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0"/>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Cond</w:t>
      </w:r>
      <w:r>
        <w:rPr>
          <w:rStyle w:val="DefaultParagraphFont"/>
        </w:rPr>
        <w:t>uct 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 xml:space="preserve">Categories of Conduct that May Warrant </w:t>
      </w:r>
      <w:r>
        <w:rPr>
          <w:rStyle w:val="DefaultParagraphFont"/>
        </w:rPr>
        <w:t>Mitigation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E22626">
      <w:pPr>
        <w:pStyle w:val="subhead2"/>
        <w:rPr>
          <w:rStyle w:val="DefaultParagraphFont"/>
        </w:rPr>
      </w:pPr>
      <w:bookmarkStart w:id="207" w:name="_GoBack_11"/>
      <w:bookmarkEnd w:id="207"/>
      <w:r>
        <w:rPr>
          <w:rStyle w:val="DefaultParagraphFont"/>
        </w:rPr>
        <w:t>23.4.5.8</w:t>
      </w:r>
      <w:r>
        <w:rPr>
          <w:rStyle w:val="DefaultParagraphFont"/>
        </w:rPr>
        <w:tab/>
        <w:t xml:space="preserve">RMR Agreement Capacity Price and Offer Requirements </w:t>
      </w:r>
    </w:p>
    <w:p w:rsidR="00E22626">
      <w:pPr>
        <w:pStyle w:val="alphapara10"/>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10"/>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13"/>
        <w:rPr>
          <w:rStyle w:val="DefaultParagraphFont"/>
        </w:rPr>
      </w:pPr>
    </w:p>
    <w:p w:rsidR="00E22626">
      <w:pPr>
        <w:pStyle w:val="alphapara10"/>
        <w:ind w:left="720"/>
        <w:rPr>
          <w:rStyle w:val="DefaultParagraphFont"/>
        </w:rPr>
      </w:pPr>
    </w:p>
    <w:p w:rsidR="00E22626">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08" w:name="_Toc261252176"/>
      <w:bookmarkStart w:id="209" w:name="_DV_C103_0_0"/>
      <w:bookmarkStart w:id="210" w:name="_GoBack_12"/>
      <w:bookmarkEnd w:id="210"/>
      <w:r>
        <w:rPr>
          <w:rStyle w:val="DefaultParagraphFont"/>
        </w:rPr>
        <w:t>23.4.6</w:t>
      </w:r>
      <w:r>
        <w:rPr>
          <w:rStyle w:val="DefaultParagraphFont"/>
        </w:rPr>
        <w:tab/>
        <w:t>Virtual Bidding Measures</w:t>
      </w:r>
      <w:bookmarkEnd w:id="208"/>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11" w:name="_Toc261252177"/>
      <w:bookmarkEnd w:id="209"/>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11"/>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7212C8">
      <w:pPr>
        <w:pStyle w:val="Heading24"/>
        <w:rPr>
          <w:rStyle w:val="DefaultParagraphFont"/>
        </w:rPr>
      </w:pPr>
      <w:bookmarkStart w:id="212" w:name="_Toc261252178"/>
      <w:bookmarkStart w:id="213" w:name="_GoBack_13"/>
      <w:bookmarkEnd w:id="213"/>
      <w:r>
        <w:rPr>
          <w:rStyle w:val="DefaultParagraphFont"/>
        </w:rPr>
        <w:t>23.5</w:t>
      </w:r>
      <w:r>
        <w:rPr>
          <w:rStyle w:val="DefaultParagraphFont"/>
        </w:rPr>
        <w:tab/>
        <w:t>Other Mitigation Measures</w:t>
      </w:r>
      <w:bookmarkEnd w:id="212"/>
    </w:p>
    <w:p w:rsidR="007212C8">
      <w:pPr>
        <w:pStyle w:val="Heading34"/>
        <w:rPr>
          <w:rStyle w:val="DefaultParagraphFont"/>
        </w:rPr>
      </w:pPr>
      <w:bookmarkStart w:id="214" w:name="_Toc261252179"/>
      <w:r>
        <w:rPr>
          <w:rStyle w:val="DefaultParagraphFont"/>
        </w:rPr>
        <w:t>23.5.1</w:t>
      </w:r>
      <w:r>
        <w:rPr>
          <w:rStyle w:val="DefaultParagraphFont"/>
        </w:rPr>
        <w:tab/>
        <w:t>Facilitation of Real-Time Mitigation in Constrained Areas</w:t>
      </w:r>
      <w:bookmarkEnd w:id="214"/>
    </w:p>
    <w:p w:rsidR="007212C8">
      <w:pPr>
        <w:pStyle w:val="Bodypara12"/>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15"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15"/>
    </w:p>
    <w:p w:rsidR="007212C8">
      <w:pPr>
        <w:pStyle w:val="alphapara11"/>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16" w:name="_Toc261252181"/>
      <w:r>
        <w:rPr>
          <w:rStyle w:val="DefaultParagraphFont"/>
        </w:rPr>
        <w:t>23.5.3</w:t>
      </w:r>
      <w:r>
        <w:rPr>
          <w:rStyle w:val="DefaultParagraphFont"/>
        </w:rPr>
        <w:tab/>
        <w:t>Market Power Mitigation Measures Applicable to Sales of Spinning Reserves</w:t>
      </w:r>
      <w:bookmarkEnd w:id="216"/>
    </w:p>
    <w:p w:rsidR="007212C8">
      <w:pPr>
        <w:pStyle w:val="alphapara11"/>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11"/>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11"/>
        <w:ind w:firstLine="720"/>
        <w:rPr>
          <w:rStyle w:val="DefaultParagraphFont"/>
        </w:rPr>
      </w:pPr>
      <w:r>
        <w:rPr>
          <w:rStyle w:val="DefaultParagraphFont"/>
        </w:rPr>
        <w:t xml:space="preserve">  </w:t>
      </w:r>
    </w:p>
    <w:p w:rsidR="007212C8">
      <w:pPr>
        <w:pStyle w:val="Heading34"/>
        <w:rPr>
          <w:rStyle w:val="DefaultParagraphFont"/>
        </w:rPr>
      </w:pPr>
      <w:bookmarkStart w:id="217" w:name="_Toc261252182"/>
      <w:r>
        <w:rPr>
          <w:rStyle w:val="DefaultParagraphFont"/>
        </w:rPr>
        <w:t>23.5.4</w:t>
      </w:r>
      <w:r>
        <w:rPr>
          <w:rStyle w:val="DefaultParagraphFont"/>
        </w:rPr>
        <w:tab/>
        <w:t>FERC-Ordered Measures</w:t>
      </w:r>
      <w:bookmarkEnd w:id="217"/>
    </w:p>
    <w:p w:rsidR="007212C8">
      <w:pPr>
        <w:pStyle w:val="Bodypara12"/>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12"/>
        <w:rPr>
          <w:rStyle w:val="DefaultParagraphFont"/>
        </w:rPr>
        <w:sectPr w:rsidSect="00D53D9D">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bookmarkStart w:id="218" w:name="_Toc261252183"/>
      <w:bookmarkEnd w:id="218"/>
    </w:p>
    <w:p w:rsidR="000C08A6">
      <w:pPr>
        <w:pStyle w:val="Heading25"/>
        <w:rPr>
          <w:rStyle w:val="DefaultParagraphFont"/>
          <w:rFonts w:ascii="Times New Roman" w:hAnsi="Times New Roman" w:cs="Times New Roman"/>
          <w:sz w:val="24"/>
          <w:szCs w:val="24"/>
          <w:lang w:val="en-US" w:eastAsia="en-US" w:bidi="ar-SA"/>
        </w:rPr>
      </w:pPr>
      <w:bookmarkStart w:id="219" w:name="_GoBack_14"/>
      <w:bookmarkEnd w:id="219"/>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1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13"/>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5"/>
        <w:rPr>
          <w:rStyle w:val="DefaultParagraphFont"/>
          <w:rFonts w:ascii="Times New Roman" w:hAnsi="Times New Roman" w:cs="Times New Roman"/>
          <w:sz w:val="24"/>
          <w:szCs w:val="24"/>
          <w:lang w:val="en-US" w:eastAsia="en-US" w:bidi="ar-SA"/>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6"/>
        <w:rPr>
          <w:rStyle w:val="DefaultParagraphFont"/>
          <w:b w:val="0"/>
        </w:rPr>
      </w:pPr>
      <w:bookmarkStart w:id="220" w:name="_GoBack_15"/>
      <w:bookmarkEnd w:id="220"/>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14"/>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14"/>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6"/>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6"/>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6"/>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6"/>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6"/>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6"/>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6"/>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6"/>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6"/>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6"/>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6"/>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6"/>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6"/>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6"/>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6"/>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6"/>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6"/>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6"/>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6"/>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6"/>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6"/>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6"/>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6"/>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14"/>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14"/>
        <w:rPr>
          <w:rStyle w:val="DefaultParagraphFont"/>
          <w:szCs w:val="24"/>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18"/>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pgMar w:top="1440" w:right="1440" w:bottom="1440" w:left="1440" w:header="720" w:footer="720" w:gutter="0"/>
          <w:cols w:space="720"/>
          <w:docGrid w:linePitch="360"/>
        </w:sectPr>
      </w:pPr>
      <w:bookmarkStart w:id="221" w:name="_GoBack_16"/>
      <w:bookmarkEnd w:id="221"/>
    </w:p>
    <w:p w:rsidR="00491DE0" w:rsidRPr="00430E64" w:rsidP="000A2E65">
      <w:pPr>
        <w:pStyle w:val="Heading27"/>
        <w:rPr>
          <w:rStyle w:val="DefaultParagraphFont"/>
          <w:szCs w:val="24"/>
        </w:rPr>
      </w:pPr>
      <w:bookmarkStart w:id="222" w:name="_Toc261252184"/>
      <w:bookmarkStart w:id="223" w:name="_GoBack_17"/>
      <w:bookmarkEnd w:id="223"/>
      <w:r w:rsidRPr="00430E64">
        <w:rPr>
          <w:rStyle w:val="DefaultParagraphFont"/>
          <w:szCs w:val="24"/>
        </w:rPr>
        <w:t>23.</w:t>
      </w:r>
      <w:r>
        <w:rPr>
          <w:rStyle w:val="DefaultParagraphFont"/>
          <w:szCs w:val="24"/>
        </w:rPr>
        <w:t>8</w:t>
      </w:r>
      <w:r w:rsidRPr="00430E64">
        <w:rPr>
          <w:rStyle w:val="DefaultParagraphFont"/>
          <w:szCs w:val="24"/>
        </w:rPr>
        <w:tab/>
        <w:t>Dispute Resolution</w:t>
      </w:r>
      <w:bookmarkEnd w:id="222"/>
    </w:p>
    <w:p w:rsidR="001B45B8" w:rsidRPr="00430E64" w:rsidP="001A3AEC">
      <w:pPr>
        <w:pStyle w:val="Bodypara15"/>
        <w:rPr>
          <w:rStyle w:val="DefaultParagraphFont"/>
          <w:szCs w:val="24"/>
        </w:rPr>
        <w:sectPr w:rsidSect="006130A0">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8"/>
        <w:rPr>
          <w:rStyle w:val="DefaultParagraphFont"/>
          <w:szCs w:val="24"/>
        </w:rPr>
      </w:pPr>
      <w:bookmarkStart w:id="224" w:name="_Toc261252185"/>
      <w:bookmarkStart w:id="225" w:name="_GoBack_18"/>
      <w:bookmarkEnd w:id="225"/>
      <w:r w:rsidRPr="00EF6C0F">
        <w:rPr>
          <w:rStyle w:val="DefaultParagraphFont"/>
          <w:szCs w:val="24"/>
        </w:rPr>
        <w:t>23.</w:t>
      </w:r>
      <w:r>
        <w:rPr>
          <w:rStyle w:val="DefaultParagraphFont"/>
          <w:szCs w:val="24"/>
        </w:rPr>
        <w:t>9</w:t>
      </w:r>
      <w:r w:rsidRPr="00EF6C0F">
        <w:rPr>
          <w:rStyle w:val="DefaultParagraphFont"/>
          <w:szCs w:val="24"/>
        </w:rPr>
        <w:tab/>
        <w:t>Effective Date</w:t>
      </w:r>
      <w:bookmarkEnd w:id="224"/>
    </w:p>
    <w:p w:rsidR="001B45B8" w:rsidRPr="00EF6C0F" w:rsidP="001A3AEC">
      <w:pPr>
        <w:pStyle w:val="Bodypara16"/>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subhead2">
    <w:name w:val="subhead_2"/>
    <w:basedOn w:val="Heading43"/>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alphapara10">
    <w:name w:val="alpha para_10"/>
    <w:basedOn w:val="Bodypara11"/>
    <w:link w:val="alphaparaChar10"/>
    <w:pPr>
      <w:ind w:left="1440" w:hanging="720"/>
    </w:p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character" w:customStyle="1" w:styleId="alphaparaChar10">
    <w:name w:val="alpha para Char_10"/>
    <w:basedOn w:val="BodyparaChar11"/>
    <w:link w:val="alphapara10"/>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14">
    <w:name w:val="Normal_14"/>
    <w:qFormat/>
    <w:rsid w:val="00225102"/>
    <w:rPr>
      <w:sz w:val="24"/>
      <w:szCs w:val="24"/>
    </w:rPr>
  </w:style>
  <w:style w:type="paragraph" w:customStyle="1" w:styleId="Heading24">
    <w:name w:val="Heading 2_4"/>
    <w:basedOn w:val="Normal15"/>
    <w:next w:val="Normal15"/>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15">
    <w:name w:val="Normal_15"/>
    <w:qFormat/>
    <w:rsid w:val="000C4D21"/>
    <w:rPr>
      <w:sz w:val="24"/>
      <w:szCs w:val="24"/>
    </w:rPr>
  </w:style>
  <w:style w:type="character" w:customStyle="1" w:styleId="Heading2Char0">
    <w:name w:val="Heading 2 Char_0"/>
    <w:basedOn w:val="DefaultParagraphFont"/>
    <w:link w:val="Heading24"/>
    <w:uiPriority w:val="99"/>
    <w:locked/>
    <w:rsid w:val="000C4D21"/>
    <w:rPr>
      <w:b/>
      <w:sz w:val="24"/>
      <w:szCs w:val="24"/>
    </w:rPr>
  </w:style>
  <w:style w:type="paragraph" w:customStyle="1" w:styleId="Heading34">
    <w:name w:val="Heading 3_4"/>
    <w:basedOn w:val="Normal15"/>
    <w:next w:val="Normal15"/>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12">
    <w:name w:val="Body para_12"/>
    <w:basedOn w:val="Normal15"/>
    <w:link w:val="BodyparaChar12"/>
    <w:uiPriority w:val="99"/>
    <w:rsid w:val="000C4D21"/>
    <w:pPr>
      <w:spacing w:line="480" w:lineRule="auto"/>
      <w:ind w:firstLine="720"/>
    </w:pPr>
  </w:style>
  <w:style w:type="character" w:customStyle="1" w:styleId="BodyparaChar12">
    <w:name w:val="Body para Char_12"/>
    <w:basedOn w:val="DefaultParagraphFont"/>
    <w:link w:val="Bodypara12"/>
    <w:uiPriority w:val="99"/>
    <w:rPr>
      <w:sz w:val="24"/>
      <w:szCs w:val="24"/>
    </w:rPr>
  </w:style>
  <w:style w:type="paragraph" w:customStyle="1" w:styleId="alphapara11">
    <w:name w:val="alpha para_11"/>
    <w:basedOn w:val="Bodypara12"/>
    <w:link w:val="alphaparaChar11"/>
    <w:uiPriority w:val="99"/>
    <w:rsid w:val="000C4D21"/>
    <w:pPr>
      <w:ind w:left="1440" w:hanging="720"/>
    </w:pPr>
  </w:style>
  <w:style w:type="character" w:customStyle="1" w:styleId="alphaparaChar11">
    <w:name w:val="alpha para Char_11"/>
    <w:basedOn w:val="DefaultParagraphFont"/>
    <w:link w:val="alphapara11"/>
    <w:uiPriority w:val="99"/>
    <w:rsid w:val="000C4D21"/>
    <w:rPr>
      <w:sz w:val="24"/>
      <w:szCs w:val="24"/>
    </w:rPr>
  </w:style>
  <w:style w:type="paragraph" w:customStyle="1" w:styleId="Heading25">
    <w:name w:val="Heading 2_5"/>
    <w:basedOn w:val="Normal16"/>
    <w:next w:val="Normal16"/>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16">
    <w:name w:val="Normal_16"/>
    <w:qFormat/>
    <w:rPr>
      <w:rFonts w:eastAsiaTheme="minorHAnsi"/>
    </w:rPr>
  </w:style>
  <w:style w:type="character" w:customStyle="1" w:styleId="Heading2Char1">
    <w:name w:val="Heading 2 Char_1"/>
    <w:basedOn w:val="DefaultParagraphFont"/>
    <w:link w:val="Heading25"/>
    <w:rPr>
      <w:rFonts w:eastAsia="Times New Roman"/>
      <w:b/>
    </w:rPr>
  </w:style>
  <w:style w:type="paragraph" w:customStyle="1" w:styleId="Bodypara13">
    <w:name w:val="Body para_13"/>
    <w:basedOn w:val="Normal16"/>
    <w:link w:val="BodyparaChar13"/>
    <w:pPr>
      <w:spacing w:after="0" w:line="480" w:lineRule="auto"/>
      <w:ind w:firstLine="720"/>
    </w:pPr>
    <w:rPr>
      <w:rFonts w:eastAsia="Times New Roman"/>
    </w:rPr>
  </w:style>
  <w:style w:type="character" w:customStyle="1" w:styleId="BodyparaChar13">
    <w:name w:val="Body para Char_13"/>
    <w:basedOn w:val="DefaultParagraphFont"/>
    <w:link w:val="Bodypara13"/>
    <w:rPr>
      <w:rFonts w:eastAsia="Times New Roman"/>
    </w:rPr>
  </w:style>
  <w:style w:type="paragraph" w:customStyle="1" w:styleId="Heading35">
    <w:name w:val="Heading 3_5"/>
    <w:basedOn w:val="Normal16"/>
    <w:next w:val="Normal16"/>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5">
    <w:name w:val="roman numeral para_5"/>
    <w:basedOn w:val="Normal16"/>
    <w:pPr>
      <w:spacing w:after="0" w:line="480" w:lineRule="auto"/>
      <w:ind w:left="1440" w:hanging="720"/>
    </w:pPr>
    <w:rPr>
      <w:rFonts w:eastAsia="Times New Roman"/>
    </w:rPr>
  </w:style>
  <w:style w:type="paragraph" w:customStyle="1" w:styleId="Heading26">
    <w:name w:val="Heading 2_6"/>
    <w:basedOn w:val="Normal17"/>
    <w:next w:val="Normal17"/>
    <w:link w:val="Heading2Char2"/>
    <w:qFormat/>
    <w:pPr>
      <w:keepNext/>
      <w:tabs>
        <w:tab w:val="left" w:pos="1080"/>
      </w:tabs>
      <w:spacing w:before="240" w:after="240"/>
      <w:ind w:left="1080" w:right="14" w:hanging="1080"/>
      <w:outlineLvl w:val="1"/>
    </w:pPr>
    <w:rPr>
      <w:b/>
    </w:rPr>
  </w:style>
  <w:style w:type="paragraph" w:customStyle="1" w:styleId="Normal17">
    <w:name w:val="Normal_17"/>
    <w:qFormat/>
    <w:pPr>
      <w:widowControl w:val="0"/>
    </w:pPr>
    <w:rPr>
      <w:snapToGrid w:val="0"/>
      <w:sz w:val="24"/>
    </w:rPr>
  </w:style>
  <w:style w:type="character" w:customStyle="1" w:styleId="Heading2Char2">
    <w:name w:val="Heading 2 Char_2"/>
    <w:basedOn w:val="DefaultParagraphFont"/>
    <w:link w:val="Heading26"/>
    <w:rPr>
      <w:b/>
      <w:snapToGrid w:val="0"/>
      <w:sz w:val="24"/>
    </w:rPr>
  </w:style>
  <w:style w:type="paragraph" w:customStyle="1" w:styleId="Heading36">
    <w:name w:val="Heading 3_6"/>
    <w:basedOn w:val="Normal17"/>
    <w:next w:val="Normal17"/>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14">
    <w:name w:val="Body para_14"/>
    <w:basedOn w:val="Normal17"/>
    <w:link w:val="BodyparaChar14"/>
    <w:pPr>
      <w:spacing w:line="480" w:lineRule="auto"/>
      <w:ind w:firstLine="720"/>
    </w:pPr>
  </w:style>
  <w:style w:type="character" w:customStyle="1" w:styleId="BodyparaChar14">
    <w:name w:val="Body para Char_14"/>
    <w:basedOn w:val="DefaultParagraphFont"/>
    <w:link w:val="Bodypara14"/>
    <w:rPr>
      <w:snapToGrid w:val="0"/>
      <w:sz w:val="24"/>
    </w:rPr>
  </w:style>
  <w:style w:type="paragraph" w:customStyle="1" w:styleId="romannumeralpara6">
    <w:name w:val="roman numeral para_6"/>
    <w:basedOn w:val="Normal17"/>
    <w:link w:val="romannumeralparaChar5"/>
    <w:pPr>
      <w:spacing w:line="480" w:lineRule="auto"/>
      <w:ind w:left="1440" w:hanging="720"/>
    </w:pPr>
  </w:style>
  <w:style w:type="character" w:customStyle="1" w:styleId="romannumeralparaChar5">
    <w:name w:val="roman numeral para Char_5"/>
    <w:basedOn w:val="DefaultParagraphFont"/>
    <w:link w:val="romannumeralpara6"/>
    <w:rPr>
      <w:snapToGrid w:val="0"/>
      <w:sz w:val="24"/>
    </w:rPr>
  </w:style>
  <w:style w:type="paragraph" w:customStyle="1" w:styleId="Normal18">
    <w:name w:val="Normal_18"/>
    <w:qFormat/>
    <w:rPr>
      <w:rFonts w:asciiTheme="minorHAnsi" w:eastAsiaTheme="minorHAnsi" w:hAnsiTheme="minorHAnsi" w:cstheme="minorBidi"/>
    </w:rPr>
  </w:style>
  <w:style w:type="paragraph" w:customStyle="1" w:styleId="Heading27">
    <w:name w:val="Heading 2_7"/>
    <w:basedOn w:val="Normal19"/>
    <w:next w:val="Normal19"/>
    <w:qFormat/>
    <w:rsid w:val="002B129A"/>
    <w:pPr>
      <w:keepNext/>
      <w:tabs>
        <w:tab w:val="left" w:pos="1080"/>
      </w:tabs>
      <w:spacing w:before="240" w:after="240"/>
      <w:ind w:left="1080" w:right="14" w:hanging="1080"/>
      <w:outlineLvl w:val="1"/>
    </w:pPr>
    <w:rPr>
      <w:b/>
    </w:rPr>
  </w:style>
  <w:style w:type="paragraph" w:customStyle="1" w:styleId="Normal19">
    <w:name w:val="Normal_19"/>
    <w:qFormat/>
    <w:rsid w:val="002B129A"/>
    <w:pPr>
      <w:widowControl w:val="0"/>
    </w:pPr>
    <w:rPr>
      <w:snapToGrid w:val="0"/>
      <w:sz w:val="24"/>
    </w:rPr>
  </w:style>
  <w:style w:type="paragraph" w:customStyle="1" w:styleId="Bodypara15">
    <w:name w:val="Body para_15"/>
    <w:basedOn w:val="Normal19"/>
    <w:link w:val="BodyparaChar15"/>
    <w:rsid w:val="002B129A"/>
    <w:pPr>
      <w:spacing w:line="480" w:lineRule="auto"/>
      <w:ind w:firstLine="720"/>
    </w:pPr>
  </w:style>
  <w:style w:type="character" w:customStyle="1" w:styleId="BodyparaChar15">
    <w:name w:val="Body para Char_15"/>
    <w:basedOn w:val="DefaultParagraphFont"/>
    <w:link w:val="Bodypara15"/>
    <w:rsid w:val="002B129A"/>
    <w:rPr>
      <w:snapToGrid w:val="0"/>
      <w:sz w:val="24"/>
    </w:rPr>
  </w:style>
  <w:style w:type="paragraph" w:customStyle="1" w:styleId="Heading28">
    <w:name w:val="Heading 2_8"/>
    <w:basedOn w:val="Normal200"/>
    <w:next w:val="Normal200"/>
    <w:qFormat/>
    <w:rsid w:val="00A4722C"/>
    <w:pPr>
      <w:keepNext/>
      <w:tabs>
        <w:tab w:val="left" w:pos="1080"/>
      </w:tabs>
      <w:spacing w:before="240" w:after="240"/>
      <w:ind w:left="1080" w:right="14" w:hanging="1080"/>
      <w:outlineLvl w:val="1"/>
    </w:pPr>
    <w:rPr>
      <w:b/>
    </w:rPr>
  </w:style>
  <w:style w:type="paragraph" w:customStyle="1" w:styleId="Normal200">
    <w:name w:val="Normal_20"/>
    <w:qFormat/>
    <w:rsid w:val="00A4722C"/>
    <w:pPr>
      <w:widowControl w:val="0"/>
    </w:pPr>
    <w:rPr>
      <w:snapToGrid w:val="0"/>
      <w:sz w:val="24"/>
    </w:rPr>
  </w:style>
  <w:style w:type="paragraph" w:customStyle="1" w:styleId="Bodypara16">
    <w:name w:val="Body para_16"/>
    <w:basedOn w:val="Normal200"/>
    <w:link w:val="BodyparaChar16"/>
    <w:rsid w:val="00A4722C"/>
    <w:pPr>
      <w:spacing w:line="480" w:lineRule="auto"/>
      <w:ind w:firstLine="720"/>
    </w:pPr>
  </w:style>
  <w:style w:type="character" w:customStyle="1" w:styleId="BodyparaChar16">
    <w:name w:val="Body para Char_16"/>
    <w:basedOn w:val="DefaultParagraphFont"/>
    <w:link w:val="Bodypara16"/>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theme" Target="theme/theme1.xml" /><Relationship Id="rId125" Type="http://schemas.openxmlformats.org/officeDocument/2006/relationships/numbering" Target="numbering.xml" /><Relationship Id="rId126" Type="http://schemas.openxmlformats.org/officeDocument/2006/relationships/styles" Target="styles.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2023-01-20T22:34:00Z</dcterms:created>
  <dcterms:modified xsi:type="dcterms:W3CDTF">2023-01-20T22:34:00Z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