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04B5A">
      <w:pPr>
        <w:pStyle w:val="Heading2"/>
      </w:pPr>
      <w:bookmarkStart w:id="0" w:name="_Toc261444475"/>
      <w:bookmarkStart w:id="1" w:name="_GoBack"/>
      <w:bookmarkEnd w:id="1"/>
      <w:r>
        <w:t>3.6</w:t>
      </w:r>
      <w:r>
        <w:tab/>
        <w:t>Procedures for Arranging Non</w:t>
      </w:r>
      <w:r>
        <w:noBreakHyphen/>
        <w:t>Firm Point</w:t>
      </w:r>
      <w:r>
        <w:noBreakHyphen/>
        <w:t>To</w:t>
      </w:r>
      <w:r>
        <w:noBreakHyphen/>
        <w:t>Point Transmission Service</w:t>
      </w:r>
      <w:bookmarkEnd w:id="0"/>
    </w:p>
    <w:p w:rsidR="00360D8D" w:rsidP="00360D8D">
      <w:pPr>
        <w:pStyle w:val="Bodypara"/>
      </w:pPr>
      <w:bookmarkStart w:id="2" w:name="_Toc261444476"/>
      <w:r w:rsidRPr="001513AD">
        <w:t>Non</w:t>
      </w:r>
      <w:r w:rsidRPr="001513AD">
        <w:noBreakHyphen/>
        <w:t>Firm Point</w:t>
      </w:r>
      <w:r w:rsidRPr="001513AD">
        <w:noBreakHyphen/>
        <w:t>To</w:t>
      </w:r>
      <w:r w:rsidRPr="001513AD">
        <w:noBreakHyphen/>
        <w:t>Point Transmission Service is not available in the markets that the NYISO administers.</w:t>
      </w:r>
    </w:p>
    <w:bookmarkEnd w:id="2"/>
    <w:p w:rsidR="00904B5A">
      <w:pPr>
        <w:pStyle w:val="Heading2"/>
      </w:pPr>
    </w:p>
    <w:sectPr w:rsidSect="00904B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3.6 OATT Procedures for Arranging Non Firm Point To Point Tr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3.6 OATT Procedures for Arranging Non Firm Point To Point Tr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3.6 OATT Procedures for Arranging Non Firm Point To Point 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85"/>
    <w:rsid w:val="001513AD"/>
    <w:rsid w:val="00360D8D"/>
    <w:rsid w:val="00904B5A"/>
    <w:rsid w:val="00C41685"/>
    <w:rsid w:val="00EB19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B5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904B5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04B5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04B5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4B5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04B5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4B5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04B5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04B5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04B5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B5A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904B5A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904B5A"/>
  </w:style>
  <w:style w:type="paragraph" w:customStyle="1" w:styleId="Definition">
    <w:name w:val="Definition"/>
    <w:basedOn w:val="Normal"/>
    <w:rsid w:val="00904B5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904B5A"/>
    <w:pPr>
      <w:spacing w:before="120" w:after="120"/>
      <w:ind w:left="720"/>
    </w:pPr>
  </w:style>
  <w:style w:type="paragraph" w:customStyle="1" w:styleId="Bodypara">
    <w:name w:val="Body para"/>
    <w:basedOn w:val="Normal"/>
    <w:rsid w:val="00904B5A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04B5A"/>
    <w:pPr>
      <w:ind w:left="1440" w:hanging="720"/>
    </w:pPr>
  </w:style>
  <w:style w:type="paragraph" w:styleId="Header">
    <w:name w:val="header"/>
    <w:basedOn w:val="Normal"/>
    <w:rsid w:val="00904B5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904B5A"/>
    <w:pPr>
      <w:widowControl/>
    </w:pPr>
  </w:style>
  <w:style w:type="paragraph" w:customStyle="1" w:styleId="TOCHeading1">
    <w:name w:val="TOC Heading1"/>
    <w:basedOn w:val="Normal"/>
    <w:rsid w:val="00904B5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904B5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904B5A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904B5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904B5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04B5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904B5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04B5A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904B5A"/>
  </w:style>
  <w:style w:type="paragraph" w:customStyle="1" w:styleId="Tarifftitle">
    <w:name w:val="Tariff title"/>
    <w:basedOn w:val="Normal"/>
    <w:rsid w:val="00904B5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904B5A"/>
    <w:pPr>
      <w:ind w:left="240"/>
    </w:pPr>
  </w:style>
  <w:style w:type="character" w:styleId="Hyperlink">
    <w:name w:val="Hyperlink"/>
    <w:basedOn w:val="DefaultParagraphFont"/>
    <w:rsid w:val="00904B5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04B5A"/>
    <w:pPr>
      <w:ind w:left="480"/>
    </w:pPr>
  </w:style>
  <w:style w:type="paragraph" w:styleId="TOC4">
    <w:name w:val="toc 4"/>
    <w:basedOn w:val="Normal"/>
    <w:next w:val="Normal"/>
    <w:semiHidden/>
    <w:rsid w:val="00904B5A"/>
    <w:pPr>
      <w:ind w:left="720"/>
    </w:pPr>
  </w:style>
  <w:style w:type="paragraph" w:styleId="TOC5">
    <w:name w:val="toc 5"/>
    <w:basedOn w:val="Normal"/>
    <w:next w:val="Normal"/>
    <w:semiHidden/>
    <w:rsid w:val="00904B5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904B5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904B5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904B5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904B5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904B5A"/>
    <w:pPr>
      <w:ind w:left="1800" w:hanging="630"/>
    </w:pPr>
  </w:style>
  <w:style w:type="character" w:styleId="CommentReference">
    <w:name w:val="annotation reference"/>
    <w:basedOn w:val="DefaultParagraphFont"/>
    <w:semiHidden/>
    <w:rsid w:val="00904B5A"/>
    <w:rPr>
      <w:sz w:val="16"/>
      <w:szCs w:val="16"/>
    </w:rPr>
  </w:style>
  <w:style w:type="paragraph" w:styleId="CommentText">
    <w:name w:val="annotation text"/>
    <w:basedOn w:val="Normal"/>
    <w:semiHidden/>
    <w:rsid w:val="00904B5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4B5A"/>
    <w:rPr>
      <w:b/>
      <w:bCs/>
    </w:rPr>
  </w:style>
  <w:style w:type="paragraph" w:styleId="Footer">
    <w:name w:val="footer"/>
    <w:basedOn w:val="Normal"/>
    <w:rsid w:val="00904B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B5A"/>
  </w:style>
  <w:style w:type="paragraph" w:styleId="BodyTextIndent">
    <w:name w:val="Body Text Indent"/>
    <w:aliases w:val="bi"/>
    <w:basedOn w:val="Normal"/>
    <w:rsid w:val="00904B5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cp:lastPrinted>2014-05-16T17:59:00Z</cp:lastPrinted>
  <dcterms:created xsi:type="dcterms:W3CDTF">2019-09-01T18:20:00Z</dcterms:created>
  <dcterms:modified xsi:type="dcterms:W3CDTF">2019-09-01T18:20:00Z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  <property fmtid="{D5CDD505-2E9C-101B-9397-08002B2CF9AE}" pid="3" name="_AdHocReviewCycleID">
    <vt:i4>1548181822</vt:i4>
  </property>
  <property fmtid="{D5CDD505-2E9C-101B-9397-08002B2CF9AE}" pid="4" name="_AuthorEmail">
    <vt:lpwstr>JSweeney@nyiso.com</vt:lpwstr>
  </property>
  <property fmtid="{D5CDD505-2E9C-101B-9397-08002B2CF9AE}" pid="5" name="_AuthorEmailDisplayName">
    <vt:lpwstr>Sweeney, James H.</vt:lpwstr>
  </property>
  <property fmtid="{D5CDD505-2E9C-101B-9397-08002B2CF9AE}" pid="6" name="_EmailSubject">
    <vt:lpwstr>Elimination of Non-Firm Transmission Service Filing</vt:lpwstr>
  </property>
  <property fmtid="{D5CDD505-2E9C-101B-9397-08002B2CF9AE}" pid="7" name="_NewReviewCycle">
    <vt:lpwstr/>
  </property>
  <property fmtid="{D5CDD505-2E9C-101B-9397-08002B2CF9AE}" pid="8" name="_PreviousAdHocReviewCycleID">
    <vt:i4>1297261410</vt:i4>
  </property>
  <property fmtid="{D5CDD505-2E9C-101B-9397-08002B2CF9AE}" pid="9" name="_ReviewingToolsShownOnce">
    <vt:lpwstr/>
  </property>
</Properties>
</file>