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C2" w:rsidRPr="00034FB4" w:rsidRDefault="0082155C">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5B79C2" w:rsidRPr="00034FB4" w:rsidRDefault="0082155C">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5B79C2" w:rsidRPr="00034FB4" w:rsidRDefault="0082155C">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5B79C2" w:rsidRPr="00034FB4" w:rsidRDefault="0082155C">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5B79C2" w:rsidRPr="00034FB4" w:rsidRDefault="0082155C">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5B79C2" w:rsidRPr="00034FB4" w:rsidRDefault="0082155C">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B83443" w:rsidRDefault="0082155C">
      <w:pPr>
        <w:pStyle w:val="Definition"/>
        <w:rPr>
          <w:rFonts w:eastAsia="Calibri"/>
          <w:b/>
        </w:rPr>
      </w:pPr>
      <w:r w:rsidRPr="00991F9E">
        <w:rPr>
          <w:rFonts w:eastAsia="Calibri"/>
          <w:b/>
          <w:bCs/>
          <w:snapToGrid w:val="0"/>
        </w:rPr>
        <w:t>Designated Network Upgrade Facilities</w:t>
      </w:r>
      <w:r>
        <w:rPr>
          <w:rFonts w:eastAsia="Calibri"/>
          <w:snapToGrid w:val="0"/>
        </w:rPr>
        <w:t xml:space="preserve"> shall mean the Network Upgrade Facilities identified through the Transmission Interconnection Procedures for a Public Policy Transmission Project selected </w:t>
      </w:r>
      <w:r>
        <w:rPr>
          <w:rFonts w:eastAsia="Calibri"/>
          <w:snapToGrid w:val="0"/>
        </w:rPr>
        <w:t>as the more efficient or cost effe</w:t>
      </w:r>
      <w:r>
        <w:rPr>
          <w:rFonts w:eastAsia="Calibri"/>
          <w:snapToGrid w:val="0"/>
        </w:rPr>
        <w:t xml:space="preserve">ctive solution to a Public Policy Transmission Need </w:t>
      </w:r>
      <w:r>
        <w:rPr>
          <w:rFonts w:eastAsia="Calibri"/>
          <w:snapToGrid w:val="0"/>
        </w:rPr>
        <w:t>under Attachment Y</w:t>
      </w:r>
      <w:r>
        <w:rPr>
          <w:rFonts w:eastAsia="Calibri"/>
          <w:snapToGrid w:val="0"/>
        </w:rPr>
        <w:t xml:space="preserve"> to the ISO OATT</w:t>
      </w:r>
      <w:r>
        <w:rPr>
          <w:rFonts w:eastAsia="Calibri"/>
          <w:snapToGrid w:val="0"/>
        </w:rPr>
        <w:t>; that meet the definition of upgrade under Section 31.6.4 of Attachment Y</w:t>
      </w:r>
      <w:r>
        <w:rPr>
          <w:rFonts w:eastAsia="Calibri"/>
          <w:snapToGrid w:val="0"/>
        </w:rPr>
        <w:t xml:space="preserve"> to the ISO OATT</w:t>
      </w:r>
      <w:r>
        <w:rPr>
          <w:rFonts w:eastAsia="Calibri"/>
          <w:snapToGrid w:val="0"/>
        </w:rPr>
        <w:t>; and that are designated to the Connecting Transmission Owner or Affected Trans</w:t>
      </w:r>
      <w:r>
        <w:rPr>
          <w:rFonts w:eastAsia="Calibri"/>
          <w:snapToGrid w:val="0"/>
        </w:rPr>
        <w:t>mission Owner pursuant to Section 22.</w:t>
      </w:r>
      <w:r>
        <w:rPr>
          <w:rFonts w:eastAsia="Calibri"/>
          <w:snapToGrid w:val="0"/>
        </w:rPr>
        <w:t>9.6</w:t>
      </w:r>
      <w:r>
        <w:rPr>
          <w:rFonts w:eastAsia="Calibri"/>
          <w:snapToGrid w:val="0"/>
        </w:rPr>
        <w:t xml:space="preserve"> of this Attachment P.</w:t>
      </w:r>
    </w:p>
    <w:p w:rsidR="005B79C2" w:rsidRPr="00034FB4" w:rsidRDefault="0082155C">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(including Network Upgrade Facilities) as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5B79C2" w:rsidRPr="00034FB4" w:rsidRDefault="0082155C">
      <w:pPr>
        <w:pStyle w:val="Definition"/>
        <w:rPr>
          <w:rFonts w:eastAsia="Calibri"/>
        </w:rPr>
      </w:pPr>
      <w:r w:rsidRPr="00034FB4">
        <w:rPr>
          <w:rFonts w:eastAsia="Calibri"/>
          <w:b/>
        </w:rPr>
        <w:lastRenderedPageBreak/>
        <w:t xml:space="preserve">Facilities Study Agreement </w:t>
      </w:r>
      <w:r w:rsidRPr="00034FB4">
        <w:rPr>
          <w:color w:val="000000"/>
        </w:rPr>
        <w:t>shall</w:t>
      </w:r>
      <w:r w:rsidRPr="00034FB4">
        <w:rPr>
          <w:rFonts w:eastAsia="Calibri"/>
        </w:rPr>
        <w:t xml:space="preserve"> mean</w:t>
      </w:r>
      <w:r w:rsidRPr="00034FB4">
        <w:rPr>
          <w:rFonts w:eastAsia="Calibri"/>
        </w:rPr>
        <w:t xml:space="preserve"> the agreement described in Section 22.9.1 of this Attachment P.</w:t>
      </w:r>
    </w:p>
    <w:p w:rsidR="005B79C2" w:rsidRPr="00034FB4" w:rsidRDefault="0082155C">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w:t>
      </w:r>
      <w:r w:rsidRPr="00034FB4">
        <w:rPr>
          <w:rFonts w:asciiTheme="majorHAnsi" w:hAnsiTheme="majorHAnsi" w:cstheme="majorHAnsi"/>
        </w:rPr>
        <w:t>ide Transmission Service under the NYISO Tariffs.</w:t>
      </w:r>
    </w:p>
    <w:p w:rsidR="005B79C2" w:rsidRPr="00034FB4" w:rsidRDefault="0082155C">
      <w:pPr>
        <w:pStyle w:val="Definition"/>
        <w:rPr>
          <w:color w:val="000000"/>
        </w:rPr>
      </w:pPr>
      <w:r w:rsidRPr="00034FB4">
        <w:rPr>
          <w:rFonts w:eastAsia="Calibri"/>
          <w:b/>
        </w:rPr>
        <w:t xml:space="preserve">Network Upgrade Facilities </w:t>
      </w:r>
      <w:r w:rsidRPr="00034FB4">
        <w:rPr>
          <w:color w:val="000000"/>
        </w:rPr>
        <w:t>shall mean the least costly configuration of commercially available components of electrical equipment that can be used, consistent with good utility practice and Applicable Relia</w:t>
      </w:r>
      <w:r w:rsidRPr="00034FB4">
        <w:rPr>
          <w:color w:val="000000"/>
        </w:rPr>
        <w:t>bility Requirements, to make the modifications or additions to the New York State Transmission System that are required for the proposed Transmission Project to connect reliably to the system in a manner that meets the NYISO Transmission Interconnection St</w:t>
      </w:r>
      <w:r w:rsidRPr="00034FB4">
        <w:rPr>
          <w:color w:val="000000"/>
        </w:rPr>
        <w:t xml:space="preserve">andard.  </w:t>
      </w:r>
    </w:p>
    <w:p w:rsidR="005B79C2" w:rsidRPr="00034FB4" w:rsidRDefault="0082155C">
      <w:pPr>
        <w:pStyle w:val="Definition"/>
        <w:rPr>
          <w:rFonts w:eastAsia="Calibri"/>
        </w:rPr>
      </w:pPr>
      <w:r w:rsidRPr="00034FB4">
        <w:rPr>
          <w:rFonts w:eastAsia="Calibri"/>
          <w:b/>
        </w:rPr>
        <w:t>NYISO Transmission Interconnection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by th</w:t>
      </w:r>
      <w:r w:rsidRPr="00034FB4">
        <w:rPr>
          <w:rFonts w:eastAsia="Calibri"/>
        </w:rPr>
        <w:t xml:space="preserve">e proposed project to the New York State Transmission System.  </w:t>
      </w:r>
    </w:p>
    <w:p w:rsidR="005B79C2" w:rsidRPr="00034FB4" w:rsidRDefault="0082155C">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cost of interconnecting a Transmission Project to the New York Sta</w:t>
      </w:r>
      <w:r w:rsidRPr="00034FB4">
        <w:rPr>
          <w:color w:val="000000"/>
        </w:rPr>
        <w:t xml:space="preserve">te Transmission System conducted at </w:t>
      </w:r>
      <w:r w:rsidRPr="00034FB4">
        <w:rPr>
          <w:color w:val="000000"/>
        </w:rPr>
        <w:t>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5B79C2" w:rsidRPr="00034FB4" w:rsidRDefault="0082155C">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described</w:t>
      </w:r>
      <w:r w:rsidRPr="00034FB4">
        <w:rPr>
          <w:rFonts w:eastAsia="Calibri"/>
        </w:rPr>
        <w:t xml:space="preserve"> in Section 22.7.1 of this Attachment P.</w:t>
      </w:r>
    </w:p>
    <w:p w:rsidR="005B79C2" w:rsidRPr="00034FB4" w:rsidRDefault="0082155C">
      <w:pPr>
        <w:pStyle w:val="Definition"/>
        <w:rPr>
          <w:b/>
        </w:rPr>
      </w:pPr>
      <w:r w:rsidRPr="00034FB4">
        <w:rPr>
          <w:b/>
        </w:rPr>
        <w:t xml:space="preserve">Party or Parties </w:t>
      </w:r>
      <w:r w:rsidRPr="00034FB4">
        <w:t>shall mean any entity or entities subje</w:t>
      </w:r>
      <w:r w:rsidRPr="00034FB4">
        <w:t xml:space="preserve">ct to the </w:t>
      </w:r>
      <w:r w:rsidRPr="00034FB4">
        <w:rPr>
          <w:color w:val="000000"/>
        </w:rPr>
        <w:t>requirements</w:t>
      </w:r>
      <w:r w:rsidRPr="00034FB4">
        <w:t xml:space="preserve"> of these Transmission Interconnection Procedures.</w:t>
      </w:r>
    </w:p>
    <w:p w:rsidR="005B79C2" w:rsidRPr="00034FB4" w:rsidRDefault="0082155C">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connects to the New York State Transmission System.</w:t>
      </w:r>
    </w:p>
    <w:p w:rsidR="005B79C2" w:rsidRPr="00034FB4" w:rsidRDefault="0082155C">
      <w:pPr>
        <w:pStyle w:val="Definition"/>
      </w:pPr>
      <w:r w:rsidRPr="00034FB4">
        <w:rPr>
          <w:b/>
        </w:rPr>
        <w:t xml:space="preserve">Queue Position </w:t>
      </w:r>
      <w:r w:rsidRPr="00034FB4">
        <w:t>shall mean the order of a valid Inte</w:t>
      </w:r>
      <w:r w:rsidRPr="00034FB4">
        <w:t>rconnection Request, Study Request, or Transmission Interconnection Application relative to all other such pending requests, that is established based upon the date and time of receipt of the valid request by NYISO, unless specifically provided otherwise i</w:t>
      </w:r>
      <w:r w:rsidRPr="00034FB4">
        <w:t xml:space="preserve">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5B79C2" w:rsidRPr="00034FB4" w:rsidRDefault="0082155C">
      <w:pPr>
        <w:pStyle w:val="Definition"/>
        <w:rPr>
          <w:b/>
        </w:rPr>
      </w:pPr>
      <w:r w:rsidRPr="00034FB4">
        <w:rPr>
          <w:b/>
        </w:rPr>
        <w:t xml:space="preserve">Reasonable Efforts </w:t>
      </w:r>
      <w:r w:rsidRPr="00034FB4">
        <w:t>shall mean, with respect to an action required to be attempted or taken by a Party under the Transmission Interconnection Procedures</w:t>
      </w:r>
      <w:r w:rsidRPr="00034FB4">
        <w:t xml:space="preserve">, </w:t>
      </w:r>
      <w:r w:rsidRPr="00034FB4">
        <w:rPr>
          <w:color w:val="000000"/>
        </w:rPr>
        <w:t>efforts</w:t>
      </w:r>
      <w:r w:rsidRPr="00034FB4">
        <w:t xml:space="preserve"> that are timely and consistent with Good Utility Practice and are otherwise substantially equivalent to those a Party would use to protect its own interests.</w:t>
      </w:r>
    </w:p>
    <w:p w:rsidR="005B79C2" w:rsidRPr="00034FB4" w:rsidRDefault="0082155C">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5B79C2" w:rsidRPr="00034FB4" w:rsidRDefault="0082155C">
      <w:pPr>
        <w:pStyle w:val="Definition"/>
      </w:pPr>
      <w:r w:rsidRPr="00034FB4">
        <w:rPr>
          <w:b/>
        </w:rPr>
        <w:t>Security</w:t>
      </w:r>
      <w:r w:rsidRPr="00034FB4">
        <w:t xml:space="preserve"> shall mea</w:t>
      </w:r>
      <w:r w:rsidRPr="00034FB4">
        <w:t xml:space="preserve">n a bond, irrevocable letter of credit, parent company guarantee or other form of security from an entity with an investment grade rating, executed for the benefit of the Connecting Transmission Owner, and/or Affected System </w:t>
      </w:r>
      <w:r w:rsidRPr="00034FB4">
        <w:rPr>
          <w:color w:val="000000"/>
        </w:rPr>
        <w:t>Operator</w:t>
      </w:r>
      <w:r w:rsidRPr="00034FB4">
        <w:t xml:space="preserve">, meeting the </w:t>
      </w:r>
      <w:r w:rsidRPr="00034FB4">
        <w:t>commercially reasonable requirements of the Connecting Transmission Owner, or Affected System Operator with which it is required to be posted pursuant to Section</w:t>
      </w:r>
      <w:r>
        <w:t>s</w:t>
      </w:r>
      <w:r w:rsidRPr="00034FB4">
        <w:t xml:space="preserve"> 22.9.3</w:t>
      </w:r>
      <w:r>
        <w:t xml:space="preserve"> and 22.11</w:t>
      </w:r>
      <w:r w:rsidRPr="00034FB4">
        <w:t xml:space="preserve"> of this Attachment P.  </w:t>
      </w:r>
    </w:p>
    <w:p w:rsidR="005B79C2" w:rsidRPr="00034FB4" w:rsidRDefault="0082155C">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w:t>
      </w:r>
      <w:r w:rsidRPr="00034FB4">
        <w:t>ursuant to Section 22.8 of this Attachment P that evaluates the impact of the proposed Transmission Project on the safety and reliability of the New York State Transmission System and, if applicable, an Affected System, to determine what Network Upgrade Fa</w:t>
      </w:r>
      <w:r w:rsidRPr="00034FB4">
        <w:t xml:space="preserve">cilities are needed for the proposed Transmission Project to connect reliably to the New York State Transmission </w:t>
      </w:r>
      <w:r w:rsidRPr="00034FB4">
        <w:rPr>
          <w:color w:val="000000"/>
        </w:rPr>
        <w:t>System</w:t>
      </w:r>
      <w:r w:rsidRPr="00034FB4">
        <w:t xml:space="preserve"> in a manner that meets the NYISO Transmission Interconnection Standard described in Section 22.6.4 of this Attachment P</w:t>
      </w:r>
      <w:r w:rsidRPr="00034FB4">
        <w:rPr>
          <w:rFonts w:eastAsia="Calibri"/>
        </w:rPr>
        <w:t>.</w:t>
      </w:r>
    </w:p>
    <w:p w:rsidR="005B79C2" w:rsidRPr="00034FB4" w:rsidRDefault="0082155C">
      <w:pPr>
        <w:pStyle w:val="Definition"/>
        <w:rPr>
          <w:rFonts w:eastAsia="Calibri"/>
        </w:rPr>
      </w:pPr>
      <w:r w:rsidRPr="00034FB4">
        <w:rPr>
          <w:rFonts w:eastAsia="Calibri"/>
          <w:b/>
        </w:rPr>
        <w:t>System Impact S</w:t>
      </w:r>
      <w:r w:rsidRPr="00034FB4">
        <w:rPr>
          <w:rFonts w:eastAsia="Calibri"/>
          <w:b/>
        </w:rPr>
        <w:t xml:space="preserve">tudy Agreement </w:t>
      </w:r>
      <w:r w:rsidRPr="00034FB4">
        <w:rPr>
          <w:rFonts w:eastAsia="Calibri"/>
        </w:rPr>
        <w:t>shall mean the agreement described in Section 22.8.1 of this Attachment P.</w:t>
      </w:r>
    </w:p>
    <w:p w:rsidR="005B79C2" w:rsidRPr="00034FB4" w:rsidRDefault="0082155C">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request, in the form of Appendix 1 to the Transmission Interconnection Procedures, to</w:t>
      </w:r>
      <w:r w:rsidRPr="00034FB4">
        <w:rPr>
          <w:rFonts w:eastAsia="Calibri"/>
        </w:rPr>
        <w:t xml:space="preserve"> interconnect a Transmission Project to the New York State Transmission System.</w:t>
      </w:r>
    </w:p>
    <w:p w:rsidR="005B79C2" w:rsidRPr="00034FB4" w:rsidRDefault="0082155C">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any of its Affiliates or subsidiaries that proposes to </w:t>
      </w:r>
      <w:r w:rsidRPr="00034FB4">
        <w:rPr>
          <w:color w:val="000000"/>
        </w:rPr>
        <w:t>interconnect</w:t>
      </w:r>
      <w:r w:rsidRPr="00034FB4">
        <w:rPr>
          <w:rFonts w:eastAsia="Calibri"/>
        </w:rPr>
        <w:t xml:space="preserve"> its Transmissio</w:t>
      </w:r>
      <w:r w:rsidRPr="00034FB4">
        <w:rPr>
          <w:rFonts w:eastAsia="Calibri"/>
        </w:rPr>
        <w:t>n Project with the New York State Transmission System.</w:t>
      </w:r>
    </w:p>
    <w:p w:rsidR="005B79C2" w:rsidRPr="00034FB4" w:rsidRDefault="0082155C">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 Impact Study, and the Facilities Study described in the Transmission Interconnec</w:t>
      </w:r>
      <w:r w:rsidRPr="00034FB4">
        <w:rPr>
          <w:rFonts w:eastAsia="Calibri"/>
        </w:rPr>
        <w:t>tion Procedures.</w:t>
      </w:r>
    </w:p>
    <w:p w:rsidR="005B79C2" w:rsidRPr="00034FB4" w:rsidRDefault="0082155C">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5B79C2" w:rsidRPr="00034FB4" w:rsidRDefault="0082155C">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5B79C2" w:rsidRPr="00034FB4" w:rsidRDefault="0082155C">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034FB4">
        <w:rPr>
          <w:rFonts w:eastAsia="Times New Roman"/>
          <w:b/>
        </w:rPr>
        <w:t>22.2</w:t>
      </w:r>
      <w:r w:rsidRPr="00034FB4">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B79C2" w:rsidRPr="00034FB4" w:rsidRDefault="0082155C">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w:t>
      </w:r>
      <w:r w:rsidRPr="00034FB4">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5B79C2" w:rsidRPr="00034FB4" w:rsidRDefault="0082155C">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w:t>
      </w:r>
      <w:r w:rsidRPr="00034FB4">
        <w:rPr>
          <w:rFonts w:eastAsia="Calibri"/>
        </w:rPr>
        <w:t>rk State Transmission System.</w:t>
      </w:r>
    </w:p>
    <w:p w:rsidR="005B79C2" w:rsidRPr="00034FB4" w:rsidRDefault="0082155C">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B79C2" w:rsidRPr="00034FB4" w:rsidRDefault="0082155C">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w:t>
      </w:r>
      <w:r w:rsidRPr="00034FB4">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rsidRPr="00034FB4">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rsidRPr="00034FB4">
        <w:t xml:space="preserve">Transmission Developers, whether or not the Transmission Projects are owned by a Transmission Owner, its subsidiaries or Affiliates, or others. </w:t>
      </w:r>
    </w:p>
    <w:p w:rsidR="005B79C2" w:rsidRPr="00034FB4" w:rsidRDefault="0082155C">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B79C2" w:rsidRPr="00034FB4" w:rsidRDefault="0082155C">
      <w:pPr>
        <w:pStyle w:val="Bodypara"/>
      </w:pPr>
      <w:r w:rsidRPr="00034FB4">
        <w:t>Nothing in these Transmission Interconnection</w:t>
      </w:r>
      <w:r w:rsidRPr="00034FB4">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rsidRPr="00034FB4">
        <w:t>ovide, any energy, Ancillary Services or Installed Capacity under the ISO Services Tariff.</w:t>
      </w:r>
    </w:p>
    <w:p w:rsidR="005B79C2" w:rsidRPr="00034FB4" w:rsidRDefault="0082155C">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5B79C2" w:rsidRPr="00034FB4" w:rsidRDefault="0082155C">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5B79C2" w:rsidRPr="00034FB4" w:rsidRDefault="0082155C">
      <w:pPr>
        <w:pStyle w:val="romannumeralpara"/>
      </w:pPr>
      <w:r w:rsidRPr="00034FB4">
        <w:rPr>
          <w:b/>
        </w:rPr>
        <w:t>22.3.1.1</w:t>
      </w:r>
      <w:r w:rsidRPr="00034FB4">
        <w:tab/>
        <w:t>A Transmission Project, as defin</w:t>
      </w:r>
      <w:r w:rsidRPr="00034FB4">
        <w:t xml:space="preserve">ed in this Section 22.3.1, shall be subject to the Transmission Interconnection Procedures in this Attachment P.  </w:t>
      </w:r>
    </w:p>
    <w:p w:rsidR="005B79C2" w:rsidRPr="00034FB4" w:rsidRDefault="0082155C">
      <w:pPr>
        <w:pStyle w:val="romannumeralpara"/>
      </w:pPr>
      <w:r w:rsidRPr="00034FB4">
        <w:rPr>
          <w:b/>
        </w:rPr>
        <w:t>22.3.1.2</w:t>
      </w:r>
      <w:r w:rsidRPr="00034FB4">
        <w:tab/>
        <w:t>Except as</w:t>
      </w:r>
      <w:r w:rsidRPr="00034FB4">
        <w:rPr>
          <w:snapToGrid/>
        </w:rPr>
        <w:t xml:space="preserve"> </w:t>
      </w:r>
      <w:r w:rsidRPr="00034FB4">
        <w:t>otherwise provided in Section 22.3.1.3, a Transmission Project shall include a Transmission Developer’s proposed new trans</w:t>
      </w:r>
      <w:r w:rsidRPr="00034FB4">
        <w:t>mission facility that will interconnect to the New York State Transmission System or a Transmission Developer’s proposed upgrade – an improvement to, addition to, or replacement of a part of an existing transmission facility – to the New York State Transmi</w:t>
      </w:r>
      <w:r w:rsidRPr="00034FB4">
        <w:t xml:space="preserve">ssion System.  </w:t>
      </w:r>
    </w:p>
    <w:p w:rsidR="005B79C2" w:rsidRPr="00034FB4" w:rsidRDefault="0082155C">
      <w:pPr>
        <w:pStyle w:val="romannumeralpara"/>
      </w:pPr>
      <w:r w:rsidRPr="00034FB4">
        <w:rPr>
          <w:b/>
        </w:rPr>
        <w:t>22.3.1.3</w:t>
      </w:r>
      <w:r w:rsidRPr="00034FB4">
        <w:tab/>
        <w:t>Notwithstanding the definition of Transmission Project in Section 22.3.1.2, the following transmission facilities will not be a Transmission Project that is subject to these Transmission Interconnection Procedures: (i) a Class Year</w:t>
      </w:r>
      <w:r w:rsidRPr="00034FB4">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rsidRPr="00034FB4">
        <w:t>lection process in the ISO’s Comprehensive System Planning Process in Attachment Y of the ISO OATT or the ISO’s Short-Term Reliability Process in Attachment FF of the ISO OATT and for which the Transmission Owner is not seeking cost allocation under the IS</w:t>
      </w:r>
      <w:r w:rsidRPr="00034FB4">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rsidRPr="00034FB4">
        <w:t>upgrade that is not a Transmission Project shall be subject to the transmission expansion requirements in Section 3.7 of the ISO OATT.</w:t>
      </w:r>
    </w:p>
    <w:p w:rsidR="005B79C2" w:rsidRPr="00034FB4" w:rsidRDefault="0082155C">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5B79C2" w:rsidRPr="00034FB4" w:rsidRDefault="0082155C">
      <w:pPr>
        <w:keepNext/>
        <w:tabs>
          <w:tab w:val="left" w:pos="1080"/>
        </w:tabs>
        <w:rPr>
          <w:rFonts w:eastAsia="Times New Roman"/>
          <w:b/>
        </w:rPr>
      </w:pPr>
    </w:p>
    <w:p w:rsidR="005B79C2" w:rsidRPr="00034FB4" w:rsidRDefault="0082155C">
      <w:pPr>
        <w:pStyle w:val="Bodypara"/>
      </w:pPr>
      <w:r w:rsidRPr="00034FB4">
        <w:t>If a Transmission Developer requests to enter into service</w:t>
      </w:r>
      <w:r w:rsidRPr="00034FB4">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rsidRPr="00034FB4">
        <w:t>re is a Transmission Project Interconnection Agreement for the Transmission Project, and (ii) the ISO and Connecting Transmission Owner(s) have determined that the Transmission Project can enter into service without violating Applicable Laws and Regulation</w:t>
      </w:r>
      <w:r w:rsidRPr="00034FB4">
        <w:t>s, Applicable Reliability Standards, Good Utility Practice, and the Transmission Project Interconnection Agreement.</w:t>
      </w:r>
    </w:p>
    <w:p w:rsidR="005B79C2" w:rsidRPr="00034FB4" w:rsidRDefault="0082155C">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 xml:space="preserve">Procedures for Interconnection Requests and Study Requests Submitted Prior to the Effective Date of the Transmission Interconnection </w:t>
      </w:r>
      <w:r w:rsidRPr="00034FB4">
        <w:rPr>
          <w:rFonts w:eastAsia="Times New Roman"/>
          <w:b/>
        </w:rPr>
        <w:t>Procedures</w:t>
      </w:r>
    </w:p>
    <w:p w:rsidR="005B79C2" w:rsidRPr="00034FB4" w:rsidRDefault="0082155C">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034FB4">
        <w:rPr>
          <w:rFonts w:eastAsia="Calibri"/>
          <w:b/>
        </w:rPr>
        <w:t>22.3.3.1</w:t>
      </w:r>
      <w:r w:rsidRPr="00034FB4">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B79C2" w:rsidRPr="00034FB4" w:rsidRDefault="0082155C">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034FB4">
        <w:rPr>
          <w:b/>
        </w:rPr>
        <w:t>22.3.3.1.1</w:t>
      </w:r>
      <w:r w:rsidRPr="00034FB4">
        <w:rPr>
          <w:b/>
        </w:rPr>
        <w:tab/>
      </w:r>
      <w:r w:rsidRPr="00034FB4">
        <w:t xml:space="preserve">Any Transmission Developer assigned one or more Queue Position(s) for its Transmission Project prior to the effective date of these Transmission Interconnection Procedures as a Developer </w:t>
      </w:r>
      <w:r w:rsidRPr="00034FB4">
        <w:t>for an Interconnection Request submitted pursuant to Attachment X of the ISO OATT or for a Study Request submitted pursuant to Sections 3.7 or 4.5 of the OATT shall retain that Queue Position and may, as applicable, consolidate multiple Queue Positions tha</w:t>
      </w:r>
      <w:r w:rsidRPr="00034FB4">
        <w:t>t collectively address the Transmission Project into one Queue Position.</w:t>
      </w:r>
      <w:bookmarkEnd w:id="101"/>
      <w:bookmarkEnd w:id="102"/>
      <w:bookmarkEnd w:id="103"/>
      <w:bookmarkEnd w:id="104"/>
      <w:bookmarkEnd w:id="105"/>
      <w:bookmarkEnd w:id="106"/>
      <w:bookmarkEnd w:id="107"/>
      <w:bookmarkEnd w:id="108"/>
      <w:bookmarkEnd w:id="109"/>
    </w:p>
    <w:p w:rsidR="005B79C2" w:rsidRPr="00034FB4" w:rsidRDefault="0082155C">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034FB4">
        <w:rPr>
          <w:rFonts w:eastAsia="Times New Roman"/>
          <w:b/>
          <w:szCs w:val="20"/>
        </w:rPr>
        <w:t>22.3.3.1.2</w:t>
      </w:r>
      <w:r w:rsidRPr="00034FB4">
        <w:rPr>
          <w:rFonts w:eastAsia="Times New Roman"/>
          <w:szCs w:val="20"/>
        </w:rPr>
        <w:tab/>
        <w:t>If an agreement for one of the Interconnection Studies under Attachment X of the ISO OATT or the System Impact Study or Facilities Study under Sections 3.7 or 4.5 of the OA</w:t>
      </w:r>
      <w:r w:rsidRPr="00034FB4">
        <w:rPr>
          <w:rFonts w:eastAsia="Times New Roman"/>
          <w:szCs w:val="20"/>
        </w:rPr>
        <w:t>TT for a Transmission Project has not been executed as of the effective date of these Transmission Interconnection Procedures, then such study, and any subsequent studies, shall be processed in accordance with these Transmission Interconnection Procedures.</w:t>
      </w:r>
    </w:p>
    <w:p w:rsidR="005B79C2" w:rsidRPr="00034FB4" w:rsidRDefault="0082155C">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034FB4">
        <w:rPr>
          <w:rFonts w:eastAsia="Times New Roman"/>
          <w:b/>
          <w:szCs w:val="20"/>
        </w:rPr>
        <w:t>22.3.3.1.3</w:t>
      </w:r>
      <w:r w:rsidRPr="00034FB4">
        <w:rPr>
          <w:rFonts w:eastAsia="Times New Roman"/>
          <w:b/>
          <w:szCs w:val="20"/>
        </w:rPr>
        <w:tab/>
      </w:r>
      <w:r w:rsidRPr="00034FB4">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 d</w:t>
      </w:r>
      <w:r w:rsidRPr="00034FB4">
        <w:rPr>
          <w:rFonts w:eastAsia="Times New Roman"/>
          <w:szCs w:val="20"/>
        </w:rPr>
        <w:t>ate of these Transmission Interconnection Procedures, the Transmission Developer (previously referred to as the Developer or Eligible Customer) that executed the agreement may elect to either complete such study in accordance with the terms of such agreeme</w:t>
      </w:r>
      <w:r w:rsidRPr="00034FB4">
        <w:rPr>
          <w:rFonts w:eastAsia="Times New Roman"/>
          <w:szCs w:val="20"/>
        </w:rPr>
        <w:t>nt or to execute the agreement for the comparable study, and to proceed, under these Transmission Interconnection Procedures.  If the Transmission Developer elects to complete the study under Attachment X of the OATT or Sections 3.7 or 4.5 of the OATT, the</w:t>
      </w:r>
      <w:r w:rsidRPr="00034FB4">
        <w:rPr>
          <w:rFonts w:eastAsia="Times New Roman"/>
          <w:szCs w:val="20"/>
        </w:rPr>
        <w:t xml:space="preserve"> Transmission Developer will proceed with any subsequent studies for the Transmission Project in accordance with the Transmission Interconnection Procedures.</w:t>
      </w:r>
    </w:p>
    <w:p w:rsidR="005B79C2" w:rsidRPr="00034FB4" w:rsidRDefault="0082155C">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034FB4">
        <w:rPr>
          <w:rFonts w:eastAsia="Times New Roman"/>
          <w:b/>
          <w:szCs w:val="20"/>
        </w:rPr>
        <w:t>22.3.3.1.4</w:t>
      </w:r>
      <w:r w:rsidRPr="00034FB4">
        <w:rPr>
          <w:rFonts w:eastAsia="Times New Roman"/>
          <w:szCs w:val="20"/>
        </w:rPr>
        <w:tab/>
        <w:t>If an interconnection agreement for a facility that satisfies the definition of Transmi</w:t>
      </w:r>
      <w:r w:rsidRPr="00034FB4">
        <w:rPr>
          <w:rFonts w:eastAsia="Times New Roman"/>
          <w:szCs w:val="20"/>
        </w:rPr>
        <w:t>ssion Project in Section 22.3.1 has been submitted to the Commission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5B79C2" w:rsidRPr="00034FB4" w:rsidRDefault="0082155C">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034FB4">
        <w:rPr>
          <w:rFonts w:eastAsia="Times New Roman"/>
          <w:b/>
          <w:szCs w:val="20"/>
        </w:rPr>
        <w:t>22.3.3.2</w:t>
      </w:r>
      <w:r w:rsidRPr="00034FB4">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5B79C2" w:rsidRPr="00034FB4" w:rsidRDefault="0082155C">
      <w:pPr>
        <w:pStyle w:val="Bodypara"/>
        <w:rPr>
          <w:rFonts w:eastAsia="Calibri"/>
        </w:rPr>
      </w:pPr>
      <w:r w:rsidRPr="00034FB4">
        <w:rPr>
          <w:rFonts w:eastAsia="Calibri"/>
        </w:rPr>
        <w:t>To the exten</w:t>
      </w:r>
      <w:r w:rsidRPr="00034FB4">
        <w:rPr>
          <w:rFonts w:eastAsia="Calibri"/>
        </w:rPr>
        <w:t xml:space="preserve">t </w:t>
      </w:r>
      <w:r w:rsidRPr="00034FB4">
        <w:t>necessary</w:t>
      </w:r>
      <w:r w:rsidRPr="00034FB4">
        <w:rPr>
          <w:rFonts w:eastAsia="Calibri"/>
        </w:rPr>
        <w:t xml:space="preserve">, the ISO and Transmission Developers with an outstanding request under Attachment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interconnection agreement has not been submitted to the Commission for approval as of the effective date of these Transmission Interconnection Procedures) shall transition to these procedures wit</w:t>
      </w:r>
      <w:r w:rsidRPr="00034FB4">
        <w:rPr>
          <w:rFonts w:eastAsia="Calibri"/>
        </w:rPr>
        <w:t>hin a reasonable period of time not to exceed sixty (60) Calendar Days.  The use of the term “outstanding request” herein shall mean any Interconnection Request or Study Request, on the effective date of these Transmission Interconnection Procedures: (i) t</w:t>
      </w:r>
      <w:r w:rsidRPr="00034FB4">
        <w:rPr>
          <w:rFonts w:eastAsia="Calibri"/>
        </w:rPr>
        <w:t>hat has been submitted but not yet accepted by the ISO; (ii) where the related interconnection agreement has not yet been submitted to the Commission for approval in executed or unexecuted form, (iii) where the relevant agreements for Interconnection Studi</w:t>
      </w:r>
      <w:r w:rsidRPr="00034FB4">
        <w:rPr>
          <w:rFonts w:eastAsia="Calibri"/>
        </w:rPr>
        <w:t xml:space="preserve">es under Attachment X of the ISO OATT or the System Impact Study or Facilities Study under Sections </w:t>
      </w:r>
      <w:r w:rsidRPr="00034FB4">
        <w:t>3.7 or 4.5</w:t>
      </w:r>
      <w:r w:rsidRPr="00034FB4">
        <w:rPr>
          <w:rFonts w:eastAsia="Calibri"/>
        </w:rPr>
        <w:t xml:space="preserve"> of the OATT have not yet been executed, or (iv) where any of the relevant Interconnection Studies under Attachment X of the ISO OATT or the Syste</w:t>
      </w:r>
      <w:r w:rsidRPr="00034FB4">
        <w:rPr>
          <w:rFonts w:eastAsia="Calibri"/>
        </w:rPr>
        <w:t xml:space="preserve">m Impact Study or Facilities Study under Sections </w:t>
      </w:r>
      <w:r w:rsidRPr="00034FB4">
        <w:t>3.7 or 4.5</w:t>
      </w:r>
      <w:r w:rsidRPr="00034FB4">
        <w:rPr>
          <w:rFonts w:eastAsia="Calibri"/>
        </w:rPr>
        <w:t xml:space="preserve"> of the OATT are in process but not yet completed.  Any Transmission Developer with an outstanding request as of the effective date of these Transmission Interconnection Procedures may request a r</w:t>
      </w:r>
      <w:r w:rsidRPr="00034FB4">
        <w:rPr>
          <w:rFonts w:eastAsia="Calibri"/>
        </w:rPr>
        <w:t>easonable extension of any deadline, otherwise applicable, if necessary to avoid undue hardship or prejudice to its Transmission Interconnection Application.  A reasonable extension shall be granted by the ISO to the extent consistent with the intent and p</w:t>
      </w:r>
      <w:r w:rsidRPr="00034FB4">
        <w:rPr>
          <w:rFonts w:eastAsia="Calibri"/>
        </w:rPr>
        <w:t xml:space="preserve">rocess provided for under these Transmission Interconnection Procedures.  </w:t>
      </w:r>
    </w:p>
    <w:p w:rsidR="005B79C2" w:rsidRPr="00034FB4" w:rsidRDefault="0082155C">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B79C2" w:rsidRPr="00034FB4" w:rsidRDefault="0082155C">
      <w:pPr>
        <w:pStyle w:val="Bodypara"/>
        <w:rPr>
          <w:rFonts w:eastAsia="Calibri"/>
        </w:rPr>
      </w:pPr>
      <w:r w:rsidRPr="00034FB4">
        <w:rPr>
          <w:rFonts w:eastAsia="Calibri"/>
        </w:rPr>
        <w:t xml:space="preserve">If the ISO transfers its control of the New York State Transmission System to a successor transmission provider </w:t>
      </w:r>
      <w:r w:rsidRPr="00034FB4">
        <w:t>during</w:t>
      </w:r>
      <w:r w:rsidRPr="00034FB4">
        <w:rPr>
          <w:rFonts w:eastAsia="Calibri"/>
        </w:rPr>
        <w:t xml:space="preserve"> the period when a Transmissio</w:t>
      </w:r>
      <w:r w:rsidRPr="00034FB4">
        <w:rPr>
          <w:rFonts w:eastAsia="Calibri"/>
        </w:rPr>
        <w:t>n Interconnection Application is pending, the ISO shall transfer to the successor transmission provider any amount of the deposit or payment with interest thereon that exceeds the cost that it incurred to evaluate the request for interconnection.  Any diff</w:t>
      </w:r>
      <w:r w:rsidRPr="00034FB4">
        <w:rPr>
          <w:rFonts w:eastAsia="Calibri"/>
        </w:rPr>
        <w:t>erence between such net amount and the deposit or payment required by these Transmission Interconnection Procedures shall be paid by or refunded to the Transmission Developer, as appropriate.  The ISO shall coordinate with the successor transmission provid</w:t>
      </w:r>
      <w:r w:rsidRPr="00034FB4">
        <w:rPr>
          <w:rFonts w:eastAsia="Calibri"/>
        </w:rPr>
        <w:t xml:space="preserve">er to complete any Transmission Interconnection Applications (including Transmission Interconnection Studies), as appropriate, that the ISO has begun but has not completed.  If the ISO has tendered a draft Transmission Project Interconnection Agreement to </w:t>
      </w:r>
      <w:r w:rsidRPr="00034FB4">
        <w:rPr>
          <w:rFonts w:eastAsia="Calibri"/>
        </w:rPr>
        <w:t xml:space="preserve">the Transmission Developer but the Transmission Developer has not either executed that interconnection agreement or requested the filing of an unexecuted Transmission Project Interconnection Agreement with FERC, unless otherwise provided, the Transmission </w:t>
      </w:r>
      <w:r w:rsidRPr="00034FB4">
        <w:rPr>
          <w:rFonts w:eastAsia="Calibri"/>
        </w:rPr>
        <w:t>Developer must complete negotiations with the successor transmission provider.</w:t>
      </w:r>
    </w:p>
    <w:p w:rsidR="005B79C2" w:rsidRPr="00034FB4" w:rsidRDefault="0082155C">
      <w:pPr>
        <w:rPr>
          <w:b/>
        </w:rPr>
      </w:pPr>
    </w:p>
    <w:p w:rsidR="005B79C2" w:rsidRPr="00034FB4" w:rsidRDefault="0082155C">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5B79C2" w:rsidRPr="00034FB4" w:rsidRDefault="0082155C">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5B79C2" w:rsidRPr="00034FB4" w:rsidRDefault="0082155C">
      <w:pPr>
        <w:pStyle w:val="Bodypara"/>
        <w:rPr>
          <w:rFonts w:eastAsia="Calibri"/>
        </w:rPr>
      </w:pPr>
      <w:r w:rsidRPr="00034FB4">
        <w:rPr>
          <w:rFonts w:eastAsia="Calibri"/>
        </w:rPr>
        <w:t>A Transmission Developer proposing to interconnect a Transmission Project to the New York State Transmission System</w:t>
      </w:r>
      <w:r w:rsidRPr="00034FB4">
        <w:rPr>
          <w:rFonts w:eastAsia="Calibri"/>
        </w:rPr>
        <w:t xml:space="preserve"> shall submit to the ISO a Transmission Interconnection Application in the form of </w:t>
      </w:r>
      <w:r w:rsidRPr="00034FB4">
        <w:t>Appendix</w:t>
      </w:r>
      <w:r w:rsidRPr="00034FB4">
        <w:rPr>
          <w:rFonts w:eastAsia="Calibri"/>
        </w:rPr>
        <w:t xml:space="preserve"> 1 to these Transmission Interconnection Procedures.  The Transmission Interconnection Application must be accompanied by a non-refundable application fee of $10,000</w:t>
      </w:r>
      <w:r w:rsidRPr="00034FB4">
        <w:rPr>
          <w:rFonts w:eastAsia="Calibri"/>
        </w:rPr>
        <w:t>.  The application fee shall be divided equally between the ISO and Connecting Transmission Owner(s).  If the ISO selects a Public Policy Transmission Project and designates the project or a portion of the project to a Designated Entity other than the orig</w:t>
      </w:r>
      <w:r w:rsidRPr="00034FB4">
        <w:rPr>
          <w:rFonts w:eastAsia="Calibri"/>
        </w:rPr>
        <w:t>inal Developer pursuant to the provisions of Attachment Y of the ISO OATT, the Designated Entity that is not the original Developer of the project may (i) join an ongoing Transmission Interconnection Application that covers the entire Public Policy Transmi</w:t>
      </w:r>
      <w:r w:rsidRPr="00034FB4">
        <w:rPr>
          <w:rFonts w:eastAsia="Calibri"/>
        </w:rPr>
        <w:t>ssion Project with the agreement of the original Transmission Developer and be jointly and severally responsible for the study costs, or (ii) submit a separate Transmission Interconnection Application for its Designated Public Policy Project pursuant to th</w:t>
      </w:r>
      <w:r w:rsidRPr="00034FB4">
        <w:rPr>
          <w:rFonts w:eastAsia="Calibri"/>
        </w:rPr>
        <w:t>e requirements in this Article 22.4.  In the event that the Designated Entity submits a separate Transmission Interconnection Application and the Designated Public Policy Project is a project component(s) of a Transmission Project with an existing Transmis</w:t>
      </w:r>
      <w:r w:rsidRPr="00034FB4">
        <w:rPr>
          <w:rFonts w:eastAsia="Calibri"/>
        </w:rPr>
        <w:t>sion Interconnection Application, such component(s) will be removed from the existing Transmission Interconnection Application and such change to the Transmission Project shall not constitute a material modification in accordance with Section 22.5.4.2.</w:t>
      </w:r>
    </w:p>
    <w:p w:rsidR="005B79C2" w:rsidRPr="00034FB4" w:rsidRDefault="0082155C">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sidRPr="00034FB4">
        <w:rPr>
          <w:rFonts w:eastAsia="Calibri"/>
          <w:b/>
        </w:rPr>
        <w:t>22.</w:t>
      </w:r>
      <w:r w:rsidRPr="00034FB4">
        <w:rPr>
          <w:rFonts w:eastAsia="Calibri"/>
          <w:b/>
        </w:rPr>
        <w:t>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034FB4">
        <w:rPr>
          <w:rFonts w:eastAsia="Calibri"/>
          <w:b/>
        </w:rPr>
        <w:t>Application</w:t>
      </w:r>
    </w:p>
    <w:p w:rsidR="005B79C2" w:rsidRPr="00034FB4" w:rsidRDefault="0082155C">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sidRPr="00034FB4">
        <w:rPr>
          <w:rFonts w:eastAsia="Calibri"/>
          <w:b/>
        </w:rPr>
        <w:t>22.4.2.1</w:t>
      </w:r>
      <w:r w:rsidRPr="00034FB4">
        <w:rPr>
          <w:rFonts w:eastAsia="Calibri"/>
          <w:b/>
        </w:rPr>
        <w:tab/>
        <w:t>Initiating a</w:t>
      </w:r>
      <w:bookmarkEnd w:id="189"/>
      <w:bookmarkEnd w:id="190"/>
      <w:bookmarkEnd w:id="191"/>
      <w:bookmarkEnd w:id="192"/>
      <w:bookmarkEnd w:id="193"/>
      <w:bookmarkEnd w:id="194"/>
      <w:bookmarkEnd w:id="195"/>
      <w:bookmarkEnd w:id="196"/>
      <w:bookmarkEnd w:id="197"/>
      <w:bookmarkEnd w:id="198"/>
      <w:r w:rsidRPr="00034FB4">
        <w:rPr>
          <w:rFonts w:eastAsia="Calibri"/>
          <w:b/>
        </w:rPr>
        <w:t xml:space="preserve"> Transmission Interconnection Application</w:t>
      </w:r>
    </w:p>
    <w:p w:rsidR="005B79C2" w:rsidRPr="00034FB4" w:rsidRDefault="0082155C">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Transmission Developer must submit a $10,000 non-refundable application fee and a co</w:t>
      </w:r>
      <w:r w:rsidRPr="00034FB4">
        <w:rPr>
          <w:rFonts w:eastAsia="Calibri"/>
        </w:rPr>
        <w:t>mpleted application in the form of Appendix 1.  The expected In-Service Date of the Transmission Project provided at the time of the submission of the Transmission Interconnection Application, and updates to the In-Service Date submitted after submission o</w:t>
      </w:r>
      <w:r w:rsidRPr="00034FB4">
        <w:rPr>
          <w:rFonts w:eastAsia="Calibri"/>
        </w:rPr>
        <w:t>f the Transmission Interconnection Application, shall be no more than ten (10) years from the date the Transmission Interconnection Application is received by the ISO, subject to demonstration of reasonable progress of development of the Transmission Proje</w:t>
      </w:r>
      <w:r w:rsidRPr="00034FB4">
        <w:rPr>
          <w:rFonts w:eastAsia="Calibri"/>
        </w:rPr>
        <w:t xml:space="preserve">ct. </w:t>
      </w:r>
    </w:p>
    <w:p w:rsidR="005B79C2" w:rsidRPr="00034FB4" w:rsidRDefault="0082155C">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sidRPr="00034FB4">
        <w:rPr>
          <w:rFonts w:eastAsia="Calibri"/>
          <w:b/>
        </w:rPr>
        <w:t>22.4.2.2</w:t>
      </w:r>
      <w:r w:rsidRPr="00034FB4">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sidRPr="00034FB4">
        <w:rPr>
          <w:rFonts w:eastAsia="Calibri"/>
          <w:b/>
        </w:rPr>
        <w:t>Application</w:t>
      </w:r>
    </w:p>
    <w:p w:rsidR="005B79C2" w:rsidRPr="00034FB4" w:rsidRDefault="0082155C">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w:t>
      </w:r>
      <w:r w:rsidRPr="00034FB4">
        <w:rPr>
          <w:rFonts w:eastAsia="Calibri"/>
        </w:rPr>
        <w:t>eived Transmission Interconnection Application to the acknowledgement it returns to the Transmission Developer.  At the same time, the ISO shall forward a copy of the Transmission Interconnection Application and its acknowledgement to the Connecting Transm</w:t>
      </w:r>
      <w:r w:rsidRPr="00034FB4">
        <w:rPr>
          <w:rFonts w:eastAsia="Calibri"/>
        </w:rPr>
        <w:t xml:space="preserve">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that any Transmission Interconnection Application that is submitted for a proposed project </w:t>
      </w:r>
      <w:r w:rsidRPr="00034FB4">
        <w:t>subject to the ISO’s competitive selection process in the ISO’s Comp</w:t>
      </w:r>
      <w:r w:rsidRPr="00034FB4">
        <w:t>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w:t>
      </w:r>
      <w:r>
        <w:rPr>
          <w:rFonts w:eastAsia="Calibri"/>
        </w:rPr>
        <w:t>dow</w:t>
      </w:r>
      <w:r w:rsidRPr="00EC7243">
        <w:rPr>
          <w:rFonts w:eastAsia="Calibri"/>
        </w:rPr>
        <w:t>.</w:t>
      </w:r>
    </w:p>
    <w:p w:rsidR="005B79C2" w:rsidRPr="00034FB4" w:rsidRDefault="0082155C">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sidRPr="00034FB4">
        <w:rPr>
          <w:rFonts w:eastAsia="Calibri"/>
          <w:b/>
        </w:rPr>
        <w:t>22.4.2.3</w:t>
      </w:r>
      <w:r w:rsidRPr="00034FB4">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sidRPr="00034FB4">
        <w:rPr>
          <w:rFonts w:eastAsia="Calibri"/>
          <w:b/>
        </w:rPr>
        <w:t>Transmission Interconnection Application</w:t>
      </w:r>
    </w:p>
    <w:p w:rsidR="005B79C2" w:rsidRPr="00034FB4" w:rsidRDefault="0082155C">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 that is submitted for a proposed project </w:t>
      </w:r>
      <w:r w:rsidRPr="00034FB4">
        <w:t>subject to the ISO’s competitive selection process in the ISO’s C</w:t>
      </w:r>
      <w:r w:rsidRPr="00034FB4">
        <w:t>omprehensive System Planning Process in Attachment Y to the ISO OATT or the ISO’s Short-Term Reliability Process in Attachment FF of the ISO OATT</w:t>
      </w:r>
      <w:r w:rsidRPr="00034FB4">
        <w:rPr>
          <w:rFonts w:eastAsia="Calibri"/>
        </w:rPr>
        <w:t xml:space="preserve">.  If a Transmission Interconnection Application fails to meet the requirements set forth in Section 22.4.2.1, </w:t>
      </w:r>
      <w:r w:rsidRPr="00034FB4">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sidRPr="00034FB4">
        <w:rPr>
          <w:rFonts w:eastAsia="Calibri"/>
        </w:rPr>
        <w:t xml:space="preserve">ion Application does not constitute a valid application.  However, for any Transmission Interconnection Application that is submitted for a proposed project </w:t>
      </w:r>
      <w:r w:rsidRPr="00034FB4">
        <w:t xml:space="preserve">subject to the ISO’s competitive selection process in the ISO’s Comprehensive System Planning </w:t>
      </w:r>
      <w:r w:rsidRPr="00034FB4">
        <w:t>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requirements set forth in Section 22.4.2.1, the ISO shall notify the Transmission Developer and the Connecting T</w:t>
      </w:r>
      <w:r w:rsidRPr="00034FB4">
        <w:rPr>
          <w:rFonts w:eastAsia="Calibri"/>
        </w:rPr>
        <w:t xml:space="preserve">ransmission Owner(s) no later than five (5) Business Days following the close of the applicable solicitation window.  The Transmission Developer shall provide the ISO the additional requested information needed to constitute a valid application within ten </w:t>
      </w:r>
      <w:r w:rsidRPr="00034FB4">
        <w:rPr>
          <w:rFonts w:eastAsia="Calibri"/>
        </w:rPr>
        <w:t xml:space="preserve">(10)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xml:space="preserve">, for any Transmission Interconnection Application that is submitted for a proposed project </w:t>
      </w:r>
      <w:r w:rsidRPr="00034FB4">
        <w:t xml:space="preserve">subject </w:t>
      </w:r>
      <w:r w:rsidRPr="00034FB4">
        <w:t>to the ISO’s competitive selection process in the ISO’s Comprehensive System Planning Process in Attachment Y of the ISO OATT or the ISO’s Short-Term Reliability Process in Attachment FF of the ISO OATT, such information</w:t>
      </w:r>
      <w:r w:rsidRPr="00034FB4">
        <w:rPr>
          <w:rFonts w:eastAsia="Calibri"/>
        </w:rPr>
        <w:t xml:space="preserve"> will not be forwarded to the Connec</w:t>
      </w:r>
      <w:r w:rsidRPr="00034FB4">
        <w:rPr>
          <w:rFonts w:eastAsia="Calibri"/>
        </w:rPr>
        <w:t>ting Transmission Owner(s) until the close of the applicable solicitation window.  Failure by the Transmission Developer to comply with this Section 22.4.2.3 shall be treated in accordance with Section 22.4.5.</w:t>
      </w:r>
    </w:p>
    <w:p w:rsidR="005B79C2" w:rsidRPr="00034FB4" w:rsidRDefault="0082155C">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sidRPr="00034FB4">
        <w:rPr>
          <w:rFonts w:eastAsia="Calibri"/>
          <w:b/>
        </w:rPr>
        <w:t>22.4.2.4</w:t>
      </w:r>
      <w:r w:rsidRPr="00034FB4">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5B79C2" w:rsidRPr="00034FB4" w:rsidRDefault="0082155C">
      <w:pPr>
        <w:pStyle w:val="Bodypara"/>
        <w:rPr>
          <w:rFonts w:eastAsia="Calibri"/>
        </w:rPr>
      </w:pPr>
      <w:r w:rsidRPr="00034FB4">
        <w:rPr>
          <w:rFonts w:eastAsia="Calibri"/>
        </w:rPr>
        <w:t>Within ten (10) Busin</w:t>
      </w:r>
      <w:r w:rsidRPr="00034FB4">
        <w:rPr>
          <w:rFonts w:eastAsia="Calibri"/>
        </w:rPr>
        <w:t xml:space="preserve">ess Days after receipt of a valid Transmission Interconnection Application, the </w:t>
      </w:r>
      <w:r w:rsidRPr="00034FB4">
        <w:t>ISO</w:t>
      </w:r>
      <w:r w:rsidRPr="00034FB4">
        <w:rPr>
          <w:rFonts w:eastAsia="Calibri"/>
        </w:rPr>
        <w:t xml:space="preserve"> shall establish a date agreeable to the Transmission Developer and the Connecting Transmission Owner(s) for the Scoping Meeting.  The date shall be no later than thirty (30</w:t>
      </w:r>
      <w:r w:rsidRPr="00034FB4">
        <w:rPr>
          <w:rFonts w:eastAsia="Calibri"/>
        </w:rPr>
        <w:t>) Calendar Days from receipt of the valid Transmission Interconnection Application, unless otherwise mutually agreed upon by the Parties.</w:t>
      </w:r>
    </w:p>
    <w:p w:rsidR="005B79C2" w:rsidRPr="00034FB4" w:rsidRDefault="0082155C">
      <w:pPr>
        <w:pStyle w:val="Bodypara"/>
        <w:rPr>
          <w:rFonts w:eastAsia="Calibri"/>
        </w:rPr>
      </w:pPr>
      <w:r w:rsidRPr="00034FB4">
        <w:rPr>
          <w:rFonts w:eastAsia="Calibri"/>
        </w:rPr>
        <w:t xml:space="preserve">The </w:t>
      </w:r>
      <w:r w:rsidRPr="00034FB4">
        <w:t>purposes</w:t>
      </w:r>
      <w:r w:rsidRPr="00034FB4">
        <w:rPr>
          <w:rFonts w:eastAsia="Calibri"/>
        </w:rPr>
        <w:t xml:space="preserve"> of the Scoping Meeting shall be to discuss whether the Transmission Developer elects to pursue an Optiona</w:t>
      </w:r>
      <w:r w:rsidRPr="00034FB4">
        <w:rPr>
          <w:rFonts w:eastAsia="Calibri"/>
        </w:rPr>
        <w:t xml:space="preserve">l Feasibility Study or proceed to a System Impact Study for its Transmission Project, to discuss alternative interconnection options, to exchange information </w:t>
      </w:r>
      <w:r w:rsidRPr="00034FB4">
        <w:t>including</w:t>
      </w:r>
      <w:r w:rsidRPr="00034FB4">
        <w:rPr>
          <w:rFonts w:eastAsia="Calibri"/>
        </w:rPr>
        <w:t xml:space="preserve"> any transmission data that would reasonably be expected to impact such interconnection o</w:t>
      </w:r>
      <w:r w:rsidRPr="00034FB4">
        <w:rPr>
          <w:rFonts w:eastAsia="Calibri"/>
        </w:rPr>
        <w:t xml:space="preserve">ptions, to analyze such information and to determine the potential feasible Points of Interconnection.  The ISO, Connecting Transmission Owner(s), and the Transmission Developer will bring to the meeting such technical data, including, but not limited to: </w:t>
      </w:r>
      <w:r w:rsidRPr="00034FB4">
        <w:rPr>
          <w:rFonts w:eastAsia="Calibri"/>
        </w:rPr>
        <w:t>(i) general facility loadings, (ii) general stability issues, (iii) general short circuit issues, (iv) general voltage issues, (v) general reliability issues, and (vi) general system protection issues, as may be reasonably required to accomplish the purpos</w:t>
      </w:r>
      <w:r w:rsidRPr="00034FB4">
        <w:rPr>
          <w:rFonts w:eastAsia="Calibri"/>
        </w:rPr>
        <w:t>e of the meeting.  The ISO, Connecting Transmission Owner(s) and the Transmission Developer will also bring to the meeting personnel and other resources as may be reasonably required to accomplish the purpose of the meeting in the time allocated for the me</w:t>
      </w:r>
      <w:r w:rsidRPr="00034FB4">
        <w:rPr>
          <w:rFonts w:eastAsia="Calibri"/>
        </w:rPr>
        <w:t>eting.  The Transmission Developer shall in writing within five (5) Business Days of this meeting: (i) make its election as to whether it will pursue an Optional Feasibility Study or proceed to a System Impact Study for its Transmission Project, and (ii) d</w:t>
      </w:r>
      <w:r w:rsidRPr="00034FB4">
        <w:rPr>
          <w:rFonts w:eastAsia="Calibri"/>
        </w:rPr>
        <w:t>esignate the Point(s) of Interconnection for the Transmission Project.  The duration of the meeting shall be sufficient to accomplish its purpose.</w:t>
      </w:r>
    </w:p>
    <w:p w:rsidR="005B79C2" w:rsidRPr="00034FB4" w:rsidRDefault="0082155C" w:rsidP="00390AC9">
      <w:pPr>
        <w:pStyle w:val="Bodypara"/>
        <w:rPr>
          <w:rFonts w:eastAsia="Calibri"/>
        </w:rPr>
      </w:pPr>
      <w:r w:rsidRPr="00034FB4">
        <w:rPr>
          <w:rFonts w:eastAsia="Calibri"/>
        </w:rPr>
        <w:t>If (i) a Transmission Developer that elects pursuant to Section 22.4.1 to submit a new Transmission Interconn</w:t>
      </w:r>
      <w:r w:rsidRPr="00034FB4">
        <w:rPr>
          <w:rFonts w:eastAsia="Calibri"/>
        </w:rPr>
        <w:t>ection Application for its Designated Public Policy Project that is a component of a Transmission Project that is already subject to a Transmission Interconnection Application; (ii) the Transmission Project subject to the original Transmission Interconnect</w:t>
      </w:r>
      <w:r w:rsidRPr="00034FB4">
        <w:rPr>
          <w:rFonts w:eastAsia="Calibri"/>
        </w:rPr>
        <w:t>ion Application has a completed SIS; and (iii) there have been no material modifications to the Transmission Project, including the Designated Public Policy Project, since the ISO performed the SIS pursuant to the original Transmission Interconnection Appl</w:t>
      </w:r>
      <w:r w:rsidRPr="00034FB4">
        <w:rPr>
          <w:rFonts w:eastAsia="Calibri"/>
        </w:rPr>
        <w:t>ication, then the ISO, Transmission Developer(s) of the new Transmission Interconnection Application, and Connecting Transmission Owner can agree to proceed directly to the Facilities Study with the new Transmission Interconnection Application.  Such agree</w:t>
      </w:r>
      <w:r w:rsidRPr="00034FB4">
        <w:rPr>
          <w:rFonts w:eastAsia="Calibri"/>
        </w:rPr>
        <w:t>ment to proceed directly to the Facilities Study shall not be unreasonably withheld.</w:t>
      </w:r>
    </w:p>
    <w:p w:rsidR="005B79C2" w:rsidRPr="00034FB4" w:rsidRDefault="0082155C">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5B79C2" w:rsidRPr="00034FB4" w:rsidRDefault="0082155C">
      <w:pPr>
        <w:pStyle w:val="Bodypara"/>
        <w:rPr>
          <w:rFonts w:eastAsia="Calibri"/>
        </w:rPr>
      </w:pPr>
      <w:r w:rsidRPr="00034FB4">
        <w:rPr>
          <w:rFonts w:eastAsia="Calibri"/>
        </w:rPr>
        <w:t>The ISO will maintain on its OASIS a list of all valid Transmission Interconnection Applications.  The list will identify, for each Transmission Inter</w:t>
      </w:r>
      <w:r w:rsidRPr="00034FB4">
        <w:rPr>
          <w:rFonts w:eastAsia="Calibri"/>
        </w:rPr>
        <w:t>connection Application: (i) the maximum summer and winter megawatt electrical output, if applicable; (ii) the location by county and state; (iii) the station or transmission line or lines where the interconnection will be made; (iv) the projected In-Servic</w:t>
      </w:r>
      <w:r w:rsidRPr="00034FB4">
        <w:rPr>
          <w:rFonts w:eastAsia="Calibri"/>
        </w:rPr>
        <w:t>e Date; (v) the status of the Transmission Interconnection Application, including Queue Position; (vi) the identity of the Transmission Developer; (vii) the availability of any studies related to the Transmission Interconnection Application; (viii) the dat</w:t>
      </w:r>
      <w:r w:rsidRPr="00034FB4">
        <w:rPr>
          <w:rFonts w:eastAsia="Calibri"/>
        </w:rPr>
        <w:t>e of the Transmission Interconnection Application; (ix) the type of the Transmission Project to be constructed; and (x) for Transmission Interconnection Applications that have not resulted in a completed interconnection, an explanation as to why it was not</w:t>
      </w:r>
      <w:r w:rsidRPr="00034FB4">
        <w:rPr>
          <w:rFonts w:eastAsia="Calibri"/>
        </w:rPr>
        <w:t xml:space="preserve"> completed.  Before holding a Scoping Meeting with an Affiliate of a Connecting Transmission Owner and that Connecting Transmission Owner, the ISO shall post on its OASIS an advance notice of its intent to do so.  The ISO shall post to </w:t>
      </w:r>
      <w:r w:rsidRPr="00034FB4">
        <w:t>its</w:t>
      </w:r>
      <w:r w:rsidRPr="00034FB4">
        <w:rPr>
          <w:rFonts w:eastAsia="Calibri"/>
        </w:rPr>
        <w:t xml:space="preserve"> OASIS site any d</w:t>
      </w:r>
      <w:r w:rsidRPr="00034FB4">
        <w:rPr>
          <w:rFonts w:eastAsia="Calibri"/>
        </w:rPr>
        <w:t>eviations from the study timelines set forth herein.  Transmission Interconnection Study reports shall be posted to the ISO password-protected website subsequent to the meeting between the Transmission Developer, the ISO and the Connecting Transmission Own</w:t>
      </w:r>
      <w:r w:rsidRPr="00034FB4">
        <w:rPr>
          <w:rFonts w:eastAsia="Calibri"/>
        </w:rPr>
        <w:t>er(s) to discuss the applicable study results.  The ISO shall also post any known deviations in date proposed by the Transmission Project in Section 22.4.3(iv), above.</w:t>
      </w:r>
    </w:p>
    <w:p w:rsidR="005B79C2" w:rsidRPr="00034FB4" w:rsidRDefault="0082155C">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5B79C2" w:rsidRPr="00034FB4" w:rsidRDefault="0082155C">
      <w:pPr>
        <w:pStyle w:val="Bodypara"/>
        <w:rPr>
          <w:rFonts w:eastAsia="Calibri"/>
        </w:rPr>
      </w:pPr>
      <w:r w:rsidRPr="00034FB4">
        <w:rPr>
          <w:rFonts w:eastAsia="Calibri"/>
        </w:rPr>
        <w:t>The ISO will coordinate the conduct of any stu</w:t>
      </w:r>
      <w:r w:rsidRPr="00034FB4">
        <w:rPr>
          <w:rFonts w:eastAsia="Calibri"/>
        </w:rPr>
        <w:t xml:space="preserve">dies required to determine the impact of the Transmission Interconnection Application on Affected Systems with Affected System Operators.  The ISO will include those results on Affected Systems in its applicable Transmission </w:t>
      </w:r>
      <w:r w:rsidRPr="00034FB4">
        <w:t>Interconnection</w:t>
      </w:r>
      <w:r w:rsidRPr="00034FB4">
        <w:rPr>
          <w:rFonts w:eastAsia="Calibri"/>
        </w:rPr>
        <w:t xml:space="preserve"> Study within th</w:t>
      </w:r>
      <w:r w:rsidRPr="00034FB4">
        <w:rPr>
          <w:rFonts w:eastAsia="Calibri"/>
        </w:rPr>
        <w:t>e time frame specified in these Transmission Interconnection Procedures.  The ISO will also include results, if available, on other Affected Systems.  The ISO will invite such Affected System Operators to all meetings held with the Transmission Developer a</w:t>
      </w:r>
      <w:r w:rsidRPr="00034FB4">
        <w:rPr>
          <w:rFonts w:eastAsia="Calibri"/>
        </w:rPr>
        <w:t>s required by these Transmission Interconnection Procedures.  The Transmission Developer will cooperate with the ISO in all matters related to the conduct of studies and the determination of modifications to Affected Systems.  An Affected System Operator s</w:t>
      </w:r>
      <w:r w:rsidRPr="00034FB4">
        <w:rPr>
          <w:rFonts w:eastAsia="Calibri"/>
        </w:rPr>
        <w:t>hall cooperate with the ISO and Connecting Transmission Owner(s) with whom interconnection has been requested in all matters related to the conduct of studies and the determination of modifications to Affected Systems.</w:t>
      </w:r>
    </w:p>
    <w:p w:rsidR="005B79C2" w:rsidRPr="00034FB4" w:rsidRDefault="0082155C">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5B79C2" w:rsidRPr="00034FB4" w:rsidRDefault="0082155C">
      <w:pPr>
        <w:pStyle w:val="Bodypara"/>
        <w:rPr>
          <w:rFonts w:eastAsia="Calibri"/>
        </w:rPr>
      </w:pPr>
      <w:r w:rsidRPr="00034FB4">
        <w:rPr>
          <w:rFonts w:eastAsia="Calibri"/>
        </w:rPr>
        <w:t>The Transmission De</w:t>
      </w:r>
      <w:r w:rsidRPr="00034FB4">
        <w:rPr>
          <w:rFonts w:eastAsia="Calibri"/>
        </w:rPr>
        <w:t>veloper may withdraw its Transmission Interconnection Application at any time by written notice of such withdrawal to the ISO.  In addition, if the Transmission Developer fails to adhere to all requirements of these Transmission Interconnection Procedures,</w:t>
      </w:r>
      <w:r w:rsidRPr="00034FB4">
        <w:rPr>
          <w:rFonts w:eastAsia="Calibri"/>
        </w:rPr>
        <w:t xml:space="preserve"> except as provided in Section 22.13.5 (Disputes), the ISO shall deem the Transmission Interconnection Application to be withdrawn and shall provide written notice to the Transmission Developer of the deemed withdrawal and an explanation of the reasons for</w:t>
      </w:r>
      <w:r w:rsidRPr="00034FB4">
        <w:rPr>
          <w:rFonts w:eastAsia="Calibri"/>
        </w:rPr>
        <w:t xml:space="preserve"> such deemed withdrawal.  Upon receipt of such written notice, the Transmission Developer shall have a cure period of fifteen (15) Business Days in which to either respond with information or actions that cures the deficiency or to notify the ISO of its in</w:t>
      </w:r>
      <w:r w:rsidRPr="00034FB4">
        <w:rPr>
          <w:rFonts w:eastAsia="Calibri"/>
        </w:rPr>
        <w:t>tent to pursue Dispute Resolution.</w:t>
      </w:r>
    </w:p>
    <w:p w:rsidR="005B79C2" w:rsidRPr="00034FB4" w:rsidRDefault="0082155C">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 withdrawal and loss of its Queue Position, then during Dis</w:t>
      </w:r>
      <w:r w:rsidRPr="00034FB4">
        <w:rPr>
          <w:rFonts w:eastAsia="Calibri"/>
        </w:rPr>
        <w:t>pute Resolution, the Transmission Developer’s Transmission Interconnection Application is eliminated from the queue until such time that the outcome of Dispute Resolution would restore its Queue Position.  A Transmission Developer that withdraws or is deem</w:t>
      </w:r>
      <w:r w:rsidRPr="00034FB4">
        <w:rPr>
          <w:rFonts w:eastAsia="Calibri"/>
        </w:rPr>
        <w:t>ed to have withdrawn its Transmission Interconnection Application shall pay to the ISO and Connecting Transmission Owner(s) all costs that the ISO and Connecting Transmission Owner(s) prudently incur with respect to that Transmission Interconnection Applic</w:t>
      </w:r>
      <w:r w:rsidRPr="00034FB4">
        <w:rPr>
          <w:rFonts w:eastAsia="Calibri"/>
        </w:rPr>
        <w:t>ation prior to the receipt of notice described above.  The Transmission Developer must pay all monies due to the ISO and Connecting Transmission Owner(s) before it is allowed to obtain any Transmission Interconnection Study data or results.</w:t>
      </w:r>
    </w:p>
    <w:p w:rsidR="005B79C2" w:rsidRPr="00034FB4" w:rsidRDefault="0082155C">
      <w:pPr>
        <w:pStyle w:val="Bodypara"/>
        <w:rPr>
          <w:rFonts w:eastAsia="Calibri"/>
        </w:rPr>
      </w:pPr>
      <w:r w:rsidRPr="00034FB4">
        <w:rPr>
          <w:rFonts w:eastAsia="Calibri"/>
        </w:rPr>
        <w:t>The ISO shall (</w:t>
      </w:r>
      <w:r w:rsidRPr="00034FB4">
        <w:rPr>
          <w:rFonts w:eastAsia="Calibri"/>
        </w:rPr>
        <w:t xml:space="preserve">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has incurred, including interest calculated in accordance wit</w:t>
      </w:r>
      <w:r w:rsidRPr="00034FB4">
        <w:rPr>
          <w:rFonts w:eastAsia="Calibri"/>
        </w:rPr>
        <w:t>h section 35.19a(a)(2) of FERC’s regulations.  In the event of such withdrawal, the ISO and Connecting Transmission Owner(s), subject to the confidentiality provisions of Section 22.13.1, shall provide, at the Transmission Developer’s request, all informat</w:t>
      </w:r>
      <w:r w:rsidRPr="00034FB4">
        <w:rPr>
          <w:rFonts w:eastAsia="Calibri"/>
        </w:rPr>
        <w:t>ion that the ISO and Connecting Transmission Owner(s) developed for any completed study conducted up to the date of withdrawal of the Transmission Interconnection Application.</w:t>
      </w:r>
    </w:p>
    <w:p w:rsidR="005B79C2" w:rsidRPr="00034FB4" w:rsidRDefault="0082155C">
      <w:pPr>
        <w:spacing w:line="480" w:lineRule="auto"/>
        <w:ind w:firstLine="720"/>
        <w:rPr>
          <w:rFonts w:eastAsia="Calibri"/>
        </w:rPr>
      </w:pPr>
    </w:p>
    <w:p w:rsidR="005B79C2" w:rsidRPr="00034FB4" w:rsidRDefault="0082155C">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sidRPr="00034FB4">
        <w:rPr>
          <w:rFonts w:eastAsia="Times New Roman"/>
          <w:b/>
        </w:rPr>
        <w:t>22.5</w:t>
      </w:r>
      <w:r w:rsidRPr="00034FB4">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5B79C2" w:rsidRPr="00034FB4" w:rsidRDefault="0082155C">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5B79C2" w:rsidRPr="00034FB4" w:rsidRDefault="0082155C">
      <w:pPr>
        <w:pStyle w:val="Bodypara"/>
        <w:rPr>
          <w:rFonts w:eastAsia="Calibri"/>
        </w:rPr>
      </w:pPr>
      <w:r w:rsidRPr="00034FB4">
        <w:rPr>
          <w:rFonts w:eastAsia="Calibri"/>
        </w:rPr>
        <w:t xml:space="preserve">The ISO shall assign a Queue Position based </w:t>
      </w:r>
      <w:r w:rsidRPr="00034FB4">
        <w:rPr>
          <w:rFonts w:eastAsia="Calibri"/>
        </w:rPr>
        <w:t>upon the date and time of receipt of the valid Transmission Interconnection Application; provided that, if the sole reason a Transmission Interconnection Application is not valid is the lack of required information on the application form, and the Transmis</w:t>
      </w:r>
      <w:r w:rsidRPr="00034FB4">
        <w:rPr>
          <w:rFonts w:eastAsia="Calibri"/>
        </w:rPr>
        <w:t xml:space="preserve">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originally filed.  The Queue Position of each Transmission Interc</w:t>
      </w:r>
      <w:r w:rsidRPr="00034FB4">
        <w:rPr>
          <w:rFonts w:eastAsia="Calibri"/>
        </w:rPr>
        <w:t>onnection Application will be used to determine the order of performing the Transmission Interconnection Studies.  A higher queued Transmission Interconnection Application is one that has been placed “earlier” in the queue in relation to another Transmissi</w:t>
      </w:r>
      <w:r w:rsidRPr="00034FB4">
        <w:rPr>
          <w:rFonts w:eastAsia="Calibri"/>
        </w:rPr>
        <w:t>on Interconnection Application that is lower queued.</w:t>
      </w:r>
    </w:p>
    <w:p w:rsidR="005B79C2" w:rsidRPr="00034FB4" w:rsidRDefault="0082155C">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5B79C2" w:rsidRPr="00034FB4" w:rsidRDefault="0082155C">
      <w:pPr>
        <w:pStyle w:val="Bodypara"/>
      </w:pPr>
      <w:r w:rsidRPr="00034FB4">
        <w:t>At the ISO’s option, Transmission Interconnection Applications may be studied serially or in clusters for the purpose of the System Impact Study or Facilities Study.</w:t>
      </w:r>
    </w:p>
    <w:p w:rsidR="005B79C2" w:rsidRPr="00034FB4" w:rsidRDefault="0082155C">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B79C2" w:rsidRPr="00034FB4" w:rsidRDefault="0082155C" w:rsidP="002B2FD2">
      <w:pPr>
        <w:pStyle w:val="Bodypara"/>
      </w:pPr>
      <w:r w:rsidRPr="00034FB4">
        <w:t>A Transmission Developer may transfer its Queue Position to another entity only if such entity acquires the specific Transmission Project identified in the Transmission Interconnection Application and the Point(s) of Inter</w:t>
      </w:r>
      <w:r w:rsidRPr="00034FB4">
        <w:t>connection do not change.  As a result of such a transfer, the acquiring entity shall become the Transmission Developer of the specific Transmission Project identified in the Transmission Interconnection Application.</w:t>
      </w:r>
    </w:p>
    <w:p w:rsidR="005B79C2" w:rsidRPr="00034FB4" w:rsidRDefault="0082155C">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sidRPr="00034FB4">
        <w:rPr>
          <w:rFonts w:eastAsia="Calibri"/>
          <w:b/>
        </w:rPr>
        <w:t>22.5.4</w:t>
      </w:r>
      <w:r w:rsidRPr="00034FB4">
        <w:rPr>
          <w:rFonts w:eastAsia="Calibri"/>
          <w:b/>
        </w:rPr>
        <w:tab/>
      </w:r>
      <w:r w:rsidRPr="00034FB4">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5B79C2" w:rsidRPr="00034FB4" w:rsidRDefault="0082155C">
      <w:pPr>
        <w:pStyle w:val="Bodypara"/>
        <w:rPr>
          <w:rFonts w:eastAsia="Calibri"/>
        </w:rPr>
      </w:pPr>
      <w:r w:rsidRPr="00034FB4">
        <w:rPr>
          <w:rFonts w:eastAsia="Calibri"/>
        </w:rPr>
        <w:t>The Transmission D</w:t>
      </w:r>
      <w:r w:rsidRPr="00034FB4">
        <w:rPr>
          <w:rFonts w:eastAsia="Calibri"/>
        </w:rPr>
        <w:t xml:space="preserve">eveloper shall submit to the ISO, in writing, modifications to any information provided in the </w:t>
      </w:r>
      <w:r w:rsidRPr="00034FB4">
        <w:t>Transmission</w:t>
      </w:r>
      <w:r w:rsidRPr="00034FB4">
        <w:rPr>
          <w:rFonts w:eastAsia="Calibri"/>
        </w:rPr>
        <w:t xml:space="preserve"> Interconnection Application.  The Transmission Developer shall retain its Queue Position if the modifications are permitted in accordance with Secti</w:t>
      </w:r>
      <w:r w:rsidRPr="00034FB4">
        <w:rPr>
          <w:rFonts w:eastAsia="Calibri"/>
        </w:rPr>
        <w:t>on 22.5.4.1, or are determined not to be material modifications pursuant to Section 22.5.4.3.</w:t>
      </w:r>
    </w:p>
    <w:p w:rsidR="005B79C2" w:rsidRPr="00034FB4" w:rsidRDefault="0082155C">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 xml:space="preserve">the parties’ execution of the System Impact Study Agreement, the Transmission Developer may make any modification to the information provided </w:t>
      </w:r>
      <w:r w:rsidRPr="00034FB4">
        <w:t>in the Transmission Interconnection Application.</w:t>
      </w:r>
    </w:p>
    <w:p w:rsidR="005B79C2" w:rsidRPr="00034FB4" w:rsidRDefault="0082155C">
      <w:pPr>
        <w:pStyle w:val="romannumeralpara"/>
      </w:pPr>
      <w:r w:rsidRPr="00034FB4">
        <w:rPr>
          <w:b/>
        </w:rPr>
        <w:t xml:space="preserve">22.5.4.2  </w:t>
      </w:r>
      <w:r w:rsidRPr="00034FB4">
        <w:tab/>
        <w:t>Following the parties’ execution of the System Impact Study Agreement, a Transmission Developer may not make any modification to the proposed Transmission Project, except for changes to the projec</w:t>
      </w:r>
      <w:r w:rsidRPr="00034FB4">
        <w:t xml:space="preserve">t’s electrical characteristics that the ISO determines do not constitute a material modification; </w:t>
      </w:r>
      <w:r w:rsidRPr="00034FB4">
        <w:rPr>
          <w:i/>
        </w:rPr>
        <w:t>provided, however,</w:t>
      </w:r>
      <w:r w:rsidRPr="00034FB4">
        <w:t xml:space="preserve"> that </w:t>
      </w:r>
      <w:r w:rsidRPr="00034FB4">
        <w:rPr>
          <w:bCs/>
        </w:rPr>
        <w:t>a Transmission Developer may modify a Transmission Project that is selected by the ISO as the more efficient or cost effective solutio</w:t>
      </w:r>
      <w:r w:rsidRPr="00034FB4">
        <w:rPr>
          <w:bCs/>
        </w:rPr>
        <w:t>n in the ISO’s Public Policy Transmission Planning Process to remove components of the Transmission Project that were designated to a Designated Entity, as defined in Attachment Y to the ISO OATT, other than the Transmission Developer and for which the Des</w:t>
      </w:r>
      <w:r w:rsidRPr="00034FB4">
        <w:rPr>
          <w:bCs/>
        </w:rPr>
        <w:t>ignated Entity submits a separate Transmission Interconnection Application pursuant to Section 22.4.1 for the components of the Transmission Project requested to be removed</w:t>
      </w:r>
      <w:r w:rsidRPr="00034FB4">
        <w:t>.</w:t>
      </w:r>
    </w:p>
    <w:p w:rsidR="005B79C2" w:rsidRPr="00034FB4" w:rsidRDefault="0082155C">
      <w:pPr>
        <w:pStyle w:val="romannumeralpara"/>
        <w:rPr>
          <w:bCs/>
        </w:rPr>
      </w:pPr>
      <w:r w:rsidRPr="00034FB4">
        <w:rPr>
          <w:b/>
        </w:rPr>
        <w:t xml:space="preserve">22.5.4.3 </w:t>
      </w:r>
      <w:r w:rsidRPr="00034FB4">
        <w:t xml:space="preserve"> </w:t>
      </w:r>
      <w:r w:rsidRPr="00034FB4">
        <w:tab/>
      </w:r>
      <w:r w:rsidRPr="00034FB4">
        <w:rPr>
          <w:bCs/>
        </w:rPr>
        <w:t>The ISO shall evaluate a modification to the Transmission Project’s ele</w:t>
      </w:r>
      <w:r w:rsidRPr="00034FB4">
        <w:rPr>
          <w:bCs/>
        </w:rPr>
        <w:t xml:space="preserve">ctrical characteristics and will inform the Transmission Developer in writing of whether the modifications constitute a </w:t>
      </w:r>
      <w:r w:rsidRPr="00034FB4">
        <w:t>material</w:t>
      </w:r>
      <w:r w:rsidRPr="00034FB4">
        <w:rPr>
          <w:bCs/>
        </w:rPr>
        <w:t xml:space="preserve"> modification.  The ISO shall commence and perform any </w:t>
      </w:r>
      <w:r w:rsidRPr="00034FB4">
        <w:t>necessary</w:t>
      </w:r>
      <w:r w:rsidRPr="00034FB4">
        <w:rPr>
          <w:bCs/>
        </w:rPr>
        <w:t xml:space="preserve"> additional studies as soon as </w:t>
      </w:r>
      <w:r w:rsidRPr="00034FB4">
        <w:t>practicable</w:t>
      </w:r>
      <w:r w:rsidRPr="00034FB4">
        <w:rPr>
          <w:bCs/>
        </w:rPr>
        <w:t>, but in no event shal</w:t>
      </w:r>
      <w:r w:rsidRPr="00034FB4">
        <w:rPr>
          <w:bCs/>
        </w:rPr>
        <w:t>l the ISO commence such studies later than thirty (30) Calendar Days after receiving notice of Transmission Developer’s request.  Any additional studies resulting from such modification shall be done at Transmission Developer’s cost.</w:t>
      </w:r>
    </w:p>
    <w:p w:rsidR="005B79C2" w:rsidRPr="00034FB4" w:rsidRDefault="0082155C">
      <w:pPr>
        <w:pStyle w:val="romannumeralpara"/>
        <w:rPr>
          <w:bCs/>
        </w:rPr>
      </w:pPr>
      <w:r w:rsidRPr="00034FB4">
        <w:rPr>
          <w:b/>
          <w:bCs/>
        </w:rPr>
        <w:t>22.5.4.4</w:t>
      </w:r>
      <w:r w:rsidRPr="00034FB4">
        <w:rPr>
          <w:bCs/>
        </w:rPr>
        <w:t xml:space="preserve">  </w:t>
      </w:r>
      <w:r w:rsidRPr="00034FB4">
        <w:rPr>
          <w:bCs/>
        </w:rPr>
        <w:tab/>
        <w:t xml:space="preserve">If the ISO </w:t>
      </w:r>
      <w:r w:rsidRPr="00034FB4">
        <w:rPr>
          <w:bCs/>
        </w:rPr>
        <w:t xml:space="preserve">determines that a Transmission Developer’s modification to its Transmission Project </w:t>
      </w:r>
      <w:r w:rsidRPr="00034FB4">
        <w:t>constitute</w:t>
      </w:r>
      <w:r w:rsidRPr="00034FB4">
        <w:rPr>
          <w:bCs/>
        </w:rPr>
        <w:t xml:space="preserve"> a material modification, the Transmission Developer must perform a new System Impact Study for its modified Transmission Project, subject to the execution of a n</w:t>
      </w:r>
      <w:r w:rsidRPr="00034FB4">
        <w:rPr>
          <w:bCs/>
        </w:rPr>
        <w:t>ew System Impact Study Agreement and the provision of the required study deposit.</w:t>
      </w:r>
    </w:p>
    <w:p w:rsidR="005B79C2" w:rsidRPr="00034FB4" w:rsidRDefault="0082155C">
      <w:pPr>
        <w:pStyle w:val="romannumeralpara"/>
        <w:rPr>
          <w:bCs/>
        </w:rPr>
      </w:pPr>
      <w:r w:rsidRPr="00034FB4">
        <w:rPr>
          <w:b/>
          <w:bCs/>
        </w:rPr>
        <w:t xml:space="preserve">22.5.4.5  </w:t>
      </w:r>
      <w:r w:rsidRPr="00034FB4">
        <w:rPr>
          <w:bCs/>
        </w:rPr>
        <w:tab/>
        <w:t>Modifications to a Transmission Project that are permitted under this Section 22.5.4 for the purposes of the Transmission Interconnection Procedures may not be per</w:t>
      </w:r>
      <w:r w:rsidRPr="00034FB4">
        <w:rPr>
          <w:bCs/>
        </w:rPr>
        <w:t xml:space="preserve">mitted under the separate </w:t>
      </w:r>
      <w:r w:rsidRPr="00034FB4">
        <w:t>requirement</w:t>
      </w:r>
      <w:r w:rsidRPr="00034FB4">
        <w:rPr>
          <w:snapToGrid/>
        </w:rPr>
        <w:t>s</w:t>
      </w:r>
      <w:r w:rsidRPr="00034FB4">
        <w:rPr>
          <w:bCs/>
        </w:rPr>
        <w:t xml:space="preserve"> of the Comprehensive System Planning Process in accordance with Attachment Y of the ISO OATT</w:t>
      </w:r>
      <w:r w:rsidRPr="00034FB4">
        <w:t xml:space="preserve"> or the Short-Term Reliability Process in accordance with Attachment FF of the ISO OATT</w:t>
      </w:r>
      <w:r w:rsidRPr="00034FB4">
        <w:rPr>
          <w:bCs/>
        </w:rPr>
        <w:t>.</w:t>
      </w:r>
    </w:p>
    <w:p w:rsidR="005B79C2" w:rsidRPr="00034FB4" w:rsidRDefault="0082155C">
      <w:pPr>
        <w:spacing w:line="480" w:lineRule="auto"/>
        <w:ind w:firstLine="720"/>
        <w:rPr>
          <w:rFonts w:eastAsia="Calibri"/>
        </w:rPr>
      </w:pPr>
    </w:p>
    <w:p w:rsidR="005B79C2" w:rsidRPr="00034FB4" w:rsidRDefault="0082155C">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sidRPr="00034FB4">
        <w:rPr>
          <w:rFonts w:eastAsia="Times New Roman"/>
          <w:b/>
          <w:szCs w:val="20"/>
        </w:rPr>
        <w:t>22.6</w:t>
      </w:r>
      <w:r w:rsidRPr="00034FB4">
        <w:rPr>
          <w:rFonts w:eastAsia="Times New Roman"/>
          <w:b/>
          <w:szCs w:val="20"/>
        </w:rPr>
        <w:tab/>
        <w:t>Base Case for Transmission Int</w:t>
      </w:r>
      <w:r w:rsidRPr="00034FB4">
        <w:rPr>
          <w:rFonts w:eastAsia="Times New Roman"/>
          <w:b/>
          <w:szCs w:val="20"/>
        </w:rPr>
        <w:t xml:space="preserve">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5B79C2" w:rsidRPr="00034FB4" w:rsidRDefault="0082155C">
      <w:pPr>
        <w:pStyle w:val="Heading3"/>
        <w:keepNext/>
        <w:keepLines/>
        <w:tabs>
          <w:tab w:val="left" w:pos="1080"/>
        </w:tabs>
        <w:spacing w:before="240"/>
        <w:ind w:left="1080" w:right="634" w:hanging="1080"/>
        <w:rPr>
          <w:rFonts w:eastAsia="Calibri"/>
          <w:b/>
        </w:rPr>
      </w:pPr>
      <w:bookmarkStart w:id="365" w:name="_Toc262657362"/>
      <w:r w:rsidRPr="00034FB4">
        <w:rPr>
          <w:rFonts w:eastAsia="Calibri"/>
          <w:b/>
        </w:rPr>
        <w:t>22.6.1</w:t>
      </w:r>
      <w:r w:rsidRPr="00034FB4">
        <w:rPr>
          <w:rFonts w:eastAsia="Calibri"/>
          <w:b/>
        </w:rPr>
        <w:tab/>
        <w:t>Base Case Data</w:t>
      </w:r>
    </w:p>
    <w:p w:rsidR="005B79C2" w:rsidRPr="00034FB4" w:rsidRDefault="0082155C">
      <w:pPr>
        <w:pStyle w:val="Bodypara"/>
      </w:pPr>
      <w:r w:rsidRPr="00034FB4">
        <w:t xml:space="preserve">The power flow, short circuit, and stability data bases, hereinafter referred to as Base Cases, shall include the following that will be based upon either the </w:t>
      </w:r>
      <w:r w:rsidRPr="00034FB4">
        <w:t>ISO’s fifth year or tenth year case included in the most recent FERC Form No. 715: (i) a</w:t>
      </w:r>
      <w:r w:rsidRPr="00034FB4">
        <w:rPr>
          <w:rFonts w:eastAsia="Calibri"/>
        </w:rPr>
        <w:t xml:space="preserve">ll existing generation and transmission facilities identified in the ISO’s most recent NYISO Load and Capacity Data Report, excluding those facilities that are subject </w:t>
      </w:r>
      <w:r w:rsidRPr="00034FB4">
        <w:rPr>
          <w:rFonts w:eastAsia="Calibri"/>
        </w:rPr>
        <w:t>to Class Year cost allocation but for which Class Year cost allocations have not been accepted; (ii) all planned projects subject to Attachment S of the ISO OATT that have accepted their cost allocation in a prior Class Year cost allocation process and Sys</w:t>
      </w:r>
      <w:r w:rsidRPr="00034FB4">
        <w:rPr>
          <w:rFonts w:eastAsia="Calibri"/>
        </w:rPr>
        <w:t>tem Upgrade Facilities and System Deliverability Upgrades associated with those projects except that System Deliverability Upgrades where construction has been deferred pursuant to Section 25.7.12.2 and 25.7.12.3 of Attachment S of the ISO OATT will only b</w:t>
      </w:r>
      <w:r w:rsidRPr="00034FB4">
        <w:rPr>
          <w:rFonts w:eastAsia="Calibri"/>
        </w:rPr>
        <w:t>e included if construction of the System Deliverability Upgrades has been triggered under Section 25.7.12.3 of Attachment S of the ISO OATT; (iii) </w:t>
      </w:r>
      <w:r>
        <w:rPr>
          <w:rFonts w:eastAsia="Calibri"/>
        </w:rPr>
        <w:t>all proposed Small Generating Facilities, together with their Interconnection Facilities and System Upgrade F</w:t>
      </w:r>
      <w:r>
        <w:rPr>
          <w:rFonts w:eastAsia="Calibri"/>
        </w:rPr>
        <w:t xml:space="preserve">acilities, that have accepted their cost allocation in accordance with Section 32.3.5.7 of Attachment Z; (iv) </w:t>
      </w:r>
      <w:r>
        <w:t xml:space="preserve">all proposed generators that interconnect to the </w:t>
      </w:r>
      <w:r>
        <w:t>d</w:t>
      </w:r>
      <w:r>
        <w:t xml:space="preserve">istribution </w:t>
      </w:r>
      <w:r>
        <w:t>s</w:t>
      </w:r>
      <w:r>
        <w:t>ystem through studies conducted outside of the NYISO’s interconnection procedures (</w:t>
      </w:r>
      <w:r>
        <w:rPr>
          <w:i/>
          <w:iCs/>
        </w:rPr>
        <w:t>e.g.</w:t>
      </w:r>
      <w:r>
        <w:t xml:space="preserve">, the New York State Standardized Interconnection Requirements (“NYSSIR”) process or a utility’s individual interconnection procedures) and have been identified as firm in accordance with ISO Procedures; (v) </w:t>
      </w:r>
      <w:r w:rsidRPr="00034FB4">
        <w:rPr>
          <w:rFonts w:eastAsia="Calibri"/>
        </w:rPr>
        <w:t xml:space="preserve">all generation and transmission retirements </w:t>
      </w:r>
      <w:r w:rsidRPr="00034FB4">
        <w:rPr>
          <w:rFonts w:eastAsia="Calibri"/>
        </w:rPr>
        <w:t xml:space="preserve">and derates identified in the NYISO Load and Capacity Data Report as scheduled to occur during the study period for the Transmission Interconnection Study; </w:t>
      </w:r>
      <w:r w:rsidRPr="00034FB4">
        <w:t>(</w:t>
      </w:r>
      <w:r>
        <w:t>vi</w:t>
      </w:r>
      <w:r w:rsidRPr="00034FB4">
        <w:t xml:space="preserve">) </w:t>
      </w:r>
      <w:r>
        <w:t xml:space="preserve">Transmission Projects that are proposed under Attachments Y or FF of the ISO OATT and have met </w:t>
      </w:r>
      <w:r>
        <w:t xml:space="preserve">the following milestones prior to the </w:t>
      </w:r>
      <w:r w:rsidRPr="009B16A1">
        <w:t>start of the study</w:t>
      </w:r>
      <w:r w:rsidRPr="009B16A1">
        <w:t>:</w:t>
      </w:r>
      <w:r>
        <w:t xml:space="preserve"> (1) have been triggered under the Reliability Planning Process, selected under the Short-Term Reliability Process, selected under the Public Policy Transmission Planning Process, or approved by bene</w:t>
      </w:r>
      <w:r>
        <w:t>ficiaries under the Economic Planning Process, (2) have a completed System Impact Study, and (3) are making reasonable progress under the applicable OATT Attachments Y or FF planning process; (vii) Transmission Projects that are not proposed under Attachme</w:t>
      </w:r>
      <w:r>
        <w:t>nts Y or FF to the ISO OATT that have completed a Facilities Study and posted Security for Network Upgrade Facilities as required in Section 22.11.1 of Attachment P to the ISO OATT</w:t>
      </w:r>
      <w:r>
        <w:t xml:space="preserve"> (if applicable)</w:t>
      </w:r>
      <w:r w:rsidRPr="00034FB4">
        <w:t>;  (v</w:t>
      </w:r>
      <w:r>
        <w:t>iii</w:t>
      </w:r>
      <w:r w:rsidRPr="00034FB4">
        <w:t xml:space="preserve">) transmission projects identified as “firm” by the </w:t>
      </w:r>
      <w:r w:rsidRPr="00034FB4">
        <w:t xml:space="preserve">Connecting Transmission Owner and either (1) have commenced a Facilities Study (if applicable) and have an Article VII application deemed complete (if applicable); or (2) are under construction and scheduled to be in-service within 12 months </w:t>
      </w:r>
      <w:r w:rsidRPr="00034FB4">
        <w:rPr>
          <w:rFonts w:eastAsia="Calibri"/>
        </w:rPr>
        <w:t>and (</w:t>
      </w:r>
      <w:r>
        <w:rPr>
          <w:rFonts w:eastAsia="Calibri"/>
        </w:rPr>
        <w:t>ix</w:t>
      </w:r>
      <w:r w:rsidRPr="00034FB4">
        <w:rPr>
          <w:rFonts w:eastAsia="Calibri"/>
        </w:rPr>
        <w:t>) all o</w:t>
      </w:r>
      <w:r w:rsidRPr="00034FB4">
        <w:rPr>
          <w:rFonts w:eastAsia="Calibri"/>
        </w:rPr>
        <w:t>ther changes to existing facilities, other than changes that are subject to Class Year cost allocation but that have not accepted their Class Year cost allocation, that are identified in the NYISO Load and Capacity Data Report or reported by Market Partici</w:t>
      </w:r>
      <w:r w:rsidRPr="00034FB4">
        <w:rPr>
          <w:rFonts w:eastAsia="Calibri"/>
        </w:rPr>
        <w:t>pants to the NYISO as scheduled to occur during the study period for the Transmission Interconnection Study.  If the ISO has triggered multiple Transmission Projects under its Reliability Planning Process, the ISO will include in the base case the selected</w:t>
      </w:r>
      <w:r w:rsidRPr="00034FB4">
        <w:rPr>
          <w:rFonts w:eastAsia="Calibri"/>
        </w:rPr>
        <w:t xml:space="preserve"> Transmission Project until or unless that project is halted or its Development Agreement is terminated, in which case the ISO will include in the base case the regulated backstop solution. I</w:t>
      </w:r>
      <w:r w:rsidRPr="00034FB4">
        <w:t xml:space="preserve">f the proposed Transmission Project is related to or in response </w:t>
      </w:r>
      <w:r w:rsidRPr="00034FB4">
        <w:t xml:space="preserve">to a system condition not reflected in the above requirements, the ISO may, as appropriate, amend the Base Cases to take that system condition into account in evaluating the proposed Transmission Project. </w:t>
      </w:r>
    </w:p>
    <w:p w:rsidR="005B79C2" w:rsidRPr="00034FB4" w:rsidRDefault="0082155C">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5B79C2" w:rsidRPr="00034FB4" w:rsidRDefault="0082155C">
      <w:pPr>
        <w:pStyle w:val="Bodypara"/>
        <w:rPr>
          <w:rFonts w:eastAsia="Calibri"/>
          <w:b/>
        </w:rPr>
      </w:pPr>
      <w:r w:rsidRPr="00034FB4">
        <w:t>The ISO or Connec</w:t>
      </w:r>
      <w:r w:rsidRPr="00034FB4">
        <w:t>ting Transmission Owner, depending upon which of those Parties possesses the data requested, shall provide base power flow, short circuit and stability databases, including all underlying assumptions and contingency lists, to the Transmission Developer upo</w:t>
      </w:r>
      <w:r w:rsidRPr="00034FB4">
        <w:t>n request.  All Parties shall treat Confidential Information in accordance with Section 22.13.1 of these Transmission Interconnection Procedures.  The ISO and Connecting Transmission Owner are permitted to require that the Transmission Developer sign a non</w:t>
      </w:r>
      <w:r w:rsidRPr="00034FB4">
        <w:t xml:space="preserve">-disclosure agreement before the release of Confidential Information or Critical Energy Infrastructure Information in the Base Case data.  </w:t>
      </w:r>
    </w:p>
    <w:p w:rsidR="005B79C2" w:rsidRPr="00034FB4" w:rsidRDefault="0082155C">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5"/>
      <w:r w:rsidRPr="00034FB4">
        <w:rPr>
          <w:rFonts w:eastAsia="Calibri"/>
          <w:b/>
        </w:rPr>
        <w:t xml:space="preserve">  </w:t>
      </w:r>
    </w:p>
    <w:p w:rsidR="005B79C2" w:rsidRPr="00034FB4" w:rsidRDefault="0082155C">
      <w:pPr>
        <w:pStyle w:val="Bodypara"/>
        <w:rPr>
          <w:rFonts w:eastAsia="Calibri"/>
        </w:rPr>
      </w:pPr>
      <w:r w:rsidRPr="00034FB4">
        <w:rPr>
          <w:rFonts w:eastAsia="Calibri"/>
        </w:rPr>
        <w:t>All Transmission Projects must interconnect in compliance with the</w:t>
      </w:r>
      <w:r w:rsidRPr="00034FB4">
        <w:rPr>
          <w:rFonts w:eastAsia="Calibri"/>
        </w:rPr>
        <w:t xml:space="preserve"> NYISO Transmission Interconnection Standard.  The ISO evaluates a Transmission Interconnection Application for compliance with the NYISO Transmission Interconnection Standard throughout the Transmission Interconnection Study process.  </w:t>
      </w:r>
      <w:r w:rsidRPr="00034FB4">
        <w:rPr>
          <w:rFonts w:eastAsia="Calibri"/>
          <w:bCs/>
        </w:rPr>
        <w:t>The Transmission Int</w:t>
      </w:r>
      <w:r w:rsidRPr="00034FB4">
        <w:rPr>
          <w:rFonts w:eastAsia="Calibri"/>
          <w:bCs/>
        </w:rPr>
        <w:t xml:space="preserve">erconnection Studies conducted under the Transmission Interconnection Procedures consist of short circuit/fault duty, steady state (thermal and voltage) and stability analyses designed to identify the Network Upgrade Facilities </w:t>
      </w:r>
      <w:r w:rsidRPr="00034FB4">
        <w:rPr>
          <w:rFonts w:eastAsia="Calibri"/>
        </w:rPr>
        <w:t xml:space="preserve">required for </w:t>
      </w:r>
      <w:r w:rsidRPr="00034FB4">
        <w:t>the</w:t>
      </w:r>
      <w:r w:rsidRPr="00034FB4">
        <w:rPr>
          <w:rFonts w:eastAsia="Calibri"/>
        </w:rPr>
        <w:t xml:space="preserve"> reliable in</w:t>
      </w:r>
      <w:r w:rsidRPr="00034FB4">
        <w:rPr>
          <w:rFonts w:eastAsia="Calibri"/>
        </w:rPr>
        <w:t>terconnection of Transmission Projects to the New York State Transmission System in compliance with the NYISO Transmission Interconnection Standard.</w:t>
      </w:r>
    </w:p>
    <w:p w:rsidR="005B79C2" w:rsidRPr="00034FB4" w:rsidRDefault="0082155C">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5B79C2" w:rsidRPr="00034FB4" w:rsidRDefault="0082155C">
      <w:pPr>
        <w:pStyle w:val="Bodypara"/>
      </w:pPr>
      <w:r w:rsidRPr="00034FB4">
        <w:t xml:space="preserve">The NYISO Transmission Interconnection Standard is </w:t>
      </w:r>
      <w:r w:rsidRPr="00034FB4">
        <w:t>designed to ensure that a proposed Transmission Project, as it proposes to interconnect to the New York State Transmission System, is consistent with Applicable R</w:t>
      </w:r>
      <w:r w:rsidRPr="00034FB4">
        <w:rPr>
          <w:snapToGrid/>
        </w:rPr>
        <w:t>e</w:t>
      </w:r>
      <w:r w:rsidRPr="00034FB4">
        <w:t xml:space="preserve">liability Standards and will not degrade interface transfer capability by more than 25 MW.  </w:t>
      </w:r>
    </w:p>
    <w:p w:rsidR="005B79C2" w:rsidRPr="00034FB4" w:rsidRDefault="0082155C">
      <w:pPr>
        <w:keepNext/>
        <w:widowControl w:val="0"/>
        <w:tabs>
          <w:tab w:val="left" w:pos="1080"/>
        </w:tabs>
        <w:snapToGrid w:val="0"/>
        <w:spacing w:before="240" w:after="240"/>
        <w:ind w:left="1080" w:right="14" w:hanging="1080"/>
        <w:outlineLvl w:val="1"/>
        <w:rPr>
          <w:rFonts w:eastAsia="Times New Roman"/>
          <w:szCs w:val="20"/>
        </w:rPr>
      </w:pPr>
    </w:p>
    <w:p w:rsidR="005B79C2" w:rsidRPr="00034FB4" w:rsidRDefault="0082155C">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B79C2" w:rsidRPr="00034FB4" w:rsidRDefault="0082155C">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sidRPr="00034FB4">
        <w:rPr>
          <w:rFonts w:eastAsia="Calibri"/>
          <w:b/>
        </w:rPr>
        <w:t>22.7.1</w:t>
      </w:r>
      <w:r w:rsidRPr="00034FB4">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5B79C2" w:rsidRPr="00034FB4" w:rsidRDefault="0082155C">
      <w:pPr>
        <w:pStyle w:val="Bodypara"/>
        <w:rPr>
          <w:rFonts w:eastAsia="Calibri"/>
        </w:rPr>
      </w:pPr>
      <w:r w:rsidRPr="00034FB4">
        <w:rPr>
          <w:rFonts w:eastAsia="Calibri"/>
        </w:rPr>
        <w:t>As soon as practicable after receiving the Transmission Developer’s election in the Scoping Meeting in accordance with Section 22.4.2.4 to pursue an Optional Feasibility Study for</w:t>
      </w:r>
      <w:r w:rsidRPr="00034FB4">
        <w:rPr>
          <w:rFonts w:eastAsia="Calibri"/>
        </w:rPr>
        <w:t xml:space="preserve"> its Transmission Project, the ISO shall tender to the Transmission Developer and the Connecting Transmission Owner an Optional Feasibility Study Agreement.  At the Scoping Meeting, the Transmission Developer shall specify for inclusion in the attachment t</w:t>
      </w:r>
      <w:r w:rsidRPr="00034FB4">
        <w:rPr>
          <w:rFonts w:eastAsia="Calibri"/>
        </w:rPr>
        <w:t>o the Optional Feasibility Study Agreement the Point(s) of Interconnection and any reasonable alternative configurations, not to exceed two alternative configurations.  The Transmission Developer must provide a $60,000 study deposit to the ISO for the Opti</w:t>
      </w:r>
      <w:r w:rsidRPr="00034FB4">
        <w:rPr>
          <w:rFonts w:eastAsia="Calibri"/>
        </w:rPr>
        <w:t>onal Feasibility Study.   The tendered Optional Feasibility Study Agreement will include a good faith estimate of the cost for completing the Optional Feasibility Study.  The Optional Feasibility Study Agreement shall specify that the Transmission Develope</w:t>
      </w:r>
      <w:r w:rsidRPr="00034FB4">
        <w:rPr>
          <w:rFonts w:eastAsia="Calibri"/>
        </w:rPr>
        <w:t>r is responsible for the actual costs incurred by the ISO and the Connecting Transmission Owner for the Optional Feasibility Study.  The Optional Feasibility Study Agreement shall provide that if actual study costs exceed the study deposit, the Transmissio</w:t>
      </w:r>
      <w:r w:rsidRPr="00034FB4">
        <w:rPr>
          <w:rFonts w:eastAsia="Calibri"/>
        </w:rPr>
        <w:t>n Developer shall pay the ISO the amount in excess of the study deposit, and if the actual study costs are less than the study deposit, the ISO shall refund the remaining deposit amount to the Transmission Developer.  The Optional Feasibility Study Agreeme</w:t>
      </w:r>
      <w:r w:rsidRPr="00034FB4">
        <w:rPr>
          <w:rFonts w:eastAsia="Calibri"/>
        </w:rPr>
        <w:t>nt shall also set forth the study schedule based on the study scope.  The Transmission Developer, the ISO and the Connecting Transmission Owner shall execute and deliver to the ISO the Optional Feasibility Study Agreement no later than thirty (30) Calendar</w:t>
      </w:r>
      <w:r w:rsidRPr="00034FB4">
        <w:rPr>
          <w:rFonts w:eastAsia="Calibri"/>
        </w:rPr>
        <w:t xml:space="preserve"> Days after the ISO tenders the Optional Feasibility Study Agreement.  The Transmission Developer shall, on or before the return of the executed Optional Feasibility Study Agreement to the ISO, provide the required $60,000 deposit.  </w:t>
      </w:r>
    </w:p>
    <w:p w:rsidR="005B79C2" w:rsidRPr="00034FB4" w:rsidRDefault="0082155C">
      <w:pPr>
        <w:pStyle w:val="Bodypara"/>
        <w:rPr>
          <w:rFonts w:eastAsia="Calibri"/>
        </w:rPr>
      </w:pPr>
      <w:r w:rsidRPr="00034FB4">
        <w:rPr>
          <w:rFonts w:eastAsia="Calibri"/>
        </w:rPr>
        <w:t>On or before the retur</w:t>
      </w:r>
      <w:r w:rsidRPr="00034FB4">
        <w:rPr>
          <w:rFonts w:eastAsia="Calibri"/>
        </w:rPr>
        <w:t xml:space="preserve">n of the executed Optional Feasibility Study Agreement to the ISO, the Transmission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w:t>
      </w:r>
      <w:r w:rsidRPr="00034FB4">
        <w:rPr>
          <w:rFonts w:eastAsia="Calibri"/>
        </w:rPr>
        <w:t>nal Feasibility Study Agreement, the ISO shall notify the Transmission Developer of the deficiency within five (5) Business Days of the receipt of the executed Optional Feasibility Study Agreement and the Transmission Developer shall cure the deficiency wi</w:t>
      </w:r>
      <w:r w:rsidRPr="00034FB4">
        <w:rPr>
          <w:rFonts w:eastAsia="Calibri"/>
        </w:rPr>
        <w:t xml:space="preserve">thin ten (10) Business Days of receipt of the notice, </w:t>
      </w:r>
      <w:r w:rsidRPr="00034FB4">
        <w:rPr>
          <w:rFonts w:eastAsia="Calibri"/>
          <w:i/>
        </w:rPr>
        <w:t>provided, however</w:t>
      </w:r>
      <w:r w:rsidRPr="00034FB4">
        <w:rPr>
          <w:rFonts w:eastAsia="Calibri"/>
        </w:rPr>
        <w:t>, such deficiency does not include failure to deliver the executed Optional Feasibility Study Agreement or deposit.  If the Transmission Developer fails to provide the required technica</w:t>
      </w:r>
      <w:r w:rsidRPr="00034FB4">
        <w:rPr>
          <w:rFonts w:eastAsia="Calibri"/>
        </w:rPr>
        <w:t>l data within this timeframe, the Transmission Interconnection Application shall be withdrawn in accordance with Section 22.4.5.  The Transmission Developer, the ISO and the Connecting Transmission Owner shall execute the Optional Feasibility Study Agreeme</w:t>
      </w:r>
      <w:r w:rsidRPr="00034FB4">
        <w:rPr>
          <w:rFonts w:eastAsia="Calibri"/>
        </w:rPr>
        <w:t>nt within thirty (30) Calendar Days after the ISO tenders the Optional Feasibility Study Agreement.</w:t>
      </w:r>
    </w:p>
    <w:p w:rsidR="005B79C2" w:rsidRPr="00034FB4" w:rsidRDefault="0082155C">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sidRPr="00034FB4">
        <w:rPr>
          <w:rFonts w:eastAsia="Calibri"/>
          <w:b/>
        </w:rPr>
        <w:t>22.7.2</w:t>
      </w:r>
      <w:r w:rsidRPr="00034FB4">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034FB4">
        <w:rPr>
          <w:rFonts w:eastAsia="Calibri"/>
          <w:b/>
        </w:rPr>
        <w:t xml:space="preserve"> Scope and Procedures</w:t>
      </w:r>
    </w:p>
    <w:p w:rsidR="005B79C2" w:rsidRPr="00034FB4" w:rsidRDefault="0082155C">
      <w:pPr>
        <w:pStyle w:val="Bodypara"/>
        <w:rPr>
          <w:rFonts w:eastAsia="Calibri"/>
        </w:rPr>
      </w:pPr>
      <w:r w:rsidRPr="00034FB4">
        <w:rPr>
          <w:rFonts w:eastAsia="Calibri"/>
        </w:rPr>
        <w:t>The Optional Feasibility Study shall preliminarily evaluate the feasibility of the proposed interconn</w:t>
      </w:r>
      <w:r w:rsidRPr="00034FB4">
        <w:rPr>
          <w:rFonts w:eastAsia="Calibri"/>
        </w:rPr>
        <w:t xml:space="preserve">ection to </w:t>
      </w:r>
      <w:r w:rsidRPr="00034FB4">
        <w:t>the</w:t>
      </w:r>
      <w:r w:rsidRPr="00034FB4">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w:t>
      </w:r>
      <w:r w:rsidRPr="00034FB4">
        <w:rPr>
          <w:rFonts w:eastAsia="Calibri"/>
        </w:rPr>
        <w:t>al Feasibility Study may consist of any of the following technical analyses as described in the Optional Feasibility Study scope:</w:t>
      </w:r>
    </w:p>
    <w:p w:rsidR="005B79C2" w:rsidRPr="00034FB4" w:rsidRDefault="0082155C">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5B79C2" w:rsidRPr="00034FB4" w:rsidRDefault="0082155C">
      <w:pPr>
        <w:spacing w:line="480" w:lineRule="auto"/>
        <w:ind w:firstLine="720"/>
        <w:rPr>
          <w:rFonts w:eastAsia="Calibri"/>
        </w:rPr>
      </w:pPr>
      <w:r w:rsidRPr="00034FB4">
        <w:rPr>
          <w:rFonts w:eastAsia="Calibri"/>
        </w:rPr>
        <w:t>b.</w:t>
      </w:r>
      <w:r w:rsidRPr="00034FB4">
        <w:rPr>
          <w:rFonts w:eastAsia="Calibri"/>
        </w:rPr>
        <w:tab/>
        <w:t>Review of feasibili</w:t>
      </w:r>
      <w:r w:rsidRPr="00034FB4">
        <w:rPr>
          <w:rFonts w:eastAsia="Calibri"/>
        </w:rPr>
        <w:t>ty/constructability of conceptual breaker-level one-line diagram of the proposed interconnection (e.g., space for additional breaker bay in existing substation; identification of cable routing concerns inside existing substation; environmental concerns ins</w:t>
      </w:r>
      <w:r w:rsidRPr="00034FB4">
        <w:rPr>
          <w:rFonts w:eastAsia="Calibri"/>
        </w:rPr>
        <w:t>ide the substation);</w:t>
      </w:r>
    </w:p>
    <w:p w:rsidR="005B79C2" w:rsidRPr="00034FB4" w:rsidRDefault="0082155C">
      <w:pPr>
        <w:spacing w:line="480" w:lineRule="auto"/>
        <w:ind w:firstLine="720"/>
        <w:rPr>
          <w:rFonts w:eastAsia="Calibri"/>
        </w:rPr>
      </w:pPr>
      <w:r w:rsidRPr="00034FB4">
        <w:rPr>
          <w:rFonts w:eastAsia="Calibri"/>
        </w:rPr>
        <w:t>c.</w:t>
      </w:r>
      <w:r w:rsidRPr="00034FB4">
        <w:rPr>
          <w:rFonts w:eastAsia="Calibri"/>
        </w:rPr>
        <w:tab/>
        <w:t>Preliminary review of local protection, communication, grounding issues associated with the proposed interconnection;</w:t>
      </w:r>
    </w:p>
    <w:p w:rsidR="005B79C2" w:rsidRPr="00034FB4" w:rsidRDefault="0082155C">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5B79C2" w:rsidRPr="00034FB4" w:rsidRDefault="0082155C">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5B79C2" w:rsidRPr="00034FB4" w:rsidRDefault="0082155C">
      <w:pPr>
        <w:pStyle w:val="Bodypara"/>
        <w:rPr>
          <w:rFonts w:eastAsia="Calibri"/>
        </w:rPr>
      </w:pPr>
      <w:r w:rsidRPr="00034FB4">
        <w:rPr>
          <w:rFonts w:eastAsia="Calibri"/>
        </w:rPr>
        <w:t>The</w:t>
      </w:r>
      <w:r w:rsidRPr="00034FB4">
        <w:rPr>
          <w:rFonts w:eastAsia="Calibri"/>
        </w:rPr>
        <w:t xml:space="preserve"> schedule for completing the Optional Feasibility Study will be documented in the Optional Feasibility Study Agreement.  The ISO shall utilize existing studies to the extent practicable when it performs the study.  Upon request, the ISO shall provide the T</w:t>
      </w:r>
      <w:r w:rsidRPr="00034FB4">
        <w:rPr>
          <w:rFonts w:eastAsia="Calibri"/>
        </w:rPr>
        <w:t xml:space="preserve">ransmission Developer </w:t>
      </w:r>
      <w:r w:rsidRPr="00034FB4">
        <w:t>supporting</w:t>
      </w:r>
      <w:r w:rsidRPr="00034FB4">
        <w:rPr>
          <w:rFonts w:eastAsia="Calibri"/>
        </w:rPr>
        <w:t xml:space="preserve"> documentation, workpapers and relevant power flow, short circuit and stability databases for the Optional Feasibility Study, subject to confidentiality arrangements consistent with Section 22.13.1.</w:t>
      </w:r>
    </w:p>
    <w:p w:rsidR="005B79C2" w:rsidRPr="00034FB4" w:rsidRDefault="0082155C">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sidRPr="00034FB4">
        <w:rPr>
          <w:rFonts w:eastAsia="Calibri"/>
          <w:b/>
        </w:rPr>
        <w:t>22.7.3</w:t>
      </w:r>
      <w:r w:rsidRPr="00034FB4">
        <w:rPr>
          <w:rFonts w:eastAsia="Calibri"/>
          <w:b/>
        </w:rPr>
        <w:tab/>
        <w:t xml:space="preserve">Optional </w:t>
      </w:r>
      <w:r w:rsidRPr="00034FB4">
        <w:rPr>
          <w:rFonts w:eastAsia="Calibri"/>
          <w:b/>
        </w:rPr>
        <w:t>Feasibility Study Report Meeting</w:t>
      </w:r>
      <w:bookmarkEnd w:id="417"/>
      <w:bookmarkEnd w:id="418"/>
      <w:bookmarkEnd w:id="419"/>
      <w:bookmarkEnd w:id="420"/>
      <w:bookmarkEnd w:id="421"/>
      <w:bookmarkEnd w:id="422"/>
      <w:bookmarkEnd w:id="423"/>
      <w:bookmarkEnd w:id="424"/>
      <w:bookmarkEnd w:id="425"/>
      <w:bookmarkEnd w:id="426"/>
    </w:p>
    <w:p w:rsidR="005B79C2" w:rsidRPr="00034FB4" w:rsidRDefault="0082155C">
      <w:pPr>
        <w:pStyle w:val="Bodypara"/>
        <w:rPr>
          <w:rFonts w:eastAsia="Calibri"/>
        </w:rPr>
      </w:pPr>
      <w:r w:rsidRPr="00034FB4">
        <w:rPr>
          <w:rFonts w:eastAsia="Calibri"/>
        </w:rPr>
        <w:t xml:space="preserve">As soon as practicable after completing the initial draft of the Optional Feasibility Study report, the ISO will </w:t>
      </w:r>
      <w:r w:rsidRPr="00034FB4">
        <w:t>provide</w:t>
      </w:r>
      <w:r w:rsidRPr="00034FB4">
        <w:rPr>
          <w:rFonts w:eastAsia="Calibri"/>
        </w:rPr>
        <w:t xml:space="preserve"> the Optional Feasibility Study report to the Transmission Developer, the Connecting Transmission Owner</w:t>
      </w:r>
      <w:r w:rsidRPr="00034FB4">
        <w:rPr>
          <w:rFonts w:eastAsia="Calibri"/>
        </w:rPr>
        <w:t>, and any Affected Systems for review and comment.  Upon completion of this review process, the ISO and the Connecting Transmission Owner shall meet with Transmission Developer and any Affected Systems to discuss the results of the Optional Feasibility Stu</w:t>
      </w:r>
      <w:r w:rsidRPr="00034FB4">
        <w:rPr>
          <w:rFonts w:eastAsia="Calibri"/>
        </w:rPr>
        <w:t>dy.</w:t>
      </w:r>
    </w:p>
    <w:p w:rsidR="005B79C2" w:rsidRPr="00034FB4" w:rsidRDefault="0082155C">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5B79C2" w:rsidRPr="00034FB4" w:rsidRDefault="0082155C">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sidRPr="00034FB4">
        <w:rPr>
          <w:rFonts w:eastAsia="Calibri"/>
          <w:b/>
        </w:rPr>
        <w:t>22.8.1</w:t>
      </w:r>
      <w:r w:rsidRPr="00034FB4">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5B79C2" w:rsidRPr="00034FB4" w:rsidRDefault="0082155C">
      <w:pPr>
        <w:pStyle w:val="Bodypara"/>
        <w:rPr>
          <w:rFonts w:eastAsia="Calibri"/>
        </w:rPr>
      </w:pPr>
      <w:r w:rsidRPr="00034FB4">
        <w:rPr>
          <w:rFonts w:eastAsia="Calibri"/>
        </w:rPr>
        <w:t>As soon as practicable after receiving the Transmission Developer’s election in the Scoping Meeting in accordance with Section 22.4.2.4 to proceed to a System Impact Study (“SIS”) or simulta</w:t>
      </w:r>
      <w:r w:rsidRPr="00034FB4">
        <w:rPr>
          <w:rFonts w:eastAsia="Calibri"/>
        </w:rPr>
        <w:t xml:space="preserve">neously with the delivery of an Optional Feasibility Study to the Transmission Developer, the ISO shall tender the </w:t>
      </w:r>
      <w:r w:rsidRPr="00034FB4">
        <w:t>Transmission</w:t>
      </w:r>
      <w:r w:rsidRPr="00034FB4">
        <w:rPr>
          <w:rFonts w:eastAsia="Calibri"/>
        </w:rPr>
        <w:t xml:space="preserve"> Developer and Connecting Transmission Owner a System Impact Study Agreement.  Upon tendering the System Impact Study Agreement, </w:t>
      </w:r>
      <w:r w:rsidRPr="00034FB4">
        <w:rPr>
          <w:rFonts w:eastAsia="Calibri"/>
        </w:rPr>
        <w:t xml:space="preserve">the ISO shall provide to the Transmission Developer a non-binding good faith estimate of the cost and timeframe for completing the SIS.  </w:t>
      </w:r>
    </w:p>
    <w:p w:rsidR="005B79C2" w:rsidRPr="00034FB4" w:rsidRDefault="0082155C">
      <w:pPr>
        <w:pStyle w:val="Bodypara"/>
        <w:rPr>
          <w:rFonts w:eastAsia="Calibri"/>
        </w:rPr>
      </w:pPr>
      <w:r w:rsidRPr="00034FB4">
        <w:rPr>
          <w:rFonts w:eastAsia="Calibri"/>
        </w:rPr>
        <w:t xml:space="preserve">The Transmission Developer must provide a $120,000 study deposit to the ISO for the SIS if the ISO is responsible for </w:t>
      </w:r>
      <w:r w:rsidRPr="00034FB4">
        <w:rPr>
          <w:rFonts w:eastAsia="Calibri"/>
        </w:rPr>
        <w:t xml:space="preserve">performing the entire study; </w:t>
      </w:r>
      <w:r w:rsidRPr="00034FB4">
        <w:rPr>
          <w:rFonts w:eastAsia="Calibri"/>
          <w:i/>
        </w:rPr>
        <w:t>provided, however</w:t>
      </w:r>
      <w:r w:rsidRPr="00034FB4">
        <w:rPr>
          <w:rFonts w:eastAsia="Calibri"/>
        </w:rPr>
        <w:t>, that if the Transmission Developer is hiring a third-party consultant to perform the analytical portion of the study, pursuant to the requirements set forth in Section 22.13.4 of this Attachment P, the requir</w:t>
      </w:r>
      <w:r w:rsidRPr="00034FB4">
        <w:rPr>
          <w:rFonts w:eastAsia="Calibri"/>
        </w:rPr>
        <w:t>ed deposit is $40,000.  The System Impact Study Agreement shall specify that the Transmission Developer is responsible for the actual costs incurred by the ISO and the Connecting Transmission Owner for the SIS.  The System Impact Study Agreement shall prov</w:t>
      </w:r>
      <w:r w:rsidRPr="00034FB4">
        <w:rPr>
          <w:rFonts w:eastAsia="Calibri"/>
        </w:rPr>
        <w:t>ide that if actual study costs exceed the study deposit, the Transmission Developer shall pay the ISO the amount in excess of the study deposit, and if the actual study costs are less than the study deposit, the ISO shall refund the remaining deposit amoun</w:t>
      </w:r>
      <w:r w:rsidRPr="00034FB4">
        <w:rPr>
          <w:rFonts w:eastAsia="Calibri"/>
        </w:rPr>
        <w:t xml:space="preserve">t to the Transmission Developer.  The System Impact Study Agreement shall also set forth the study schedule based on the study scope. </w:t>
      </w:r>
    </w:p>
    <w:p w:rsidR="005B79C2" w:rsidRPr="00034FB4" w:rsidRDefault="0082155C">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sidRPr="00034FB4">
        <w:rPr>
          <w:rFonts w:eastAsia="Calibri"/>
          <w:b/>
        </w:rPr>
        <w:t>22.8.2</w:t>
      </w:r>
      <w:r w:rsidRPr="00034FB4">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5B79C2" w:rsidRPr="00034FB4" w:rsidRDefault="0082155C">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22.8.1 no later than thirty (30) Calendar Days after its receipt.  On or before the return of the execut</w:t>
      </w:r>
      <w:r w:rsidRPr="00034FB4">
        <w:rPr>
          <w:rFonts w:eastAsia="Calibri"/>
        </w:rPr>
        <w:t>ed System Impact Study Agreement to the ISO, the Transmission Developer shall provide the technical data required by the agreement.  If the Transmission Developer does not provide all required technical data when it delivers the System Impact Study Agreeme</w:t>
      </w:r>
      <w:r w:rsidRPr="00034FB4">
        <w:rPr>
          <w:rFonts w:eastAsia="Calibri"/>
        </w:rPr>
        <w:t>nt, the ISO shall notify the Transmission Developer of the deficiency within five (5) Business Days of the receipt of the executed System Impact Study Agreement and the Transmission Developer shall cure the deficiency within ten (10) Business Days of recei</w:t>
      </w:r>
      <w:r w:rsidRPr="00034FB4">
        <w:rPr>
          <w:rFonts w:eastAsia="Calibri"/>
        </w:rPr>
        <w:t xml:space="preserve">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Transmission Developer fails to provide the required technical data within this timeframe, the Transmiss</w:t>
      </w:r>
      <w:r w:rsidRPr="00034FB4">
        <w:rPr>
          <w:rFonts w:eastAsia="Calibri"/>
        </w:rPr>
        <w:t xml:space="preserve">ion Interconnection Application shall be withdrawn in accordance with Section 22.4.5.  The Transmission Developer, the ISO and the Connecting Transmission Owner shall execute the System Impact Study Agreement within thirty (30) Calendar Days after the ISO </w:t>
      </w:r>
      <w:r w:rsidRPr="00034FB4">
        <w:rPr>
          <w:rFonts w:eastAsia="Calibri"/>
        </w:rPr>
        <w:t>tenders the System Impact Study Agreement.  The Transmission Developer shall, on or before the return of the executed System Impact Study Agreement to the ISO, provide the required study deposit.</w:t>
      </w:r>
    </w:p>
    <w:p w:rsidR="005B79C2" w:rsidRPr="00034FB4" w:rsidRDefault="0082155C">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sidRPr="00034FB4">
        <w:rPr>
          <w:rFonts w:eastAsia="Calibri"/>
          <w:b/>
        </w:rPr>
        <w:t>22.8.3</w:t>
      </w:r>
      <w:r w:rsidRPr="00034FB4">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5B79C2" w:rsidRPr="00034FB4" w:rsidRDefault="0082155C">
      <w:pPr>
        <w:pStyle w:val="Bodypara"/>
        <w:rPr>
          <w:rFonts w:asciiTheme="majorHAnsi" w:eastAsia="Calibri" w:hAnsiTheme="majorHAnsi" w:cstheme="majorHAnsi"/>
        </w:rPr>
      </w:pPr>
      <w:r w:rsidRPr="00034FB4">
        <w:rPr>
          <w:rFonts w:eastAsia="Calibri"/>
        </w:rPr>
        <w:t>The SIS shall evaluate t</w:t>
      </w:r>
      <w:r w:rsidRPr="00034FB4">
        <w:rPr>
          <w:rFonts w:eastAsia="Calibri"/>
        </w:rPr>
        <w:t xml:space="preserve">he impact of the proposed interconnection on the reliability of the New York State Transmission System.  The SIS shall be conducted in accordance with Applicable </w:t>
      </w:r>
      <w:r w:rsidRPr="00034FB4">
        <w:t>Reliability</w:t>
      </w:r>
      <w:r w:rsidRPr="00034FB4">
        <w:rPr>
          <w:rFonts w:eastAsia="Calibri"/>
        </w:rPr>
        <w:t xml:space="preserve"> Standards.  The </w:t>
      </w:r>
      <w:r w:rsidRPr="00034FB4">
        <w:rPr>
          <w:rFonts w:asciiTheme="majorHAnsi" w:eastAsia="Calibri" w:hAnsiTheme="majorHAnsi" w:cstheme="majorHAnsi"/>
        </w:rPr>
        <w:t>ISO Operating Committee shall approve the specific study scope pro</w:t>
      </w:r>
      <w:r w:rsidRPr="00034FB4">
        <w:rPr>
          <w:rFonts w:asciiTheme="majorHAnsi" w:eastAsia="Calibri" w:hAnsiTheme="majorHAnsi" w:cstheme="majorHAnsi"/>
        </w:rPr>
        <w:t xml:space="preserve">posed for each SIS. </w:t>
      </w:r>
      <w:r>
        <w:rPr>
          <w:rFonts w:asciiTheme="majorHAnsi" w:eastAsia="Calibri" w:hAnsiTheme="majorHAnsi" w:cstheme="majorHAnsi"/>
        </w:rPr>
        <w:t>If an Optional Feasibility Study is not performed for the project, the SIS will also evaluate the feasibility of the proposed interconnection</w:t>
      </w:r>
      <w:r w:rsidRPr="00034FB4">
        <w:rPr>
          <w:rFonts w:asciiTheme="majorHAnsi" w:eastAsia="Calibri" w:hAnsiTheme="majorHAnsi" w:cstheme="majorHAnsi"/>
        </w:rPr>
        <w:t>.</w:t>
      </w:r>
    </w:p>
    <w:p w:rsidR="005B79C2" w:rsidRPr="00034FB4" w:rsidRDefault="0082155C">
      <w:pPr>
        <w:pStyle w:val="Bodypara"/>
        <w:rPr>
          <w:rFonts w:eastAsia="Calibri"/>
        </w:rPr>
      </w:pPr>
      <w:r w:rsidRPr="00034FB4">
        <w:t>Evaluation under the NYISO Transmission Interconnection Standard involves a transmission secu</w:t>
      </w:r>
      <w:r w:rsidRPr="00034FB4">
        <w:t xml:space="preserve">rity analysis using thermal, voltage, stability and short circuit analyses, as well as a transfer limit analysis to ensure that a Transmission Project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w:t>
      </w:r>
      <w:r w:rsidRPr="00034FB4">
        <w:rPr>
          <w:bCs/>
          <w:iCs/>
        </w:rPr>
        <w:t>acility if upgrades are necessary to mitigate impacts to the controlling limit (</w:t>
      </w:r>
      <w:r w:rsidRPr="00034FB4">
        <w:rPr>
          <w:bCs/>
          <w:i/>
          <w:iCs/>
        </w:rPr>
        <w:t>i.e.</w:t>
      </w:r>
      <w:r w:rsidRPr="00034FB4">
        <w:rPr>
          <w:bCs/>
          <w:iCs/>
        </w:rPr>
        <w:t xml:space="preserve">, voltage, stability, thermal) as well as any impact to the thermal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w:t>
      </w:r>
      <w:r w:rsidRPr="00034FB4">
        <w:rPr>
          <w:bCs/>
          <w:iCs/>
        </w:rPr>
        <w:t xml:space="preserve">25 MW the pre-project transfer limits of any NYISO transmission planning interface recognized in the ISO’s transmission planning studies pursuant to ISO procedures.  A Transmission Project that </w:t>
      </w:r>
      <w:r w:rsidRPr="00034FB4">
        <w:rPr>
          <w:bCs/>
        </w:rPr>
        <w:t>triggers an upgrade would have to fully restore the impacted t</w:t>
      </w:r>
      <w:r w:rsidRPr="00034FB4">
        <w:rPr>
          <w:bCs/>
        </w:rPr>
        <w:t>ransfer limits to the pre-project limits.</w:t>
      </w:r>
    </w:p>
    <w:p w:rsidR="005B79C2" w:rsidRPr="00034FB4" w:rsidRDefault="0082155C">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sidRPr="00034FB4">
        <w:rPr>
          <w:rFonts w:eastAsia="Calibri"/>
          <w:b/>
        </w:rPr>
        <w:t>22.8.4</w:t>
      </w:r>
      <w:r w:rsidRPr="00034FB4">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5B79C2" w:rsidRPr="00034FB4" w:rsidRDefault="0082155C">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5B79C2" w:rsidRPr="00034FB4" w:rsidRDefault="0082155C">
      <w:pPr>
        <w:pStyle w:val="Bodypara"/>
        <w:rPr>
          <w:rFonts w:eastAsia="Calibri"/>
        </w:rPr>
      </w:pPr>
      <w:r w:rsidRPr="00034FB4">
        <w:rPr>
          <w:rFonts w:eastAsia="Calibri"/>
        </w:rPr>
        <w:t>The SIS will state the assumptions upon which it is based; state the results of the analyses; and provide the req</w:t>
      </w:r>
      <w:r w:rsidRPr="00034FB4">
        <w:rPr>
          <w:rFonts w:eastAsia="Calibri"/>
        </w:rPr>
        <w:t>uirements or potential impediments to the proposed interconnection, including a preliminary indication of the cost and length of time that would be necessary to correct any problems identified in those analyses and implement the interconnection.  The SIS w</w:t>
      </w:r>
      <w:r w:rsidRPr="00034FB4">
        <w:rPr>
          <w:rFonts w:eastAsia="Calibri"/>
        </w:rPr>
        <w:t xml:space="preserve">ill provide a list of Network Upgrade Facilities that are required as a result of the Transmission Project and a nonbinding </w:t>
      </w:r>
      <w:r w:rsidRPr="00034FB4">
        <w:t>good</w:t>
      </w:r>
      <w:r w:rsidRPr="00034FB4">
        <w:rPr>
          <w:rFonts w:eastAsia="Calibri"/>
        </w:rPr>
        <w:t xml:space="preserve"> faith estimate of cost responsibility and a non-binding good faith estimated time to construct.  </w:t>
      </w:r>
    </w:p>
    <w:p w:rsidR="005B79C2" w:rsidRPr="00034FB4" w:rsidRDefault="0082155C">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w:t>
      </w:r>
      <w:r w:rsidRPr="00034FB4">
        <w:rPr>
          <w:rFonts w:asciiTheme="majorHAnsi" w:eastAsia="Calibri" w:hAnsiTheme="majorHAnsi" w:cstheme="majorHAnsi"/>
        </w:rPr>
        <w:t xml:space="preserve">sion Projects moving forward in the same time frame that both contribute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responsibility for such Network Upgrade Facilities.</w:t>
      </w:r>
    </w:p>
    <w:p w:rsidR="005B79C2" w:rsidRPr="00034FB4" w:rsidRDefault="0082155C">
      <w:pPr>
        <w:pStyle w:val="Bodypara"/>
        <w:rPr>
          <w:rFonts w:eastAsia="Calibri"/>
        </w:rPr>
      </w:pPr>
      <w:r w:rsidRPr="00034FB4">
        <w:rPr>
          <w:rFonts w:eastAsia="Calibri"/>
        </w:rPr>
        <w:t>Upon request, the ISO shall provide the Transmission Developer all s</w:t>
      </w:r>
      <w:r w:rsidRPr="00034FB4">
        <w:rPr>
          <w:rFonts w:eastAsia="Calibri"/>
        </w:rPr>
        <w:t>upporting documentation, workpapers and relevant pre-Transmission Interconnection Application and post-Transmission Interconnection Application power flow, short circuit and stability databases for the SIS, subject to confidentiality arrangements consisten</w:t>
      </w:r>
      <w:r w:rsidRPr="00034FB4">
        <w:rPr>
          <w:rFonts w:eastAsia="Calibri"/>
        </w:rPr>
        <w:t>t with Section 22.13.1.</w:t>
      </w:r>
    </w:p>
    <w:p w:rsidR="005B79C2" w:rsidRPr="00034FB4" w:rsidRDefault="0082155C">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sidRPr="00034FB4">
        <w:rPr>
          <w:rFonts w:eastAsia="Calibri"/>
          <w:b/>
        </w:rPr>
        <w:t>22.8.5</w:t>
      </w:r>
      <w:r w:rsidRPr="00034FB4">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5B79C2" w:rsidRPr="00034FB4" w:rsidRDefault="0082155C">
      <w:pPr>
        <w:pStyle w:val="Bodypara"/>
        <w:rPr>
          <w:rFonts w:eastAsia="Calibri"/>
        </w:rPr>
      </w:pPr>
      <w:r w:rsidRPr="00034FB4">
        <w:rPr>
          <w:rFonts w:eastAsia="Calibri"/>
        </w:rPr>
        <w:t xml:space="preserve">As soon as practicable after completing the initial draft of the System Impact Study report, the ISO will provide the System Impact Study report to the Transmission Developer, the Connecting Transmission </w:t>
      </w:r>
      <w:r w:rsidRPr="00034FB4">
        <w:t>Owner</w:t>
      </w:r>
      <w:r w:rsidRPr="00034FB4">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5B79C2" w:rsidRPr="00034FB4" w:rsidRDefault="0082155C">
      <w:pPr>
        <w:pStyle w:val="Bodypara"/>
        <w:rPr>
          <w:rFonts w:eastAsia="Calibri"/>
        </w:rPr>
      </w:pPr>
      <w:r w:rsidRPr="00034FB4">
        <w:rPr>
          <w:rFonts w:eastAsia="Calibri"/>
        </w:rPr>
        <w:t>The ISO Oper</w:t>
      </w:r>
      <w:r w:rsidRPr="00034FB4">
        <w:rPr>
          <w:rFonts w:eastAsia="Calibri"/>
        </w:rPr>
        <w:t xml:space="preserve">ating </w:t>
      </w:r>
      <w:r w:rsidRPr="00034FB4">
        <w:t>Committee</w:t>
      </w:r>
      <w:r w:rsidRPr="00034FB4">
        <w:rPr>
          <w:rFonts w:eastAsia="Calibri"/>
        </w:rPr>
        <w:t xml:space="preserve"> shall approve each final SIS.</w:t>
      </w:r>
    </w:p>
    <w:p w:rsidR="005B79C2" w:rsidRPr="00034FB4" w:rsidRDefault="0082155C">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5B79C2" w:rsidRPr="00034FB4" w:rsidRDefault="0082155C">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sidRPr="00034FB4">
        <w:rPr>
          <w:rFonts w:eastAsia="Calibri"/>
          <w:b/>
        </w:rPr>
        <w:t>22.9.1</w:t>
      </w:r>
      <w:r w:rsidRPr="00034FB4">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5B79C2" w:rsidRPr="00034FB4" w:rsidRDefault="0082155C">
      <w:pPr>
        <w:pStyle w:val="Bodypara"/>
        <w:rPr>
          <w:rFonts w:eastAsia="Calibri"/>
        </w:rPr>
      </w:pPr>
      <w:r w:rsidRPr="00034FB4">
        <w:rPr>
          <w:rFonts w:eastAsia="Calibri"/>
        </w:rPr>
        <w:t>A Transmission Developer may request that the ISO tender a Facilities Study Agreement for its Transmission Project at any time following the ISO Operating</w:t>
      </w:r>
      <w:r w:rsidRPr="00034FB4">
        <w:rPr>
          <w:rFonts w:eastAsia="Calibri"/>
        </w:rPr>
        <w:t xml:space="preserve"> Committee’s approval of the S</w:t>
      </w:r>
      <w:r>
        <w:rPr>
          <w:rFonts w:eastAsia="Calibri"/>
        </w:rPr>
        <w:t xml:space="preserve">ystem </w:t>
      </w:r>
      <w:r w:rsidRPr="00034FB4">
        <w:rPr>
          <w:rFonts w:eastAsia="Calibri"/>
        </w:rPr>
        <w:t>I</w:t>
      </w:r>
      <w:r>
        <w:rPr>
          <w:rFonts w:eastAsia="Calibri"/>
        </w:rPr>
        <w:t xml:space="preserve">mpact </w:t>
      </w:r>
      <w:r w:rsidRPr="00034FB4">
        <w:rPr>
          <w:rFonts w:eastAsia="Calibri"/>
        </w:rPr>
        <w:t>S</w:t>
      </w:r>
      <w:r>
        <w:rPr>
          <w:rFonts w:eastAsia="Calibri"/>
        </w:rPr>
        <w:t>tudy</w:t>
      </w:r>
      <w:r w:rsidRPr="00034FB4">
        <w:rPr>
          <w:rFonts w:eastAsia="Calibri"/>
        </w:rPr>
        <w:t xml:space="preserve"> for the Transmission Project pursuant to Section 22.8.5.  As soon as practicable after the ISO’s receipt of the Transmission Developer’s request, the ISO shall tender the Transmission Developer and Connectin</w:t>
      </w:r>
      <w:r w:rsidRPr="00034FB4">
        <w:rPr>
          <w:rFonts w:eastAsia="Calibri"/>
        </w:rPr>
        <w:t>g Transmission Owner a Facilities Study Agreement.  When the ISO tenders the Facilities Study Agreement, it shall provide to the Transmission Developer a non-binding good faith estimate of the cost and timeframe for completing the Facilities Study.</w:t>
      </w:r>
    </w:p>
    <w:p w:rsidR="005B79C2" w:rsidRPr="00034FB4" w:rsidRDefault="0082155C">
      <w:pPr>
        <w:pStyle w:val="Bodypara"/>
        <w:rPr>
          <w:rFonts w:eastAsia="Calibri"/>
        </w:rPr>
      </w:pPr>
      <w:r w:rsidRPr="00034FB4">
        <w:rPr>
          <w:rFonts w:eastAsia="Calibri"/>
        </w:rPr>
        <w:t>The Tra</w:t>
      </w:r>
      <w:r w:rsidRPr="00034FB4">
        <w:rPr>
          <w:rFonts w:eastAsia="Calibri"/>
        </w:rPr>
        <w:t>nsmission Developer must provide a $100,000 study deposit to the ISO for the Facilities Study.  The Facilities Study Agreement shall specify that the Transmission Developer is responsible for the actual costs incurred by the ISO and the Connecting Transmis</w:t>
      </w:r>
      <w:r w:rsidRPr="00034FB4">
        <w:rPr>
          <w:rFonts w:eastAsia="Calibri"/>
        </w:rPr>
        <w:t>sion Owner for the Facilities Study Agreement.  NYISO shall invoice the Transmission Developer on a monthly basis for the work to be conducted on the Facilities Study.   The Transmission Developer shall pay invoiced amounts within thirty (30) Calendar Days</w:t>
      </w:r>
      <w:r w:rsidRPr="00034FB4">
        <w:rPr>
          <w:rFonts w:eastAsia="Calibri"/>
        </w:rPr>
        <w:t xml:space="preserve"> of receipt of invoice.  The ISO shall continue to hold the amounts on deposit until settlement of the final invoice.  The Facilities Study Agreement shall provide that if actual study costs exceed the study deposit, the Transmission Developer shall pay th</w:t>
      </w:r>
      <w:r w:rsidRPr="00034FB4">
        <w:rPr>
          <w:rFonts w:eastAsia="Calibri"/>
        </w:rPr>
        <w:t xml:space="preserve">e ISO the amount in excess of the study deposit, and if the actual study costs are less than the study deposit, the ISO shall refund the remaining deposit amount to the Transmission Developer.  The Facilities Study Agreement shall also set forth the study </w:t>
      </w:r>
      <w:r w:rsidRPr="00034FB4">
        <w:rPr>
          <w:rFonts w:eastAsia="Calibri"/>
        </w:rPr>
        <w:t xml:space="preserve">schedule based on the study scope. </w:t>
      </w:r>
    </w:p>
    <w:p w:rsidR="005B79C2" w:rsidRPr="00034FB4" w:rsidRDefault="0082155C">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5B79C2" w:rsidRPr="00034FB4" w:rsidRDefault="0082155C">
      <w:pPr>
        <w:pStyle w:val="Bodypara"/>
        <w:rPr>
          <w:rFonts w:eastAsia="Calibri"/>
        </w:rPr>
      </w:pPr>
      <w:r w:rsidRPr="00034FB4">
        <w:rPr>
          <w:rFonts w:eastAsia="Calibri"/>
        </w:rPr>
        <w:t>The Transmission Developer, the ISO and the Connecting Transmission Owner shall execute and deliver to the ISO the Facilities Study Agreement no later than thirty (30) Calen</w:t>
      </w:r>
      <w:r w:rsidRPr="00034FB4">
        <w:rPr>
          <w:rFonts w:eastAsia="Calibri"/>
        </w:rPr>
        <w:t xml:space="preserve">dar Days after the ISO tenders the Facilities Study Agreement.  The Transmission Developer shall, on or before the return of </w:t>
      </w:r>
      <w:r w:rsidRPr="00034FB4">
        <w:t>the</w:t>
      </w:r>
      <w:r w:rsidRPr="00034FB4">
        <w:rPr>
          <w:rFonts w:eastAsia="Calibri"/>
        </w:rPr>
        <w:t xml:space="preserve"> executed Facilities Study Agreement to the ISO, provide the deposit and technical data required by the agreement.  If the Trans</w:t>
      </w:r>
      <w:r w:rsidRPr="00034FB4">
        <w:rPr>
          <w:rFonts w:eastAsia="Calibri"/>
        </w:rPr>
        <w:t xml:space="preserve">mission Developer does not provide all required technical data when it delivers the Facilities Study Agreement, the ISO shall notify the Transmission Developer of the deficiency within five (5) Business Days of the receipt of the executed Facilities Study </w:t>
      </w:r>
      <w:r w:rsidRPr="00034FB4">
        <w:rPr>
          <w:rFonts w:eastAsia="Calibri"/>
        </w:rPr>
        <w:t xml:space="preserve">Agreement, and the Transmission Developer shall cure the deficiency within ten (10) Business Days of receipt of the notice, </w:t>
      </w:r>
      <w:r w:rsidRPr="00034FB4">
        <w:rPr>
          <w:rFonts w:eastAsia="Calibri"/>
          <w:i/>
        </w:rPr>
        <w:t>provided, however</w:t>
      </w:r>
      <w:r w:rsidRPr="00034FB4">
        <w:rPr>
          <w:rFonts w:eastAsia="Calibri"/>
        </w:rPr>
        <w:t xml:space="preserve">, such deficiency does not include failure to deliver the executed Facilities Study Agreement or deposit.  If the Transmission Developer fails to provide the required technical data within this timeframe, the Transmission Interconnection Application shall </w:t>
      </w:r>
      <w:r w:rsidRPr="00034FB4">
        <w:rPr>
          <w:rFonts w:eastAsia="Calibri"/>
        </w:rPr>
        <w:t xml:space="preserve">be withdrawn in accordance with Section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w:t>
      </w:r>
      <w:r w:rsidRPr="00034FB4">
        <w:rPr>
          <w:rFonts w:eastAsia="Calibri"/>
        </w:rPr>
        <w:t xml:space="preserve"> Facilities Study Agreement.  The Transmission Developer shall, on or before the return of the executed Facilities Study Agreement to the ISO, provide the required $100,000 deposit.</w:t>
      </w:r>
    </w:p>
    <w:p w:rsidR="005B79C2" w:rsidRPr="00034FB4" w:rsidRDefault="0082155C">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sidRPr="00034FB4">
        <w:rPr>
          <w:rFonts w:eastAsia="Calibri"/>
          <w:b/>
        </w:rPr>
        <w:t>22.9.3</w:t>
      </w:r>
      <w:r w:rsidRPr="00034FB4">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5B79C2" w:rsidRPr="00034FB4" w:rsidRDefault="0082155C">
      <w:pPr>
        <w:pStyle w:val="Bodypara"/>
        <w:rPr>
          <w:rFonts w:asciiTheme="majorHAnsi" w:eastAsia="Calibri" w:hAnsiTheme="majorHAnsi" w:cstheme="majorHAnsi"/>
        </w:rPr>
      </w:pPr>
      <w:r w:rsidRPr="00034FB4">
        <w:rPr>
          <w:rFonts w:eastAsia="Calibri"/>
        </w:rPr>
        <w:t>The Facilities Study shall update and ref</w:t>
      </w:r>
      <w:r w:rsidRPr="00034FB4">
        <w:rPr>
          <w:rFonts w:eastAsia="Calibri"/>
        </w:rPr>
        <w:t>ine the description of Network Upgrade Facilities identified in the System Impact Study, including the equipment, work and related cost and time estimates necessary to construct the required Network Upgrade Facilities</w:t>
      </w:r>
      <w:r>
        <w:rPr>
          <w:rFonts w:eastAsia="Calibri"/>
        </w:rPr>
        <w:t>, and identify any additional Network U</w:t>
      </w:r>
      <w:r>
        <w:rPr>
          <w:rFonts w:eastAsia="Calibri"/>
        </w:rPr>
        <w:t>pgrade Facilities that are necessary to interconnect the Transmission Project in accordance with the Transmission Interconnection Standard described in Section 22.8.3 of Attachment P based on, among other things, changes in the Base Case since the completi</w:t>
      </w:r>
      <w:r>
        <w:rPr>
          <w:rFonts w:eastAsia="Calibri"/>
        </w:rPr>
        <w:t>on of the System Impact Study</w:t>
      </w:r>
      <w:r w:rsidRPr="00034FB4">
        <w:rPr>
          <w:rFonts w:eastAsia="Calibri"/>
        </w:rPr>
        <w:t>.  Transmission Developer will be responsible for posting Security in the amount of the cost estimates for the Network Upgrade Facilities documented in the final Facilities Study report pursuant to Section 22.11.1 of this Attac</w:t>
      </w:r>
      <w:r w:rsidRPr="00034FB4">
        <w:rPr>
          <w:rFonts w:eastAsia="Calibri"/>
        </w:rPr>
        <w:t>hment P</w:t>
      </w:r>
      <w:r>
        <w:rPr>
          <w:rFonts w:eastAsia="Calibri"/>
        </w:rPr>
        <w:t>, except that Security for Network Upgrade Facilities that is required under this Attachment P based on the final Facilities Study report and that satisfy the definition of upgrade under Section 31.6.4 of Attachment Y</w:t>
      </w:r>
      <w:r>
        <w:rPr>
          <w:rFonts w:eastAsia="Calibri"/>
        </w:rPr>
        <w:t xml:space="preserve"> to the ISO OATT</w:t>
      </w:r>
      <w:r>
        <w:rPr>
          <w:rFonts w:eastAsia="Calibri"/>
        </w:rPr>
        <w:t>, shall not be r</w:t>
      </w:r>
      <w:r>
        <w:rPr>
          <w:rFonts w:eastAsia="Calibri"/>
        </w:rPr>
        <w:t>equired unless and until a Connecting Transmission Owner or Affected Transmission Owner issues a timely declination notice pursuant to Section 22.9.6 of this Attachment P</w:t>
      </w:r>
      <w:r w:rsidRPr="00034FB4">
        <w:rPr>
          <w:rFonts w:eastAsia="Calibri"/>
        </w:rPr>
        <w:t xml:space="preserve">. </w:t>
      </w:r>
      <w:r>
        <w:rPr>
          <w:rFonts w:eastAsia="Calibri"/>
        </w:rPr>
        <w:t xml:space="preserve"> </w:t>
      </w:r>
      <w:r w:rsidRPr="00034FB4">
        <w:t>The Facilities Study shall also contain a non</w:t>
      </w:r>
      <w:r w:rsidRPr="00034FB4">
        <w:noBreakHyphen/>
        <w:t>binding estimate as to the feasible T</w:t>
      </w:r>
      <w:r w:rsidRPr="00034FB4">
        <w:t>CCs resulting from the construction of the new facilities, as applicable.</w:t>
      </w:r>
    </w:p>
    <w:p w:rsidR="005B79C2" w:rsidRPr="00034FB4" w:rsidRDefault="0082155C">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sidRPr="00034FB4">
        <w:rPr>
          <w:rFonts w:eastAsia="Calibri"/>
          <w:b/>
        </w:rPr>
        <w:t>22.9.4</w:t>
      </w:r>
      <w:r w:rsidRPr="00034FB4">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5B79C2" w:rsidRDefault="0082155C">
      <w:pPr>
        <w:pStyle w:val="Bodypara"/>
        <w:rPr>
          <w:rFonts w:eastAsia="Calibri"/>
        </w:rPr>
      </w:pPr>
      <w:r>
        <w:rPr>
          <w:rFonts w:eastAsia="Calibri"/>
        </w:rPr>
        <w:t>22.9.4.1</w:t>
      </w:r>
      <w:r>
        <w:rPr>
          <w:rFonts w:eastAsia="Calibri"/>
        </w:rPr>
        <w:tab/>
      </w:r>
      <w:r w:rsidRPr="00034FB4">
        <w:rPr>
          <w:rFonts w:eastAsia="Calibri"/>
        </w:rPr>
        <w:t xml:space="preserve">The ISO shall coordinate the Facilities Study with the Connecting Transmission Owner and </w:t>
      </w:r>
      <w:r w:rsidRPr="00034FB4">
        <w:t>Affected</w:t>
      </w:r>
      <w:r w:rsidRPr="00034FB4">
        <w:rPr>
          <w:rFonts w:eastAsia="Calibri"/>
        </w:rPr>
        <w:t xml:space="preserve"> System Operators, and with any other Aff</w:t>
      </w:r>
      <w:r w:rsidRPr="00034FB4">
        <w:rPr>
          <w:rFonts w:eastAsia="Calibri"/>
        </w:rPr>
        <w:t xml:space="preserve">ected System pursuant to Section 22.4.4.  The ISO shall utilize existing studies to the extent practicable in performing the Facilities Study. </w:t>
      </w:r>
    </w:p>
    <w:p w:rsidR="0065082E" w:rsidRPr="0051511C" w:rsidRDefault="0082155C" w:rsidP="0065082E">
      <w:pPr>
        <w:pStyle w:val="Bodypara"/>
        <w:rPr>
          <w:rFonts w:eastAsia="Calibri"/>
        </w:rPr>
      </w:pPr>
      <w:r>
        <w:rPr>
          <w:rFonts w:eastAsia="Calibri"/>
        </w:rPr>
        <w:t>22.9.4.2</w:t>
      </w:r>
      <w:r>
        <w:rPr>
          <w:rFonts w:eastAsia="Calibri"/>
        </w:rPr>
        <w:tab/>
        <w:t xml:space="preserve">If (i) there is an upcoming or ongoing Class Year Interconnection Facilities Study at </w:t>
      </w:r>
      <w:r w:rsidRPr="0051511C">
        <w:rPr>
          <w:rFonts w:eastAsia="Calibri"/>
        </w:rPr>
        <w:t>the time the Tran</w:t>
      </w:r>
      <w:r w:rsidRPr="0051511C">
        <w:rPr>
          <w:rFonts w:eastAsia="Calibri"/>
        </w:rPr>
        <w:t xml:space="preserve">smission Developer, the ISO, and Connecting Transmission Owner execute a Facilities Study Agreement in accordance with Section 22.9.3 of Attachment P or during </w:t>
      </w:r>
      <w:r w:rsidRPr="0051511C">
        <w:rPr>
          <w:rFonts w:eastAsia="Calibri"/>
        </w:rPr>
        <w:t>a pending</w:t>
      </w:r>
      <w:r w:rsidRPr="0051511C">
        <w:rPr>
          <w:rFonts w:eastAsia="Calibri"/>
        </w:rPr>
        <w:t xml:space="preserve"> Facilities Study and (ii) the Transmission Project and/or Network Upgrade Facilities r</w:t>
      </w:r>
      <w:r w:rsidRPr="0051511C">
        <w:rPr>
          <w:rFonts w:eastAsia="Calibri"/>
        </w:rPr>
        <w:t>equired for the Transmission Project are not included in the Existing System Representation for a Class Year Interconnection Facilities Study or Additional SDU Study, the ISO shall identify, consistent with ISO Procedures, any Class Year Project in the ong</w:t>
      </w:r>
      <w:r w:rsidRPr="0051511C">
        <w:rPr>
          <w:rFonts w:eastAsia="Calibri"/>
        </w:rPr>
        <w:t>oing Class Year Interconnection Facilities Study or Additional SDU Study that has potential interactions with the Transmission Project or associated Network Upgrade Facilities or together with a Transmission Project has an impact on the New York State Tran</w:t>
      </w:r>
      <w:r w:rsidRPr="0051511C">
        <w:rPr>
          <w:rFonts w:eastAsia="Calibri"/>
        </w:rPr>
        <w:t>smission System or Distribution System that requires further evaluation.  The ISO, in the Facilities Study for the Transmission Project, shall perform sensitivities with the identified Class Year Projects to evaluate the Transmission Project and identify c</w:t>
      </w:r>
      <w:r w:rsidRPr="0051511C">
        <w:rPr>
          <w:rFonts w:eastAsia="Calibri"/>
        </w:rPr>
        <w:t>ontingent Network Upgrade Facilities, which will be further studied under Section 22.9.4.3 of this Attachment P.</w:t>
      </w:r>
    </w:p>
    <w:p w:rsidR="0065082E" w:rsidRPr="0051511C" w:rsidRDefault="0082155C" w:rsidP="0065082E">
      <w:pPr>
        <w:pStyle w:val="Bodypara"/>
        <w:rPr>
          <w:rFonts w:eastAsia="Calibri"/>
        </w:rPr>
      </w:pPr>
      <w:r w:rsidRPr="0051511C">
        <w:rPr>
          <w:rFonts w:eastAsia="Calibri"/>
        </w:rPr>
        <w:t>22.9.4.3</w:t>
      </w:r>
      <w:r w:rsidRPr="0051511C">
        <w:rPr>
          <w:rFonts w:eastAsia="Calibri"/>
        </w:rPr>
        <w:tab/>
      </w:r>
      <w:r w:rsidRPr="0051511C">
        <w:rPr>
          <w:rFonts w:eastAsia="Calibri"/>
        </w:rPr>
        <w:t xml:space="preserve">Following the conclusion of an ongoing Class Year Interconnection Facilities Study or Additional SDU Study where one or more identified Class Year Project </w:t>
      </w:r>
      <w:bookmarkStart w:id="597" w:name="_Hlk121223276"/>
      <w:r>
        <w:rPr>
          <w:rFonts w:eastAsia="Calibri"/>
        </w:rPr>
        <w:t xml:space="preserve">in Section 22.9.4.2 of this Attachment P </w:t>
      </w:r>
      <w:bookmarkEnd w:id="597"/>
      <w:r w:rsidRPr="0051511C">
        <w:rPr>
          <w:rFonts w:eastAsia="Calibri"/>
        </w:rPr>
        <w:t>accepts its SUF Project Cost Allocation and/or SDU Project C</w:t>
      </w:r>
      <w:r w:rsidRPr="0051511C">
        <w:rPr>
          <w:rFonts w:eastAsia="Calibri"/>
        </w:rPr>
        <w:t>ost Allocation, the ISO shall review the result of the cost allocation decisions, perform any additional analysis to evaluate the interactions between the Transmission Project and those Class Year Projects, and associated System Upgrade Facilities and</w:t>
      </w:r>
      <w:r>
        <w:rPr>
          <w:rFonts w:eastAsia="Calibri"/>
        </w:rPr>
        <w:t>/or</w:t>
      </w:r>
      <w:r w:rsidRPr="0051511C">
        <w:rPr>
          <w:rFonts w:eastAsia="Calibri"/>
        </w:rPr>
        <w:t xml:space="preserve"> S</w:t>
      </w:r>
      <w:r w:rsidRPr="0051511C">
        <w:rPr>
          <w:rFonts w:eastAsia="Calibri"/>
        </w:rPr>
        <w:t>ystem Deliverability Upgrades, that accepted their cost allocations, and update the Network Upgrades Facilities that were identified for the Transmission Project, accordingly.  Any updates to the Transmission Project cost allocation for the Network Upgrade</w:t>
      </w:r>
      <w:r w:rsidRPr="0051511C">
        <w:rPr>
          <w:rFonts w:eastAsia="Calibri"/>
        </w:rPr>
        <w:t xml:space="preserve"> Facilities identified for the Transmission Project shall be allocated</w:t>
      </w:r>
      <w:r w:rsidRPr="0051511C">
        <w:rPr>
          <w:rFonts w:eastAsia="Calibri"/>
        </w:rPr>
        <w:t xml:space="preserve"> to</w:t>
      </w:r>
      <w:r w:rsidRPr="0051511C">
        <w:rPr>
          <w:rFonts w:eastAsia="Calibri"/>
        </w:rPr>
        <w:t xml:space="preserve"> </w:t>
      </w:r>
      <w:r w:rsidRPr="0051511C">
        <w:rPr>
          <w:rFonts w:eastAsia="Calibri"/>
        </w:rPr>
        <w:t>and the cost responsibility of</w:t>
      </w:r>
      <w:r w:rsidRPr="0051511C">
        <w:rPr>
          <w:rFonts w:eastAsia="Calibri"/>
        </w:rPr>
        <w:t xml:space="preserve"> the Transmission Project</w:t>
      </w:r>
      <w:r w:rsidRPr="0051511C">
        <w:rPr>
          <w:rFonts w:eastAsia="Calibri"/>
        </w:rPr>
        <w:t>, except as provided for in Section 22.9.6 of this Attachment P</w:t>
      </w:r>
      <w:r w:rsidRPr="0051511C">
        <w:rPr>
          <w:rFonts w:eastAsia="Calibri"/>
        </w:rPr>
        <w:t>.</w:t>
      </w:r>
    </w:p>
    <w:p w:rsidR="005B79C2" w:rsidRPr="0051511C" w:rsidRDefault="0082155C">
      <w:pPr>
        <w:pStyle w:val="Heading3"/>
        <w:keepNext/>
        <w:keepLines/>
        <w:tabs>
          <w:tab w:val="left" w:pos="1080"/>
        </w:tabs>
        <w:spacing w:before="240"/>
        <w:ind w:left="1080" w:right="634" w:hanging="1080"/>
        <w:rPr>
          <w:rFonts w:eastAsia="Calibri"/>
          <w:b/>
        </w:rPr>
      </w:pPr>
      <w:bookmarkStart w:id="598" w:name="_Toc262657397"/>
      <w:bookmarkStart w:id="599" w:name="_Toc61695479"/>
      <w:bookmarkStart w:id="600" w:name="_Toc59970444"/>
      <w:bookmarkStart w:id="601" w:name="_Toc59967847"/>
      <w:bookmarkStart w:id="602" w:name="_Toc59813826"/>
      <w:bookmarkStart w:id="603" w:name="_Toc58968493"/>
      <w:bookmarkStart w:id="604" w:name="_Toc57483140"/>
      <w:bookmarkStart w:id="605" w:name="_Toc57367031"/>
      <w:bookmarkStart w:id="606" w:name="_Toc57366925"/>
      <w:bookmarkStart w:id="607" w:name="_Toc57365565"/>
      <w:bookmarkStart w:id="608" w:name="_Toc57365385"/>
      <w:bookmarkStart w:id="609" w:name="_Toc57111932"/>
      <w:bookmarkStart w:id="610" w:name="_Toc57111652"/>
      <w:bookmarkStart w:id="611" w:name="_Toc56830327"/>
      <w:bookmarkStart w:id="612" w:name="_Toc56827567"/>
      <w:bookmarkStart w:id="613" w:name="_Toc56827292"/>
      <w:bookmarkStart w:id="614" w:name="_Toc56827017"/>
      <w:r w:rsidRPr="0051511C">
        <w:rPr>
          <w:rFonts w:eastAsia="Calibri"/>
          <w:b/>
        </w:rPr>
        <w:t>22.9.5</w:t>
      </w:r>
      <w:r w:rsidRPr="0051511C">
        <w:rPr>
          <w:rFonts w:eastAsia="Calibri"/>
          <w:b/>
        </w:rPr>
        <w:tab/>
        <w:t xml:space="preserve">Study Report </w:t>
      </w:r>
      <w:r w:rsidRPr="0051511C">
        <w:rPr>
          <w:rFonts w:eastAsia="Calibri"/>
          <w:b/>
        </w:rPr>
        <w:t xml:space="preserve">Issuance and </w:t>
      </w:r>
      <w:r w:rsidRPr="0051511C">
        <w:rPr>
          <w:rFonts w:eastAsia="Calibri"/>
          <w:b/>
        </w:rPr>
        <w:t>Meeting</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5B79C2" w:rsidRDefault="0082155C">
      <w:pPr>
        <w:pStyle w:val="Bodypara"/>
        <w:rPr>
          <w:rFonts w:eastAsia="Calibri"/>
        </w:rPr>
      </w:pPr>
      <w:r w:rsidRPr="0051511C">
        <w:rPr>
          <w:rFonts w:eastAsia="Calibri"/>
        </w:rPr>
        <w:t xml:space="preserve">As soon as </w:t>
      </w:r>
      <w:r w:rsidRPr="0051511C">
        <w:rPr>
          <w:rFonts w:eastAsia="Calibri"/>
        </w:rPr>
        <w:t>practicable after completing the initial draft of the Facilities Study report, the ISO will provide the</w:t>
      </w:r>
      <w:r w:rsidRPr="00034FB4">
        <w:rPr>
          <w:rFonts w:eastAsia="Calibri"/>
        </w:rPr>
        <w:t xml:space="preserve"> Facilities Study report to the Transmission Developer, the Connecting Transmission Owner, </w:t>
      </w:r>
      <w:r w:rsidRPr="00034FB4">
        <w:t>and</w:t>
      </w:r>
      <w:r w:rsidRPr="00034FB4">
        <w:rPr>
          <w:rFonts w:eastAsia="Calibri"/>
        </w:rPr>
        <w:t xml:space="preserve"> any Affected Systems for review and comment.</w:t>
      </w:r>
      <w:r>
        <w:rPr>
          <w:rFonts w:eastAsia="Calibri"/>
        </w:rPr>
        <w:t xml:space="preserve">  The ISO shal</w:t>
      </w:r>
      <w:r>
        <w:rPr>
          <w:rFonts w:eastAsia="Calibri"/>
        </w:rPr>
        <w:t>l notify the Transmission Developer whether the Transmission Project is required to be evaluated under Section 22.9.4.3 of this Attachment P to consider the impacts of Class Year Projects that were being studied in an ongoing Class Year Interconnection Fac</w:t>
      </w:r>
      <w:r>
        <w:rPr>
          <w:rFonts w:eastAsia="Calibri"/>
        </w:rPr>
        <w:t>ilities Study or Additional SDU Study for which the Transmission Project and/or associated Network Upgrade Facilities, if any, were not included in the Existing System Representation.</w:t>
      </w:r>
      <w:r w:rsidRPr="00034FB4">
        <w:rPr>
          <w:rFonts w:eastAsia="Calibri"/>
        </w:rPr>
        <w:t xml:space="preserve">  Upon completion of this review process, the ISO and the Connecting Tran</w:t>
      </w:r>
      <w:r w:rsidRPr="00034FB4">
        <w:rPr>
          <w:rFonts w:eastAsia="Calibri"/>
        </w:rPr>
        <w:t xml:space="preserve">smission Owner </w:t>
      </w:r>
      <w:r>
        <w:rPr>
          <w:rFonts w:eastAsia="Calibri"/>
        </w:rPr>
        <w:t>may</w:t>
      </w:r>
      <w:r w:rsidRPr="00034FB4">
        <w:rPr>
          <w:rFonts w:eastAsia="Calibri"/>
        </w:rPr>
        <w:t xml:space="preserve"> </w:t>
      </w:r>
      <w:r w:rsidRPr="00034FB4">
        <w:rPr>
          <w:rFonts w:eastAsia="Calibri"/>
        </w:rPr>
        <w:t xml:space="preserve">meet with Transmission Developer and any Affected Systems to discuss the </w:t>
      </w:r>
      <w:r>
        <w:rPr>
          <w:rFonts w:eastAsia="Calibri"/>
        </w:rPr>
        <w:t xml:space="preserve">initial </w:t>
      </w:r>
      <w:r w:rsidRPr="00034FB4">
        <w:rPr>
          <w:rFonts w:eastAsia="Calibri"/>
        </w:rPr>
        <w:t>results of the Facilities Study.</w:t>
      </w:r>
    </w:p>
    <w:p w:rsidR="0065082E" w:rsidRDefault="0082155C" w:rsidP="0065082E">
      <w:pPr>
        <w:pStyle w:val="Bodypara"/>
        <w:rPr>
          <w:rFonts w:eastAsia="Calibri"/>
        </w:rPr>
      </w:pPr>
      <w:r>
        <w:rPr>
          <w:rFonts w:eastAsia="Calibri"/>
        </w:rPr>
        <w:t xml:space="preserve">If such evaluation under Section 22.9.4.3 is required, the ISO will perform the evaluation following the completion of the </w:t>
      </w:r>
      <w:r>
        <w:rPr>
          <w:rFonts w:eastAsia="Calibri"/>
        </w:rPr>
        <w:t xml:space="preserve">ongoing Class Year Interconnection Facilities Study and/or Additional SDU Study and issue an updated draft of the Facilities Study report to the Transmission Developer, the Connecting Transmission Owner, and any Affected Systems for review and </w:t>
      </w:r>
      <w:r w:rsidRPr="004A67A3">
        <w:rPr>
          <w:rFonts w:eastAsia="Calibri"/>
        </w:rPr>
        <w:t>comment, ac</w:t>
      </w:r>
      <w:r>
        <w:rPr>
          <w:rFonts w:eastAsia="Calibri"/>
        </w:rPr>
        <w:t>c</w:t>
      </w:r>
      <w:r>
        <w:rPr>
          <w:rFonts w:eastAsia="Calibri"/>
        </w:rPr>
        <w:t>ordingly.  Upon completion of this review process, the ISO will meet with the Transmission Developer, the Connecting Transmission Owner, and any Affected Systems and</w:t>
      </w:r>
      <w:r>
        <w:rPr>
          <w:rFonts w:eastAsia="Calibri"/>
        </w:rPr>
        <w:t>,</w:t>
      </w:r>
      <w:r>
        <w:rPr>
          <w:rFonts w:eastAsia="Calibri"/>
        </w:rPr>
        <w:t xml:space="preserve"> as soon as practical thereafter</w:t>
      </w:r>
      <w:r>
        <w:rPr>
          <w:rFonts w:eastAsia="Calibri"/>
        </w:rPr>
        <w:t>,</w:t>
      </w:r>
      <w:r>
        <w:rPr>
          <w:rFonts w:eastAsia="Calibri"/>
        </w:rPr>
        <w:t xml:space="preserve"> issue a final Facilities Studies report for the Transmis</w:t>
      </w:r>
      <w:r>
        <w:rPr>
          <w:rFonts w:eastAsia="Calibri"/>
        </w:rPr>
        <w:t xml:space="preserve">sion Project; </w:t>
      </w:r>
      <w:r>
        <w:rPr>
          <w:rFonts w:eastAsia="Calibri"/>
          <w:i/>
          <w:iCs/>
        </w:rPr>
        <w:t>provided, however</w:t>
      </w:r>
      <w:r>
        <w:rPr>
          <w:rFonts w:eastAsia="Calibri"/>
        </w:rPr>
        <w:t xml:space="preserve">, that the Facilities Study report shall be subject to further study and updating if the Transmission Project and associated Network Upgrade Facilities do not satisfy the </w:t>
      </w:r>
      <w:r w:rsidRPr="004A67A3">
        <w:rPr>
          <w:rFonts w:eastAsia="Calibri"/>
        </w:rPr>
        <w:t>requirements to be included in the Existing System Rep</w:t>
      </w:r>
      <w:r w:rsidRPr="004A67A3">
        <w:rPr>
          <w:rFonts w:eastAsia="Calibri"/>
        </w:rPr>
        <w:t>resentation for the subsequent Class Year Interconnection Facilities Study by the completion of the Annual Transmission Baseline Assessment</w:t>
      </w:r>
      <w:r>
        <w:rPr>
          <w:rFonts w:eastAsia="Calibri"/>
        </w:rPr>
        <w:t xml:space="preserve"> for such Class Year Interconnection Facilities Study and there are one or more Class Year Projects that the ISO dete</w:t>
      </w:r>
      <w:r>
        <w:rPr>
          <w:rFonts w:eastAsia="Calibri"/>
        </w:rPr>
        <w:t xml:space="preserve">rmines may have </w:t>
      </w:r>
      <w:r w:rsidRPr="004800E2">
        <w:rPr>
          <w:rFonts w:eastAsia="Calibri"/>
        </w:rPr>
        <w:t>potential interactions with the Transmission Project</w:t>
      </w:r>
      <w:r>
        <w:rPr>
          <w:rFonts w:eastAsia="Calibri"/>
        </w:rPr>
        <w:t xml:space="preserve"> or associated Network Upgrade Facilities</w:t>
      </w:r>
      <w:r w:rsidRPr="004800E2">
        <w:rPr>
          <w:rFonts w:eastAsia="Calibri"/>
        </w:rPr>
        <w:t xml:space="preserve"> or together with a Transmission Project ha</w:t>
      </w:r>
      <w:r>
        <w:rPr>
          <w:rFonts w:eastAsia="Calibri"/>
        </w:rPr>
        <w:t>s</w:t>
      </w:r>
      <w:r w:rsidRPr="004800E2">
        <w:rPr>
          <w:rFonts w:eastAsia="Calibri"/>
        </w:rPr>
        <w:t xml:space="preserve"> a</w:t>
      </w:r>
      <w:r>
        <w:rPr>
          <w:rFonts w:eastAsia="Calibri"/>
        </w:rPr>
        <w:t xml:space="preserve">n </w:t>
      </w:r>
      <w:r w:rsidRPr="004800E2">
        <w:rPr>
          <w:rFonts w:eastAsia="Calibri"/>
        </w:rPr>
        <w:t>impact on the New York State Transmission System or Distribution System that requires</w:t>
      </w:r>
      <w:r>
        <w:rPr>
          <w:rFonts w:eastAsia="Calibri"/>
        </w:rPr>
        <w:t xml:space="preserve"> further</w:t>
      </w:r>
      <w:r w:rsidRPr="004800E2">
        <w:rPr>
          <w:rFonts w:eastAsia="Calibri"/>
        </w:rPr>
        <w:t xml:space="preserve"> evalu</w:t>
      </w:r>
      <w:r w:rsidRPr="004800E2">
        <w:rPr>
          <w:rFonts w:eastAsia="Calibri"/>
        </w:rPr>
        <w:t>ation</w:t>
      </w:r>
      <w:r>
        <w:rPr>
          <w:rFonts w:eastAsia="Calibri"/>
        </w:rPr>
        <w:t xml:space="preserve">.  Following completion of any additional evaluations under Section 22.9.4 of this Attachment P, the ISO shall issue the updated draft Facilities Study detailing the identified Network Upgrade Facilities, non-binding, good faith estimate of cost </w:t>
      </w:r>
      <w:r>
        <w:rPr>
          <w:rFonts w:eastAsia="Calibri"/>
        </w:rPr>
        <w:t>respo</w:t>
      </w:r>
      <w:r>
        <w:rPr>
          <w:rFonts w:eastAsia="Calibri"/>
        </w:rPr>
        <w:t xml:space="preserve">nsibility </w:t>
      </w:r>
      <w:r>
        <w:rPr>
          <w:rFonts w:eastAsia="Calibri"/>
        </w:rPr>
        <w:t>and non-binding, good faith estimated time to construct.</w:t>
      </w:r>
    </w:p>
    <w:p w:rsidR="0065082E" w:rsidRDefault="0082155C" w:rsidP="0065082E">
      <w:pPr>
        <w:pStyle w:val="Bodypara"/>
        <w:rPr>
          <w:rFonts w:eastAsia="Calibri"/>
        </w:rPr>
      </w:pPr>
      <w:r>
        <w:rPr>
          <w:rFonts w:eastAsia="Calibri"/>
        </w:rPr>
        <w:t>In the event that the Transmission Developer wishes to proceed with the negotiation and execution of a Transmission Project Interconnection Agreement prior to completion of the Facilities S</w:t>
      </w:r>
      <w:r>
        <w:rPr>
          <w:rFonts w:eastAsia="Calibri"/>
        </w:rPr>
        <w:t xml:space="preserve">tudy and issuance of the final Facilities Study report in accordance with Section 22.11.3 of this Attachment P, </w:t>
      </w:r>
      <w:r w:rsidRPr="004A67A3">
        <w:rPr>
          <w:rFonts w:eastAsia="Calibri"/>
        </w:rPr>
        <w:t xml:space="preserve">the </w:t>
      </w:r>
      <w:r w:rsidRPr="001329C1">
        <w:rPr>
          <w:rFonts w:eastAsia="Calibri"/>
        </w:rPr>
        <w:t>identification and estimate of cost</w:t>
      </w:r>
      <w:r>
        <w:rPr>
          <w:rFonts w:eastAsia="Calibri"/>
        </w:rPr>
        <w:t xml:space="preserve"> responsibility</w:t>
      </w:r>
      <w:r w:rsidRPr="001329C1">
        <w:rPr>
          <w:rFonts w:eastAsia="Calibri"/>
        </w:rPr>
        <w:t xml:space="preserve"> and time to construct</w:t>
      </w:r>
      <w:r w:rsidRPr="004A67A3">
        <w:rPr>
          <w:rFonts w:eastAsia="Calibri"/>
        </w:rPr>
        <w:t xml:space="preserve"> Network Upgrade Facilities will be contingent</w:t>
      </w:r>
      <w:r>
        <w:rPr>
          <w:rFonts w:eastAsia="Calibri"/>
        </w:rPr>
        <w:t xml:space="preserve"> upon the completion o</w:t>
      </w:r>
      <w:r>
        <w:rPr>
          <w:rFonts w:eastAsia="Calibri"/>
        </w:rPr>
        <w:t>f all necessary evaluations under Section 22.9.4 and the issuance of the final Facilities Study report.</w:t>
      </w:r>
    </w:p>
    <w:p w:rsidR="00B83443" w:rsidRPr="00EE79B1" w:rsidRDefault="0082155C" w:rsidP="00EE79B1">
      <w:pPr>
        <w:pStyle w:val="Heading3"/>
        <w:keepNext/>
        <w:keepLines/>
        <w:tabs>
          <w:tab w:val="left" w:pos="1080"/>
        </w:tabs>
        <w:spacing w:before="240"/>
        <w:ind w:left="1080" w:right="634" w:hanging="1080"/>
        <w:rPr>
          <w:rFonts w:eastAsia="Calibri"/>
          <w:b/>
        </w:rPr>
      </w:pPr>
      <w:r w:rsidRPr="00EE79B1">
        <w:rPr>
          <w:rFonts w:eastAsia="Calibri"/>
          <w:b/>
        </w:rPr>
        <w:t>22.9.6</w:t>
      </w:r>
      <w:r w:rsidRPr="00EE79B1">
        <w:rPr>
          <w:rFonts w:eastAsia="Calibri"/>
          <w:b/>
        </w:rPr>
        <w:tab/>
        <w:t>Designation of Network Upgrade Facilities for Selected Public Policy Transmission Projects</w:t>
      </w:r>
    </w:p>
    <w:p w:rsidR="00B83443" w:rsidRPr="00B83443" w:rsidRDefault="0082155C" w:rsidP="00B83443">
      <w:pPr>
        <w:pStyle w:val="Bodypara"/>
        <w:rPr>
          <w:rFonts w:eastAsia="Calibri"/>
        </w:rPr>
      </w:pPr>
      <w:r w:rsidRPr="00B83443">
        <w:rPr>
          <w:rFonts w:eastAsia="Calibri"/>
        </w:rPr>
        <w:t>For a Transmission Project that is selected by the ISO</w:t>
      </w:r>
      <w:r w:rsidRPr="00B83443">
        <w:rPr>
          <w:rFonts w:eastAsia="Calibri"/>
        </w:rPr>
        <w:t xml:space="preserve"> for inclusion in the regional transmission plan for purposes of cost allocation as the more efficient or cost effective solution to a need identified in the Public Policy Transmission Planning Process under Attachment Y</w:t>
      </w:r>
      <w:r>
        <w:rPr>
          <w:rFonts w:eastAsia="Calibri"/>
        </w:rPr>
        <w:t xml:space="preserve"> to the ISO OATT</w:t>
      </w:r>
      <w:r w:rsidRPr="00B83443">
        <w:rPr>
          <w:rFonts w:eastAsia="Calibri"/>
        </w:rPr>
        <w:t>, the ISO shall iden</w:t>
      </w:r>
      <w:r w:rsidRPr="00B83443">
        <w:rPr>
          <w:rFonts w:eastAsia="Calibri"/>
        </w:rPr>
        <w:t>tify the Network Upgrade Facilities that satisfy the definition of upgrade under Section 31.6.4 of Attachment Y</w:t>
      </w:r>
      <w:r>
        <w:rPr>
          <w:rFonts w:eastAsia="Calibri"/>
        </w:rPr>
        <w:t xml:space="preserve"> to the ISO OATT</w:t>
      </w:r>
      <w:r w:rsidRPr="00B83443">
        <w:rPr>
          <w:rFonts w:eastAsia="Calibri"/>
        </w:rPr>
        <w:t xml:space="preserve"> in the Facilities Study report or update any previous identification of such Network Upgrade Facilities if the Facilities Study report is revised.  In advance of finalizing the Facilities Study report or any update, the ISO shall consider any comments on </w:t>
      </w:r>
      <w:r w:rsidRPr="00B83443">
        <w:rPr>
          <w:rFonts w:eastAsia="Calibri"/>
        </w:rPr>
        <w:t>such designations from the Transmission Developer and the Connecting Transmission Owner or Affected Transmission Owner that owns the existing facility(ies) to be upgraded by one or more of the Network Upgrade Facilities.  Each relevant Connecting Transmiss</w:t>
      </w:r>
      <w:r w:rsidRPr="00B83443">
        <w:rPr>
          <w:rFonts w:eastAsia="Calibri"/>
        </w:rPr>
        <w:t>ion Owner or Affected Transmission Owner must notify the ISO and the Transmission Developer in writing within 30 Calendar Days of the ISO issuing the final Facilities Study report, or any update to the Facilities Study report, if the Connecting Transmissio</w:t>
      </w:r>
      <w:r w:rsidRPr="00B83443">
        <w:rPr>
          <w:rFonts w:eastAsia="Calibri"/>
        </w:rPr>
        <w:t>n Owner or Affected Transmission Owner declines the responsibility to build, own, and f</w:t>
      </w:r>
      <w:r>
        <w:rPr>
          <w:rFonts w:eastAsia="Calibri"/>
        </w:rPr>
        <w:t xml:space="preserve">und </w:t>
      </w:r>
      <w:r w:rsidRPr="00B83443">
        <w:rPr>
          <w:rFonts w:eastAsia="Calibri"/>
        </w:rPr>
        <w:t>one or more Network Upgrade Facilities that satisfy the definition of upgrade under Section 31.6.4 of Attachment Y</w:t>
      </w:r>
      <w:r>
        <w:rPr>
          <w:rFonts w:eastAsia="Calibri"/>
        </w:rPr>
        <w:t xml:space="preserve"> to the ISO OATT</w:t>
      </w:r>
      <w:r w:rsidRPr="00B83443">
        <w:rPr>
          <w:rFonts w:eastAsia="Calibri"/>
        </w:rPr>
        <w:t xml:space="preserve">.  </w:t>
      </w:r>
    </w:p>
    <w:p w:rsidR="00B83443" w:rsidRPr="00B83443" w:rsidRDefault="0082155C" w:rsidP="00B83443">
      <w:pPr>
        <w:pStyle w:val="Bodypara"/>
        <w:rPr>
          <w:rFonts w:eastAsia="Calibri"/>
        </w:rPr>
      </w:pPr>
      <w:r w:rsidRPr="00B83443">
        <w:rPr>
          <w:rFonts w:eastAsia="Calibri"/>
        </w:rPr>
        <w:t>In the absence of such declinat</w:t>
      </w:r>
      <w:r w:rsidRPr="00B83443">
        <w:rPr>
          <w:rFonts w:eastAsia="Calibri"/>
        </w:rPr>
        <w:t xml:space="preserve">ion notice, the Connecting Transmission Owner or the Affected Transmission Owner shall be the designated entity responsible to build, own, and </w:t>
      </w:r>
      <w:r>
        <w:rPr>
          <w:rFonts w:eastAsia="Calibri"/>
        </w:rPr>
        <w:t>fund</w:t>
      </w:r>
      <w:r w:rsidRPr="00B83443">
        <w:rPr>
          <w:rFonts w:eastAsia="Calibri"/>
        </w:rPr>
        <w:t xml:space="preserve"> such Network Upgrade Facilities (“Designated Network Upgrade Facilities”). The Connecting Transmission Owner</w:t>
      </w:r>
      <w:r w:rsidRPr="00B83443">
        <w:rPr>
          <w:rFonts w:eastAsia="Calibri"/>
        </w:rPr>
        <w:t xml:space="preserve"> or the Affected Transmission Owner shall be eligible to recover the costs of the Designated Network Upgrade Facilities </w:t>
      </w:r>
      <w:r>
        <w:rPr>
          <w:rFonts w:eastAsia="Calibri"/>
        </w:rPr>
        <w:t>in the manner set forth in</w:t>
      </w:r>
      <w:r w:rsidRPr="00B83443">
        <w:rPr>
          <w:rFonts w:eastAsia="Calibri"/>
        </w:rPr>
        <w:t xml:space="preserve"> </w:t>
      </w:r>
      <w:r>
        <w:rPr>
          <w:rFonts w:eastAsia="Calibri"/>
        </w:rPr>
        <w:t xml:space="preserve">Attachment Y and </w:t>
      </w:r>
      <w:r w:rsidRPr="00B83443">
        <w:rPr>
          <w:rFonts w:eastAsia="Calibri"/>
        </w:rPr>
        <w:t xml:space="preserve">Rate Schedule 10 of the </w:t>
      </w:r>
      <w:r>
        <w:rPr>
          <w:rFonts w:eastAsia="Calibri"/>
        </w:rPr>
        <w:t xml:space="preserve">ISO </w:t>
      </w:r>
      <w:r w:rsidRPr="00B83443">
        <w:rPr>
          <w:rFonts w:eastAsia="Calibri"/>
        </w:rPr>
        <w:t>OATT.  The Transmission Developer’s and Transmission Owner’s obl</w:t>
      </w:r>
      <w:r w:rsidRPr="00B83443">
        <w:rPr>
          <w:rFonts w:eastAsia="Calibri"/>
        </w:rPr>
        <w:t xml:space="preserve">igations and responsibilities will be documented in </w:t>
      </w:r>
      <w:r>
        <w:rPr>
          <w:rFonts w:eastAsia="Calibri"/>
        </w:rPr>
        <w:t>a</w:t>
      </w:r>
      <w:r w:rsidRPr="00B83443">
        <w:rPr>
          <w:rFonts w:eastAsia="Calibri"/>
        </w:rPr>
        <w:t xml:space="preserve"> Transmission Project Interconnection Agreement, as applicable, and the Transmission Owner will be required to comply with the requirements as a Designated Entity under Attachment Y</w:t>
      </w:r>
      <w:r>
        <w:rPr>
          <w:rFonts w:eastAsia="Calibri"/>
        </w:rPr>
        <w:t xml:space="preserve"> to the ISO OATT</w:t>
      </w:r>
      <w:r w:rsidRPr="00B83443">
        <w:rPr>
          <w:rFonts w:eastAsia="Calibri"/>
        </w:rPr>
        <w:t xml:space="preserve"> in bu</w:t>
      </w:r>
      <w:r w:rsidRPr="00B83443">
        <w:rPr>
          <w:rFonts w:eastAsia="Calibri"/>
        </w:rPr>
        <w:t>ilding, owning, and recovering the costs of the Designated Network Upgrade Facilities, including, but not limited to, entering into</w:t>
      </w:r>
      <w:r>
        <w:rPr>
          <w:rFonts w:eastAsia="Calibri"/>
        </w:rPr>
        <w:t xml:space="preserve"> or amending</w:t>
      </w:r>
      <w:r w:rsidRPr="00B83443">
        <w:rPr>
          <w:rFonts w:eastAsia="Calibri"/>
        </w:rPr>
        <w:t xml:space="preserve"> a Public Policy Transmission Planning Process Development Agreement.  </w:t>
      </w:r>
    </w:p>
    <w:p w:rsidR="00B83443" w:rsidRPr="00034FB4" w:rsidRDefault="0082155C" w:rsidP="00B83443">
      <w:pPr>
        <w:pStyle w:val="Bodypara"/>
        <w:rPr>
          <w:rFonts w:eastAsia="Calibri"/>
        </w:rPr>
      </w:pPr>
      <w:r w:rsidRPr="00B83443">
        <w:rPr>
          <w:rFonts w:eastAsia="Calibri"/>
        </w:rPr>
        <w:t>If the Connecting Transmission Owner or A</w:t>
      </w:r>
      <w:r w:rsidRPr="00B83443">
        <w:rPr>
          <w:rFonts w:eastAsia="Calibri"/>
        </w:rPr>
        <w:t xml:space="preserve">ffected Transmission Owner provides timely notice declining the responsibility to build, own, and </w:t>
      </w:r>
      <w:r>
        <w:rPr>
          <w:rFonts w:eastAsia="Calibri"/>
        </w:rPr>
        <w:t>fund</w:t>
      </w:r>
      <w:r w:rsidRPr="00B83443">
        <w:rPr>
          <w:rFonts w:eastAsia="Calibri"/>
        </w:rPr>
        <w:t xml:space="preserve"> one or more Network Upgrade Facilities that meet the definition of upgrade under Section 31.6.4 of Attachment Y</w:t>
      </w:r>
      <w:r>
        <w:rPr>
          <w:rFonts w:eastAsia="Calibri"/>
        </w:rPr>
        <w:t xml:space="preserve"> to the ISO OATT</w:t>
      </w:r>
      <w:r>
        <w:rPr>
          <w:rFonts w:eastAsia="Calibri"/>
        </w:rPr>
        <w:t xml:space="preserve"> or </w:t>
      </w:r>
      <w:r>
        <w:rPr>
          <w:rFonts w:eastAsia="Calibri"/>
        </w:rPr>
        <w:t>in the event that a Pu</w:t>
      </w:r>
      <w:r>
        <w:rPr>
          <w:rFonts w:eastAsia="Calibri"/>
        </w:rPr>
        <w:t>blic Policy Transmission Planning Process Development Agreement that covers Designated Network Upgrade Facilities is terminated</w:t>
      </w:r>
      <w:r>
        <w:rPr>
          <w:rFonts w:eastAsia="Calibri"/>
        </w:rPr>
        <w:t xml:space="preserve"> </w:t>
      </w:r>
      <w:r>
        <w:rPr>
          <w:rFonts w:eastAsia="Calibri"/>
        </w:rPr>
        <w:t xml:space="preserve">and such termination is related to a default by </w:t>
      </w:r>
      <w:r>
        <w:rPr>
          <w:rFonts w:eastAsia="Calibri"/>
        </w:rPr>
        <w:t>the Connecting Transmission Owner or Affected Transmission Owner in the developm</w:t>
      </w:r>
      <w:r>
        <w:rPr>
          <w:rFonts w:eastAsia="Calibri"/>
        </w:rPr>
        <w:t>ent of Designated Network Upgrade Facilities</w:t>
      </w:r>
      <w:r w:rsidRPr="00B83443">
        <w:rPr>
          <w:rFonts w:eastAsia="Calibri"/>
        </w:rPr>
        <w:t xml:space="preserve">, then the Transmission Developer shall be responsible for </w:t>
      </w:r>
      <w:r>
        <w:rPr>
          <w:rFonts w:eastAsia="Calibri"/>
        </w:rPr>
        <w:t>fund</w:t>
      </w:r>
      <w:r w:rsidRPr="00B83443">
        <w:rPr>
          <w:rFonts w:eastAsia="Calibri"/>
        </w:rPr>
        <w:t>ing and posting Security in accordance with Section 22.11.1 of this Attachment P for such Network Upgrade Facilities, as well as other Network Upgrad</w:t>
      </w:r>
      <w:r w:rsidRPr="00B83443">
        <w:rPr>
          <w:rFonts w:eastAsia="Calibri"/>
        </w:rPr>
        <w:t xml:space="preserve">e Facilities that do not meet the definition of upgrade in Section 31.6.4 of the </w:t>
      </w:r>
      <w:r>
        <w:rPr>
          <w:rFonts w:eastAsia="Calibri"/>
        </w:rPr>
        <w:t xml:space="preserve">ISO </w:t>
      </w:r>
      <w:r w:rsidRPr="00B83443">
        <w:rPr>
          <w:rFonts w:eastAsia="Calibri"/>
        </w:rPr>
        <w:t>OATT.  The Connecting Transmission Owner or Affected Transmission Owner may mutually agree with the Transmission Developer for the Transmission Developer to build and/or o</w:t>
      </w:r>
      <w:r w:rsidRPr="00B83443">
        <w:rPr>
          <w:rFonts w:eastAsia="Calibri"/>
        </w:rPr>
        <w:t xml:space="preserve">wn any of the Network Upgrade Facilities for which the Connecting Transmission Owner or Affected Transmission Owner declined to build, own, and </w:t>
      </w:r>
      <w:r>
        <w:rPr>
          <w:rFonts w:eastAsia="Calibri"/>
        </w:rPr>
        <w:t>fund</w:t>
      </w:r>
      <w:r w:rsidRPr="00B83443">
        <w:rPr>
          <w:rFonts w:eastAsia="Calibri"/>
        </w:rPr>
        <w:t xml:space="preserve">.  Such rights and obligations will be documented in </w:t>
      </w:r>
      <w:r>
        <w:rPr>
          <w:rFonts w:eastAsia="Calibri"/>
        </w:rPr>
        <w:t>a</w:t>
      </w:r>
      <w:r w:rsidRPr="00B83443">
        <w:rPr>
          <w:rFonts w:eastAsia="Calibri"/>
        </w:rPr>
        <w:t xml:space="preserve"> Transmission Project Interconnection Agreement. </w:t>
      </w:r>
      <w:r>
        <w:rPr>
          <w:rFonts w:eastAsia="Calibri"/>
        </w:rPr>
        <w:t xml:space="preserve"> </w:t>
      </w:r>
      <w:r w:rsidRPr="00B83443">
        <w:rPr>
          <w:rFonts w:eastAsia="Calibri"/>
        </w:rPr>
        <w:t>Secu</w:t>
      </w:r>
      <w:r w:rsidRPr="00B83443">
        <w:rPr>
          <w:rFonts w:eastAsia="Calibri"/>
        </w:rPr>
        <w:t>rity for the Network Upgrade Facilities shall be posted in accordance with Section 22.11.1 of this Attachment P.</w:t>
      </w:r>
      <w:r>
        <w:rPr>
          <w:rFonts w:eastAsia="Calibri"/>
        </w:rPr>
        <w:t xml:space="preserve">  Any disputes concerning the classification of Network Upgrade Facilities as upgrades under Section 31.6.4 of Attachment Y of the ISO OATT shal</w:t>
      </w:r>
      <w:r>
        <w:rPr>
          <w:rFonts w:eastAsia="Calibri"/>
        </w:rPr>
        <w:t>l be subject to dispute resolution under Section 22.13.5 of this Attachment P.</w:t>
      </w:r>
    </w:p>
    <w:p w:rsidR="005B79C2" w:rsidRPr="00034FB4" w:rsidRDefault="0082155C">
      <w:pPr>
        <w:spacing w:after="200" w:line="276" w:lineRule="auto"/>
        <w:rPr>
          <w:rFonts w:asciiTheme="majorHAnsi" w:eastAsia="Calibri" w:hAnsiTheme="majorHAnsi" w:cstheme="majorHAnsi"/>
        </w:rPr>
      </w:pPr>
    </w:p>
    <w:p w:rsidR="005B79C2" w:rsidRPr="00034FB4" w:rsidRDefault="0082155C">
      <w:pPr>
        <w:pStyle w:val="Heading2"/>
        <w:pageBreakBefore/>
        <w:tabs>
          <w:tab w:val="left" w:pos="1080"/>
        </w:tabs>
        <w:spacing w:before="240"/>
        <w:ind w:left="1080" w:right="14" w:hanging="1080"/>
        <w:rPr>
          <w:rFonts w:asciiTheme="majorHAnsi" w:eastAsia="Calibri" w:hAnsiTheme="majorHAnsi" w:cstheme="majorHAnsi"/>
          <w:b/>
        </w:rPr>
      </w:pPr>
      <w:bookmarkStart w:id="615" w:name="_Toc262657399"/>
      <w:bookmarkStart w:id="616" w:name="_Toc61695481"/>
      <w:bookmarkStart w:id="617" w:name="_Toc59970446"/>
      <w:bookmarkStart w:id="618" w:name="_Toc59967849"/>
      <w:bookmarkStart w:id="619" w:name="_Toc59813828"/>
      <w:bookmarkStart w:id="620" w:name="_Toc58968495"/>
      <w:bookmarkStart w:id="621" w:name="_Toc57483142"/>
      <w:bookmarkStart w:id="622" w:name="_Toc57367033"/>
      <w:bookmarkStart w:id="623" w:name="_Toc57366927"/>
      <w:bookmarkStart w:id="624" w:name="_Toc57365567"/>
      <w:bookmarkStart w:id="625" w:name="_Toc57365387"/>
      <w:bookmarkStart w:id="626" w:name="_Toc57111934"/>
      <w:bookmarkStart w:id="627" w:name="_Toc57111654"/>
      <w:bookmarkStart w:id="628" w:name="_Toc56830329"/>
      <w:bookmarkStart w:id="629" w:name="_Toc56827569"/>
      <w:bookmarkStart w:id="630" w:name="_Toc56827294"/>
      <w:bookmarkStart w:id="631"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5B79C2" w:rsidRPr="00034FB4" w:rsidRDefault="0082155C">
      <w:pPr>
        <w:pStyle w:val="Bodypara"/>
      </w:pPr>
      <w:r w:rsidRPr="00034FB4">
        <w:rPr>
          <w:rFonts w:asciiTheme="majorHAnsi" w:eastAsia="Calibri" w:hAnsiTheme="majorHAnsi" w:cstheme="majorHAnsi"/>
        </w:rPr>
        <w:t>Prior to executing a Transmission Project Interconnection Agreement, a Transmission Developer may, in order to advance the implementation of its interconnection, request and Connecting Transmission Owner shall offer the Transmission Developer, an E&amp;P Agree</w:t>
      </w:r>
      <w:r w:rsidRPr="00034FB4">
        <w:rPr>
          <w:rFonts w:asciiTheme="majorHAnsi" w:eastAsia="Calibri" w:hAnsiTheme="majorHAnsi" w:cstheme="majorHAnsi"/>
        </w:rPr>
        <w:t xml:space="preserve">ment that authorizes the Connecting Transmission Owner to begin engineering and procurement of long lead-time items </w:t>
      </w:r>
      <w:r w:rsidRPr="00034FB4">
        <w:t>necessary</w:t>
      </w:r>
      <w:r w:rsidRPr="00034FB4">
        <w:rPr>
          <w:rFonts w:asciiTheme="majorHAnsi" w:eastAsia="Calibri" w:hAnsiTheme="majorHAnsi" w:cstheme="majorHAnsi"/>
        </w:rPr>
        <w:t xml:space="preserve"> for the establishment of the interconnection.  However, the Connecting Transmission Owner shall not be obligated to offer an E&amp;P A</w:t>
      </w:r>
      <w:r w:rsidRPr="00034FB4">
        <w:rPr>
          <w:rFonts w:asciiTheme="majorHAnsi" w:eastAsia="Calibri" w:hAnsiTheme="majorHAnsi" w:cstheme="majorHAnsi"/>
        </w:rPr>
        <w:t>greement if the Transmission Developer is in Dispute Resolution as a result of an allegation that the Transmission Developer has failed to meet any milestones or comply with any prerequisites specified in other parts of these Transmission Interconnection P</w:t>
      </w:r>
      <w:r w:rsidRPr="00034FB4">
        <w:rPr>
          <w:rFonts w:asciiTheme="majorHAnsi" w:eastAsia="Calibri" w:hAnsiTheme="majorHAnsi" w:cstheme="majorHAnsi"/>
        </w:rPr>
        <w:t>rocedures.  The E&amp;P Agreement is an optional procedure and it will not alter the Transmission Developer’s Queue Position or In-Service Date.  The E&amp;P Agreement shall provide for the Transmission Developer to pay the cost of all activities authorized by the</w:t>
      </w:r>
      <w:r w:rsidRPr="00034FB4">
        <w:rPr>
          <w:rFonts w:asciiTheme="majorHAnsi" w:eastAsia="Calibri" w:hAnsiTheme="majorHAnsi" w:cstheme="majorHAnsi"/>
        </w:rPr>
        <w:t xml:space="preserve"> Transmission Developer and to make advance payments or provide other satisfactory security for such costs.  The Transmission Developer shall pay the cost of such authorized activities and any cancellation costs for equipment that is already ordered for it</w:t>
      </w:r>
      <w:r w:rsidRPr="00034FB4">
        <w:rPr>
          <w:rFonts w:asciiTheme="majorHAnsi" w:eastAsia="Calibri" w:hAnsiTheme="majorHAnsi" w:cstheme="majorHAnsi"/>
        </w:rPr>
        <w:t>s interconnection, which cannot be mitigated as hereafter described, whether or not such items or equipment later become unnecessary.  If the Transmission Developer withdraws its Transmission Interconnection Application or either Party terminates the E&amp;P A</w:t>
      </w:r>
      <w:r w:rsidRPr="00034FB4">
        <w:rPr>
          <w:rFonts w:asciiTheme="majorHAnsi" w:eastAsia="Calibri" w:hAnsiTheme="majorHAnsi" w:cstheme="majorHAnsi"/>
        </w:rPr>
        <w:t>greement, to the extent the equipment ordered can be canceled under reasonable terms, the Transmission Developer shall be obligated to pay the associated cancellation costs.  To the extent that the equipment cannot be reasonably canceled, Connecting Transm</w:t>
      </w:r>
      <w:r w:rsidRPr="00034FB4">
        <w:rPr>
          <w:rFonts w:asciiTheme="majorHAnsi" w:eastAsia="Calibri" w:hAnsiTheme="majorHAnsi" w:cstheme="majorHAnsi"/>
        </w:rPr>
        <w:t>ission Owner may elect: (i) to take title to the equipment, in which event Connecting Transmission Owner shall refund the Transmission Developer any amounts paid by the Transmission Developer for such equipment and shall pay the cost of delivery of such eq</w:t>
      </w:r>
      <w:r w:rsidRPr="00034FB4">
        <w:rPr>
          <w:rFonts w:asciiTheme="majorHAnsi" w:eastAsia="Calibri" w:hAnsiTheme="majorHAnsi" w:cstheme="majorHAnsi"/>
        </w:rPr>
        <w:t>uipment, or (ii) to transfer title to and deliver such equipment to the Transmission Developer, in which event the Transmission Developer shall pay any unpaid balance and cost of delivery of such equipment.</w:t>
      </w:r>
      <w:r w:rsidRPr="00034FB4">
        <w:t xml:space="preserve"> </w:t>
      </w:r>
    </w:p>
    <w:p w:rsidR="005B79C2" w:rsidRPr="00034FB4" w:rsidRDefault="0082155C">
      <w:pPr>
        <w:pStyle w:val="Heading2"/>
        <w:pageBreakBefore/>
        <w:tabs>
          <w:tab w:val="left" w:pos="1080"/>
        </w:tabs>
        <w:spacing w:before="240"/>
        <w:ind w:left="1080" w:right="14" w:hanging="1080"/>
        <w:rPr>
          <w:rFonts w:eastAsia="Times New Roman"/>
          <w:b/>
        </w:rPr>
      </w:pPr>
      <w:bookmarkStart w:id="632"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w:t>
      </w:r>
      <w:r>
        <w:rPr>
          <w:rFonts w:eastAsia="Times New Roman"/>
          <w:b/>
        </w:rPr>
        <w:t xml:space="preserve">Security and </w:t>
      </w:r>
      <w:r w:rsidRPr="00034FB4">
        <w:rPr>
          <w:rFonts w:eastAsia="Times New Roman"/>
          <w:b/>
        </w:rPr>
        <w:t>Intercon</w:t>
      </w:r>
      <w:r w:rsidRPr="00034FB4">
        <w:rPr>
          <w:rFonts w:eastAsia="Times New Roman"/>
          <w:b/>
        </w:rPr>
        <w:t xml:space="preserve">nection Agreement </w:t>
      </w:r>
      <w:bookmarkEnd w:id="632"/>
    </w:p>
    <w:p w:rsidR="0065082E" w:rsidRDefault="0082155C" w:rsidP="0065082E">
      <w:pPr>
        <w:pStyle w:val="Heading3"/>
        <w:keepNext/>
        <w:keepLines/>
        <w:tabs>
          <w:tab w:val="left" w:pos="1080"/>
        </w:tabs>
        <w:spacing w:before="240"/>
        <w:ind w:left="1080" w:right="634" w:hanging="1080"/>
        <w:rPr>
          <w:rFonts w:eastAsia="Calibri"/>
          <w:b/>
        </w:rPr>
      </w:pPr>
      <w:bookmarkStart w:id="633" w:name="_Toc262657405"/>
      <w:r w:rsidRPr="00034FB4">
        <w:rPr>
          <w:rFonts w:eastAsia="Calibri"/>
          <w:b/>
        </w:rPr>
        <w:t>22.11.1</w:t>
      </w:r>
      <w:r w:rsidRPr="00034FB4">
        <w:rPr>
          <w:rFonts w:eastAsia="Calibri"/>
          <w:b/>
        </w:rPr>
        <w:tab/>
      </w:r>
      <w:r>
        <w:rPr>
          <w:rFonts w:eastAsia="Calibri"/>
          <w:b/>
        </w:rPr>
        <w:t>Acceptance of Cost Allocation and Posting of Security</w:t>
      </w:r>
    </w:p>
    <w:p w:rsidR="0065082E" w:rsidRPr="0051511C" w:rsidRDefault="0082155C" w:rsidP="0065082E">
      <w:pPr>
        <w:pStyle w:val="Bodypara"/>
        <w:rPr>
          <w:rFonts w:eastAsia="Calibri"/>
        </w:rPr>
      </w:pPr>
      <w:r>
        <w:rPr>
          <w:rFonts w:eastAsia="Calibri"/>
        </w:rPr>
        <w:t>22.11.1.1</w:t>
      </w:r>
      <w:r>
        <w:rPr>
          <w:rFonts w:eastAsia="Calibri"/>
        </w:rPr>
        <w:tab/>
      </w:r>
      <w:r w:rsidRPr="001329C1">
        <w:rPr>
          <w:rFonts w:eastAsia="Calibri"/>
          <w:b/>
          <w:bCs/>
        </w:rPr>
        <w:t>Acceptance of Transmission Project Cost Allocation</w:t>
      </w:r>
      <w:r>
        <w:rPr>
          <w:rFonts w:eastAsia="Calibri"/>
        </w:rPr>
        <w:t xml:space="preserve">.  </w:t>
      </w:r>
      <w:r w:rsidRPr="00F725D8">
        <w:rPr>
          <w:rFonts w:eastAsia="Calibri"/>
        </w:rPr>
        <w:t>The Facilities Stud</w:t>
      </w:r>
      <w:r>
        <w:rPr>
          <w:rFonts w:eastAsia="Calibri"/>
        </w:rPr>
        <w:t>ies</w:t>
      </w:r>
      <w:r w:rsidRPr="00F725D8">
        <w:rPr>
          <w:rFonts w:eastAsia="Calibri"/>
        </w:rPr>
        <w:t xml:space="preserve"> </w:t>
      </w:r>
      <w:r>
        <w:rPr>
          <w:rFonts w:eastAsia="Calibri"/>
        </w:rPr>
        <w:t>r</w:t>
      </w:r>
      <w:r w:rsidRPr="00F725D8">
        <w:rPr>
          <w:rFonts w:eastAsia="Calibri"/>
        </w:rPr>
        <w:t xml:space="preserve">eport will </w:t>
      </w:r>
      <w:r w:rsidRPr="0051511C">
        <w:rPr>
          <w:rFonts w:eastAsia="Calibri"/>
        </w:rPr>
        <w:t>document, among other things, the Network Upgrade Facilities necessary for th</w:t>
      </w:r>
      <w:r w:rsidRPr="0051511C">
        <w:rPr>
          <w:rFonts w:eastAsia="Calibri"/>
        </w:rPr>
        <w:t xml:space="preserve">e Transmission Project to interconnect to the New York State Transmission System, together with a non-binding, good faith estimate of cost responsibility to build the identified Network Upgrade Facilities.  If a Transmission Project includes more than one </w:t>
      </w:r>
      <w:r w:rsidRPr="0051511C">
        <w:rPr>
          <w:rFonts w:eastAsia="Calibri"/>
        </w:rPr>
        <w:t>Designated Public Policy Project as identified in accordance with Attachment Y to the OATT, the ISO may treat each Designated Public Policy Project comprising the Transmission Project as a separate Transmission Project for purposes of this Section 22.11 an</w:t>
      </w:r>
      <w:r w:rsidRPr="0051511C">
        <w:rPr>
          <w:rFonts w:eastAsia="Calibri"/>
        </w:rPr>
        <w:t>d identify a non-binding, good faith estimate of cost responsibility to build the identified Network Upgrade Facilities for each Designated Entity, as applicable.  For purposes of this Section 22.11, Transmission Developer and Designated Entity are used in</w:t>
      </w:r>
      <w:r w:rsidRPr="0051511C">
        <w:rPr>
          <w:rFonts w:eastAsia="Calibri"/>
        </w:rPr>
        <w:t>terchangeably when a Transmission Project includes more than one Designated Public Policy Project.</w:t>
      </w:r>
    </w:p>
    <w:p w:rsidR="00B1774C" w:rsidRPr="0051511C" w:rsidRDefault="0082155C" w:rsidP="0065082E">
      <w:pPr>
        <w:pStyle w:val="Bodypara"/>
      </w:pPr>
      <w:r w:rsidRPr="0051511C">
        <w:rPr>
          <w:rFonts w:eastAsia="Calibri"/>
        </w:rPr>
        <w:t xml:space="preserve">Following the issuance of the final Facilities Study report in accordance with Section 22.9.5 of this Attachment P and </w:t>
      </w:r>
      <w:r w:rsidRPr="0051511C">
        <w:rPr>
          <w:rFonts w:eastAsia="Calibri"/>
        </w:rPr>
        <w:t>after the expiration of the time perio</w:t>
      </w:r>
      <w:r w:rsidRPr="0051511C">
        <w:rPr>
          <w:rFonts w:eastAsia="Calibri"/>
        </w:rPr>
        <w:t>d set forth in Section 22.9.6 of this Attachment P</w:t>
      </w:r>
      <w:r w:rsidRPr="0051511C">
        <w:rPr>
          <w:rFonts w:eastAsia="Calibri"/>
        </w:rPr>
        <w:t xml:space="preserve"> (if applicable)</w:t>
      </w:r>
      <w:r w:rsidRPr="0051511C">
        <w:rPr>
          <w:rFonts w:eastAsia="Calibri"/>
        </w:rPr>
        <w:t xml:space="preserve">, the Transmission Developer shall provide notice to the ISO, in writing and via electronic mail, within 30 Calendar Days whether it shall accept its project cost allocation for the Network </w:t>
      </w:r>
      <w:r w:rsidRPr="0051511C">
        <w:rPr>
          <w:rFonts w:eastAsia="Calibri"/>
        </w:rPr>
        <w:t>Upgrade Facilities, if any, as reported in the final Facilities Study report and signify its willingness to pay the Connecting Transmission Owner for the Transmission Developer’s cost allocation for the required Network Upgrade Facilities that it accepted.</w:t>
      </w:r>
      <w:r w:rsidRPr="0051511C">
        <w:rPr>
          <w:rFonts w:eastAsia="Calibri"/>
        </w:rPr>
        <w:t xml:space="preserve">  Within five (5) Business Days of the submission of a notice accepting its cost allocation for the Network Upgrade Facilities in accordance with this Section 22.11.1.1, the Transmission Developer, or each Designated Entity, if applicable, must pay cash or</w:t>
      </w:r>
      <w:r w:rsidRPr="0051511C">
        <w:rPr>
          <w:rFonts w:eastAsia="Calibri"/>
        </w:rPr>
        <w:t xml:space="preserve"> post Security in accordance with these rules for the full amount of the Transmission Project cost allocation; </w:t>
      </w:r>
      <w:r w:rsidRPr="0051511C">
        <w:rPr>
          <w:rFonts w:eastAsia="Calibri"/>
          <w:i/>
          <w:iCs/>
        </w:rPr>
        <w:t>provided, however</w:t>
      </w:r>
      <w:r w:rsidRPr="0051511C">
        <w:rPr>
          <w:rFonts w:eastAsia="Calibri"/>
        </w:rPr>
        <w:t xml:space="preserve">, that </w:t>
      </w:r>
      <w:r w:rsidRPr="0051511C">
        <w:rPr>
          <w:rFonts w:eastAsia="Calibri"/>
        </w:rPr>
        <w:t xml:space="preserve">(i) </w:t>
      </w:r>
      <w:r w:rsidRPr="0051511C">
        <w:rPr>
          <w:rFonts w:asciiTheme="majorHAnsi" w:eastAsia="Calibri" w:hAnsiTheme="majorHAnsi" w:cstheme="majorHAnsi"/>
        </w:rPr>
        <w:t xml:space="preserve">if the Transmission Developer and Connecting Transmission Owner are the same entity, the Transmission Developer need </w:t>
      </w:r>
      <w:r w:rsidRPr="0051511C">
        <w:rPr>
          <w:rFonts w:asciiTheme="majorHAnsi" w:eastAsia="Calibri" w:hAnsiTheme="majorHAnsi" w:cstheme="majorHAnsi"/>
        </w:rPr>
        <w:t>not post Security for Network Upgrade Facilities that connect to its own existing facilities</w:t>
      </w:r>
      <w:r w:rsidRPr="0051511C">
        <w:rPr>
          <w:rFonts w:asciiTheme="majorHAnsi" w:eastAsia="Calibri" w:hAnsiTheme="majorHAnsi" w:cstheme="majorHAnsi"/>
        </w:rPr>
        <w:t xml:space="preserve">, or (ii) </w:t>
      </w:r>
      <w:r w:rsidRPr="0051511C">
        <w:rPr>
          <w:color w:val="000000"/>
        </w:rPr>
        <w:t xml:space="preserve">if the ISO identifies any Network Upgrade Facilities that satisfy the definition of upgrade under Section 31.6.4 of Attachment Y to the ISO OATT in the </w:t>
      </w:r>
      <w:r w:rsidRPr="0051511C">
        <w:rPr>
          <w:color w:val="000000"/>
        </w:rPr>
        <w:t>Facilities Study, then the Transmission Developer shall not be obligated to post Security for such Network Upgrade Facilities until the expiration of the deadline for the applicable Transmission Owner to issue a timely declination notice in accordance with</w:t>
      </w:r>
      <w:r w:rsidRPr="0051511C">
        <w:rPr>
          <w:color w:val="000000"/>
        </w:rPr>
        <w:t xml:space="preserve"> Section 22.9.6 of this Attachment P</w:t>
      </w:r>
      <w:r w:rsidRPr="0051511C">
        <w:rPr>
          <w:rFonts w:eastAsia="Calibri"/>
        </w:rPr>
        <w:t>.</w:t>
      </w:r>
      <w:r w:rsidRPr="0051511C">
        <w:t xml:space="preserve"> </w:t>
      </w:r>
      <w:r w:rsidRPr="0051511C">
        <w:t xml:space="preserve"> </w:t>
      </w:r>
    </w:p>
    <w:p w:rsidR="0065082E" w:rsidRPr="0051511C" w:rsidRDefault="0082155C" w:rsidP="0065082E">
      <w:pPr>
        <w:pStyle w:val="Bodypara"/>
        <w:rPr>
          <w:rFonts w:eastAsia="Calibri"/>
        </w:rPr>
      </w:pPr>
      <w:r w:rsidRPr="0051511C">
        <w:rPr>
          <w:rFonts w:eastAsia="Calibri"/>
        </w:rPr>
        <w:t>In the event that a Public Policy Transmission Planning Process Development Agreement that covers Designated Network Upgrade Facilities is terminated and such termination is related to a default by the Connecting Transmission Owner or Affected Transmission</w:t>
      </w:r>
      <w:r w:rsidRPr="0051511C">
        <w:rPr>
          <w:rFonts w:eastAsia="Calibri"/>
        </w:rPr>
        <w:t xml:space="preserve"> Owner in the development of Designated Network Upgrade Facilities, then the Transmission Developer shall pay cash or post Security in accordance with these rules for the remaining amount necessary to design, procure and construct the applicable Designated</w:t>
      </w:r>
      <w:r w:rsidRPr="0051511C">
        <w:rPr>
          <w:rFonts w:eastAsia="Calibri"/>
        </w:rPr>
        <w:t xml:space="preserve"> Network Upgrade Facilities. </w:t>
      </w:r>
      <w:r w:rsidRPr="0051511C">
        <w:t xml:space="preserve"> Failure to accept the Transmission Project cost allocation or to pay cash or post Security in accordance with these rules shall result in withdrawal of the Transmission Interconnection Application from the ISO’s Interconnectio</w:t>
      </w:r>
      <w:r w:rsidRPr="0051511C">
        <w:t>n Queue.</w:t>
      </w:r>
    </w:p>
    <w:p w:rsidR="0065082E" w:rsidRDefault="0082155C" w:rsidP="0065082E">
      <w:pPr>
        <w:pStyle w:val="Bodypara"/>
      </w:pPr>
      <w:r w:rsidRPr="0051511C">
        <w:rPr>
          <w:rFonts w:eastAsia="Calibri"/>
        </w:rPr>
        <w:t>22.11.1.2</w:t>
      </w:r>
      <w:r>
        <w:rPr>
          <w:rFonts w:eastAsia="Calibri"/>
        </w:rPr>
        <w:tab/>
      </w:r>
      <w:r w:rsidRPr="001329C1">
        <w:rPr>
          <w:rFonts w:eastAsia="Calibri"/>
          <w:b/>
          <w:bCs/>
        </w:rPr>
        <w:t>Posting of Security</w:t>
      </w:r>
      <w:r>
        <w:rPr>
          <w:rFonts w:eastAsia="Calibri"/>
        </w:rPr>
        <w:t xml:space="preserve">.  </w:t>
      </w:r>
      <w:bookmarkStart w:id="634" w:name="_Hlk117026140"/>
      <w:r>
        <w:rPr>
          <w:rFonts w:eastAsia="Calibri"/>
        </w:rPr>
        <w:t>If the Transmission Developer elects to post Security, as applicable, the Transmission Developer (i) shall deliver to the Connecting Transmission Owner a signed security agreement, by and between the Transmission De</w:t>
      </w:r>
      <w:r>
        <w:rPr>
          <w:rFonts w:eastAsia="Calibri"/>
        </w:rPr>
        <w:t>veloper and the Connecting Transmission Owner in its sole discretion, securing the performance of the Transmission Developer’s cost allocation for the Network Upgrade Facilities identified in the final Facilities Study report and (ii) shall provide the Con</w:t>
      </w:r>
      <w:r>
        <w:rPr>
          <w:rFonts w:eastAsia="Calibri"/>
        </w:rPr>
        <w:t>necting Transmission Owner with an irrevocable, transferrable standby letter of credit in the from required by the aforementioned agreement in the amount of the cost estimate for the Network Upgrade Facilities, as documented in the final Facilities Study r</w:t>
      </w:r>
      <w:r>
        <w:rPr>
          <w:rFonts w:eastAsia="Calibri"/>
        </w:rPr>
        <w:t>eport, in accordance with Section 22.9.3 of Attachment P to the OATT.  The letter of credit must be issued by a financial institution reasonably acceptable to the Connecting Transmission Owner and must specify a reasonable expiration date.  Upon successful</w:t>
      </w:r>
      <w:r>
        <w:rPr>
          <w:rFonts w:eastAsia="Calibri"/>
        </w:rPr>
        <w:t xml:space="preserve"> acceptance by the Connecting Transmission Owner, turnover to the Connecting Transmission Owner shall be reduced on a dollar-for-dollar basis for payments made to the Connecting Transmission Owner for the purpose of performing engineering design, construct</w:t>
      </w:r>
      <w:r>
        <w:rPr>
          <w:rFonts w:eastAsia="Calibri"/>
        </w:rPr>
        <w:t>ing, procuring, and installing of such Network Upgrade Facilities.</w:t>
      </w:r>
      <w:bookmarkEnd w:id="634"/>
    </w:p>
    <w:p w:rsidR="0065082E" w:rsidRPr="001329C1" w:rsidRDefault="0082155C" w:rsidP="0065082E">
      <w:pPr>
        <w:pStyle w:val="Bodypara"/>
      </w:pPr>
      <w:r>
        <w:t>22.11.1.3</w:t>
      </w:r>
      <w:r>
        <w:tab/>
      </w:r>
      <w:bookmarkStart w:id="635" w:name="_Hlk117026321"/>
      <w:r w:rsidRPr="001329C1">
        <w:rPr>
          <w:b/>
          <w:bCs/>
        </w:rPr>
        <w:t>Forfeiture of Security</w:t>
      </w:r>
      <w:r w:rsidRPr="001329C1">
        <w:t>.</w:t>
      </w:r>
      <w:r>
        <w:rPr>
          <w:b/>
          <w:bCs/>
        </w:rPr>
        <w:t xml:space="preserve">  </w:t>
      </w:r>
      <w:r w:rsidRPr="001329C1">
        <w:t>T</w:t>
      </w:r>
      <w:r>
        <w:t>he Security that the Transmission Developer or Designated Entity provides the Connecting Transmission Owner in accordance with Section 22.11.1 of this Ag</w:t>
      </w:r>
      <w:r>
        <w:t>reement shall be irrevocable and shall be subject to forfeiture if the Transmission Developer subsequently terminates or abandons development of the Transmission Project. Any Security provided by the Transmission Developer to the Connecting Transmission Ow</w:t>
      </w:r>
      <w:r>
        <w:t xml:space="preserve">ner shall be subject to forfeiture to the extent necessary to defray the cost of: (1) </w:t>
      </w:r>
      <w:bookmarkStart w:id="636" w:name="_Hlk117026593"/>
      <w:r>
        <w:t>Network Upgrade Facilities required for other Transmission Developers for which the Transmission Project interconnection studies included the Transmission Developer’s Tra</w:t>
      </w:r>
      <w:r>
        <w:t>nsmission Project and associated Network Upgrade Facilities in their base cases;</w:t>
      </w:r>
      <w:bookmarkEnd w:id="636"/>
      <w:r>
        <w:t xml:space="preserve"> (2) System Upgrade Facilities and System Deliverability Upgrade Facilities required for projects for which the Transmission Project and associated Network Upgrade Facilities w</w:t>
      </w:r>
      <w:r>
        <w:t>ere included in their Class Year Interconnection Facilities Study and/or Additional SDU Study existing system representations; (3) System Upgrade Facilities required by other Small Generating Facilities for which the Transmission Developer’s Transmission P</w:t>
      </w:r>
      <w:r>
        <w:t>roject and associated Network Upgrade Facilities were included in their small generator facilities study base cases; and (4) Network Upgrades required for other Eligible Customers whose Load interconnection studies included the Transmission Developer’s Tra</w:t>
      </w:r>
      <w:r>
        <w:t>nsmission Project and associated Network Upgrade Facilities in their base cases, as applicable.  If the Transmission Developer’s Security is subject to forfeiture to defray the costs of an affected upgrade pursuant to this Section 22.11.1.3 and the Securit</w:t>
      </w:r>
      <w:r>
        <w:t xml:space="preserve">y is not in a form that can be readily drawn on by the Connecting Transmission Owner to defray the costs of the affected upgrade, Transmission Developer shall negotiate in good faith with the Connecting Transmission Owner to replace the Security with cash </w:t>
      </w:r>
      <w:r>
        <w:t>or an alternative form of Security that can be readily drawn on by Connecting Transmission Owner up to the amount required to satisfy Transmission Developer’s Security obligations under this Agreement, including defraying the costs of the affected upgrade.</w:t>
      </w:r>
      <w:r>
        <w:t xml:space="preserve"> Connecting Transmission Owner shall only be responsible for using Transmission Developer’s Security to defray the costs of an affected upgrade to the extent Transmission Developer has provided cash or Security in a form that the Connecting Transmission Ow</w:t>
      </w:r>
      <w:r>
        <w:t>ner can readily draw on to defray such costs.</w:t>
      </w:r>
      <w:bookmarkEnd w:id="635"/>
    </w:p>
    <w:p w:rsidR="005B79C2" w:rsidRPr="00034FB4" w:rsidRDefault="0082155C" w:rsidP="0065082E">
      <w:pPr>
        <w:pStyle w:val="Heading3"/>
        <w:keepNext/>
        <w:keepLines/>
        <w:tabs>
          <w:tab w:val="left" w:pos="1080"/>
        </w:tabs>
        <w:spacing w:before="240"/>
        <w:ind w:left="1080" w:right="634" w:hanging="1080"/>
        <w:rPr>
          <w:rFonts w:eastAsia="Arial Unicode MS"/>
          <w:b/>
        </w:rPr>
      </w:pPr>
      <w:r>
        <w:rPr>
          <w:rFonts w:eastAsia="Calibri"/>
          <w:b/>
        </w:rPr>
        <w:t>22.11.2</w:t>
      </w:r>
      <w:r>
        <w:rPr>
          <w:rFonts w:eastAsia="Calibri"/>
          <w:b/>
        </w:rPr>
        <w:tab/>
      </w:r>
      <w:r w:rsidRPr="00034FB4">
        <w:rPr>
          <w:rFonts w:eastAsia="Calibri"/>
          <w:b/>
        </w:rPr>
        <w:t>Tender</w:t>
      </w:r>
      <w:bookmarkEnd w:id="633"/>
    </w:p>
    <w:p w:rsidR="005B79C2" w:rsidRPr="0051511C" w:rsidRDefault="0082155C">
      <w:pPr>
        <w:pStyle w:val="Bodypara"/>
        <w:rPr>
          <w:rFonts w:asciiTheme="majorHAnsi" w:eastAsia="Calibri" w:hAnsiTheme="majorHAnsi" w:cstheme="majorHAnsi"/>
        </w:rPr>
      </w:pPr>
      <w:r>
        <w:rPr>
          <w:rFonts w:eastAsia="Calibri"/>
        </w:rPr>
        <w:t>As soon as practicable after</w:t>
      </w:r>
      <w:r w:rsidRPr="00034FB4">
        <w:rPr>
          <w:rFonts w:eastAsia="Calibri"/>
        </w:rPr>
        <w:t xml:space="preserve"> </w:t>
      </w:r>
      <w:r>
        <w:rPr>
          <w:rFonts w:eastAsia="Calibri"/>
        </w:rPr>
        <w:t xml:space="preserve">the Transmission Developer notifies the ISO that it accepts </w:t>
      </w:r>
      <w:r w:rsidRPr="0051511C">
        <w:rPr>
          <w:rFonts w:eastAsia="Calibri"/>
        </w:rPr>
        <w:t>its Transmission Project’s cost allocation for the Network Upgrade Facilities identified in the final Faci</w:t>
      </w:r>
      <w:r w:rsidRPr="0051511C">
        <w:rPr>
          <w:rFonts w:eastAsia="Calibri"/>
        </w:rPr>
        <w:t>lities Study report and posts Security in accordance with Section 22.11.1 of Attachment P</w:t>
      </w:r>
      <w:r w:rsidRPr="0051511C">
        <w:rPr>
          <w:rFonts w:eastAsia="Calibri"/>
        </w:rPr>
        <w:t xml:space="preserve">, the ISO </w:t>
      </w:r>
      <w:r w:rsidRPr="0051511C">
        <w:rPr>
          <w:rFonts w:eastAsia="Calibri"/>
        </w:rPr>
        <w:t xml:space="preserve">shall </w:t>
      </w:r>
      <w:r w:rsidRPr="0051511C">
        <w:rPr>
          <w:rFonts w:eastAsia="Calibri"/>
        </w:rPr>
        <w:t xml:space="preserve">tender </w:t>
      </w:r>
      <w:r w:rsidRPr="0051511C">
        <w:rPr>
          <w:rFonts w:eastAsia="Calibri"/>
        </w:rPr>
        <w:t xml:space="preserve">to the Transmission Developer and Connecting Transmission Owner </w:t>
      </w:r>
      <w:r w:rsidRPr="0051511C">
        <w:rPr>
          <w:rFonts w:eastAsia="Calibri"/>
        </w:rPr>
        <w:t xml:space="preserve">a draft Transmission </w:t>
      </w:r>
      <w:r w:rsidRPr="0051511C">
        <w:t>Project</w:t>
      </w:r>
      <w:r w:rsidRPr="0051511C">
        <w:rPr>
          <w:rFonts w:eastAsia="Calibri"/>
        </w:rPr>
        <w:t xml:space="preserve"> Interconnection Agreement together with draft appendices completed to the extent practicable; </w:t>
      </w:r>
      <w:r w:rsidRPr="0051511C">
        <w:rPr>
          <w:rFonts w:eastAsia="Calibri"/>
          <w:i/>
        </w:rPr>
        <w:t>provided, however</w:t>
      </w:r>
      <w:r w:rsidRPr="0051511C">
        <w:rPr>
          <w:rFonts w:eastAsia="Calibri"/>
        </w:rPr>
        <w:t>, that if a Transmission Developer’s proposed Transmission Project is only interconnecting to its own, existing facilities, a Transmission Proje</w:t>
      </w:r>
      <w:r w:rsidRPr="0051511C">
        <w:rPr>
          <w:rFonts w:eastAsia="Calibri"/>
        </w:rPr>
        <w:t>ct Interconnection Agreement is not required.  If a Transmission Project includes more than one Designated Public Policy Project as identified in accordance with Attachment Y to the ISO OATT, the ISO may treat each Designated Public Policy Project comprisi</w:t>
      </w:r>
      <w:r w:rsidRPr="0051511C">
        <w:rPr>
          <w:rFonts w:eastAsia="Calibri"/>
        </w:rPr>
        <w:t xml:space="preserve">ng the Transmission Project as a separate Transmission Project for purposes of this Section 22.11 and tender separate draft Transmission Project Interconnection Agreements together with draft appendices to each Designated Entity, as applicable.  The draft </w:t>
      </w:r>
      <w:r w:rsidRPr="0051511C">
        <w:rPr>
          <w:rFonts w:eastAsia="Calibri"/>
        </w:rPr>
        <w:t xml:space="preserve">Transmission Project Interconnection Agreement shall be consistent with the NYISO’s Commission-approved Standard Large Generator Interconnection Agreement located in Appendix 6 to Attachment X of the OATT, modified to address a Transmission Project.  </w:t>
      </w:r>
      <w:r w:rsidRPr="0051511C">
        <w:rPr>
          <w:rFonts w:asciiTheme="majorHAnsi" w:eastAsia="Calibri" w:hAnsiTheme="majorHAnsi" w:cstheme="majorHAnsi"/>
        </w:rPr>
        <w:t xml:space="preserve">  </w:t>
      </w:r>
    </w:p>
    <w:p w:rsidR="005B79C2" w:rsidRPr="0051511C" w:rsidRDefault="0082155C">
      <w:pPr>
        <w:pStyle w:val="Heading3"/>
        <w:keepNext/>
        <w:keepLines/>
        <w:tabs>
          <w:tab w:val="left" w:pos="1080"/>
        </w:tabs>
        <w:spacing w:before="240"/>
        <w:ind w:left="1080" w:right="634" w:hanging="1080"/>
        <w:rPr>
          <w:rFonts w:eastAsia="Calibri"/>
          <w:b/>
        </w:rPr>
      </w:pPr>
      <w:bookmarkStart w:id="637" w:name="_Toc262657406"/>
      <w:bookmarkStart w:id="638" w:name="_Toc61695488"/>
      <w:bookmarkStart w:id="639" w:name="_Toc59970453"/>
      <w:bookmarkStart w:id="640" w:name="_Toc59967856"/>
      <w:bookmarkStart w:id="641" w:name="_Toc59813835"/>
      <w:bookmarkStart w:id="642" w:name="_Toc58968502"/>
      <w:bookmarkStart w:id="643" w:name="_Toc57483149"/>
      <w:bookmarkStart w:id="644" w:name="_Toc57367040"/>
      <w:bookmarkStart w:id="645" w:name="_Toc57366934"/>
      <w:bookmarkStart w:id="646" w:name="_Toc57365574"/>
      <w:bookmarkStart w:id="647" w:name="_Toc57365394"/>
      <w:bookmarkStart w:id="648" w:name="_Toc57111941"/>
      <w:bookmarkStart w:id="649" w:name="_Toc57111661"/>
      <w:bookmarkStart w:id="650" w:name="_Toc56830336"/>
      <w:bookmarkStart w:id="651" w:name="_Toc56827576"/>
      <w:bookmarkStart w:id="652" w:name="_Toc56827301"/>
      <w:bookmarkStart w:id="653" w:name="_Toc56827026"/>
      <w:r w:rsidRPr="0051511C">
        <w:rPr>
          <w:rFonts w:eastAsia="Calibri"/>
          <w:b/>
        </w:rPr>
        <w:t>22</w:t>
      </w:r>
      <w:r w:rsidRPr="0051511C">
        <w:rPr>
          <w:rFonts w:eastAsia="Calibri"/>
          <w:b/>
        </w:rPr>
        <w:t>.11.</w:t>
      </w:r>
      <w:r w:rsidRPr="0051511C">
        <w:rPr>
          <w:rFonts w:eastAsia="Calibri"/>
          <w:b/>
        </w:rPr>
        <w:t>3</w:t>
      </w:r>
      <w:r w:rsidRPr="0051511C">
        <w:rPr>
          <w:rFonts w:eastAsia="Calibri"/>
          <w:b/>
        </w:rPr>
        <w:tab/>
        <w:t>Negotiation</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5B79C2" w:rsidRPr="0051511C" w:rsidRDefault="0082155C">
      <w:pPr>
        <w:pStyle w:val="Bodypara"/>
        <w:rPr>
          <w:rFonts w:eastAsia="Calibri"/>
        </w:rPr>
      </w:pPr>
      <w:r w:rsidRPr="0051511C">
        <w:rPr>
          <w:rFonts w:eastAsia="Calibri"/>
        </w:rPr>
        <w:t>Notwithstanding Section 22.11.</w:t>
      </w:r>
      <w:r w:rsidRPr="0051511C">
        <w:rPr>
          <w:rFonts w:eastAsia="Calibri"/>
        </w:rPr>
        <w:t>2 for the purpose of entering into a Transmission Project Interconnection Agreement prior to the completion of an going Facilities Study</w:t>
      </w:r>
      <w:r w:rsidRPr="0051511C">
        <w:rPr>
          <w:rFonts w:eastAsia="Calibri"/>
        </w:rPr>
        <w:t>, at the request of the Transmission Developer, the ISO</w:t>
      </w:r>
      <w:r w:rsidRPr="00034FB4">
        <w:rPr>
          <w:rFonts w:eastAsia="Calibri"/>
        </w:rPr>
        <w:t xml:space="preserve"> and Connecting T</w:t>
      </w:r>
      <w:r w:rsidRPr="00034FB4">
        <w:rPr>
          <w:rFonts w:eastAsia="Calibri"/>
        </w:rPr>
        <w:t xml:space="preserve">ransmission Owner </w:t>
      </w:r>
      <w:r>
        <w:rPr>
          <w:rFonts w:eastAsia="Calibri"/>
        </w:rPr>
        <w:t>may</w:t>
      </w:r>
      <w:r w:rsidRPr="00034FB4">
        <w:rPr>
          <w:rFonts w:eastAsia="Calibri"/>
        </w:rPr>
        <w:t xml:space="preserve"> </w:t>
      </w:r>
      <w:r w:rsidRPr="00034FB4">
        <w:rPr>
          <w:rFonts w:eastAsia="Calibri"/>
        </w:rPr>
        <w:t>begin negotiations with the Transmission Developer concerning the Transmission Project Interconnection Agreement and its appendices at any time after the Transmission Developer completes the Facilities Study Agreement</w:t>
      </w:r>
      <w:r>
        <w:rPr>
          <w:rFonts w:eastAsia="Calibri"/>
        </w:rPr>
        <w:t xml:space="preserve"> </w:t>
      </w:r>
      <w:r w:rsidRPr="00477E94">
        <w:rPr>
          <w:rFonts w:eastAsia="Calibri"/>
        </w:rPr>
        <w:t>or if the Transm</w:t>
      </w:r>
      <w:r w:rsidRPr="00477E94">
        <w:rPr>
          <w:rFonts w:eastAsia="Calibri"/>
        </w:rPr>
        <w:t xml:space="preserve">ission Project is a proposed solution to a Public Policy Transmission Need identified in the Public Policy Transmission Planning Process under </w:t>
      </w:r>
      <w:r w:rsidRPr="0051511C">
        <w:rPr>
          <w:rFonts w:eastAsia="Calibri"/>
        </w:rPr>
        <w:t xml:space="preserve">Attachment Y to the ISO OATT, after expiration of the deadline </w:t>
      </w:r>
      <w:bookmarkStart w:id="654" w:name="_Hlk120529543"/>
      <w:r w:rsidRPr="0051511C">
        <w:rPr>
          <w:rFonts w:eastAsia="Calibri"/>
        </w:rPr>
        <w:t xml:space="preserve">for the Connecting Transmission Owner or Affected </w:t>
      </w:r>
      <w:r w:rsidRPr="0051511C">
        <w:rPr>
          <w:rFonts w:eastAsia="Calibri"/>
        </w:rPr>
        <w:t>Transmission Owner to issu</w:t>
      </w:r>
      <w:r w:rsidRPr="0051511C">
        <w:rPr>
          <w:rFonts w:eastAsia="Calibri"/>
        </w:rPr>
        <w:t>e</w:t>
      </w:r>
      <w:r w:rsidRPr="0051511C">
        <w:rPr>
          <w:rFonts w:eastAsia="Calibri"/>
        </w:rPr>
        <w:t xml:space="preserve"> a declination notice in accordance with Section 22.9.6 of this Attachment P</w:t>
      </w:r>
      <w:bookmarkEnd w:id="654"/>
      <w:r w:rsidRPr="0051511C">
        <w:rPr>
          <w:rFonts w:eastAsia="Calibri"/>
        </w:rPr>
        <w:t>.</w:t>
      </w:r>
      <w:r w:rsidRPr="0051511C">
        <w:rPr>
          <w:rFonts w:eastAsia="Calibri"/>
        </w:rPr>
        <w:t xml:space="preserve">  If the Transmission Developer requests to begin negotiations prior to the issuance of the final Facilities Study report or the expiration of the deadl</w:t>
      </w:r>
      <w:r w:rsidRPr="0051511C">
        <w:rPr>
          <w:rFonts w:eastAsia="Calibri"/>
        </w:rPr>
        <w:t xml:space="preserve">ine for the </w:t>
      </w:r>
      <w:r w:rsidRPr="0051511C">
        <w:rPr>
          <w:rFonts w:eastAsia="Calibri"/>
        </w:rPr>
        <w:t>applicable Transmission Owner</w:t>
      </w:r>
      <w:r w:rsidRPr="0051511C">
        <w:rPr>
          <w:rFonts w:eastAsia="Calibri"/>
        </w:rPr>
        <w:t xml:space="preserve"> to issue a declination notice in accordance with Section 22.9.6 of this Attachment P, any Network Upgrade Facilities identified in the System Impact Study are preliminary and contingent on the results of any evalua</w:t>
      </w:r>
      <w:r w:rsidRPr="0051511C">
        <w:rPr>
          <w:rFonts w:eastAsia="Calibri"/>
        </w:rPr>
        <w:t>tion under Section 22.9.4 of this Attachment P.</w:t>
      </w:r>
      <w:r w:rsidRPr="0051511C">
        <w:rPr>
          <w:rFonts w:eastAsia="Calibri"/>
        </w:rPr>
        <w:t xml:space="preserve">  The ISO, Connecting Transmission Owner and Transmission Developer shall finalize the appendices and negotiate concerning any disputed provisions of the draft Transmission Project Interconnection Agreement an</w:t>
      </w:r>
      <w:r w:rsidRPr="0051511C">
        <w:rPr>
          <w:rFonts w:eastAsia="Calibri"/>
        </w:rPr>
        <w:t>d its appendices subject to the six (6) month time limitation specified below in this Section 22.11.</w:t>
      </w:r>
      <w:r w:rsidRPr="0051511C">
        <w:rPr>
          <w:rFonts w:eastAsia="Calibri"/>
        </w:rPr>
        <w:t>3</w:t>
      </w:r>
      <w:r w:rsidRPr="0051511C">
        <w:rPr>
          <w:rFonts w:eastAsia="Calibri"/>
        </w:rPr>
        <w:t>.  If the Transmission Developer determines that negotiations are at an impasse, it may request termination of the negotiations at any time after tender of</w:t>
      </w:r>
      <w:r w:rsidRPr="0051511C">
        <w:rPr>
          <w:rFonts w:eastAsia="Calibri"/>
        </w:rPr>
        <w:t xml:space="preserve"> the draft Transmission Project Interconnection Agreement pursuant to Section 22.11.</w:t>
      </w:r>
      <w:r w:rsidRPr="0051511C">
        <w:rPr>
          <w:rFonts w:eastAsia="Calibri"/>
        </w:rPr>
        <w:t xml:space="preserve">2 </w:t>
      </w:r>
      <w:r w:rsidRPr="0051511C">
        <w:rPr>
          <w:rFonts w:eastAsia="Calibri"/>
        </w:rPr>
        <w:t>and request submission of the unexecuted Transmission Project Interconnection Agreement to FERC or initiate Dispute Resolution procedures pursuant to Section 22.13.5.  If</w:t>
      </w:r>
      <w:r w:rsidRPr="0051511C">
        <w:rPr>
          <w:rFonts w:eastAsia="Calibri"/>
        </w:rPr>
        <w:t xml:space="preserve"> the Transmission Developer requests termination of the negotiations, but within sixty (60) Calendar Days thereafter fails to request either the filing of the unexecuted Transmission Project Interconnection Agreement or initiate Dispute Resolution, it shal</w:t>
      </w:r>
      <w:r w:rsidRPr="0051511C">
        <w:rPr>
          <w:rFonts w:eastAsia="Calibri"/>
        </w:rPr>
        <w:t>l be deemed to have withdrawn its Transmission Interconnection Application.  Unless otherwise agreed by the Parties, if the Transmission Developer has not executed the Transmission Project Interconnection Agreement, requested filing of an unexecuted Transm</w:t>
      </w:r>
      <w:r w:rsidRPr="0051511C">
        <w:rPr>
          <w:rFonts w:eastAsia="Calibri"/>
        </w:rPr>
        <w:t xml:space="preserve">ission Project Interconnection Agreement, or initiated Dispute Resolution procedures pursuant to Section 22.13.5 within six (6) months of tender of draft Transmission Project Interconnection Agreement, it shall be deemed to have withdrawn its Transmission </w:t>
      </w:r>
      <w:r w:rsidRPr="0051511C">
        <w:rPr>
          <w:rFonts w:eastAsia="Calibri"/>
        </w:rPr>
        <w:t xml:space="preserve">Interconnection Application.  </w:t>
      </w:r>
    </w:p>
    <w:p w:rsidR="005B79C2" w:rsidRPr="0051511C" w:rsidRDefault="0082155C">
      <w:pPr>
        <w:pStyle w:val="Heading3"/>
        <w:keepNext/>
        <w:keepLines/>
        <w:tabs>
          <w:tab w:val="left" w:pos="1080"/>
        </w:tabs>
        <w:spacing w:before="240"/>
        <w:ind w:left="1080" w:right="634" w:hanging="1080"/>
        <w:rPr>
          <w:rFonts w:eastAsia="Calibri"/>
          <w:b/>
        </w:rPr>
      </w:pPr>
      <w:bookmarkStart w:id="655" w:name="_Toc262657407"/>
      <w:bookmarkStart w:id="656" w:name="_Toc61695489"/>
      <w:bookmarkStart w:id="657" w:name="_Toc59970454"/>
      <w:bookmarkStart w:id="658" w:name="_Toc59967857"/>
      <w:bookmarkStart w:id="659" w:name="_Toc59813836"/>
      <w:bookmarkStart w:id="660" w:name="_Toc58968503"/>
      <w:bookmarkStart w:id="661" w:name="_Toc57483150"/>
      <w:bookmarkStart w:id="662" w:name="_Toc57367041"/>
      <w:bookmarkStart w:id="663" w:name="_Toc57366935"/>
      <w:bookmarkStart w:id="664" w:name="_Toc57365575"/>
      <w:bookmarkStart w:id="665" w:name="_Toc57365395"/>
      <w:bookmarkStart w:id="666" w:name="_Toc57111942"/>
      <w:bookmarkStart w:id="667" w:name="_Toc57111662"/>
      <w:bookmarkStart w:id="668" w:name="_Toc56830337"/>
      <w:bookmarkStart w:id="669" w:name="_Toc56827577"/>
      <w:bookmarkStart w:id="670" w:name="_Toc56827302"/>
      <w:bookmarkStart w:id="671" w:name="_Toc56827027"/>
      <w:r w:rsidRPr="0051511C">
        <w:rPr>
          <w:rFonts w:eastAsia="Calibri"/>
          <w:b/>
        </w:rPr>
        <w:t>22.11.</w:t>
      </w:r>
      <w:r w:rsidRPr="0051511C">
        <w:rPr>
          <w:rFonts w:eastAsia="Calibri"/>
          <w:b/>
        </w:rPr>
        <w:t>4</w:t>
      </w:r>
      <w:r w:rsidRPr="0051511C">
        <w:rPr>
          <w:rFonts w:eastAsia="Calibri"/>
          <w:b/>
        </w:rPr>
        <w:tab/>
        <w:t>Execution and Filing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5B79C2" w:rsidRPr="0051511C" w:rsidRDefault="0082155C">
      <w:pPr>
        <w:pStyle w:val="Bodypara"/>
        <w:rPr>
          <w:rFonts w:eastAsia="Calibri"/>
        </w:rPr>
      </w:pPr>
      <w:r w:rsidRPr="0051511C">
        <w:rPr>
          <w:rFonts w:eastAsia="Calibri"/>
        </w:rPr>
        <w:t>The Transmission Developer shall either: (i) execute three (3) originals of the tendered Transmission Project Interconnection Agreement and return them to the ISO and Connecting Transmission Owner</w:t>
      </w:r>
      <w:r w:rsidRPr="0051511C">
        <w:rPr>
          <w:rFonts w:eastAsia="Calibri"/>
        </w:rPr>
        <w:t xml:space="preserve"> and request in writing that the ISO and Connecting Transmission Owner file with FERC for its acceptance the agreed-upon Transmission Project Interconnection Agreement; or (ii) request in writing t</w:t>
      </w:r>
      <w:r w:rsidRPr="0051511C">
        <w:rPr>
          <w:snapToGrid/>
        </w:rPr>
        <w:t>h</w:t>
      </w:r>
      <w:r w:rsidRPr="0051511C">
        <w:rPr>
          <w:rFonts w:eastAsia="Calibri"/>
        </w:rPr>
        <w:t>at the ISO and Connecting Transmission Owner file with FERC a Transmission Project Interconnection Agreement in unexecuted form.  As soon as practicable, but not later than ten (10) Business Days after receiving either submission by the Transmission Develo</w:t>
      </w:r>
      <w:r w:rsidRPr="0051511C">
        <w:rPr>
          <w:rFonts w:eastAsia="Calibri"/>
        </w:rPr>
        <w:t>per, the ISO and Connecting Transmission Owner shall file the Transmission Project Interconnection Agreement with FERC.  If the Transmission Developer has requested that the ISO file the Transmission Project Interconnection Agreement in unexecuted form, th</w:t>
      </w:r>
      <w:r w:rsidRPr="0051511C">
        <w:rPr>
          <w:rFonts w:eastAsia="Calibri"/>
        </w:rPr>
        <w:t>e ISO will draft the portions of the Transmission Project Interconnection Agreement and appendices that are in dispute.  The ISO will provide its explanation of any matters as to which the Parties disagree and support for the costs that the Connecting Tran</w:t>
      </w:r>
      <w:r w:rsidRPr="0051511C">
        <w:rPr>
          <w:rFonts w:eastAsia="Calibri"/>
        </w:rPr>
        <w:t xml:space="preserve">smission Owner proposes to charge to the Transmission </w:t>
      </w:r>
      <w:r w:rsidRPr="0051511C">
        <w:t>Developer</w:t>
      </w:r>
      <w:r w:rsidRPr="0051511C">
        <w:rPr>
          <w:rFonts w:eastAsia="Calibri"/>
        </w:rPr>
        <w:t xml:space="preserve"> under the Transmission Project Interconnection Agreement.  An unexecuted Transmission Project Interconnection Agreement should contain terms and conditions deemed appropriate by the ISO for th</w:t>
      </w:r>
      <w:r w:rsidRPr="0051511C">
        <w:rPr>
          <w:rFonts w:eastAsia="Calibri"/>
        </w:rPr>
        <w:t xml:space="preserve">e Transmission Interconnection Application.  The Connecting Transmission Owner will provide in a separate filing any comments it has on the unexecuted agreement, including any alternative positions, it may have with respect to the disputed provisions.  If </w:t>
      </w:r>
      <w:r w:rsidRPr="0051511C">
        <w:rPr>
          <w:rFonts w:eastAsia="Calibri"/>
        </w:rPr>
        <w:t>the Parties agree to proceed with design, procurement, and construction of Network Upgrade Facilities under the agreed-upon terms of the unexecuted Transmission Project Interconnection Agreement, they may proceed pending Commission action.</w:t>
      </w:r>
    </w:p>
    <w:p w:rsidR="005B79C2" w:rsidRPr="0051511C" w:rsidRDefault="0082155C">
      <w:pPr>
        <w:pStyle w:val="Heading3"/>
        <w:keepNext/>
        <w:keepLines/>
        <w:tabs>
          <w:tab w:val="left" w:pos="1080"/>
        </w:tabs>
        <w:spacing w:before="240"/>
        <w:ind w:left="1080" w:right="634" w:hanging="1080"/>
        <w:rPr>
          <w:rFonts w:eastAsia="Calibri"/>
          <w:b/>
        </w:rPr>
      </w:pPr>
      <w:bookmarkStart w:id="672" w:name="_Toc262657408"/>
      <w:bookmarkStart w:id="673" w:name="_Toc61695490"/>
      <w:bookmarkStart w:id="674" w:name="_Toc59970455"/>
      <w:bookmarkStart w:id="675" w:name="_Toc59967858"/>
      <w:bookmarkStart w:id="676" w:name="_Toc59813837"/>
      <w:bookmarkStart w:id="677" w:name="_Toc58968504"/>
      <w:bookmarkStart w:id="678" w:name="_Toc57483151"/>
      <w:bookmarkStart w:id="679" w:name="_Toc57367042"/>
      <w:bookmarkStart w:id="680" w:name="_Toc57366936"/>
      <w:bookmarkStart w:id="681" w:name="_Toc57365576"/>
      <w:bookmarkStart w:id="682" w:name="_Toc57365396"/>
      <w:bookmarkStart w:id="683" w:name="_Toc57111943"/>
      <w:bookmarkStart w:id="684" w:name="_Toc57111663"/>
      <w:bookmarkStart w:id="685" w:name="_Toc56830338"/>
      <w:bookmarkStart w:id="686" w:name="_Toc56827578"/>
      <w:bookmarkStart w:id="687" w:name="_Toc56827303"/>
      <w:bookmarkStart w:id="688" w:name="_Toc56827028"/>
      <w:r w:rsidRPr="0051511C">
        <w:rPr>
          <w:rFonts w:eastAsia="Calibri"/>
          <w:b/>
        </w:rPr>
        <w:t>22.11.</w:t>
      </w:r>
      <w:r w:rsidRPr="0051511C">
        <w:rPr>
          <w:rFonts w:eastAsia="Calibri"/>
          <w:b/>
        </w:rPr>
        <w:t>5</w:t>
      </w:r>
      <w:r w:rsidRPr="0051511C">
        <w:rPr>
          <w:rFonts w:eastAsia="Calibri"/>
          <w:b/>
        </w:rPr>
        <w:tab/>
        <w:t>Commence</w:t>
      </w:r>
      <w:r w:rsidRPr="0051511C">
        <w:rPr>
          <w:rFonts w:eastAsia="Calibri"/>
          <w:b/>
        </w:rPr>
        <w:t>ment of Interconnection Activities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5B79C2" w:rsidRPr="0051511C" w:rsidRDefault="0082155C">
      <w:pPr>
        <w:pStyle w:val="Bodypara"/>
        <w:rPr>
          <w:rFonts w:eastAsia="Calibri"/>
        </w:rPr>
      </w:pPr>
      <w:r w:rsidRPr="0051511C">
        <w:rPr>
          <w:rFonts w:eastAsia="Calibri"/>
        </w:rPr>
        <w:t>Upon submission of an executed or unexecuted Transmission Project Interconnection Agreement in accordance with Section 22.11.3, the ISO, Connecting Transmission Owner and the Transmission Developer shall perform their res</w:t>
      </w:r>
      <w:r w:rsidRPr="0051511C">
        <w:rPr>
          <w:rFonts w:eastAsia="Calibri"/>
        </w:rPr>
        <w:t>pective obligations that are not in dispute in accordance with the terms of the Transmission Project Interconnection Agreement, subject to modification by FERC.</w:t>
      </w:r>
    </w:p>
    <w:p w:rsidR="005B79C2" w:rsidRPr="0051511C" w:rsidRDefault="0082155C">
      <w:pPr>
        <w:pStyle w:val="Heading3"/>
        <w:keepNext/>
        <w:keepLines/>
        <w:tabs>
          <w:tab w:val="left" w:pos="1080"/>
        </w:tabs>
        <w:spacing w:before="240"/>
        <w:ind w:left="1080" w:right="634" w:hanging="1080"/>
        <w:rPr>
          <w:rFonts w:eastAsia="Calibri"/>
          <w:b/>
        </w:rPr>
      </w:pPr>
      <w:r w:rsidRPr="0051511C">
        <w:rPr>
          <w:rFonts w:eastAsia="Calibri"/>
          <w:b/>
        </w:rPr>
        <w:t>22.11.</w:t>
      </w:r>
      <w:r w:rsidRPr="0051511C">
        <w:rPr>
          <w:rFonts w:eastAsia="Calibri"/>
          <w:b/>
        </w:rPr>
        <w:t>6</w:t>
      </w:r>
      <w:r w:rsidRPr="0051511C">
        <w:rPr>
          <w:rFonts w:eastAsia="Calibri"/>
          <w:b/>
        </w:rPr>
        <w:tab/>
        <w:t>Termination of the Transmission Project Interconnection Agreement</w:t>
      </w:r>
    </w:p>
    <w:p w:rsidR="005B79C2" w:rsidRPr="0051511C" w:rsidRDefault="0082155C">
      <w:pPr>
        <w:pStyle w:val="Bodypara"/>
      </w:pPr>
      <w:r w:rsidRPr="0051511C">
        <w:t xml:space="preserve">The termination of a </w:t>
      </w:r>
      <w:r w:rsidRPr="0051511C">
        <w:t>Transmission Project Interconnection Agreement will be effective only upon acceptance by FERC of the notice of termination and proposed effective date.  Upon the effective date of the termination of the Transmission Project Interconnection Agreement, acces</w:t>
      </w:r>
      <w:r w:rsidRPr="0051511C">
        <w:t>s to the Point of Interconnection of the Transmission Project will be available on a non-discriminatory basis pursuant to the ISO’s applicable interconnection processes and procedures.</w:t>
      </w:r>
    </w:p>
    <w:p w:rsidR="005B79C2" w:rsidRPr="0051511C" w:rsidRDefault="0082155C">
      <w:pPr>
        <w:pStyle w:val="Heading2"/>
        <w:pageBreakBefore/>
        <w:tabs>
          <w:tab w:val="left" w:pos="1080"/>
        </w:tabs>
        <w:spacing w:before="240"/>
        <w:ind w:left="1080" w:right="14" w:hanging="1080"/>
        <w:rPr>
          <w:rFonts w:eastAsia="Times New Roman"/>
          <w:b/>
          <w:szCs w:val="20"/>
        </w:rPr>
      </w:pPr>
      <w:bookmarkStart w:id="689" w:name="_Toc262657409"/>
      <w:bookmarkStart w:id="690" w:name="_Toc61695491"/>
      <w:bookmarkStart w:id="691" w:name="_Toc59970456"/>
      <w:bookmarkStart w:id="692" w:name="_Toc59967859"/>
      <w:bookmarkStart w:id="693" w:name="_Toc59813838"/>
      <w:bookmarkStart w:id="694" w:name="_Toc58968505"/>
      <w:bookmarkStart w:id="695" w:name="_Toc57483152"/>
      <w:bookmarkStart w:id="696" w:name="_Toc57367043"/>
      <w:bookmarkStart w:id="697" w:name="_Toc57366937"/>
      <w:bookmarkStart w:id="698" w:name="_Toc57365577"/>
      <w:bookmarkStart w:id="699" w:name="_Toc57365397"/>
      <w:bookmarkStart w:id="700" w:name="_Toc57111944"/>
      <w:bookmarkStart w:id="701" w:name="_Toc57111664"/>
      <w:bookmarkStart w:id="702" w:name="_Toc56830339"/>
      <w:bookmarkStart w:id="703" w:name="_Toc56827579"/>
      <w:bookmarkStart w:id="704" w:name="_Toc56827304"/>
      <w:bookmarkStart w:id="705" w:name="_Toc56827029"/>
      <w:r w:rsidRPr="0051511C">
        <w:rPr>
          <w:rFonts w:eastAsia="Times New Roman"/>
          <w:b/>
          <w:szCs w:val="20"/>
        </w:rPr>
        <w:t>22.12</w:t>
      </w:r>
      <w:r w:rsidRPr="0051511C">
        <w:rPr>
          <w:rFonts w:eastAsia="Times New Roman"/>
          <w:b/>
          <w:szCs w:val="20"/>
        </w:rPr>
        <w:tab/>
      </w:r>
      <w:r w:rsidRPr="0051511C">
        <w:rPr>
          <w:rFonts w:eastAsia="Times New Roman" w:cs="Times New Roman"/>
          <w:b/>
          <w:bCs w:val="0"/>
          <w:iCs w:val="0"/>
          <w:szCs w:val="24"/>
        </w:rPr>
        <w:t>Construction</w:t>
      </w:r>
      <w:r w:rsidRPr="0051511C">
        <w:rPr>
          <w:rFonts w:eastAsia="Times New Roman"/>
          <w:b/>
          <w:szCs w:val="20"/>
        </w:rPr>
        <w:t xml:space="preserve"> of Connecting Transmission Owner’s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51511C">
        <w:rPr>
          <w:rFonts w:eastAsia="Times New Roman"/>
          <w:b/>
          <w:szCs w:val="20"/>
        </w:rPr>
        <w:t>Network Upgrade F</w:t>
      </w:r>
      <w:r w:rsidRPr="0051511C">
        <w:rPr>
          <w:rFonts w:eastAsia="Times New Roman"/>
          <w:b/>
          <w:szCs w:val="20"/>
        </w:rPr>
        <w:t>acilities</w:t>
      </w:r>
    </w:p>
    <w:p w:rsidR="005B79C2" w:rsidRPr="0051511C" w:rsidRDefault="0082155C">
      <w:pPr>
        <w:pStyle w:val="Heading3"/>
        <w:keepNext/>
        <w:keepLines/>
        <w:tabs>
          <w:tab w:val="left" w:pos="1080"/>
        </w:tabs>
        <w:spacing w:before="240"/>
        <w:ind w:left="1080" w:right="634" w:hanging="1080"/>
        <w:rPr>
          <w:rFonts w:eastAsia="Calibri"/>
          <w:b/>
        </w:rPr>
      </w:pPr>
      <w:bookmarkStart w:id="706" w:name="_Toc262657410"/>
      <w:bookmarkStart w:id="707" w:name="_Toc61695492"/>
      <w:bookmarkStart w:id="708" w:name="_Toc59970457"/>
      <w:bookmarkStart w:id="709" w:name="_Toc59967860"/>
      <w:bookmarkStart w:id="710" w:name="_Toc59813839"/>
      <w:bookmarkStart w:id="711" w:name="_Toc58968506"/>
      <w:bookmarkStart w:id="712" w:name="_Toc57483153"/>
      <w:bookmarkStart w:id="713" w:name="_Toc57367044"/>
      <w:bookmarkStart w:id="714" w:name="_Toc57366938"/>
      <w:bookmarkStart w:id="715" w:name="_Toc57365578"/>
      <w:bookmarkStart w:id="716" w:name="_Toc57365398"/>
      <w:bookmarkStart w:id="717" w:name="_Toc57111945"/>
      <w:bookmarkStart w:id="718" w:name="_Toc57111665"/>
      <w:bookmarkStart w:id="719" w:name="_Toc56830340"/>
      <w:bookmarkStart w:id="720" w:name="_Toc56827580"/>
      <w:bookmarkStart w:id="721" w:name="_Toc56827305"/>
      <w:bookmarkStart w:id="722" w:name="_Toc56827030"/>
      <w:r w:rsidRPr="0051511C">
        <w:rPr>
          <w:rFonts w:eastAsia="Calibri"/>
          <w:b/>
        </w:rPr>
        <w:t>22.12.1</w:t>
      </w:r>
      <w:r w:rsidRPr="0051511C">
        <w:rPr>
          <w:rFonts w:eastAsia="Calibri"/>
          <w:b/>
        </w:rPr>
        <w:tab/>
        <w:t>Schedule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5B79C2" w:rsidRPr="0051511C" w:rsidRDefault="0082155C">
      <w:pPr>
        <w:pStyle w:val="Bodypara"/>
        <w:rPr>
          <w:rFonts w:eastAsia="Calibri"/>
        </w:rPr>
      </w:pPr>
      <w:r w:rsidRPr="0051511C">
        <w:rPr>
          <w:rFonts w:eastAsia="Calibri"/>
        </w:rPr>
        <w:t>The Connecting Transmission Owner, Affected System Operators and the Transmission Developer shall negotiate in good faith concerning a schedule for the construction of the Network Upgrade Facilities.  In general, the In-Service D</w:t>
      </w:r>
      <w:r w:rsidRPr="0051511C">
        <w:rPr>
          <w:rFonts w:eastAsia="Calibri"/>
        </w:rPr>
        <w:t>ates set forth in applicable interconnection agreements will determine the sequence of construction of required upgrade facilities.</w:t>
      </w:r>
    </w:p>
    <w:p w:rsidR="005B79C2" w:rsidRPr="0051511C" w:rsidRDefault="0082155C">
      <w:pPr>
        <w:keepNext/>
        <w:widowControl w:val="0"/>
        <w:tabs>
          <w:tab w:val="left" w:pos="1800"/>
        </w:tabs>
        <w:snapToGrid w:val="0"/>
        <w:spacing w:before="240" w:after="240"/>
        <w:ind w:left="1800" w:hanging="1080"/>
        <w:outlineLvl w:val="3"/>
        <w:rPr>
          <w:rFonts w:eastAsia="Times New Roman"/>
          <w:b/>
          <w:szCs w:val="20"/>
        </w:rPr>
      </w:pPr>
      <w:bookmarkStart w:id="723" w:name="_Toc262657413"/>
      <w:bookmarkStart w:id="724" w:name="_Toc57366941"/>
      <w:bookmarkStart w:id="725" w:name="_Toc57365581"/>
      <w:bookmarkStart w:id="726" w:name="_Toc57365401"/>
      <w:bookmarkStart w:id="727" w:name="_Toc57111948"/>
      <w:bookmarkStart w:id="728" w:name="_Toc57111668"/>
      <w:bookmarkStart w:id="729" w:name="_Toc56830343"/>
      <w:bookmarkStart w:id="730" w:name="_Toc56827583"/>
      <w:bookmarkStart w:id="731" w:name="_Toc56827308"/>
      <w:bookmarkStart w:id="732" w:name="_Toc56827033"/>
      <w:r w:rsidRPr="0051511C">
        <w:rPr>
          <w:rFonts w:eastAsia="Times New Roman"/>
          <w:b/>
          <w:szCs w:val="20"/>
        </w:rPr>
        <w:t>22.12.2.2</w:t>
      </w:r>
      <w:r w:rsidRPr="0051511C">
        <w:rPr>
          <w:rFonts w:eastAsia="Times New Roman"/>
          <w:b/>
          <w:szCs w:val="20"/>
        </w:rPr>
        <w:tab/>
        <w:t>Advance Construction of Network Upgrade Facilities, System Upgrade Facilities and System Deliverability Upgrades t</w:t>
      </w:r>
      <w:r w:rsidRPr="0051511C">
        <w:rPr>
          <w:rFonts w:eastAsia="Times New Roman"/>
          <w:b/>
          <w:szCs w:val="20"/>
        </w:rPr>
        <w:t xml:space="preserve">hat are an Obligation of an Entity other than the </w:t>
      </w:r>
      <w:bookmarkEnd w:id="723"/>
      <w:bookmarkEnd w:id="724"/>
      <w:bookmarkEnd w:id="725"/>
      <w:bookmarkEnd w:id="726"/>
      <w:bookmarkEnd w:id="727"/>
      <w:bookmarkEnd w:id="728"/>
      <w:bookmarkEnd w:id="729"/>
      <w:bookmarkEnd w:id="730"/>
      <w:bookmarkEnd w:id="731"/>
      <w:bookmarkEnd w:id="732"/>
      <w:r w:rsidRPr="0051511C">
        <w:rPr>
          <w:rFonts w:eastAsia="Times New Roman"/>
          <w:b/>
          <w:szCs w:val="20"/>
        </w:rPr>
        <w:t>Transmission Developer</w:t>
      </w:r>
    </w:p>
    <w:p w:rsidR="005B79C2" w:rsidRPr="0051511C" w:rsidRDefault="0082155C">
      <w:pPr>
        <w:pStyle w:val="Bodypara"/>
        <w:rPr>
          <w:rFonts w:eastAsia="Calibri"/>
        </w:rPr>
      </w:pPr>
      <w:r w:rsidRPr="0051511C">
        <w:rPr>
          <w:rFonts w:eastAsia="Calibri"/>
        </w:rPr>
        <w:t>A Transmission Developer with a Transmission Project Interconnection Agreement, in order to maintain its In-Service Date, may request that the Connecting Transmission Owner advance to</w:t>
      </w:r>
      <w:r w:rsidRPr="0051511C">
        <w:rPr>
          <w:rFonts w:eastAsia="Calibri"/>
        </w:rPr>
        <w:t xml:space="preserve"> the extent necessary the completion of Network Upgrade Facilities, System Upgrade Facilities, and System Deliverability Upgrades that: (i) were assumed in the Transmission Interconnection Studies for such Transmission Developer, (ii) are necessary to supp</w:t>
      </w:r>
      <w:r w:rsidRPr="0051511C">
        <w:rPr>
          <w:rFonts w:eastAsia="Calibri"/>
        </w:rPr>
        <w:t>ort such In-Service Date, and (iii) would otherwise not be completed, pursuant to a contractual obligation of an entity other than the Transmission Developer that is seeking interconnection to the New York State Transmission System, in time to support such</w:t>
      </w:r>
      <w:r w:rsidRPr="0051511C">
        <w:rPr>
          <w:rFonts w:eastAsia="Calibri"/>
        </w:rPr>
        <w:t xml:space="preserve"> In-Service Date.  Upon such request, Connecting Transmission Owner will use Reasonable Efforts to advance the construction of such Network Upgrade Facilities, System Upgrade Facilities and System Deliverability Upgrades to accommodate such request; provid</w:t>
      </w:r>
      <w:r w:rsidRPr="0051511C">
        <w:rPr>
          <w:rFonts w:eastAsia="Calibri"/>
        </w:rPr>
        <w:t>ed that the Transmission Developer commits in writing to pay Connecting Transmission Owner any associated expediting costs.</w:t>
      </w:r>
    </w:p>
    <w:p w:rsidR="005B79C2" w:rsidRPr="0051511C" w:rsidRDefault="0082155C">
      <w:pPr>
        <w:widowControl w:val="0"/>
        <w:snapToGrid w:val="0"/>
        <w:spacing w:line="480" w:lineRule="auto"/>
        <w:ind w:firstLine="720"/>
        <w:rPr>
          <w:rFonts w:eastAsia="Calibri"/>
        </w:rPr>
      </w:pPr>
    </w:p>
    <w:p w:rsidR="005B79C2" w:rsidRPr="0051511C" w:rsidRDefault="0082155C">
      <w:pPr>
        <w:keepNext/>
        <w:widowControl w:val="0"/>
        <w:tabs>
          <w:tab w:val="left" w:pos="1800"/>
        </w:tabs>
        <w:snapToGrid w:val="0"/>
        <w:spacing w:before="240" w:after="240"/>
        <w:ind w:left="1800" w:hanging="1080"/>
        <w:outlineLvl w:val="3"/>
        <w:rPr>
          <w:rFonts w:eastAsia="Times New Roman"/>
          <w:b/>
          <w:szCs w:val="20"/>
        </w:rPr>
      </w:pPr>
      <w:bookmarkStart w:id="733" w:name="_Toc262657414"/>
      <w:bookmarkStart w:id="734" w:name="_Toc57366942"/>
      <w:bookmarkStart w:id="735" w:name="_Toc57365582"/>
      <w:bookmarkStart w:id="736" w:name="_Toc57365402"/>
      <w:bookmarkStart w:id="737" w:name="_Toc57111949"/>
      <w:bookmarkStart w:id="738" w:name="_Toc57111669"/>
      <w:bookmarkStart w:id="739" w:name="_Toc56830344"/>
      <w:bookmarkStart w:id="740" w:name="_Toc56827584"/>
      <w:bookmarkStart w:id="741" w:name="_Toc56827309"/>
      <w:bookmarkStart w:id="742" w:name="_Toc56827034"/>
      <w:r w:rsidRPr="0051511C">
        <w:rPr>
          <w:rFonts w:eastAsia="Times New Roman"/>
          <w:b/>
          <w:szCs w:val="20"/>
        </w:rPr>
        <w:t>22.12.2.3</w:t>
      </w:r>
      <w:r w:rsidRPr="0051511C">
        <w:rPr>
          <w:rFonts w:eastAsia="Times New Roman"/>
          <w:b/>
          <w:szCs w:val="20"/>
        </w:rPr>
        <w:tab/>
        <w:t>Advancing Construction of Network Upgrade Facilities, System Upgrade Facilities or System Deliverability Upgrades that ar</w:t>
      </w:r>
      <w:r w:rsidRPr="0051511C">
        <w:rPr>
          <w:rFonts w:eastAsia="Times New Roman"/>
          <w:b/>
          <w:szCs w:val="20"/>
        </w:rPr>
        <w:t>e Part of an Expansion Plan of the ISO or Connecting Transmission Owner</w:t>
      </w:r>
      <w:bookmarkEnd w:id="733"/>
      <w:bookmarkEnd w:id="734"/>
      <w:bookmarkEnd w:id="735"/>
      <w:bookmarkEnd w:id="736"/>
      <w:bookmarkEnd w:id="737"/>
      <w:bookmarkEnd w:id="738"/>
      <w:bookmarkEnd w:id="739"/>
      <w:bookmarkEnd w:id="740"/>
      <w:bookmarkEnd w:id="741"/>
      <w:bookmarkEnd w:id="742"/>
    </w:p>
    <w:p w:rsidR="005B79C2" w:rsidRPr="0051511C" w:rsidRDefault="0082155C">
      <w:pPr>
        <w:pStyle w:val="Bodypara"/>
        <w:rPr>
          <w:rFonts w:eastAsia="Calibri"/>
        </w:rPr>
      </w:pPr>
      <w:r w:rsidRPr="0051511C">
        <w:rPr>
          <w:rFonts w:eastAsia="Calibri"/>
        </w:rPr>
        <w:t xml:space="preserve">A Transmission Developer with a Transmission Project Interconnection Agreement, in order to maintain its In-Service Date, may request that the Connecting Transmission Owner advance to </w:t>
      </w:r>
      <w:r w:rsidRPr="0051511C">
        <w:rPr>
          <w:rFonts w:eastAsia="Calibri"/>
        </w:rPr>
        <w:t>the extent necessary the completion of Network Upgrade Facilities, System Upgrade Facilities and System Deliverability Upgrades that: (i) are necessary to support such In-Service Date and (ii) would otherwise not be completed, pursuant to an expansion plan</w:t>
      </w:r>
      <w:r w:rsidRPr="0051511C">
        <w:rPr>
          <w:rFonts w:eastAsia="Calibri"/>
        </w:rPr>
        <w:t xml:space="preserve"> of the ISO or Connecting Transmission Owner, in time to support such In-Service Date.  Upon such request, Connecting Transmission Owner will use Reasonable Efforts to advance the construction of such Network Upgrade Facilities, System Upgrade Facilities a</w:t>
      </w:r>
      <w:r w:rsidRPr="0051511C">
        <w:rPr>
          <w:rFonts w:eastAsia="Calibri"/>
        </w:rPr>
        <w:t xml:space="preserve">nd System Deliverability Upgrades to accommodate such request; provided that the Transmission Developer commits in writing to pay Connecting Transmission Owner any associated expediting costs.  </w:t>
      </w:r>
    </w:p>
    <w:p w:rsidR="005B79C2" w:rsidRPr="0051511C" w:rsidRDefault="0082155C">
      <w:pPr>
        <w:spacing w:line="480" w:lineRule="auto"/>
        <w:rPr>
          <w:rFonts w:eastAsia="Times New Roman"/>
          <w:snapToGrid w:val="0"/>
          <w:szCs w:val="20"/>
        </w:rPr>
      </w:pPr>
    </w:p>
    <w:p w:rsidR="005B79C2" w:rsidRPr="0051511C" w:rsidRDefault="0082155C">
      <w:pPr>
        <w:pStyle w:val="Heading2"/>
        <w:pageBreakBefore/>
        <w:tabs>
          <w:tab w:val="left" w:pos="1080"/>
        </w:tabs>
        <w:spacing w:before="240"/>
        <w:ind w:left="1080" w:right="14" w:hanging="1080"/>
        <w:rPr>
          <w:rFonts w:eastAsia="Times New Roman"/>
          <w:b/>
        </w:rPr>
      </w:pPr>
      <w:bookmarkStart w:id="743" w:name="_Toc262657416"/>
      <w:bookmarkStart w:id="744" w:name="_Toc61695494"/>
      <w:bookmarkStart w:id="745" w:name="_Toc59970459"/>
      <w:bookmarkStart w:id="746" w:name="_Toc59967862"/>
      <w:bookmarkStart w:id="747" w:name="_Toc59813841"/>
      <w:bookmarkStart w:id="748" w:name="_Toc58968508"/>
      <w:bookmarkStart w:id="749" w:name="_Toc57483155"/>
      <w:bookmarkStart w:id="750" w:name="_Toc57367046"/>
      <w:bookmarkStart w:id="751" w:name="_Toc57366944"/>
      <w:bookmarkStart w:id="752" w:name="_Toc57365584"/>
      <w:bookmarkStart w:id="753" w:name="_Toc57365404"/>
      <w:bookmarkStart w:id="754" w:name="_Toc57111951"/>
      <w:bookmarkStart w:id="755" w:name="_Toc57111671"/>
      <w:bookmarkStart w:id="756" w:name="_Toc56830346"/>
      <w:bookmarkStart w:id="757" w:name="_Toc56827586"/>
      <w:bookmarkStart w:id="758" w:name="_Toc56827311"/>
      <w:bookmarkStart w:id="759" w:name="_Toc56827036"/>
      <w:r w:rsidRPr="0051511C">
        <w:rPr>
          <w:rFonts w:eastAsia="Times New Roman"/>
          <w:b/>
        </w:rPr>
        <w:t>22.13</w:t>
      </w:r>
      <w:r w:rsidRPr="0051511C">
        <w:rPr>
          <w:rFonts w:eastAsia="Times New Roman"/>
          <w:b/>
        </w:rPr>
        <w:tab/>
      </w:r>
      <w:r w:rsidRPr="0051511C">
        <w:rPr>
          <w:rFonts w:eastAsia="Times New Roman" w:cs="Times New Roman"/>
          <w:b/>
          <w:bCs w:val="0"/>
          <w:iCs w:val="0"/>
          <w:szCs w:val="24"/>
        </w:rPr>
        <w:t>Miscellaneous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5B79C2" w:rsidRPr="0051511C" w:rsidRDefault="0082155C">
      <w:pPr>
        <w:pStyle w:val="Heading3"/>
        <w:keepNext/>
        <w:keepLines/>
        <w:tabs>
          <w:tab w:val="left" w:pos="1080"/>
        </w:tabs>
        <w:spacing w:before="240"/>
        <w:ind w:left="1080" w:right="634" w:hanging="1080"/>
        <w:rPr>
          <w:rFonts w:eastAsia="Calibri"/>
          <w:b/>
        </w:rPr>
      </w:pPr>
      <w:bookmarkStart w:id="760" w:name="_Toc262657417"/>
      <w:bookmarkStart w:id="761" w:name="_Toc61695495"/>
      <w:bookmarkStart w:id="762" w:name="_Toc59970460"/>
      <w:bookmarkStart w:id="763" w:name="_Toc59967863"/>
      <w:bookmarkStart w:id="764" w:name="_Toc59813842"/>
      <w:bookmarkStart w:id="765" w:name="_Toc58968509"/>
      <w:bookmarkStart w:id="766" w:name="_Toc57483156"/>
      <w:bookmarkStart w:id="767" w:name="_Toc57367047"/>
      <w:bookmarkStart w:id="768" w:name="_Toc57366945"/>
      <w:bookmarkStart w:id="769" w:name="_Toc57365585"/>
      <w:bookmarkStart w:id="770" w:name="_Toc57365405"/>
      <w:bookmarkStart w:id="771" w:name="_Toc57111952"/>
      <w:bookmarkStart w:id="772" w:name="_Toc57111672"/>
      <w:bookmarkStart w:id="773" w:name="_Toc56830347"/>
      <w:bookmarkStart w:id="774" w:name="_Toc56827587"/>
      <w:bookmarkStart w:id="775" w:name="_Toc56827312"/>
      <w:bookmarkStart w:id="776" w:name="_Toc56827037"/>
      <w:r w:rsidRPr="0051511C">
        <w:rPr>
          <w:rFonts w:eastAsia="Calibri"/>
          <w:b/>
        </w:rPr>
        <w:t>22.13.1</w:t>
      </w:r>
      <w:r w:rsidRPr="0051511C">
        <w:rPr>
          <w:rFonts w:eastAsia="Calibri"/>
          <w:b/>
        </w:rPr>
        <w:tab/>
        <w:t>Confidentiality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5B79C2" w:rsidRPr="0051511C" w:rsidRDefault="0082155C">
      <w:pPr>
        <w:pStyle w:val="Bodypara"/>
        <w:rPr>
          <w:rFonts w:eastAsia="Calibri"/>
        </w:rPr>
      </w:pPr>
      <w:r w:rsidRPr="0051511C">
        <w:rPr>
          <w:rFonts w:eastAsia="Calibri"/>
        </w:rPr>
        <w:t>Information exch</w:t>
      </w:r>
      <w:r w:rsidRPr="0051511C">
        <w:rPr>
          <w:rFonts w:eastAsia="Calibri"/>
        </w:rPr>
        <w:t>anged by Parties in accordance with these Transmission Interconnection Procedures are subject to the Confidentiality provisions set forth in Section 30.13.1 of Attachment X of this ISO OATT, which requirements are incorporated into this Attachment P by ref</w:t>
      </w:r>
      <w:r w:rsidRPr="0051511C">
        <w:rPr>
          <w:rFonts w:eastAsia="Calibri"/>
        </w:rPr>
        <w:t>erence.  The terms “Standard Large Generator Interconnection Agreement,” “Developer,” and “Large Facility Interconnection Procedures” as used in Section 30.13.1 of Attachment X shall include “Transmission Project Interconnection Agreement,” “Transmission D</w:t>
      </w:r>
      <w:r w:rsidRPr="0051511C">
        <w:rPr>
          <w:rFonts w:eastAsia="Calibri"/>
        </w:rPr>
        <w:t>eveloper,” and “Transmission Interconnection Procedures,” respectively, as those terms are defined in this Attachment P.</w:t>
      </w:r>
    </w:p>
    <w:p w:rsidR="005B79C2" w:rsidRPr="0051511C" w:rsidRDefault="0082155C">
      <w:pPr>
        <w:pStyle w:val="Heading3"/>
        <w:keepNext/>
        <w:keepLines/>
        <w:tabs>
          <w:tab w:val="left" w:pos="1080"/>
        </w:tabs>
        <w:spacing w:before="240"/>
        <w:ind w:left="1080" w:right="634" w:hanging="1080"/>
        <w:rPr>
          <w:rFonts w:eastAsia="Calibri"/>
          <w:b/>
        </w:rPr>
      </w:pPr>
      <w:bookmarkStart w:id="777" w:name="_Toc262657426"/>
      <w:bookmarkStart w:id="778" w:name="_Toc61695496"/>
      <w:bookmarkStart w:id="779" w:name="_Toc59970461"/>
      <w:bookmarkStart w:id="780" w:name="_Toc59967864"/>
      <w:bookmarkStart w:id="781" w:name="_Toc59813843"/>
      <w:bookmarkStart w:id="782" w:name="_Toc58968510"/>
      <w:bookmarkStart w:id="783" w:name="_Toc57483157"/>
      <w:bookmarkStart w:id="784" w:name="_Toc57367048"/>
      <w:bookmarkStart w:id="785" w:name="_Toc57366957"/>
      <w:bookmarkStart w:id="786" w:name="_Toc57365597"/>
      <w:bookmarkStart w:id="787" w:name="_Toc57365417"/>
      <w:bookmarkStart w:id="788" w:name="_Toc57111964"/>
      <w:bookmarkStart w:id="789" w:name="_Toc57111684"/>
      <w:bookmarkStart w:id="790" w:name="_Toc56830359"/>
      <w:bookmarkStart w:id="791" w:name="_Toc56827599"/>
      <w:bookmarkStart w:id="792" w:name="_Toc56827324"/>
      <w:bookmarkStart w:id="793" w:name="_Toc56827049"/>
      <w:r w:rsidRPr="0051511C">
        <w:rPr>
          <w:rFonts w:eastAsia="Calibri"/>
          <w:b/>
        </w:rPr>
        <w:t>22.13.2</w:t>
      </w:r>
      <w:r w:rsidRPr="0051511C">
        <w:rPr>
          <w:rFonts w:eastAsia="Calibri"/>
          <w:b/>
        </w:rPr>
        <w:tab/>
        <w:t>Delegation of Responsibility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5B79C2" w:rsidRPr="0051511C" w:rsidRDefault="0082155C">
      <w:pPr>
        <w:pStyle w:val="Bodypara"/>
        <w:rPr>
          <w:rFonts w:eastAsia="Calibri"/>
        </w:rPr>
      </w:pPr>
      <w:r w:rsidRPr="0051511C">
        <w:rPr>
          <w:rFonts w:eastAsia="Calibri"/>
          <w:bCs/>
        </w:rPr>
        <w:t xml:space="preserve">The ISO may use the </w:t>
      </w:r>
      <w:r w:rsidRPr="0051511C">
        <w:t>services</w:t>
      </w:r>
      <w:r w:rsidRPr="0051511C">
        <w:rPr>
          <w:rFonts w:eastAsia="Calibri"/>
          <w:bCs/>
        </w:rPr>
        <w:t xml:space="preserve"> of subcontractors as it deems appropriate to perform its obligations </w:t>
      </w:r>
      <w:r w:rsidRPr="0051511C">
        <w:rPr>
          <w:rFonts w:eastAsia="Calibri"/>
          <w:bCs/>
        </w:rPr>
        <w:t xml:space="preserve">under these Transmission Interconnection Procedures.  The ISO shall remain primarily liable to the Transmission Developer for the </w:t>
      </w:r>
      <w:r w:rsidRPr="0051511C">
        <w:rPr>
          <w:rFonts w:eastAsia="Calibri"/>
        </w:rPr>
        <w:t>performance</w:t>
      </w:r>
      <w:r w:rsidRPr="0051511C">
        <w:rPr>
          <w:rFonts w:eastAsia="Calibri"/>
          <w:bCs/>
        </w:rPr>
        <w:t xml:space="preserve"> of such subcontractors and compliance with its obligations under these Transmission</w:t>
      </w:r>
      <w:r w:rsidRPr="0051511C">
        <w:rPr>
          <w:rFonts w:eastAsia="Calibri"/>
        </w:rPr>
        <w:t xml:space="preserve"> Interconnection Procedures.  T</w:t>
      </w:r>
      <w:r w:rsidRPr="0051511C">
        <w:rPr>
          <w:rFonts w:eastAsia="Calibri"/>
        </w:rPr>
        <w:t>he subcontractor shall keep all information provided confidential and shall use such information solely for the performance of such obligation for which it was provided and no other purpose.</w:t>
      </w:r>
    </w:p>
    <w:p w:rsidR="005B79C2" w:rsidRPr="0051511C" w:rsidRDefault="0082155C">
      <w:pPr>
        <w:pStyle w:val="Heading3"/>
        <w:keepNext/>
        <w:keepLines/>
        <w:tabs>
          <w:tab w:val="left" w:pos="1080"/>
        </w:tabs>
        <w:spacing w:before="240"/>
        <w:ind w:left="1080" w:right="634" w:hanging="1080"/>
        <w:rPr>
          <w:rFonts w:eastAsia="Calibri"/>
          <w:b/>
        </w:rPr>
      </w:pPr>
      <w:bookmarkStart w:id="794" w:name="_Toc262657427"/>
      <w:bookmarkStart w:id="795" w:name="_Toc61695497"/>
      <w:bookmarkStart w:id="796" w:name="_Toc59970462"/>
      <w:bookmarkStart w:id="797" w:name="_Toc59967865"/>
      <w:bookmarkStart w:id="798" w:name="_Toc59813844"/>
      <w:bookmarkStart w:id="799" w:name="_Toc58968511"/>
      <w:bookmarkStart w:id="800" w:name="_Toc57483158"/>
      <w:bookmarkStart w:id="801" w:name="_Toc57367049"/>
      <w:bookmarkStart w:id="802" w:name="_Toc57366958"/>
      <w:bookmarkStart w:id="803" w:name="_Toc57365598"/>
      <w:bookmarkStart w:id="804" w:name="_Toc57365418"/>
      <w:bookmarkStart w:id="805" w:name="_Toc57111965"/>
      <w:bookmarkStart w:id="806" w:name="_Toc57111685"/>
      <w:bookmarkStart w:id="807" w:name="_Toc56830360"/>
      <w:bookmarkStart w:id="808" w:name="_Toc56827600"/>
      <w:bookmarkStart w:id="809" w:name="_Toc56827325"/>
      <w:bookmarkStart w:id="810" w:name="_Toc56827050"/>
      <w:r w:rsidRPr="0051511C">
        <w:rPr>
          <w:rFonts w:eastAsia="Calibri"/>
          <w:b/>
        </w:rPr>
        <w:t>22.13.3</w:t>
      </w:r>
      <w:r w:rsidRPr="0051511C">
        <w:rPr>
          <w:rFonts w:eastAsia="Calibri"/>
          <w:b/>
        </w:rPr>
        <w:tab/>
        <w:t>Obligation for Study Costs and Study Deposits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5B79C2" w:rsidRPr="0051511C" w:rsidRDefault="0082155C">
      <w:pPr>
        <w:pStyle w:val="Bodypara"/>
      </w:pPr>
      <w:r w:rsidRPr="0051511C">
        <w:t xml:space="preserve">The ISO </w:t>
      </w:r>
      <w:r w:rsidRPr="0051511C">
        <w:t>shall charge and the Transmission Developer shall pay the actual costs of the Transmission Interconnection Studies incurred by the ISO and Connecting Transmission Owner.  If a number of Transmission Interconnection Studies are conducted concurrently as a c</w:t>
      </w:r>
      <w:r w:rsidRPr="0051511C">
        <w:t>ombined study, each Transmission Developer shall pay an equal share of the actual cost of the combined study.  Any invoices for Transmission Interconnection Studies shall include a detailed and itemized accounting of the cost of each Transmission Interconn</w:t>
      </w:r>
      <w:r w:rsidRPr="0051511C">
        <w:t>ection Study.  Transmission Developers shall pay any such undisputed costs within thirty (30) Calendar Days of receipt of an invoice therefore.  Neither the ISO nor Connecting Transmission Owner shall be obligated to perform or continue to perform any stud</w:t>
      </w:r>
      <w:r w:rsidRPr="0051511C">
        <w:t>ies unless the Transmission Developer has paid all undisputed amounts in compliance herewith.</w:t>
      </w:r>
    </w:p>
    <w:p w:rsidR="005B79C2" w:rsidRPr="0051511C" w:rsidRDefault="0082155C">
      <w:pPr>
        <w:pStyle w:val="Heading3"/>
        <w:keepNext/>
        <w:keepLines/>
        <w:tabs>
          <w:tab w:val="left" w:pos="1080"/>
        </w:tabs>
        <w:spacing w:before="240"/>
        <w:ind w:left="1080" w:right="634" w:hanging="1080"/>
        <w:rPr>
          <w:rFonts w:eastAsia="Calibri"/>
          <w:b/>
        </w:rPr>
      </w:pPr>
      <w:bookmarkStart w:id="811" w:name="_Toc262657428"/>
      <w:bookmarkStart w:id="812" w:name="_Toc61695498"/>
      <w:bookmarkStart w:id="813" w:name="_Toc59970463"/>
      <w:bookmarkStart w:id="814" w:name="_Toc59967866"/>
      <w:bookmarkStart w:id="815" w:name="_Toc59813845"/>
      <w:bookmarkStart w:id="816" w:name="_Toc58968512"/>
      <w:bookmarkStart w:id="817" w:name="_Toc57483159"/>
      <w:bookmarkStart w:id="818" w:name="_Toc57367050"/>
      <w:bookmarkStart w:id="819" w:name="_Toc57366959"/>
      <w:bookmarkStart w:id="820" w:name="_Toc57365599"/>
      <w:bookmarkStart w:id="821" w:name="_Toc57365419"/>
      <w:bookmarkStart w:id="822" w:name="_Toc57111966"/>
      <w:bookmarkStart w:id="823" w:name="_Toc57111686"/>
      <w:bookmarkStart w:id="824" w:name="_Toc56830361"/>
      <w:bookmarkStart w:id="825" w:name="_Toc56827601"/>
      <w:bookmarkStart w:id="826" w:name="_Toc56827326"/>
      <w:bookmarkStart w:id="827" w:name="_Toc56827051"/>
      <w:r w:rsidRPr="0051511C">
        <w:rPr>
          <w:rFonts w:eastAsia="Calibri"/>
          <w:b/>
        </w:rPr>
        <w:t>22.13.4</w:t>
      </w:r>
      <w:r w:rsidRPr="0051511C">
        <w:rPr>
          <w:rFonts w:eastAsia="Calibri"/>
          <w:b/>
        </w:rPr>
        <w:tab/>
        <w:t>Third Parties Conducting Studies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5B79C2" w:rsidRPr="0051511C" w:rsidRDefault="0082155C">
      <w:pPr>
        <w:pStyle w:val="Bodypara"/>
        <w:rPr>
          <w:rFonts w:eastAsia="Calibri"/>
        </w:rPr>
      </w:pPr>
      <w:r w:rsidRPr="0051511C">
        <w:rPr>
          <w:rFonts w:eastAsia="Calibri"/>
        </w:rPr>
        <w:t>If at the time of the signing of a Transmission Interconnection Study agreement there is disagreement as to the estimated</w:t>
      </w:r>
      <w:r w:rsidRPr="0051511C">
        <w:rPr>
          <w:rFonts w:eastAsia="Calibri"/>
        </w:rPr>
        <w:t xml:space="preserve"> time to complete a Transmission Interconnection Study, then the Transmission Developer may request the ISO to utilize a consultant or other third party reasonably acceptable to the Transmission Developer and the ISO to perform such Transmission Interconne</w:t>
      </w:r>
      <w:r w:rsidRPr="0051511C">
        <w:rPr>
          <w:rFonts w:eastAsia="Calibri"/>
        </w:rPr>
        <w:t>ction Study under the direction of the ISO.  At other times, the ISO may also utilize a Connecting Transmission Owner or other third party to perform such Transmission Interconnection Study, either in response to a general request of the Transmission Devel</w:t>
      </w:r>
      <w:r w:rsidRPr="0051511C">
        <w:rPr>
          <w:rFonts w:eastAsia="Calibri"/>
        </w:rPr>
        <w:t xml:space="preserve">oper, or on its own volition.  In all cases, use of a third party shall be in accord with Article 26 (Subcontractors) of the Standard Large Generator Interconnection Agreement located in Attachment X of the ISO OATT and limited to situations where the ISO </w:t>
      </w:r>
      <w:r w:rsidRPr="0051511C">
        <w:rPr>
          <w:rFonts w:eastAsia="Calibri"/>
        </w:rPr>
        <w:t>determines that doing so will help maintain or accelerate the study process for the Transmission Developer’s pending Transmission Interconnection Application and not interfere with the ISO’s progress on Transmission Interconnection Studies or Interconnecti</w:t>
      </w:r>
      <w:r w:rsidRPr="0051511C">
        <w:rPr>
          <w:rFonts w:eastAsia="Calibri"/>
        </w:rPr>
        <w:t>on Studies for other pending Transmission Interconnection Applications or Interconnection Requests.  In cases where the Transmission Developer requests to use a third party to perform such Transmission Interconnection Study, the Transmission Developer, ISO</w:t>
      </w:r>
      <w:r w:rsidRPr="0051511C">
        <w:rPr>
          <w:rFonts w:eastAsia="Calibri"/>
        </w:rPr>
        <w:t xml:space="preserve"> and Connecting Transmission Owner shall negotiate all of the pertinent terms and conditions, including reimbursement arrangements and the estimated study completion date and study review deadline.  The ISO shall convey all workpapers, data bases, study re</w:t>
      </w:r>
      <w:r w:rsidRPr="0051511C">
        <w:rPr>
          <w:rFonts w:eastAsia="Calibri"/>
        </w:rPr>
        <w:t>sults and all other supporting documentation prepared to date with respect to the Transmission Interconnection Application as soon as practicable upon the Transmission Developer’s request subject to the confidentiality provision in Section 22.13.1.  In any</w:t>
      </w:r>
      <w:r w:rsidRPr="0051511C">
        <w:rPr>
          <w:rFonts w:eastAsia="Calibri"/>
        </w:rPr>
        <w:t xml:space="preserve"> case, such third party contract may be entered into with either the Transmission Developer or the ISO at the ISO’s discretion.  If a Transmission Developer enters into a third party study contract, the Transmission Developer shall provide the study to ISO</w:t>
      </w:r>
      <w:r w:rsidRPr="0051511C">
        <w:rPr>
          <w:rFonts w:eastAsia="Calibri"/>
        </w:rPr>
        <w:t xml:space="preserve"> and the Connecting Transmission Owner for review, and such third party study contract shall provide for reimbursement by the Transmission Developer of ISO’s and Connecting Transmission Owner’s actual cost of participating in and reviewing the study.  In t</w:t>
      </w:r>
      <w:r w:rsidRPr="0051511C">
        <w:rPr>
          <w:rFonts w:eastAsia="Calibri"/>
        </w:rPr>
        <w:t>he case of (iii) above in this Section 22.13.4, the Transmission Developer maintains its right to submit a claim to Dispute Resolution to recover the costs of such third party study.  Such third party shall be required to comply with these Transmission Int</w:t>
      </w:r>
      <w:r w:rsidRPr="0051511C">
        <w:rPr>
          <w:rFonts w:eastAsia="Calibri"/>
        </w:rPr>
        <w:t xml:space="preserve">erconnection Procedures, Article 26 (Subcontractors) of the Standard Large Generator Interconnection Agreement located in Attachment X of the ISO OATT, and the relevant ISO OATT </w:t>
      </w:r>
      <w:r w:rsidRPr="0051511C">
        <w:t>procedures</w:t>
      </w:r>
      <w:r w:rsidRPr="0051511C">
        <w:rPr>
          <w:rFonts w:eastAsia="Calibri"/>
        </w:rPr>
        <w:t xml:space="preserve"> and protocols as would apply if the ISO were to conduct the Transmi</w:t>
      </w:r>
      <w:r w:rsidRPr="0051511C">
        <w:rPr>
          <w:rFonts w:eastAsia="Calibri"/>
        </w:rPr>
        <w:t xml:space="preserve">ssion Interconnection Study and shall use the information provided to it solely for purposes of performing such services and for no other purposes.  The ISO and Connecting Transmission Owner shall cooperate with such third party and Transmission Developer </w:t>
      </w:r>
      <w:r w:rsidRPr="0051511C">
        <w:rPr>
          <w:rFonts w:eastAsia="Calibri"/>
        </w:rPr>
        <w:t>to complete and issue the Transmission Interconnection Study in the shortest reasonable time.</w:t>
      </w:r>
    </w:p>
    <w:p w:rsidR="005B79C2" w:rsidRPr="0051511C" w:rsidRDefault="0082155C">
      <w:pPr>
        <w:pStyle w:val="Heading3"/>
        <w:keepNext/>
        <w:keepLines/>
        <w:tabs>
          <w:tab w:val="left" w:pos="1080"/>
        </w:tabs>
        <w:spacing w:before="240"/>
        <w:ind w:left="1080" w:right="634" w:hanging="1080"/>
        <w:rPr>
          <w:rFonts w:eastAsia="Calibri"/>
          <w:b/>
        </w:rPr>
      </w:pPr>
      <w:bookmarkStart w:id="828" w:name="_Toc262657429"/>
      <w:bookmarkStart w:id="829" w:name="_Toc61695499"/>
      <w:bookmarkStart w:id="830" w:name="_Toc59970464"/>
      <w:bookmarkStart w:id="831" w:name="_Toc59967867"/>
      <w:bookmarkStart w:id="832" w:name="_Toc59813846"/>
      <w:bookmarkStart w:id="833" w:name="_Toc58968513"/>
      <w:bookmarkStart w:id="834" w:name="_Toc57483160"/>
      <w:bookmarkStart w:id="835" w:name="_Toc57367051"/>
      <w:bookmarkStart w:id="836" w:name="_Toc57366960"/>
      <w:bookmarkStart w:id="837" w:name="_Toc57365600"/>
      <w:bookmarkStart w:id="838" w:name="_Toc57365420"/>
      <w:bookmarkStart w:id="839" w:name="_Toc57111967"/>
      <w:bookmarkStart w:id="840" w:name="_Toc57111687"/>
      <w:bookmarkStart w:id="841" w:name="_Toc56830362"/>
      <w:bookmarkStart w:id="842" w:name="_Toc56827602"/>
      <w:bookmarkStart w:id="843" w:name="_Toc56827327"/>
      <w:bookmarkStart w:id="844" w:name="_Toc56827052"/>
      <w:r w:rsidRPr="0051511C">
        <w:rPr>
          <w:rFonts w:eastAsia="Calibri"/>
          <w:b/>
        </w:rPr>
        <w:t>22.13.5</w:t>
      </w:r>
      <w:r w:rsidRPr="0051511C">
        <w:rPr>
          <w:rFonts w:eastAsia="Calibri"/>
          <w:b/>
        </w:rPr>
        <w:tab/>
        <w:t>Disputes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5B79C2" w:rsidRPr="0051511C" w:rsidRDefault="0082155C">
      <w:pPr>
        <w:pStyle w:val="Bodypara"/>
        <w:rPr>
          <w:rFonts w:eastAsia="Calibri"/>
        </w:rPr>
      </w:pPr>
      <w:r w:rsidRPr="0051511C">
        <w:rPr>
          <w:rFonts w:eastAsia="Calibri"/>
          <w:bCs/>
        </w:rPr>
        <w:t>In the event any Party has a dispute, or asserts a claim, that arises out of or in connection with a Transmission Project Interconnection Agreeme</w:t>
      </w:r>
      <w:r w:rsidRPr="0051511C">
        <w:rPr>
          <w:rFonts w:eastAsia="Calibri"/>
          <w:bCs/>
        </w:rPr>
        <w:t>nt, these Transmission Interconnection Procedures, or their performance (a “Dispute”), such Party shall address the Dispute in accordance with the Dispute provisions in Section 30.13.5 of Attachment X of this ISO OATT, which requirements are incorporated i</w:t>
      </w:r>
      <w:r w:rsidRPr="0051511C">
        <w:rPr>
          <w:rFonts w:eastAsia="Calibri"/>
          <w:bCs/>
        </w:rPr>
        <w:t>nto this Attachment P by reference</w:t>
      </w:r>
      <w:r w:rsidRPr="0051511C">
        <w:rPr>
          <w:rFonts w:eastAsia="Calibri"/>
        </w:rPr>
        <w:t>.  The terms “Standard Large Generator Interconnection Agreement” (or “LGIA”), “Standard Large Facility Interconnection Procedures” (or “LFIP”), and “Attachment Facilities, Distribution Upgrades or System Upgrades” as used</w:t>
      </w:r>
      <w:r w:rsidRPr="0051511C">
        <w:rPr>
          <w:rFonts w:eastAsia="Calibri"/>
        </w:rPr>
        <w:t xml:space="preserve"> in Section 30.13.5 shall include “Transmission Project Interconnection Agreement,” “Transmission Interconnection Procedures,” and “Network Upgrade Facilities” respectively, as those terms are defined in this Attachment P.</w:t>
      </w:r>
    </w:p>
    <w:p w:rsidR="005B79C2" w:rsidRPr="0051511C" w:rsidRDefault="0082155C">
      <w:pPr>
        <w:pStyle w:val="Heading3"/>
        <w:keepNext/>
        <w:keepLines/>
        <w:tabs>
          <w:tab w:val="left" w:pos="1080"/>
        </w:tabs>
        <w:spacing w:before="240"/>
        <w:ind w:left="1080" w:right="634" w:hanging="1080"/>
        <w:rPr>
          <w:rFonts w:eastAsia="Calibri"/>
          <w:b/>
        </w:rPr>
      </w:pPr>
      <w:bookmarkStart w:id="845" w:name="_Toc262657434"/>
      <w:r w:rsidRPr="0051511C">
        <w:rPr>
          <w:rFonts w:eastAsia="Calibri"/>
          <w:b/>
        </w:rPr>
        <w:t>22.13.6</w:t>
      </w:r>
      <w:r w:rsidRPr="0051511C">
        <w:rPr>
          <w:rFonts w:eastAsia="Calibri"/>
          <w:b/>
        </w:rPr>
        <w:tab/>
        <w:t>Local Furnishing Bonds an</w:t>
      </w:r>
      <w:r w:rsidRPr="0051511C">
        <w:rPr>
          <w:rFonts w:eastAsia="Calibri"/>
          <w:b/>
        </w:rPr>
        <w:t>d Other Tax-Exempt Financing</w:t>
      </w:r>
      <w:bookmarkEnd w:id="845"/>
    </w:p>
    <w:p w:rsidR="005B79C2" w:rsidRPr="0051511C" w:rsidRDefault="0082155C">
      <w:pPr>
        <w:keepNext/>
        <w:tabs>
          <w:tab w:val="left" w:pos="1800"/>
        </w:tabs>
        <w:spacing w:before="240" w:after="240"/>
        <w:ind w:left="1800" w:hanging="1080"/>
        <w:outlineLvl w:val="3"/>
        <w:rPr>
          <w:rFonts w:eastAsia="Calibri"/>
          <w:b/>
        </w:rPr>
      </w:pPr>
      <w:bookmarkStart w:id="846" w:name="_Toc262657435"/>
      <w:r w:rsidRPr="0051511C">
        <w:rPr>
          <w:rFonts w:eastAsia="Calibri"/>
          <w:b/>
        </w:rPr>
        <w:t>22.13.6.1</w:t>
      </w:r>
      <w:r w:rsidRPr="0051511C">
        <w:rPr>
          <w:rFonts w:eastAsia="Calibri"/>
          <w:b/>
        </w:rPr>
        <w:tab/>
        <w:t>Connecting Transmission Owners and Affected System Operator(s) that Own Facilities Financed by Local Furnishing Bonds or Other Tax-Exempt Bonds</w:t>
      </w:r>
      <w:bookmarkEnd w:id="846"/>
    </w:p>
    <w:p w:rsidR="005B79C2" w:rsidRPr="0051511C" w:rsidRDefault="0082155C">
      <w:pPr>
        <w:pStyle w:val="Bodypara"/>
        <w:rPr>
          <w:rFonts w:eastAsia="Calibri"/>
          <w:bCs/>
        </w:rPr>
        <w:sectPr w:rsidR="005B79C2" w:rsidRPr="005151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51511C">
        <w:rPr>
          <w:rFonts w:eastAsia="Calibri"/>
          <w:bCs/>
        </w:rPr>
        <w:t xml:space="preserve">This provision is applicable only to a Connecting Transmission Owner or Affected System Operator(s) that </w:t>
      </w:r>
      <w:r w:rsidRPr="0051511C">
        <w:t>has</w:t>
      </w:r>
      <w:r w:rsidRPr="0051511C">
        <w:rPr>
          <w:rFonts w:eastAsia="Calibri"/>
          <w:bCs/>
        </w:rPr>
        <w:t xml:space="preserve"> financed facilities with tax-exempt bonds including, but not limited to, Local Furnishing Bonds (“</w:t>
      </w:r>
      <w:r w:rsidRPr="0051511C">
        <w:rPr>
          <w:rFonts w:eastAsia="Calibri"/>
          <w:bCs/>
        </w:rPr>
        <w:t>Tax-Exempt Bonds”).  Notwithstanding any other provision of the Transmission Interconnection Procedures and a Transmission Project Interconnection Agreement, neither the Connecting Transmission Owner nor Affected System Operator shall be required to constr</w:t>
      </w:r>
      <w:r w:rsidRPr="0051511C">
        <w:rPr>
          <w:rFonts w:eastAsia="Calibri"/>
          <w:bCs/>
        </w:rPr>
        <w:t>uct Network Upgrade Facilities, pursuant to the Transmission Interconnection Procedures and a Transmission Project Interconnection Agreement, if such construction would jeopardize the tax-exempt status of any Tax-Exempt Bonds or impair the ability of Conne</w:t>
      </w:r>
      <w:r w:rsidRPr="0051511C">
        <w:rPr>
          <w:rFonts w:eastAsia="Calibri"/>
          <w:bCs/>
        </w:rPr>
        <w:t xml:space="preserve">cting Transmission Owner or Affected System Operator(s) to issue future tax-exempt obligations.  For purposes of this provision, Tax-Exempt Bonds shall include the obligations of the Long Island Power Authority, NYPA and </w:t>
      </w:r>
      <w:r w:rsidRPr="0051511C">
        <w:rPr>
          <w:rFonts w:eastAsia="Calibri"/>
        </w:rPr>
        <w:t>Consolidated</w:t>
      </w:r>
      <w:r w:rsidRPr="0051511C">
        <w:rPr>
          <w:rFonts w:eastAsia="Calibri"/>
          <w:bCs/>
        </w:rPr>
        <w:t xml:space="preserve"> Edison Company of New </w:t>
      </w:r>
      <w:r w:rsidRPr="0051511C">
        <w:rPr>
          <w:rFonts w:eastAsia="Calibri"/>
          <w:bCs/>
        </w:rPr>
        <w:t>York, Inc., the interest on which is not included in gross income under the Internal Revenue Code.</w:t>
      </w:r>
    </w:p>
    <w:p w:rsidR="005B79C2" w:rsidRPr="0051511C" w:rsidRDefault="0082155C">
      <w:pPr>
        <w:pStyle w:val="Normal0"/>
        <w:keepNext/>
        <w:pageBreakBefore/>
        <w:tabs>
          <w:tab w:val="left" w:pos="1080"/>
        </w:tabs>
        <w:spacing w:before="240" w:after="240"/>
        <w:ind w:right="14"/>
        <w:jc w:val="center"/>
        <w:outlineLvl w:val="1"/>
        <w:rPr>
          <w:rFonts w:eastAsia="Times New Roman"/>
          <w:b/>
        </w:rPr>
      </w:pPr>
      <w:bookmarkStart w:id="847" w:name="_GoBack_0"/>
      <w:bookmarkStart w:id="848" w:name="_Toc262657438"/>
      <w:bookmarkEnd w:id="847"/>
      <w:r w:rsidRPr="0051511C">
        <w:rPr>
          <w:rFonts w:eastAsia="Times New Roman"/>
          <w:b/>
        </w:rPr>
        <w:t>Appendix 1</w:t>
      </w:r>
      <w:r w:rsidRPr="0051511C">
        <w:rPr>
          <w:rFonts w:eastAsia="Times New Roman"/>
          <w:b/>
        </w:rPr>
        <w:br/>
        <w:t>TRANSMISSION INTERCONNECTION APPLICATION</w:t>
      </w:r>
      <w:bookmarkEnd w:id="848"/>
    </w:p>
    <w:p w:rsidR="005B79C2" w:rsidRPr="0051511C" w:rsidRDefault="0082155C">
      <w:pPr>
        <w:pStyle w:val="Normal0"/>
        <w:ind w:left="720" w:hanging="720"/>
        <w:rPr>
          <w:rFonts w:eastAsia="Times New Roman"/>
        </w:rPr>
      </w:pPr>
      <w:r w:rsidRPr="0051511C">
        <w:rPr>
          <w:rFonts w:eastAsia="Times New Roman"/>
        </w:rPr>
        <w:t>1.</w:t>
      </w:r>
      <w:r w:rsidRPr="0051511C">
        <w:rPr>
          <w:rFonts w:eastAsia="Times New Roman"/>
        </w:rPr>
        <w:tab/>
        <w:t xml:space="preserve">The undersigned Transmission Developer submits this request to interconnect its proposed transmission </w:t>
      </w:r>
      <w:r w:rsidRPr="0051511C">
        <w:rPr>
          <w:rFonts w:eastAsia="Times New Roman"/>
        </w:rPr>
        <w:t>project with the New York State Transmission System pursuant to Section [*] of the NYISO OATT.</w:t>
      </w:r>
    </w:p>
    <w:p w:rsidR="005B79C2" w:rsidRPr="0051511C" w:rsidRDefault="0082155C">
      <w:pPr>
        <w:pStyle w:val="Normal0"/>
        <w:ind w:left="720" w:hanging="720"/>
        <w:rPr>
          <w:rFonts w:eastAsia="Times New Roman"/>
        </w:rPr>
      </w:pPr>
    </w:p>
    <w:p w:rsidR="005B79C2" w:rsidRPr="0051511C" w:rsidRDefault="0082155C">
      <w:pPr>
        <w:pStyle w:val="Normal0"/>
        <w:keepNext/>
        <w:spacing w:line="480" w:lineRule="auto"/>
        <w:ind w:left="720" w:hanging="720"/>
        <w:rPr>
          <w:rFonts w:eastAsia="Times New Roman"/>
        </w:rPr>
      </w:pPr>
      <w:r w:rsidRPr="0051511C">
        <w:rPr>
          <w:rFonts w:eastAsia="Times New Roman"/>
        </w:rPr>
        <w:t>2.</w:t>
      </w:r>
      <w:r w:rsidRPr="0051511C">
        <w:rPr>
          <w:rFonts w:eastAsia="Times New Roman"/>
        </w:rPr>
        <w:tab/>
        <w:t>This Transmission Interconnection Application is submitted by:</w:t>
      </w:r>
    </w:p>
    <w:p w:rsidR="005B79C2" w:rsidRPr="0051511C" w:rsidRDefault="0082155C">
      <w:pPr>
        <w:pStyle w:val="Normal0"/>
        <w:keepNext/>
        <w:spacing w:line="480" w:lineRule="auto"/>
        <w:ind w:right="-90"/>
        <w:outlineLvl w:val="4"/>
        <w:rPr>
          <w:rFonts w:eastAsia="Times New Roman"/>
          <w:u w:val="single"/>
        </w:rPr>
      </w:pPr>
      <w:r w:rsidRPr="0051511C">
        <w:rPr>
          <w:rFonts w:eastAsia="Times New Roman"/>
          <w:b/>
        </w:rPr>
        <w:tab/>
      </w:r>
      <w:r w:rsidRPr="0051511C">
        <w:rPr>
          <w:rFonts w:eastAsia="Times New Roman"/>
          <w:b/>
        </w:rPr>
        <w:tab/>
      </w:r>
      <w:r w:rsidRPr="0051511C">
        <w:rPr>
          <w:rFonts w:eastAsia="Times New Roman"/>
        </w:rPr>
        <w:t>Name of Transmission Developer:</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keepNext/>
        <w:spacing w:line="480" w:lineRule="auto"/>
        <w:ind w:left="1440" w:right="-90"/>
        <w:outlineLvl w:val="4"/>
        <w:rPr>
          <w:rFonts w:eastAsia="Times New Roman"/>
          <w:u w:val="single"/>
        </w:rPr>
      </w:pPr>
      <w:r w:rsidRPr="0051511C">
        <w:rPr>
          <w:rFonts w:eastAsia="Times New Roman"/>
        </w:rPr>
        <w:t>By (signature):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keepNext/>
        <w:spacing w:line="480" w:lineRule="auto"/>
        <w:ind w:left="1440" w:right="-90"/>
        <w:outlineLvl w:val="4"/>
        <w:rPr>
          <w:rFonts w:eastAsia="Times New Roman"/>
          <w:u w:val="single"/>
        </w:rPr>
      </w:pPr>
      <w:r w:rsidRPr="0051511C">
        <w:rPr>
          <w:rFonts w:eastAsia="Times New Roman"/>
        </w:rPr>
        <w:t>Name (type or print):</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keepNext/>
        <w:spacing w:line="480" w:lineRule="auto"/>
        <w:ind w:left="1440" w:right="-90"/>
        <w:outlineLvl w:val="4"/>
        <w:rPr>
          <w:rFonts w:eastAsia="Times New Roman"/>
        </w:rPr>
      </w:pPr>
      <w:r w:rsidRPr="0051511C">
        <w:rPr>
          <w:rFonts w:eastAsia="Times New Roman"/>
        </w:rPr>
        <w:t>Title: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spacing w:after="324"/>
        <w:ind w:left="720"/>
        <w:rPr>
          <w:rFonts w:eastAsia="Times New Roman"/>
          <w:u w:val="single"/>
        </w:rPr>
      </w:pPr>
      <w:r w:rsidRPr="0051511C">
        <w:rPr>
          <w:rFonts w:eastAsia="Times New Roman"/>
        </w:rPr>
        <w:tab/>
        <w:t>Date:</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spacing w:after="324"/>
        <w:rPr>
          <w:rFonts w:eastAsia="Times New Roman"/>
          <w:u w:val="single"/>
        </w:rPr>
      </w:pPr>
      <w:r w:rsidRPr="0051511C">
        <w:rPr>
          <w:rFonts w:eastAsia="Times New Roman"/>
          <w:u w:val="single"/>
        </w:rPr>
        <w:br/>
      </w:r>
      <w:r w:rsidRPr="0051511C">
        <w:rPr>
          <w:rFonts w:eastAsia="Times New Roman"/>
        </w:rPr>
        <w:t>3.</w:t>
      </w:r>
      <w:r w:rsidRPr="0051511C">
        <w:rPr>
          <w:rFonts w:eastAsia="Times New Roman"/>
        </w:rPr>
        <w:tab/>
        <w:t>Name of project:</w:t>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spacing w:after="324"/>
        <w:rPr>
          <w:rFonts w:eastAsia="Times New Roman"/>
        </w:rPr>
      </w:pPr>
      <w:r w:rsidRPr="0051511C">
        <w:rPr>
          <w:rFonts w:eastAsia="Times New Roman"/>
        </w:rPr>
        <w:t>4.</w:t>
      </w:r>
      <w:r w:rsidRPr="0051511C">
        <w:rPr>
          <w:rFonts w:eastAsia="Times New Roman"/>
        </w:rPr>
        <w:tab/>
        <w:t>Description of proposed project:</w:t>
      </w:r>
    </w:p>
    <w:p w:rsidR="005B79C2" w:rsidRPr="0051511C" w:rsidRDefault="0082155C">
      <w:pPr>
        <w:pStyle w:val="Normal0"/>
        <w:ind w:left="1440" w:hanging="720"/>
        <w:rPr>
          <w:rFonts w:eastAsia="Times New Roman"/>
        </w:rPr>
      </w:pPr>
      <w:r w:rsidRPr="0051511C">
        <w:rPr>
          <w:rFonts w:eastAsia="Times New Roman"/>
        </w:rPr>
        <w:t>a.</w:t>
      </w:r>
      <w:r w:rsidRPr="0051511C">
        <w:rPr>
          <w:rFonts w:eastAsia="Times New Roman"/>
        </w:rPr>
        <w:tab/>
        <w:t>Description of proposed Point(s) of Interconnection (</w:t>
      </w:r>
      <w:r w:rsidRPr="0051511C">
        <w:rPr>
          <w:rFonts w:eastAsia="Times New Roman"/>
          <w:i/>
        </w:rPr>
        <w:t xml:space="preserve">i.e., </w:t>
      </w:r>
      <w:r w:rsidRPr="0051511C">
        <w:rPr>
          <w:rFonts w:eastAsia="Times New Roman"/>
        </w:rPr>
        <w:t>name of existing substation or line to which the project proposes to interconnect):</w:t>
      </w:r>
    </w:p>
    <w:p w:rsidR="005B79C2" w:rsidRPr="0051511C" w:rsidRDefault="0082155C">
      <w:pPr>
        <w:pStyle w:val="Normal0"/>
        <w:ind w:left="1440" w:hanging="720"/>
        <w:rPr>
          <w:rFonts w:eastAsia="Times New Roman"/>
        </w:rPr>
      </w:pPr>
    </w:p>
    <w:p w:rsidR="005B79C2" w:rsidRPr="0051511C" w:rsidRDefault="0082155C">
      <w:pPr>
        <w:pStyle w:val="Normal0"/>
        <w:spacing w:line="480" w:lineRule="auto"/>
        <w:ind w:left="720"/>
        <w:rPr>
          <w:rFonts w:eastAsia="Times New Roman"/>
          <w:u w:val="single"/>
        </w:rPr>
      </w:pP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Pr="0051511C" w:rsidRDefault="0082155C">
      <w:pPr>
        <w:pStyle w:val="Normal0"/>
        <w:spacing w:line="480" w:lineRule="auto"/>
        <w:ind w:left="1440" w:hanging="720"/>
        <w:rPr>
          <w:rFonts w:eastAsia="Times New Roman"/>
        </w:rPr>
      </w:pPr>
      <w:r w:rsidRPr="0051511C">
        <w:rPr>
          <w:rFonts w:eastAsia="Times New Roman"/>
        </w:rPr>
        <w:t>b.</w:t>
      </w:r>
      <w:r w:rsidRPr="0051511C">
        <w:rPr>
          <w:rFonts w:eastAsia="Times New Roman"/>
        </w:rPr>
        <w:tab/>
        <w:t>General description of the equipment configuration and kV level:</w:t>
      </w:r>
    </w:p>
    <w:p w:rsidR="005B79C2" w:rsidRPr="0051511C" w:rsidRDefault="0082155C">
      <w:pPr>
        <w:pStyle w:val="Normal0"/>
        <w:spacing w:line="480" w:lineRule="auto"/>
        <w:ind w:left="720"/>
        <w:rPr>
          <w:rFonts w:eastAsia="Times New Roman"/>
          <w:u w:val="single"/>
        </w:rPr>
      </w:pP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r w:rsidRPr="0051511C">
        <w:rPr>
          <w:rFonts w:eastAsia="Times New Roman"/>
          <w:u w:val="single"/>
        </w:rPr>
        <w:tab/>
      </w:r>
    </w:p>
    <w:p w:rsidR="005B79C2" w:rsidRDefault="0082155C">
      <w:pPr>
        <w:pStyle w:val="Normal0"/>
        <w:ind w:left="1440" w:hanging="720"/>
        <w:rPr>
          <w:rFonts w:eastAsia="Times New Roman"/>
        </w:rPr>
      </w:pPr>
      <w:r w:rsidRPr="0051511C">
        <w:rPr>
          <w:rFonts w:eastAsia="Times New Roman"/>
        </w:rPr>
        <w:t>c.</w:t>
      </w:r>
      <w:r w:rsidRPr="0051511C">
        <w:rPr>
          <w:rFonts w:eastAsia="Times New Roman"/>
        </w:rPr>
        <w:tab/>
        <w:t>Attach a conceptual breaker one-line diagram (</w:t>
      </w:r>
      <w:r w:rsidRPr="0051511C">
        <w:rPr>
          <w:rFonts w:eastAsia="Times New Roman"/>
          <w:i/>
        </w:rPr>
        <w:t>i.e.</w:t>
      </w:r>
      <w:r w:rsidRPr="0051511C">
        <w:rPr>
          <w:rFonts w:eastAsia="Times New Roman"/>
        </w:rPr>
        <w:t>, breaker-level details for proposed elements along with high-le</w:t>
      </w:r>
      <w:r w:rsidRPr="0051511C">
        <w:rPr>
          <w:rFonts w:eastAsia="Times New Roman"/>
        </w:rPr>
        <w:t>vel depiction of proposed interconnection with existing system)</w:t>
      </w:r>
    </w:p>
    <w:p w:rsidR="005B79C2" w:rsidRDefault="0082155C">
      <w:pPr>
        <w:pStyle w:val="Normal0"/>
        <w:ind w:left="1440" w:hanging="720"/>
        <w:rPr>
          <w:rFonts w:eastAsia="Times New Roman"/>
        </w:rPr>
      </w:pPr>
    </w:p>
    <w:p w:rsidR="005B79C2" w:rsidRDefault="0082155C">
      <w:pPr>
        <w:pStyle w:val="Normal0"/>
        <w:keepNext/>
        <w:ind w:left="1440" w:hanging="720"/>
        <w:rPr>
          <w:rFonts w:eastAsia="Times New Roman"/>
        </w:rPr>
      </w:pPr>
      <w:r>
        <w:rPr>
          <w:rFonts w:eastAsia="Times New Roman"/>
        </w:rPr>
        <w:t>d.</w:t>
      </w:r>
      <w:r>
        <w:rPr>
          <w:rFonts w:eastAsia="Times New Roman"/>
        </w:rPr>
        <w:tab/>
        <w:t>Technical data/parameters: [to be provided as attachment to initial study agreement]</w:t>
      </w:r>
    </w:p>
    <w:p w:rsidR="005B79C2" w:rsidRDefault="0082155C">
      <w:pPr>
        <w:pStyle w:val="Normal0"/>
        <w:keepNext/>
        <w:ind w:left="1440" w:hanging="720"/>
        <w:rPr>
          <w:rFonts w:eastAsia="Times New Roman"/>
        </w:rPr>
      </w:pPr>
    </w:p>
    <w:p w:rsidR="005B79C2" w:rsidRDefault="0082155C">
      <w:pPr>
        <w:pStyle w:val="Normal0"/>
        <w:keepNext/>
        <w:spacing w:line="480" w:lineRule="auto"/>
        <w:ind w:left="1440" w:hanging="720"/>
        <w:rPr>
          <w:rFonts w:eastAsia="Times New Roman"/>
        </w:rPr>
      </w:pPr>
      <w:r>
        <w:rPr>
          <w:rFonts w:eastAsia="Times New Roman"/>
        </w:rPr>
        <w:t>e.</w:t>
      </w:r>
      <w:r>
        <w:rPr>
          <w:rFonts w:eastAsia="Times New Roman"/>
        </w:rPr>
        <w:tab/>
        <w:t>In-Service Date (Month and Year):</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5B79C2" w:rsidRDefault="0082155C">
      <w:pPr>
        <w:pStyle w:val="Normal0"/>
        <w:keepNext/>
        <w:ind w:left="1440" w:hanging="720"/>
        <w:rPr>
          <w:rFonts w:eastAsia="Times New Roman"/>
        </w:rPr>
      </w:pPr>
      <w:r>
        <w:rPr>
          <w:rFonts w:eastAsia="Times New Roman"/>
        </w:rPr>
        <w:t>f.</w:t>
      </w:r>
      <w:r>
        <w:rPr>
          <w:rFonts w:eastAsia="Times New Roman"/>
        </w:rPr>
        <w:tab/>
        <w:t>Name, title, company address, telephone number, and e-m</w:t>
      </w:r>
      <w:r>
        <w:rPr>
          <w:rFonts w:eastAsia="Times New Roman"/>
        </w:rPr>
        <w:t>ail address of the Transmission Developer’s contact person:</w:t>
      </w:r>
    </w:p>
    <w:p w:rsidR="005B79C2" w:rsidRDefault="0082155C">
      <w:pPr>
        <w:pStyle w:val="Normal0"/>
        <w:keepNext/>
        <w:ind w:left="1440" w:hanging="720"/>
        <w:rPr>
          <w:rFonts w:eastAsia="Times New Roman"/>
        </w:rPr>
      </w:pPr>
    </w:p>
    <w:p w:rsidR="005B79C2" w:rsidRDefault="0082155C">
      <w:pPr>
        <w:pStyle w:val="Normal0"/>
        <w:keepNext/>
        <w:spacing w:line="480" w:lineRule="auto"/>
        <w:ind w:left="720"/>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5B79C2" w:rsidRDefault="0082155C">
      <w:pPr>
        <w:pStyle w:val="Normal0"/>
        <w:spacing w:line="480" w:lineRule="auto"/>
      </w:pPr>
    </w:p>
    <w:p w:rsidR="005B79C2" w:rsidRDefault="0082155C">
      <w:pPr>
        <w:pStyle w:val="Normal0"/>
      </w:pPr>
    </w:p>
    <w:sectPr w:rsidR="005B79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155C">
      <w:r>
        <w:separator/>
      </w:r>
    </w:p>
  </w:endnote>
  <w:endnote w:type="continuationSeparator" w:id="0">
    <w:p w:rsidR="00000000" w:rsidRDefault="0082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Effective Da</w:t>
    </w:r>
    <w:r>
      <w:rPr>
        <w:rFonts w:ascii="Arial" w:eastAsia="Arial" w:hAnsi="Arial" w:cs="Arial"/>
        <w:color w:val="000000"/>
        <w:sz w:val="16"/>
      </w:rPr>
      <w:t xml:space="preserve">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pPr>
      <w:jc w:val="right"/>
    </w:pPr>
    <w:r>
      <w:rPr>
        <w:rFonts w:ascii="Arial" w:eastAsia="Arial" w:hAnsi="Arial" w:cs="Arial"/>
        <w:color w:val="000000"/>
        <w:sz w:val="16"/>
      </w:rPr>
      <w:t xml:space="preserve">Effective Date: 3/20/2024 - Docket #: ER24-951-000 -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155C">
      <w:r>
        <w:separator/>
      </w:r>
    </w:p>
  </w:footnote>
  <w:footnote w:type="continuationSeparator" w:id="0">
    <w:p w:rsidR="00000000" w:rsidRDefault="00821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NYISO Tariffs --&gt; Open Access Transmission Tariff (OATT) --&gt; 22 OATT Attachment P - Transmission Interconnection Procedur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NYISO Tariffs --&gt; Open Access Transmission Tariff (OATT) --&gt; 22 OATT Attachment P - Transmission Interconnection Procedur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22 OATT Attachment P - Transmission Interconnection Procedur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93" w:rsidRDefault="0082155C">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1B5E4300">
      <w:start w:val="1"/>
      <w:numFmt w:val="upperLetter"/>
      <w:lvlText w:val="%1."/>
      <w:lvlJc w:val="left"/>
      <w:pPr>
        <w:ind w:left="1080" w:hanging="360"/>
      </w:pPr>
    </w:lvl>
    <w:lvl w:ilvl="1" w:tplc="D15C6FF2" w:tentative="1">
      <w:start w:val="1"/>
      <w:numFmt w:val="lowerLetter"/>
      <w:lvlText w:val="%2."/>
      <w:lvlJc w:val="left"/>
      <w:pPr>
        <w:ind w:left="1800" w:hanging="360"/>
      </w:pPr>
    </w:lvl>
    <w:lvl w:ilvl="2" w:tplc="075832DA" w:tentative="1">
      <w:start w:val="1"/>
      <w:numFmt w:val="lowerRoman"/>
      <w:lvlText w:val="%3."/>
      <w:lvlJc w:val="right"/>
      <w:pPr>
        <w:ind w:left="2520" w:hanging="180"/>
      </w:pPr>
    </w:lvl>
    <w:lvl w:ilvl="3" w:tplc="43126448" w:tentative="1">
      <w:start w:val="1"/>
      <w:numFmt w:val="decimal"/>
      <w:lvlText w:val="%4."/>
      <w:lvlJc w:val="left"/>
      <w:pPr>
        <w:ind w:left="3240" w:hanging="360"/>
      </w:pPr>
    </w:lvl>
    <w:lvl w:ilvl="4" w:tplc="7D26792C" w:tentative="1">
      <w:start w:val="1"/>
      <w:numFmt w:val="lowerLetter"/>
      <w:lvlText w:val="%5."/>
      <w:lvlJc w:val="left"/>
      <w:pPr>
        <w:ind w:left="3960" w:hanging="360"/>
      </w:pPr>
    </w:lvl>
    <w:lvl w:ilvl="5" w:tplc="20E07898" w:tentative="1">
      <w:start w:val="1"/>
      <w:numFmt w:val="lowerRoman"/>
      <w:lvlText w:val="%6."/>
      <w:lvlJc w:val="right"/>
      <w:pPr>
        <w:ind w:left="4680" w:hanging="180"/>
      </w:pPr>
    </w:lvl>
    <w:lvl w:ilvl="6" w:tplc="D114648E" w:tentative="1">
      <w:start w:val="1"/>
      <w:numFmt w:val="decimal"/>
      <w:lvlText w:val="%7."/>
      <w:lvlJc w:val="left"/>
      <w:pPr>
        <w:ind w:left="5400" w:hanging="360"/>
      </w:pPr>
    </w:lvl>
    <w:lvl w:ilvl="7" w:tplc="13B8D5EC" w:tentative="1">
      <w:start w:val="1"/>
      <w:numFmt w:val="lowerLetter"/>
      <w:lvlText w:val="%8."/>
      <w:lvlJc w:val="left"/>
      <w:pPr>
        <w:ind w:left="6120" w:hanging="360"/>
      </w:pPr>
    </w:lvl>
    <w:lvl w:ilvl="8" w:tplc="5658F8EA" w:tentative="1">
      <w:start w:val="1"/>
      <w:numFmt w:val="lowerRoman"/>
      <w:lvlText w:val="%9."/>
      <w:lvlJc w:val="right"/>
      <w:pPr>
        <w:ind w:left="6840" w:hanging="180"/>
      </w:pPr>
    </w:lvl>
  </w:abstractNum>
  <w:abstractNum w:abstractNumId="11">
    <w:nsid w:val="12CB2A28"/>
    <w:multiLevelType w:val="hybridMultilevel"/>
    <w:tmpl w:val="E8965F58"/>
    <w:lvl w:ilvl="0" w:tplc="B5C4B75A">
      <w:start w:val="1"/>
      <w:numFmt w:val="decimal"/>
      <w:lvlText w:val="%1."/>
      <w:lvlJc w:val="left"/>
      <w:pPr>
        <w:ind w:left="1440" w:hanging="360"/>
      </w:pPr>
      <w:rPr>
        <w:rFonts w:hint="default"/>
      </w:rPr>
    </w:lvl>
    <w:lvl w:ilvl="1" w:tplc="A73E679C" w:tentative="1">
      <w:start w:val="1"/>
      <w:numFmt w:val="lowerLetter"/>
      <w:lvlText w:val="%2."/>
      <w:lvlJc w:val="left"/>
      <w:pPr>
        <w:ind w:left="1440" w:hanging="360"/>
      </w:pPr>
    </w:lvl>
    <w:lvl w:ilvl="2" w:tplc="2B4C5E0C" w:tentative="1">
      <w:start w:val="1"/>
      <w:numFmt w:val="lowerRoman"/>
      <w:lvlText w:val="%3."/>
      <w:lvlJc w:val="right"/>
      <w:pPr>
        <w:ind w:left="2160" w:hanging="180"/>
      </w:pPr>
    </w:lvl>
    <w:lvl w:ilvl="3" w:tplc="60AE54C6" w:tentative="1">
      <w:start w:val="1"/>
      <w:numFmt w:val="decimal"/>
      <w:lvlText w:val="%4."/>
      <w:lvlJc w:val="left"/>
      <w:pPr>
        <w:ind w:left="2880" w:hanging="360"/>
      </w:pPr>
    </w:lvl>
    <w:lvl w:ilvl="4" w:tplc="9F669756" w:tentative="1">
      <w:start w:val="1"/>
      <w:numFmt w:val="lowerLetter"/>
      <w:lvlText w:val="%5."/>
      <w:lvlJc w:val="left"/>
      <w:pPr>
        <w:ind w:left="3600" w:hanging="360"/>
      </w:pPr>
    </w:lvl>
    <w:lvl w:ilvl="5" w:tplc="34A2A534" w:tentative="1">
      <w:start w:val="1"/>
      <w:numFmt w:val="lowerRoman"/>
      <w:lvlText w:val="%6."/>
      <w:lvlJc w:val="right"/>
      <w:pPr>
        <w:ind w:left="4320" w:hanging="180"/>
      </w:pPr>
    </w:lvl>
    <w:lvl w:ilvl="6" w:tplc="2A8829BE" w:tentative="1">
      <w:start w:val="1"/>
      <w:numFmt w:val="decimal"/>
      <w:lvlText w:val="%7."/>
      <w:lvlJc w:val="left"/>
      <w:pPr>
        <w:ind w:left="5040" w:hanging="360"/>
      </w:pPr>
    </w:lvl>
    <w:lvl w:ilvl="7" w:tplc="B32C56EC" w:tentative="1">
      <w:start w:val="1"/>
      <w:numFmt w:val="lowerLetter"/>
      <w:lvlText w:val="%8."/>
      <w:lvlJc w:val="left"/>
      <w:pPr>
        <w:ind w:left="5760" w:hanging="360"/>
      </w:pPr>
    </w:lvl>
    <w:lvl w:ilvl="8" w:tplc="1B9EBD00" w:tentative="1">
      <w:start w:val="1"/>
      <w:numFmt w:val="lowerRoman"/>
      <w:lvlText w:val="%9."/>
      <w:lvlJc w:val="right"/>
      <w:pPr>
        <w:ind w:left="6480" w:hanging="180"/>
      </w:pPr>
    </w:lvl>
  </w:abstractNum>
  <w:abstractNum w:abstractNumId="12">
    <w:nsid w:val="24D0756A"/>
    <w:multiLevelType w:val="hybridMultilevel"/>
    <w:tmpl w:val="7FDEFD12"/>
    <w:lvl w:ilvl="0" w:tplc="17601D4E">
      <w:start w:val="1"/>
      <w:numFmt w:val="bullet"/>
      <w:lvlText w:val=""/>
      <w:lvlJc w:val="left"/>
      <w:pPr>
        <w:tabs>
          <w:tab w:val="num" w:pos="720"/>
        </w:tabs>
        <w:ind w:left="720" w:hanging="360"/>
      </w:pPr>
      <w:rPr>
        <w:rFonts w:ascii="Wingdings" w:hAnsi="Wingdings" w:hint="default"/>
      </w:rPr>
    </w:lvl>
    <w:lvl w:ilvl="1" w:tplc="A31A8720">
      <w:start w:val="2777"/>
      <w:numFmt w:val="bullet"/>
      <w:lvlText w:val=""/>
      <w:lvlJc w:val="left"/>
      <w:pPr>
        <w:tabs>
          <w:tab w:val="num" w:pos="1440"/>
        </w:tabs>
        <w:ind w:left="1440" w:hanging="360"/>
      </w:pPr>
      <w:rPr>
        <w:rFonts w:ascii="Wingdings" w:hAnsi="Wingdings" w:hint="default"/>
      </w:rPr>
    </w:lvl>
    <w:lvl w:ilvl="2" w:tplc="49F23B68">
      <w:start w:val="2777"/>
      <w:numFmt w:val="bullet"/>
      <w:lvlText w:val="•"/>
      <w:lvlJc w:val="left"/>
      <w:pPr>
        <w:tabs>
          <w:tab w:val="num" w:pos="2160"/>
        </w:tabs>
        <w:ind w:left="2160" w:hanging="360"/>
      </w:pPr>
      <w:rPr>
        <w:rFonts w:ascii="Times New Roman" w:hAnsi="Times New Roman" w:hint="default"/>
      </w:rPr>
    </w:lvl>
    <w:lvl w:ilvl="3" w:tplc="5FB4062A" w:tentative="1">
      <w:start w:val="1"/>
      <w:numFmt w:val="bullet"/>
      <w:lvlText w:val=""/>
      <w:lvlJc w:val="left"/>
      <w:pPr>
        <w:tabs>
          <w:tab w:val="num" w:pos="2880"/>
        </w:tabs>
        <w:ind w:left="2880" w:hanging="360"/>
      </w:pPr>
      <w:rPr>
        <w:rFonts w:ascii="Wingdings" w:hAnsi="Wingdings" w:hint="default"/>
      </w:rPr>
    </w:lvl>
    <w:lvl w:ilvl="4" w:tplc="FB46553C" w:tentative="1">
      <w:start w:val="1"/>
      <w:numFmt w:val="bullet"/>
      <w:lvlText w:val=""/>
      <w:lvlJc w:val="left"/>
      <w:pPr>
        <w:tabs>
          <w:tab w:val="num" w:pos="3600"/>
        </w:tabs>
        <w:ind w:left="3600" w:hanging="360"/>
      </w:pPr>
      <w:rPr>
        <w:rFonts w:ascii="Wingdings" w:hAnsi="Wingdings" w:hint="default"/>
      </w:rPr>
    </w:lvl>
    <w:lvl w:ilvl="5" w:tplc="6DF616CA" w:tentative="1">
      <w:start w:val="1"/>
      <w:numFmt w:val="bullet"/>
      <w:lvlText w:val=""/>
      <w:lvlJc w:val="left"/>
      <w:pPr>
        <w:tabs>
          <w:tab w:val="num" w:pos="4320"/>
        </w:tabs>
        <w:ind w:left="4320" w:hanging="360"/>
      </w:pPr>
      <w:rPr>
        <w:rFonts w:ascii="Wingdings" w:hAnsi="Wingdings" w:hint="default"/>
      </w:rPr>
    </w:lvl>
    <w:lvl w:ilvl="6" w:tplc="BC9095A6" w:tentative="1">
      <w:start w:val="1"/>
      <w:numFmt w:val="bullet"/>
      <w:lvlText w:val=""/>
      <w:lvlJc w:val="left"/>
      <w:pPr>
        <w:tabs>
          <w:tab w:val="num" w:pos="5040"/>
        </w:tabs>
        <w:ind w:left="5040" w:hanging="360"/>
      </w:pPr>
      <w:rPr>
        <w:rFonts w:ascii="Wingdings" w:hAnsi="Wingdings" w:hint="default"/>
      </w:rPr>
    </w:lvl>
    <w:lvl w:ilvl="7" w:tplc="8C28855C" w:tentative="1">
      <w:start w:val="1"/>
      <w:numFmt w:val="bullet"/>
      <w:lvlText w:val=""/>
      <w:lvlJc w:val="left"/>
      <w:pPr>
        <w:tabs>
          <w:tab w:val="num" w:pos="5760"/>
        </w:tabs>
        <w:ind w:left="5760" w:hanging="360"/>
      </w:pPr>
      <w:rPr>
        <w:rFonts w:ascii="Wingdings" w:hAnsi="Wingdings" w:hint="default"/>
      </w:rPr>
    </w:lvl>
    <w:lvl w:ilvl="8" w:tplc="94C847A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E95C171C">
      <w:start w:val="1"/>
      <w:numFmt w:val="lowerLetter"/>
      <w:lvlText w:val="%1."/>
      <w:lvlJc w:val="left"/>
      <w:pPr>
        <w:ind w:left="1800" w:hanging="360"/>
      </w:pPr>
    </w:lvl>
    <w:lvl w:ilvl="1" w:tplc="FCA60DBE" w:tentative="1">
      <w:start w:val="1"/>
      <w:numFmt w:val="lowerLetter"/>
      <w:lvlText w:val="%2."/>
      <w:lvlJc w:val="left"/>
      <w:pPr>
        <w:ind w:left="2520" w:hanging="360"/>
      </w:pPr>
    </w:lvl>
    <w:lvl w:ilvl="2" w:tplc="7A6E5A78" w:tentative="1">
      <w:start w:val="1"/>
      <w:numFmt w:val="lowerRoman"/>
      <w:lvlText w:val="%3."/>
      <w:lvlJc w:val="right"/>
      <w:pPr>
        <w:ind w:left="3240" w:hanging="180"/>
      </w:pPr>
    </w:lvl>
    <w:lvl w:ilvl="3" w:tplc="3CD671C4" w:tentative="1">
      <w:start w:val="1"/>
      <w:numFmt w:val="decimal"/>
      <w:lvlText w:val="%4."/>
      <w:lvlJc w:val="left"/>
      <w:pPr>
        <w:ind w:left="3960" w:hanging="360"/>
      </w:pPr>
    </w:lvl>
    <w:lvl w:ilvl="4" w:tplc="FA041C38" w:tentative="1">
      <w:start w:val="1"/>
      <w:numFmt w:val="lowerLetter"/>
      <w:lvlText w:val="%5."/>
      <w:lvlJc w:val="left"/>
      <w:pPr>
        <w:ind w:left="4680" w:hanging="360"/>
      </w:pPr>
    </w:lvl>
    <w:lvl w:ilvl="5" w:tplc="1B248F0E" w:tentative="1">
      <w:start w:val="1"/>
      <w:numFmt w:val="lowerRoman"/>
      <w:lvlText w:val="%6."/>
      <w:lvlJc w:val="right"/>
      <w:pPr>
        <w:ind w:left="5400" w:hanging="180"/>
      </w:pPr>
    </w:lvl>
    <w:lvl w:ilvl="6" w:tplc="7D1C0816" w:tentative="1">
      <w:start w:val="1"/>
      <w:numFmt w:val="decimal"/>
      <w:lvlText w:val="%7."/>
      <w:lvlJc w:val="left"/>
      <w:pPr>
        <w:ind w:left="6120" w:hanging="360"/>
      </w:pPr>
    </w:lvl>
    <w:lvl w:ilvl="7" w:tplc="77600276" w:tentative="1">
      <w:start w:val="1"/>
      <w:numFmt w:val="lowerLetter"/>
      <w:lvlText w:val="%8."/>
      <w:lvlJc w:val="left"/>
      <w:pPr>
        <w:ind w:left="6840" w:hanging="360"/>
      </w:pPr>
    </w:lvl>
    <w:lvl w:ilvl="8" w:tplc="BBBEE494" w:tentative="1">
      <w:start w:val="1"/>
      <w:numFmt w:val="lowerRoman"/>
      <w:lvlText w:val="%9."/>
      <w:lvlJc w:val="right"/>
      <w:pPr>
        <w:ind w:left="7560" w:hanging="180"/>
      </w:pPr>
    </w:lvl>
  </w:abstractNum>
  <w:abstractNum w:abstractNumId="14">
    <w:nsid w:val="276B7249"/>
    <w:multiLevelType w:val="hybridMultilevel"/>
    <w:tmpl w:val="483C9BCC"/>
    <w:lvl w:ilvl="0" w:tplc="2410C052">
      <w:start w:val="1"/>
      <w:numFmt w:val="upperLetter"/>
      <w:lvlText w:val="%1."/>
      <w:lvlJc w:val="left"/>
      <w:pPr>
        <w:ind w:left="1080" w:hanging="360"/>
      </w:pPr>
    </w:lvl>
    <w:lvl w:ilvl="1" w:tplc="B948985C" w:tentative="1">
      <w:start w:val="1"/>
      <w:numFmt w:val="lowerLetter"/>
      <w:lvlText w:val="%2."/>
      <w:lvlJc w:val="left"/>
      <w:pPr>
        <w:ind w:left="1800" w:hanging="360"/>
      </w:pPr>
    </w:lvl>
    <w:lvl w:ilvl="2" w:tplc="AA12206E" w:tentative="1">
      <w:start w:val="1"/>
      <w:numFmt w:val="lowerRoman"/>
      <w:lvlText w:val="%3."/>
      <w:lvlJc w:val="right"/>
      <w:pPr>
        <w:ind w:left="2520" w:hanging="180"/>
      </w:pPr>
    </w:lvl>
    <w:lvl w:ilvl="3" w:tplc="8F08A1CE" w:tentative="1">
      <w:start w:val="1"/>
      <w:numFmt w:val="decimal"/>
      <w:lvlText w:val="%4."/>
      <w:lvlJc w:val="left"/>
      <w:pPr>
        <w:ind w:left="3240" w:hanging="360"/>
      </w:pPr>
    </w:lvl>
    <w:lvl w:ilvl="4" w:tplc="05084BC6" w:tentative="1">
      <w:start w:val="1"/>
      <w:numFmt w:val="lowerLetter"/>
      <w:lvlText w:val="%5."/>
      <w:lvlJc w:val="left"/>
      <w:pPr>
        <w:ind w:left="3960" w:hanging="360"/>
      </w:pPr>
    </w:lvl>
    <w:lvl w:ilvl="5" w:tplc="58AACA38" w:tentative="1">
      <w:start w:val="1"/>
      <w:numFmt w:val="lowerRoman"/>
      <w:lvlText w:val="%6."/>
      <w:lvlJc w:val="right"/>
      <w:pPr>
        <w:ind w:left="4680" w:hanging="180"/>
      </w:pPr>
    </w:lvl>
    <w:lvl w:ilvl="6" w:tplc="82160CF6" w:tentative="1">
      <w:start w:val="1"/>
      <w:numFmt w:val="decimal"/>
      <w:lvlText w:val="%7."/>
      <w:lvlJc w:val="left"/>
      <w:pPr>
        <w:ind w:left="5400" w:hanging="360"/>
      </w:pPr>
    </w:lvl>
    <w:lvl w:ilvl="7" w:tplc="8F845022" w:tentative="1">
      <w:start w:val="1"/>
      <w:numFmt w:val="lowerLetter"/>
      <w:lvlText w:val="%8."/>
      <w:lvlJc w:val="left"/>
      <w:pPr>
        <w:ind w:left="6120" w:hanging="360"/>
      </w:pPr>
    </w:lvl>
    <w:lvl w:ilvl="8" w:tplc="937A2CEC"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7436B998">
      <w:start w:val="1"/>
      <w:numFmt w:val="decimal"/>
      <w:lvlText w:val="%1."/>
      <w:lvlJc w:val="left"/>
      <w:pPr>
        <w:ind w:left="1620" w:hanging="360"/>
      </w:pPr>
      <w:rPr>
        <w:rFonts w:hint="default"/>
      </w:rPr>
    </w:lvl>
    <w:lvl w:ilvl="1" w:tplc="749E47E8" w:tentative="1">
      <w:start w:val="1"/>
      <w:numFmt w:val="lowerLetter"/>
      <w:lvlText w:val="%2."/>
      <w:lvlJc w:val="left"/>
      <w:pPr>
        <w:ind w:left="1440" w:hanging="360"/>
      </w:pPr>
    </w:lvl>
    <w:lvl w:ilvl="2" w:tplc="E196E082" w:tentative="1">
      <w:start w:val="1"/>
      <w:numFmt w:val="lowerRoman"/>
      <w:lvlText w:val="%3."/>
      <w:lvlJc w:val="right"/>
      <w:pPr>
        <w:ind w:left="2160" w:hanging="180"/>
      </w:pPr>
    </w:lvl>
    <w:lvl w:ilvl="3" w:tplc="5908F472" w:tentative="1">
      <w:start w:val="1"/>
      <w:numFmt w:val="decimal"/>
      <w:lvlText w:val="%4."/>
      <w:lvlJc w:val="left"/>
      <w:pPr>
        <w:ind w:left="2880" w:hanging="360"/>
      </w:pPr>
    </w:lvl>
    <w:lvl w:ilvl="4" w:tplc="72326634" w:tentative="1">
      <w:start w:val="1"/>
      <w:numFmt w:val="lowerLetter"/>
      <w:lvlText w:val="%5."/>
      <w:lvlJc w:val="left"/>
      <w:pPr>
        <w:ind w:left="3600" w:hanging="360"/>
      </w:pPr>
    </w:lvl>
    <w:lvl w:ilvl="5" w:tplc="53C4EA64" w:tentative="1">
      <w:start w:val="1"/>
      <w:numFmt w:val="lowerRoman"/>
      <w:lvlText w:val="%6."/>
      <w:lvlJc w:val="right"/>
      <w:pPr>
        <w:ind w:left="4320" w:hanging="180"/>
      </w:pPr>
    </w:lvl>
    <w:lvl w:ilvl="6" w:tplc="BBC62AEE" w:tentative="1">
      <w:start w:val="1"/>
      <w:numFmt w:val="decimal"/>
      <w:lvlText w:val="%7."/>
      <w:lvlJc w:val="left"/>
      <w:pPr>
        <w:ind w:left="5040" w:hanging="360"/>
      </w:pPr>
    </w:lvl>
    <w:lvl w:ilvl="7" w:tplc="3B50F104" w:tentative="1">
      <w:start w:val="1"/>
      <w:numFmt w:val="lowerLetter"/>
      <w:lvlText w:val="%8."/>
      <w:lvlJc w:val="left"/>
      <w:pPr>
        <w:ind w:left="5760" w:hanging="360"/>
      </w:pPr>
    </w:lvl>
    <w:lvl w:ilvl="8" w:tplc="D0748AD0" w:tentative="1">
      <w:start w:val="1"/>
      <w:numFmt w:val="lowerRoman"/>
      <w:lvlText w:val="%9."/>
      <w:lvlJc w:val="right"/>
      <w:pPr>
        <w:ind w:left="6480" w:hanging="180"/>
      </w:pPr>
    </w:lvl>
  </w:abstractNum>
  <w:abstractNum w:abstractNumId="17">
    <w:nsid w:val="4899685D"/>
    <w:multiLevelType w:val="hybridMultilevel"/>
    <w:tmpl w:val="1BC81ECE"/>
    <w:lvl w:ilvl="0" w:tplc="E9C6E1AA">
      <w:start w:val="1"/>
      <w:numFmt w:val="decimal"/>
      <w:lvlText w:val="%1."/>
      <w:lvlJc w:val="left"/>
      <w:pPr>
        <w:ind w:left="1620" w:hanging="360"/>
      </w:pPr>
      <w:rPr>
        <w:rFonts w:hint="default"/>
      </w:rPr>
    </w:lvl>
    <w:lvl w:ilvl="1" w:tplc="E8C45486" w:tentative="1">
      <w:start w:val="1"/>
      <w:numFmt w:val="lowerLetter"/>
      <w:lvlText w:val="%2."/>
      <w:lvlJc w:val="left"/>
      <w:pPr>
        <w:ind w:left="1620" w:hanging="360"/>
      </w:pPr>
    </w:lvl>
    <w:lvl w:ilvl="2" w:tplc="26A879D8" w:tentative="1">
      <w:start w:val="1"/>
      <w:numFmt w:val="lowerRoman"/>
      <w:lvlText w:val="%3."/>
      <w:lvlJc w:val="right"/>
      <w:pPr>
        <w:ind w:left="2340" w:hanging="180"/>
      </w:pPr>
    </w:lvl>
    <w:lvl w:ilvl="3" w:tplc="AE881F70" w:tentative="1">
      <w:start w:val="1"/>
      <w:numFmt w:val="decimal"/>
      <w:lvlText w:val="%4."/>
      <w:lvlJc w:val="left"/>
      <w:pPr>
        <w:ind w:left="3060" w:hanging="360"/>
      </w:pPr>
    </w:lvl>
    <w:lvl w:ilvl="4" w:tplc="5B90F7B8" w:tentative="1">
      <w:start w:val="1"/>
      <w:numFmt w:val="lowerLetter"/>
      <w:lvlText w:val="%5."/>
      <w:lvlJc w:val="left"/>
      <w:pPr>
        <w:ind w:left="3780" w:hanging="360"/>
      </w:pPr>
    </w:lvl>
    <w:lvl w:ilvl="5" w:tplc="1398271A" w:tentative="1">
      <w:start w:val="1"/>
      <w:numFmt w:val="lowerRoman"/>
      <w:lvlText w:val="%6."/>
      <w:lvlJc w:val="right"/>
      <w:pPr>
        <w:ind w:left="4500" w:hanging="180"/>
      </w:pPr>
    </w:lvl>
    <w:lvl w:ilvl="6" w:tplc="921A8D82" w:tentative="1">
      <w:start w:val="1"/>
      <w:numFmt w:val="decimal"/>
      <w:lvlText w:val="%7."/>
      <w:lvlJc w:val="left"/>
      <w:pPr>
        <w:ind w:left="5220" w:hanging="360"/>
      </w:pPr>
    </w:lvl>
    <w:lvl w:ilvl="7" w:tplc="3AC2A60C" w:tentative="1">
      <w:start w:val="1"/>
      <w:numFmt w:val="lowerLetter"/>
      <w:lvlText w:val="%8."/>
      <w:lvlJc w:val="left"/>
      <w:pPr>
        <w:ind w:left="5940" w:hanging="360"/>
      </w:pPr>
    </w:lvl>
    <w:lvl w:ilvl="8" w:tplc="BD444D36" w:tentative="1">
      <w:start w:val="1"/>
      <w:numFmt w:val="lowerRoman"/>
      <w:lvlText w:val="%9."/>
      <w:lvlJc w:val="right"/>
      <w:pPr>
        <w:ind w:left="6660" w:hanging="180"/>
      </w:pPr>
    </w:lvl>
  </w:abstractNum>
  <w:abstractNum w:abstractNumId="18">
    <w:nsid w:val="49046C01"/>
    <w:multiLevelType w:val="hybridMultilevel"/>
    <w:tmpl w:val="7766FEAA"/>
    <w:lvl w:ilvl="0" w:tplc="2B7EEB26">
      <w:start w:val="1"/>
      <w:numFmt w:val="lowerLetter"/>
      <w:lvlText w:val="%1."/>
      <w:lvlJc w:val="left"/>
      <w:pPr>
        <w:ind w:left="1800" w:hanging="360"/>
      </w:pPr>
    </w:lvl>
    <w:lvl w:ilvl="1" w:tplc="D3F644F2" w:tentative="1">
      <w:start w:val="1"/>
      <w:numFmt w:val="lowerLetter"/>
      <w:lvlText w:val="%2."/>
      <w:lvlJc w:val="left"/>
      <w:pPr>
        <w:ind w:left="2520" w:hanging="360"/>
      </w:pPr>
    </w:lvl>
    <w:lvl w:ilvl="2" w:tplc="43568C70" w:tentative="1">
      <w:start w:val="1"/>
      <w:numFmt w:val="lowerRoman"/>
      <w:lvlText w:val="%3."/>
      <w:lvlJc w:val="right"/>
      <w:pPr>
        <w:ind w:left="3240" w:hanging="180"/>
      </w:pPr>
    </w:lvl>
    <w:lvl w:ilvl="3" w:tplc="1D1E730E" w:tentative="1">
      <w:start w:val="1"/>
      <w:numFmt w:val="decimal"/>
      <w:lvlText w:val="%4."/>
      <w:lvlJc w:val="left"/>
      <w:pPr>
        <w:ind w:left="3960" w:hanging="360"/>
      </w:pPr>
    </w:lvl>
    <w:lvl w:ilvl="4" w:tplc="43C4076A" w:tentative="1">
      <w:start w:val="1"/>
      <w:numFmt w:val="lowerLetter"/>
      <w:lvlText w:val="%5."/>
      <w:lvlJc w:val="left"/>
      <w:pPr>
        <w:ind w:left="4680" w:hanging="360"/>
      </w:pPr>
    </w:lvl>
    <w:lvl w:ilvl="5" w:tplc="B0C02E18" w:tentative="1">
      <w:start w:val="1"/>
      <w:numFmt w:val="lowerRoman"/>
      <w:lvlText w:val="%6."/>
      <w:lvlJc w:val="right"/>
      <w:pPr>
        <w:ind w:left="5400" w:hanging="180"/>
      </w:pPr>
    </w:lvl>
    <w:lvl w:ilvl="6" w:tplc="A17A3542" w:tentative="1">
      <w:start w:val="1"/>
      <w:numFmt w:val="decimal"/>
      <w:lvlText w:val="%7."/>
      <w:lvlJc w:val="left"/>
      <w:pPr>
        <w:ind w:left="6120" w:hanging="360"/>
      </w:pPr>
    </w:lvl>
    <w:lvl w:ilvl="7" w:tplc="805AA468" w:tentative="1">
      <w:start w:val="1"/>
      <w:numFmt w:val="lowerLetter"/>
      <w:lvlText w:val="%8."/>
      <w:lvlJc w:val="left"/>
      <w:pPr>
        <w:ind w:left="6840" w:hanging="360"/>
      </w:pPr>
    </w:lvl>
    <w:lvl w:ilvl="8" w:tplc="BC965140" w:tentative="1">
      <w:start w:val="1"/>
      <w:numFmt w:val="lowerRoman"/>
      <w:lvlText w:val="%9."/>
      <w:lvlJc w:val="right"/>
      <w:pPr>
        <w:ind w:left="7560" w:hanging="180"/>
      </w:pPr>
    </w:lvl>
  </w:abstractNum>
  <w:abstractNum w:abstractNumId="19">
    <w:nsid w:val="4D310E57"/>
    <w:multiLevelType w:val="hybridMultilevel"/>
    <w:tmpl w:val="AB06A238"/>
    <w:lvl w:ilvl="0" w:tplc="89AE5DF0">
      <w:start w:val="1"/>
      <w:numFmt w:val="lowerLetter"/>
      <w:lvlText w:val="%1."/>
      <w:lvlJc w:val="left"/>
      <w:pPr>
        <w:ind w:left="1800" w:hanging="360"/>
      </w:pPr>
    </w:lvl>
    <w:lvl w:ilvl="1" w:tplc="28A22292" w:tentative="1">
      <w:start w:val="1"/>
      <w:numFmt w:val="lowerLetter"/>
      <w:lvlText w:val="%2."/>
      <w:lvlJc w:val="left"/>
      <w:pPr>
        <w:ind w:left="2520" w:hanging="360"/>
      </w:pPr>
    </w:lvl>
    <w:lvl w:ilvl="2" w:tplc="98162C48" w:tentative="1">
      <w:start w:val="1"/>
      <w:numFmt w:val="lowerRoman"/>
      <w:lvlText w:val="%3."/>
      <w:lvlJc w:val="right"/>
      <w:pPr>
        <w:ind w:left="3240" w:hanging="180"/>
      </w:pPr>
    </w:lvl>
    <w:lvl w:ilvl="3" w:tplc="28F21220" w:tentative="1">
      <w:start w:val="1"/>
      <w:numFmt w:val="decimal"/>
      <w:lvlText w:val="%4."/>
      <w:lvlJc w:val="left"/>
      <w:pPr>
        <w:ind w:left="3960" w:hanging="360"/>
      </w:pPr>
    </w:lvl>
    <w:lvl w:ilvl="4" w:tplc="D33C4E1C" w:tentative="1">
      <w:start w:val="1"/>
      <w:numFmt w:val="lowerLetter"/>
      <w:lvlText w:val="%5."/>
      <w:lvlJc w:val="left"/>
      <w:pPr>
        <w:ind w:left="4680" w:hanging="360"/>
      </w:pPr>
    </w:lvl>
    <w:lvl w:ilvl="5" w:tplc="138080BC" w:tentative="1">
      <w:start w:val="1"/>
      <w:numFmt w:val="lowerRoman"/>
      <w:lvlText w:val="%6."/>
      <w:lvlJc w:val="right"/>
      <w:pPr>
        <w:ind w:left="5400" w:hanging="180"/>
      </w:pPr>
    </w:lvl>
    <w:lvl w:ilvl="6" w:tplc="4E8A6EDC" w:tentative="1">
      <w:start w:val="1"/>
      <w:numFmt w:val="decimal"/>
      <w:lvlText w:val="%7."/>
      <w:lvlJc w:val="left"/>
      <w:pPr>
        <w:ind w:left="6120" w:hanging="360"/>
      </w:pPr>
    </w:lvl>
    <w:lvl w:ilvl="7" w:tplc="6374BFAE" w:tentative="1">
      <w:start w:val="1"/>
      <w:numFmt w:val="lowerLetter"/>
      <w:lvlText w:val="%8."/>
      <w:lvlJc w:val="left"/>
      <w:pPr>
        <w:ind w:left="6840" w:hanging="360"/>
      </w:pPr>
    </w:lvl>
    <w:lvl w:ilvl="8" w:tplc="22A09FBC" w:tentative="1">
      <w:start w:val="1"/>
      <w:numFmt w:val="lowerRoman"/>
      <w:lvlText w:val="%9."/>
      <w:lvlJc w:val="right"/>
      <w:pPr>
        <w:ind w:left="7560" w:hanging="180"/>
      </w:pPr>
    </w:lvl>
  </w:abstractNum>
  <w:abstractNum w:abstractNumId="20">
    <w:nsid w:val="50E65F30"/>
    <w:multiLevelType w:val="hybridMultilevel"/>
    <w:tmpl w:val="FF2273F6"/>
    <w:lvl w:ilvl="0" w:tplc="BDEECAD8">
      <w:start w:val="1"/>
      <w:numFmt w:val="upperRoman"/>
      <w:lvlText w:val="%1."/>
      <w:lvlJc w:val="right"/>
      <w:pPr>
        <w:ind w:left="720" w:hanging="360"/>
      </w:pPr>
      <w:rPr>
        <w:b/>
      </w:rPr>
    </w:lvl>
    <w:lvl w:ilvl="1" w:tplc="4F0CFEC4">
      <w:start w:val="1"/>
      <w:numFmt w:val="upperLetter"/>
      <w:lvlText w:val="%2."/>
      <w:lvlJc w:val="left"/>
      <w:pPr>
        <w:ind w:left="1080" w:hanging="360"/>
      </w:pPr>
      <w:rPr>
        <w:b w:val="0"/>
      </w:rPr>
    </w:lvl>
    <w:lvl w:ilvl="2" w:tplc="49EAFAF2">
      <w:start w:val="1"/>
      <w:numFmt w:val="decimal"/>
      <w:lvlText w:val="%3."/>
      <w:lvlJc w:val="left"/>
      <w:pPr>
        <w:ind w:left="1440" w:hanging="360"/>
      </w:pPr>
      <w:rPr>
        <w:rFonts w:hint="default"/>
      </w:rPr>
    </w:lvl>
    <w:lvl w:ilvl="3" w:tplc="9C0885D8">
      <w:start w:val="1"/>
      <w:numFmt w:val="lowerLetter"/>
      <w:lvlText w:val="%4."/>
      <w:lvlJc w:val="left"/>
      <w:pPr>
        <w:ind w:left="1800" w:hanging="360"/>
      </w:pPr>
      <w:rPr>
        <w:rFonts w:hint="default"/>
      </w:rPr>
    </w:lvl>
    <w:lvl w:ilvl="4" w:tplc="3696875C">
      <w:start w:val="1"/>
      <w:numFmt w:val="decimal"/>
      <w:lvlText w:val="(%5)"/>
      <w:lvlJc w:val="left"/>
      <w:pPr>
        <w:ind w:left="2070" w:hanging="360"/>
      </w:pPr>
      <w:rPr>
        <w:rFonts w:cs="Times New Roman" w:hint="default"/>
      </w:rPr>
    </w:lvl>
    <w:lvl w:ilvl="5" w:tplc="4EC0B170">
      <w:start w:val="1"/>
      <w:numFmt w:val="decimal"/>
      <w:lvlText w:val="%6."/>
      <w:lvlJc w:val="left"/>
      <w:pPr>
        <w:ind w:left="2160" w:hanging="360"/>
      </w:pPr>
      <w:rPr>
        <w:rFonts w:hint="default"/>
      </w:rPr>
    </w:lvl>
    <w:lvl w:ilvl="6" w:tplc="A96AC6CA">
      <w:start w:val="1"/>
      <w:numFmt w:val="lowerLetter"/>
      <w:lvlText w:val="%7)"/>
      <w:lvlJc w:val="left"/>
      <w:pPr>
        <w:ind w:left="2520" w:hanging="360"/>
      </w:pPr>
    </w:lvl>
    <w:lvl w:ilvl="7" w:tplc="CA6C5032">
      <w:start w:val="1"/>
      <w:numFmt w:val="lowerRoman"/>
      <w:lvlText w:val="%8."/>
      <w:lvlJc w:val="right"/>
      <w:pPr>
        <w:ind w:left="2970" w:hanging="360"/>
      </w:pPr>
    </w:lvl>
    <w:lvl w:ilvl="8" w:tplc="FE8035FA">
      <w:start w:val="1"/>
      <w:numFmt w:val="lowerRoman"/>
      <w:lvlText w:val="%9."/>
      <w:lvlJc w:val="right"/>
      <w:pPr>
        <w:ind w:left="3420" w:hanging="180"/>
      </w:pPr>
    </w:lvl>
  </w:abstractNum>
  <w:abstractNum w:abstractNumId="21">
    <w:nsid w:val="61194B0A"/>
    <w:multiLevelType w:val="hybridMultilevel"/>
    <w:tmpl w:val="FF2273F6"/>
    <w:lvl w:ilvl="0" w:tplc="94840D48">
      <w:start w:val="1"/>
      <w:numFmt w:val="upperRoman"/>
      <w:lvlText w:val="%1."/>
      <w:lvlJc w:val="right"/>
      <w:pPr>
        <w:ind w:left="720" w:hanging="360"/>
      </w:pPr>
      <w:rPr>
        <w:b/>
      </w:rPr>
    </w:lvl>
    <w:lvl w:ilvl="1" w:tplc="F41A4A08">
      <w:start w:val="1"/>
      <w:numFmt w:val="upperLetter"/>
      <w:lvlText w:val="%2."/>
      <w:lvlJc w:val="left"/>
      <w:pPr>
        <w:ind w:left="1080" w:hanging="360"/>
      </w:pPr>
      <w:rPr>
        <w:b w:val="0"/>
      </w:rPr>
    </w:lvl>
    <w:lvl w:ilvl="2" w:tplc="7544118E">
      <w:start w:val="1"/>
      <w:numFmt w:val="decimal"/>
      <w:lvlText w:val="%3."/>
      <w:lvlJc w:val="left"/>
      <w:pPr>
        <w:ind w:left="1620" w:hanging="360"/>
      </w:pPr>
      <w:rPr>
        <w:rFonts w:hint="default"/>
      </w:rPr>
    </w:lvl>
    <w:lvl w:ilvl="3" w:tplc="E55ED936">
      <w:start w:val="1"/>
      <w:numFmt w:val="lowerLetter"/>
      <w:lvlText w:val="%4."/>
      <w:lvlJc w:val="left"/>
      <w:pPr>
        <w:ind w:left="1800" w:hanging="360"/>
      </w:pPr>
      <w:rPr>
        <w:rFonts w:hint="default"/>
      </w:rPr>
    </w:lvl>
    <w:lvl w:ilvl="4" w:tplc="89C4A564">
      <w:start w:val="1"/>
      <w:numFmt w:val="decimal"/>
      <w:lvlText w:val="(%5)"/>
      <w:lvlJc w:val="left"/>
      <w:pPr>
        <w:ind w:left="2070" w:hanging="360"/>
      </w:pPr>
      <w:rPr>
        <w:rFonts w:cs="Times New Roman" w:hint="default"/>
      </w:rPr>
    </w:lvl>
    <w:lvl w:ilvl="5" w:tplc="9A02E08E">
      <w:start w:val="1"/>
      <w:numFmt w:val="decimal"/>
      <w:lvlText w:val="%6."/>
      <w:lvlJc w:val="left"/>
      <w:pPr>
        <w:ind w:left="2160" w:hanging="360"/>
      </w:pPr>
      <w:rPr>
        <w:rFonts w:hint="default"/>
      </w:rPr>
    </w:lvl>
    <w:lvl w:ilvl="6" w:tplc="5CD83A56">
      <w:start w:val="1"/>
      <w:numFmt w:val="lowerLetter"/>
      <w:lvlText w:val="%7)"/>
      <w:lvlJc w:val="left"/>
      <w:pPr>
        <w:ind w:left="2520" w:hanging="360"/>
      </w:pPr>
    </w:lvl>
    <w:lvl w:ilvl="7" w:tplc="4928DAD4">
      <w:start w:val="1"/>
      <w:numFmt w:val="lowerRoman"/>
      <w:lvlText w:val="%8."/>
      <w:lvlJc w:val="right"/>
      <w:pPr>
        <w:ind w:left="2970" w:hanging="360"/>
      </w:pPr>
    </w:lvl>
    <w:lvl w:ilvl="8" w:tplc="A750467C">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C2DE507E">
      <w:start w:val="1"/>
      <w:numFmt w:val="lowerLetter"/>
      <w:lvlText w:val="%1."/>
      <w:lvlJc w:val="left"/>
      <w:pPr>
        <w:ind w:left="1440" w:hanging="360"/>
      </w:pPr>
      <w:rPr>
        <w:rFonts w:hint="default"/>
      </w:rPr>
    </w:lvl>
    <w:lvl w:ilvl="1" w:tplc="6DBAF5E4" w:tentative="1">
      <w:start w:val="1"/>
      <w:numFmt w:val="lowerLetter"/>
      <w:lvlText w:val="%2."/>
      <w:lvlJc w:val="left"/>
      <w:pPr>
        <w:ind w:left="2160" w:hanging="360"/>
      </w:pPr>
    </w:lvl>
    <w:lvl w:ilvl="2" w:tplc="E910AC48" w:tentative="1">
      <w:start w:val="1"/>
      <w:numFmt w:val="lowerRoman"/>
      <w:lvlText w:val="%3."/>
      <w:lvlJc w:val="right"/>
      <w:pPr>
        <w:ind w:left="2880" w:hanging="180"/>
      </w:pPr>
    </w:lvl>
    <w:lvl w:ilvl="3" w:tplc="DE9CB372" w:tentative="1">
      <w:start w:val="1"/>
      <w:numFmt w:val="decimal"/>
      <w:lvlText w:val="%4."/>
      <w:lvlJc w:val="left"/>
      <w:pPr>
        <w:ind w:left="3600" w:hanging="360"/>
      </w:pPr>
    </w:lvl>
    <w:lvl w:ilvl="4" w:tplc="BD02768A" w:tentative="1">
      <w:start w:val="1"/>
      <w:numFmt w:val="lowerLetter"/>
      <w:lvlText w:val="%5."/>
      <w:lvlJc w:val="left"/>
      <w:pPr>
        <w:ind w:left="4320" w:hanging="360"/>
      </w:pPr>
    </w:lvl>
    <w:lvl w:ilvl="5" w:tplc="2CDEA84A" w:tentative="1">
      <w:start w:val="1"/>
      <w:numFmt w:val="lowerRoman"/>
      <w:lvlText w:val="%6."/>
      <w:lvlJc w:val="right"/>
      <w:pPr>
        <w:ind w:left="5040" w:hanging="180"/>
      </w:pPr>
    </w:lvl>
    <w:lvl w:ilvl="6" w:tplc="D2AA501C" w:tentative="1">
      <w:start w:val="1"/>
      <w:numFmt w:val="decimal"/>
      <w:lvlText w:val="%7."/>
      <w:lvlJc w:val="left"/>
      <w:pPr>
        <w:ind w:left="5760" w:hanging="360"/>
      </w:pPr>
    </w:lvl>
    <w:lvl w:ilvl="7" w:tplc="A538EA72" w:tentative="1">
      <w:start w:val="1"/>
      <w:numFmt w:val="lowerLetter"/>
      <w:lvlText w:val="%8."/>
      <w:lvlJc w:val="left"/>
      <w:pPr>
        <w:ind w:left="6480" w:hanging="360"/>
      </w:pPr>
    </w:lvl>
    <w:lvl w:ilvl="8" w:tplc="C6507AB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93"/>
    <w:rsid w:val="0082155C"/>
    <w:rsid w:val="00BC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14563</Words>
  <Characters>83011</Characters>
  <Application>Microsoft Office Word</Application>
  <DocSecurity>4</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2024-04-29T20:20:00Z</dcterms:created>
  <dcterms:modified xsi:type="dcterms:W3CDTF">2024-04-29T20:20:00Z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943f6876-4b71-4c25-a8e5-29fd541be212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2022-11-28T16:31:16Z</vt:lpwstr>
  </property>
  <property fmtid="{D5CDD505-2E9C-101B-9397-08002B2CF9AE}" pid="8" name="MSIP_Label_a5049dce-8671-4c79-90d7-f6ec79470f4e_SiteId">
    <vt:lpwstr>7658602a-f7b9-4209-bc62-d2bfc30dea0d</vt:lpwstr>
  </property>
  <property fmtid="{D5CDD505-2E9C-101B-9397-08002B2CF9AE}" pid="9" name="_AdHocReviewCycleID">
    <vt:i4>-1352658090</vt:i4>
  </property>
  <property fmtid="{D5CDD505-2E9C-101B-9397-08002B2CF9AE}" pid="10" name="_NewReviewCycle">
    <vt:lpwstr/>
  </property>
  <property fmtid="{D5CDD505-2E9C-101B-9397-08002B2CF9AE}" pid="11" name="_PreviousAdHocReviewCycleID">
    <vt:i4>-611653820</vt:i4>
  </property>
  <property fmtid="{D5CDD505-2E9C-101B-9397-08002B2CF9AE}" pid="12" name="_ReviewingToolsShownOnce">
    <vt:lpwstr/>
  </property>
</Properties>
</file>