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6D5B7F">
      <w:pPr>
        <w:pStyle w:val="Heading2"/>
      </w:pPr>
      <w:bookmarkStart w:id="0" w:name="_Toc261613511"/>
      <w:r>
        <w:t>16.1</w:t>
      </w:r>
      <w:r>
        <w:tab/>
        <w:t xml:space="preserve">See Attachment B to the Services Tariff for provisions related to the LBMP Calculation </w:t>
      </w:r>
      <w:bookmarkEnd w:id="0"/>
    </w:p>
    <w:p w:rsidR="006D5B7F">
      <w:pPr>
        <w:rPr>
          <w:rFonts w:eastAsia="Arial Unicode MS"/>
        </w:rPr>
      </w:pPr>
    </w:p>
    <w:p w:rsidR="006D5B7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480" w:lineRule="exact"/>
        <w:ind w:left="2160"/>
      </w:pPr>
      <w:bookmarkStart w:id="1" w:name="_Toc261613513"/>
      <w:bookmarkStart w:id="2" w:name="_Toc261613514"/>
      <w:bookmarkStart w:id="3" w:name="_Toc261613515"/>
      <w:bookmarkStart w:id="4" w:name="_Toc261613516"/>
      <w:bookmarkStart w:id="5" w:name="_Toc261613517"/>
      <w:bookmarkStart w:id="6" w:name="_Toc261613518"/>
      <w:bookmarkStart w:id="7" w:name="_Toc261613519"/>
      <w:bookmarkStart w:id="8" w:name="_Toc261613520"/>
      <w:bookmarkStart w:id="9" w:name="_Toc261613521"/>
      <w:bookmarkStart w:id="10" w:name="_Toc261613522"/>
      <w:bookmarkStart w:id="11" w:name="_Toc261613523"/>
      <w:bookmarkStart w:id="12" w:name="_Toc261613524"/>
      <w:bookmarkStart w:id="13" w:name="_Toc261613525"/>
      <w:bookmarkStart w:id="14" w:name="_Toc261613526"/>
      <w:bookmarkStart w:id="15" w:name="_Toc261613527"/>
      <w:bookmarkStart w:id="16" w:name="_Toc261613528"/>
      <w:bookmarkStart w:id="17" w:name="_Toc261613529"/>
      <w:bookmarkStart w:id="18" w:name="_Toc261613530"/>
      <w:bookmarkStart w:id="19" w:name="_Toc261613531"/>
      <w:bookmarkStart w:id="20" w:name="_Toc261613532"/>
      <w:bookmarkStart w:id="21" w:name="_Toc261613533"/>
      <w:bookmarkStart w:id="22" w:name="_Toc261613534"/>
      <w:bookmarkStart w:id="23" w:name="_Toc261613535"/>
      <w:bookmarkStart w:id="24" w:name="_Toc261613536"/>
      <w:bookmarkStart w:id="25" w:name="_Toc261613537"/>
      <w:bookmarkStart w:id="26" w:name="_Toc26161353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6D5B7F">
      <w:pPr>
        <w:pStyle w:val="Bodypara"/>
        <w:ind w:firstLine="0"/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1/31/2011 - Docket #: ER11-2217-000 -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1/31/2011 - Docket #: ER11-2217-000 -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1/31/2011 - Docket #: ER11-2217-000 -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 --&gt; 16.1 OATT Att J - See Attachment B to the Services Tariff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 --&gt; 16.1 OATT Att J - See Attachment B to the Services Tariff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16 OATT Attachment J --&gt; 16.1 OATT Att J - See Attachment B to the Services Tariff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04E07"/>
    <w:multiLevelType w:val="multilevel"/>
    <w:tmpl w:val="6F5CB1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4"/>
        </w:tabs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1"/>
        </w:tabs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2"/>
        </w:tabs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9"/>
        </w:tabs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6"/>
        </w:tabs>
        <w:ind w:left="7536" w:hanging="1800"/>
      </w:pPr>
      <w:rPr>
        <w:rFonts w:hint="default"/>
      </w:rPr>
    </w:lvl>
  </w:abstractNum>
  <w:abstractNum w:abstractNumId="2">
    <w:nsid w:val="16CD7152"/>
    <w:multiLevelType w:val="hybridMultilevel"/>
    <w:tmpl w:val="2AE85B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85B5C"/>
    <w:multiLevelType w:val="hybridMultilevel"/>
    <w:tmpl w:val="52CE3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3170B"/>
    <w:multiLevelType w:val="hybridMultilevel"/>
    <w:tmpl w:val="731674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1">
    <w:nsid w:val="3DEA7230"/>
    <w:multiLevelType w:val="hybridMultilevel"/>
    <w:tmpl w:val="ECA86B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5F3C4DA1"/>
    <w:multiLevelType w:val="hybridMultilevel"/>
    <w:tmpl w:val="BFE8B9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937945"/>
    <w:multiLevelType w:val="hybridMultilevel"/>
    <w:tmpl w:val="4972F9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0215A9"/>
    <w:multiLevelType w:val="hybridMultilevel"/>
    <w:tmpl w:val="5088069E"/>
    <w:lvl w:ilvl="0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21"/>
  </w:num>
  <w:num w:numId="5">
    <w:abstractNumId w:val="20"/>
  </w:num>
  <w:num w:numId="6">
    <w:abstractNumId w:val="6"/>
  </w:num>
  <w:num w:numId="7">
    <w:abstractNumId w:val="14"/>
  </w:num>
  <w:num w:numId="8">
    <w:abstractNumId w:val="4"/>
  </w:num>
  <w:num w:numId="9">
    <w:abstractNumId w:val="18"/>
  </w:num>
  <w:num w:numId="10">
    <w:abstractNumId w:val="8"/>
  </w:num>
  <w:num w:numId="11">
    <w:abstractNumId w:val="9"/>
  </w:num>
  <w:num w:numId="12">
    <w:abstractNumId w:val="16"/>
  </w:num>
  <w:num w:numId="13">
    <w:abstractNumId w:val="7"/>
  </w:num>
  <w:num w:numId="14">
    <w:abstractNumId w:val="17"/>
  </w:num>
  <w:num w:numId="15">
    <w:abstractNumId w:val="13"/>
  </w:num>
  <w:num w:numId="16">
    <w:abstractNumId w:val="12"/>
  </w:num>
  <w:num w:numId="17">
    <w:abstractNumId w:val="10"/>
  </w:num>
  <w:num w:numId="18">
    <w:abstractNumId w:val="0"/>
  </w:num>
  <w:num w:numId="19">
    <w:abstractNumId w:val="5"/>
  </w:num>
  <w:num w:numId="20">
    <w:abstractNumId w:val="15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19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stylePaneFormatFilter w:val="3F01"/>
  <w:stylePaneSortMethod w:val="0000"/>
  <w:trackRevisions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6D5B7F"/>
  </w:rsids>
  <w:docVars>
    <w:docVar w:name="SWDocIDLocation" w:val="0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07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B107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B107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1B107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B107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B107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B107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B107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B107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B107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1B107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1073"/>
  </w:style>
  <w:style w:type="character" w:customStyle="1" w:styleId="Heading3Char">
    <w:name w:val="Heading 3 Char"/>
    <w:basedOn w:val="DefaultParagraphFont"/>
    <w:rsid w:val="001B1073"/>
    <w:rPr>
      <w:b/>
      <w:snapToGrid w:val="0"/>
      <w:sz w:val="24"/>
      <w:lang w:val="en-US" w:eastAsia="en-US" w:bidi="ar-SA"/>
    </w:rPr>
  </w:style>
  <w:style w:type="paragraph" w:customStyle="1" w:styleId="Bullettext">
    <w:name w:val="Bullet text"/>
    <w:basedOn w:val="Normal"/>
    <w:pPr>
      <w:numPr>
        <w:numId w:val="4"/>
      </w:numPr>
      <w:spacing w:line="480" w:lineRule="auto"/>
    </w:pPr>
  </w:style>
  <w:style w:type="paragraph" w:customStyle="1" w:styleId="subheadindent">
    <w:name w:val="subhead indent"/>
    <w:basedOn w:val="subhead"/>
    <w:pPr>
      <w:ind w:left="1440" w:hanging="720"/>
    </w:pPr>
  </w:style>
  <w:style w:type="paragraph" w:customStyle="1" w:styleId="subhead">
    <w:name w:val="subhead"/>
    <w:basedOn w:val="Heading4"/>
    <w:rsid w:val="001B1073"/>
    <w:pPr>
      <w:tabs>
        <w:tab w:val="clear" w:pos="1800"/>
      </w:tabs>
      <w:ind w:left="720" w:firstLine="0"/>
    </w:pPr>
  </w:style>
  <w:style w:type="paragraph" w:styleId="CommentText">
    <w:name w:val="annotation text"/>
    <w:basedOn w:val="Normal"/>
    <w:link w:val="CommentTextChar"/>
    <w:semiHidden/>
    <w:rsid w:val="001B1073"/>
    <w:rPr>
      <w:sz w:val="20"/>
    </w:rPr>
  </w:style>
  <w:style w:type="character" w:styleId="PageNumber">
    <w:name w:val="page number"/>
    <w:basedOn w:val="DefaultParagraphFont"/>
    <w:rsid w:val="001B1073"/>
  </w:style>
  <w:style w:type="character" w:styleId="FootnoteReference">
    <w:name w:val="footnote reference"/>
    <w:semiHidden/>
    <w:rsid w:val="001B1073"/>
  </w:style>
  <w:style w:type="paragraph" w:styleId="BalloonText">
    <w:name w:val="Balloon Text"/>
    <w:basedOn w:val="Normal"/>
    <w:semiHidden/>
    <w:rsid w:val="001B1073"/>
    <w:rPr>
      <w:rFonts w:ascii="Tahoma" w:hAnsi="Tahoma" w:cs="Tahoma"/>
      <w:sz w:val="16"/>
      <w:szCs w:val="16"/>
    </w:rPr>
  </w:style>
  <w:style w:type="paragraph" w:customStyle="1" w:styleId="Bodypara">
    <w:name w:val="Body para"/>
    <w:basedOn w:val="Normal"/>
    <w:link w:val="BodyparaChar"/>
    <w:rsid w:val="001B1073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B1073"/>
    <w:pPr>
      <w:ind w:left="1440" w:hanging="720"/>
    </w:pPr>
  </w:style>
  <w:style w:type="paragraph" w:customStyle="1" w:styleId="TOCheading">
    <w:name w:val="TOC heading"/>
    <w:basedOn w:val="Normal"/>
    <w:rsid w:val="001B107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B1073"/>
    <w:pPr>
      <w:shd w:val="clear" w:color="auto" w:fill="000080"/>
    </w:pPr>
    <w:rPr>
      <w:rFonts w:ascii="Tahoma" w:hAnsi="Tahoma" w:cs="Tahoma"/>
      <w:sz w:val="20"/>
    </w:rPr>
  </w:style>
  <w:style w:type="paragraph" w:customStyle="1" w:styleId="alphaheading">
    <w:name w:val="alpha heading"/>
    <w:basedOn w:val="Normal"/>
    <w:rsid w:val="001B107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B1073"/>
    <w:pPr>
      <w:spacing w:line="480" w:lineRule="auto"/>
      <w:ind w:left="1440" w:hanging="720"/>
    </w:pPr>
  </w:style>
  <w:style w:type="paragraph" w:styleId="TOC1">
    <w:name w:val="toc 1"/>
    <w:basedOn w:val="Normal"/>
    <w:next w:val="Normal"/>
    <w:semiHidden/>
    <w:rsid w:val="001B1073"/>
  </w:style>
  <w:style w:type="paragraph" w:customStyle="1" w:styleId="Tarifftitle">
    <w:name w:val="Tariff title"/>
    <w:basedOn w:val="Normal"/>
    <w:rsid w:val="001B107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B1073"/>
    <w:pPr>
      <w:ind w:left="240"/>
    </w:pPr>
  </w:style>
  <w:style w:type="character" w:styleId="Hyperlink">
    <w:name w:val="Hyperlink"/>
    <w:basedOn w:val="DefaultParagraphFont"/>
    <w:rsid w:val="001B107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B1073"/>
    <w:pPr>
      <w:ind w:left="480"/>
    </w:pPr>
  </w:style>
  <w:style w:type="paragraph" w:styleId="TOC4">
    <w:name w:val="toc 4"/>
    <w:basedOn w:val="Normal"/>
    <w:next w:val="Normal"/>
    <w:semiHidden/>
    <w:rsid w:val="001B1073"/>
    <w:pPr>
      <w:ind w:left="720"/>
    </w:pPr>
  </w:style>
  <w:style w:type="paragraph" w:customStyle="1" w:styleId="Numbertext">
    <w:name w:val="Number text"/>
    <w:basedOn w:val="Normal"/>
    <w:pPr>
      <w:spacing w:after="120" w:line="480" w:lineRule="auto"/>
      <w:ind w:left="1440" w:hanging="720"/>
    </w:pPr>
    <w:rPr>
      <w:szCs w:val="24"/>
    </w:rPr>
  </w:style>
  <w:style w:type="paragraph" w:customStyle="1" w:styleId="Level1">
    <w:name w:val="Level 1"/>
    <w:basedOn w:val="Normal"/>
    <w:pPr>
      <w:ind w:left="1890" w:hanging="720"/>
    </w:pPr>
  </w:style>
  <w:style w:type="paragraph" w:customStyle="1" w:styleId="Definition">
    <w:name w:val="Definition"/>
    <w:basedOn w:val="Normal"/>
    <w:rsid w:val="001B107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B1073"/>
    <w:pPr>
      <w:spacing w:before="120" w:after="120"/>
      <w:ind w:left="720"/>
    </w:pPr>
  </w:style>
  <w:style w:type="paragraph" w:styleId="Header">
    <w:name w:val="header"/>
    <w:basedOn w:val="Normal"/>
    <w:rsid w:val="001B107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B1073"/>
    <w:pPr>
      <w:widowControl/>
    </w:pPr>
  </w:style>
  <w:style w:type="paragraph" w:customStyle="1" w:styleId="Footers">
    <w:name w:val="Footers"/>
    <w:basedOn w:val="Heading1"/>
    <w:rsid w:val="001B107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Bulletpara">
    <w:name w:val="Bullet para"/>
    <w:basedOn w:val="Normal"/>
    <w:rsid w:val="001B1073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equationtext">
    <w:name w:val="equation text"/>
    <w:basedOn w:val="Normal"/>
    <w:pPr>
      <w:tabs>
        <w:tab w:val="left" w:pos="1440"/>
      </w:tabs>
      <w:spacing w:line="408" w:lineRule="atLeast"/>
      <w:ind w:left="1440" w:hanging="1296"/>
    </w:pPr>
  </w:style>
  <w:style w:type="character" w:customStyle="1" w:styleId="Heading1Char">
    <w:name w:val="Heading 1 Char"/>
    <w:basedOn w:val="DefaultParagraphFont"/>
    <w:link w:val="Heading1"/>
    <w:rsid w:val="001B107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1B1073"/>
    <w:rPr>
      <w:b/>
      <w:snapToGrid w:val="0"/>
      <w:sz w:val="24"/>
    </w:rPr>
  </w:style>
  <w:style w:type="paragraph" w:styleId="TOC5">
    <w:name w:val="toc 5"/>
    <w:basedOn w:val="Normal"/>
    <w:next w:val="Normal"/>
    <w:rsid w:val="001B107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1B107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1B107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1B107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1B107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B1073"/>
    <w:pPr>
      <w:ind w:left="1800" w:hanging="630"/>
    </w:pPr>
  </w:style>
  <w:style w:type="character" w:styleId="CommentReference">
    <w:name w:val="annotation reference"/>
    <w:basedOn w:val="DefaultParagraphFont"/>
    <w:rsid w:val="001B1073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1B107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B1073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1B1073"/>
  </w:style>
  <w:style w:type="paragraph" w:styleId="Footer">
    <w:name w:val="footer"/>
    <w:basedOn w:val="Normal"/>
    <w:link w:val="FooterChar"/>
    <w:rsid w:val="001B1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1073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1B107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1B1073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1B1073"/>
    <w:rPr>
      <w:snapToGrid w:val="0"/>
      <w:sz w:val="24"/>
    </w:rPr>
  </w:style>
  <w:style w:type="table" w:styleId="TableGrid">
    <w:name w:val="Table Grid"/>
    <w:basedOn w:val="TableNormal"/>
    <w:rsid w:val="001B1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cp:revision>1</cp:revision>
  <cp:lastPrinted>2010-06-03T15:59:00Z</cp:lastPrinted>
  <dcterms:created xsi:type="dcterms:W3CDTF">2013-08-01T16:33:00Z</dcterms:created>
  <dcterms:modified xsi:type="dcterms:W3CDTF">2013-08-01T16:33:00Z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