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00000">
      <w:pPr>
        <w:pStyle w:val="Heading1"/>
        <w:jc w:val="center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----------------------------------------------</w:t>
      </w:r>
    </w:p>
    <w:p w:rsidR="00000000">
      <w:pPr>
        <w:pStyle w:val="Heading1"/>
        <w:jc w:val="center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New York Independent System Operator, Inc.</w:t>
      </w:r>
      <w:r>
        <w:rPr>
          <w:rFonts w:ascii="Times New Roman" w:hAnsi="Times New Roman"/>
          <w:b w:val="0"/>
          <w:sz w:val="36"/>
          <w:szCs w:val="36"/>
        </w:rPr>
        <w:br/>
        <w:t>Market Administration and Control Area Services Tariff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9/30/2010 - Docket #: ER10-2045-000 -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embedSystemFonts/>
  <w:proofState w:spelling="clean" w:grammar="clean"/>
  <w:stylePaneFormatFilter w:val="3F01"/>
  <w:stylePaneSortMethod w:val="000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BDB"/>
    <w:rsid w:val="00241BDB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arifftitle">
    <w:name w:val="Tariff title"/>
    <w:basedOn w:val="Normal0"/>
    <w:rPr>
      <w:b/>
      <w:sz w:val="28"/>
      <w:szCs w:val="28"/>
    </w:rPr>
  </w:style>
  <w:style w:type="paragraph" w:customStyle="1" w:styleId="Normal0">
    <w:name w:val="Normal_0"/>
    <w:qFormat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TMSServices</dc:creator>
  <cp:lastModifiedBy>TMSServices</cp:lastModifiedBy>
  <cp:revision>2</cp:revision>
  <cp:lastPrinted>1601-01-01T00:00:00Z</cp:lastPrinted>
  <dcterms:created xsi:type="dcterms:W3CDTF">2016-09-04T00:14:00Z</dcterms:created>
  <dcterms:modified xsi:type="dcterms:W3CDTF">2016-09-04T00:14:00Z</dcterms:modified>
</cp:coreProperties>
</file>