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00000">
      <w:pPr>
        <w:pStyle w:val="Heading1"/>
      </w:pPr>
      <w:bookmarkStart w:id="0" w:name="_Toc261446019"/>
      <w:r>
        <w:t>3</w:t>
      </w:r>
      <w:r>
        <w:tab/>
        <w:t>Term and Effectiveness</w:t>
      </w:r>
      <w:bookmarkEnd w:id="0"/>
    </w:p>
    <w:p w:rsidR="00000000">
      <w:pPr>
        <w:tabs>
          <w:tab w:val="left" w:pos="1440"/>
          <w:tab w:val="right" w:pos="9360"/>
        </w:tabs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 MST Term and Effectiveness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 MST Term and Effectiveness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 MST Term and Effectiveness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stylePaneSortMethod w:val="0000"/>
  <w:trackRevisions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TOCheading">
    <w:name w:val="TOC heading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revision>1</cp:revision>
  <cp:lastPrinted>2010-06-10T20:17:00Z</cp:lastPrinted>
  <dcterms:created xsi:type="dcterms:W3CDTF">2013-05-14T18:39:00Z</dcterms:created>
  <dcterms:modified xsi:type="dcterms:W3CDTF">2013-05-14T18:39:00Z</dcterms:modified>
</cp:coreProperties>
</file>