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00000">
      <w:pPr>
        <w:pStyle w:val="Heading2"/>
      </w:pPr>
      <w:bookmarkStart w:id="0" w:name="_Toc261446027"/>
      <w:r>
        <w:t>3.6</w:t>
      </w:r>
      <w:r>
        <w:tab/>
        <w:t>Survival</w:t>
      </w:r>
      <w:bookmarkEnd w:id="0"/>
    </w:p>
    <w:p w:rsidR="00000000">
      <w:pPr>
        <w:pStyle w:val="Bodypara"/>
      </w:pPr>
      <w:r>
        <w:t>Upon termination, expiration or cancellation of the ISO Services Tariff or any related Service Agreement, in accordance with their terms, the provisions of the Tariff, and any Service Agreement, shall remain in effect to the extent necessary t</w:t>
      </w:r>
      <w:r>
        <w:t>o permit the conclusion of:  (i) transactions previously initiated by the ISO hereunder; and (ii) billing, payment and accounting with respect to all matters arising hereunder or pursuant to a Service Agreement.  Additionally, any provisions of the ISO Ser</w:t>
      </w:r>
      <w:r>
        <w:t>vices Tariff or a Service Agreement which expressly survive termination or cancellation of the ISO Services Agreement or Services Tariff shall remain in effect in accordance with those provisions.</w:t>
      </w:r>
    </w:p>
    <w:p w:rsidR="00000000">
      <w:pPr>
        <w:tabs>
          <w:tab w:val="left" w:pos="1440"/>
          <w:tab w:val="right" w:pos="9360"/>
        </w:tabs>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3.6 MST Survival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3.6 MST Survival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3.6 MST Survival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13D0"/>
    <w:rsid w:val="008513D0"/>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
    <w:name w:val="TOC heading"/>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2010-06-10T23:17:00Z</cp:lastPrinted>
  <dcterms:created xsi:type="dcterms:W3CDTF">2016-09-04T00:10:00Z</dcterms:created>
  <dcterms:modified xsi:type="dcterms:W3CDTF">2016-09-04T00:10:00Z</dcterms:modified>
</cp:coreProperties>
</file>