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B2A72">
      <w:pPr>
        <w:pStyle w:val="Heading2"/>
      </w:pPr>
      <w:bookmarkStart w:id="0" w:name="_Toc261446134"/>
      <w:bookmarkStart w:id="1" w:name="_GoBack"/>
      <w:bookmarkEnd w:id="1"/>
      <w:r>
        <w:t>5.9</w:t>
      </w:r>
      <w:r>
        <w:tab/>
        <w:t>Installed Capacity</w:t>
      </w:r>
      <w:r>
        <w:rPr>
          <w:rFonts w:ascii="Times New Roman Bold" w:hAnsi="Times New Roman Bold"/>
        </w:rPr>
        <w:t xml:space="preserve"> </w:t>
      </w:r>
      <w:r w:rsidR="0001246D">
        <w:t xml:space="preserve">and Locational Export </w:t>
      </w:r>
      <w:r>
        <w:t>Capacity</w:t>
      </w:r>
      <w:bookmarkEnd w:id="0"/>
    </w:p>
    <w:p w:rsidR="00DB2A72" w:rsidP="00C56D59">
      <w:pPr>
        <w:pStyle w:val="romannumeralpara"/>
      </w:pPr>
      <w:r>
        <w:t>5.9.1</w:t>
      </w:r>
      <w:r>
        <w:tab/>
      </w:r>
      <w:r>
        <w:t xml:space="preserve">Sections 5.10 through 5.17 of this Tariff, implementing the Installed Capacity market design, shall govern LSE Unforced Capacity Obligations, the qualification of Installed Capacity Suppliers, and the ISO’s administration of Installed Capacity auctions.  </w:t>
      </w:r>
    </w:p>
    <w:p w:rsidR="0001246D" w:rsidP="00C56D59">
      <w:pPr>
        <w:pStyle w:val="romannumeralpara"/>
        <w:rPr>
          <w:b/>
          <w:i/>
        </w:rPr>
      </w:pPr>
      <w:r w:rsidRPr="0055692D">
        <w:t xml:space="preserve">5.9.2 </w:t>
      </w:r>
      <w:r w:rsidR="00C56D59">
        <w:tab/>
      </w:r>
      <w:r w:rsidRPr="0055692D">
        <w:t>Provisions applicable to Locational Export Capacity</w:t>
      </w:r>
      <w:r>
        <w:t>.  Nothing in this Section alters the requirements in the ISO Tariffs or ISO Procedures generally applicable to Installed Capacity Suppliers and Generators.</w:t>
      </w:r>
    </w:p>
    <w:p w:rsidR="0001246D" w:rsidP="00C56D59">
      <w:pPr>
        <w:pStyle w:val="romannumeralpara"/>
      </w:pPr>
      <w:r>
        <w:t>5.9.2.2</w:t>
      </w:r>
      <w:r w:rsidR="00C56D59">
        <w:tab/>
      </w:r>
      <w:r>
        <w:t>Eligibility.  In order to be eligible to export capacity from an Import Constrained Locality for an Obligation Procurement Period, the Market Participant for a Generator must:</w:t>
      </w:r>
    </w:p>
    <w:p w:rsidR="0001246D" w:rsidP="00C56D59">
      <w:pPr>
        <w:pStyle w:val="romannumeralpara"/>
        <w:rPr>
          <w:b/>
        </w:rPr>
      </w:pPr>
      <w:r>
        <w:t>5.9.2.2.1</w:t>
      </w:r>
      <w:r w:rsidR="00C56D59">
        <w:tab/>
      </w:r>
      <w:r>
        <w:t>Notify the ISO on or before the first business day of the month prior to the month of the export, specify the quantity of MW in ICAP, and the Control Area that will be entitled to the exported capacity, such notice in accordance with ISO Procedures; and</w:t>
      </w:r>
    </w:p>
    <w:p w:rsidR="0001246D" w:rsidP="00C56D59">
      <w:pPr>
        <w:pStyle w:val="romannumeralpara"/>
        <w:rPr>
          <w:strike/>
        </w:rPr>
      </w:pPr>
      <w:r>
        <w:t>5.9.2.2.2</w:t>
      </w:r>
      <w:r w:rsidR="00C56D59">
        <w:tab/>
      </w:r>
      <w:r>
        <w:t>Provide all data and other information to the ISO required in accordance with Services Tariff Section 23.4.</w:t>
      </w:r>
      <w:r w:rsidRPr="00C84823">
        <w:t>5</w:t>
      </w:r>
      <w:r>
        <w:t>.</w:t>
      </w:r>
      <w:r w:rsidRPr="0055692D">
        <w:rPr>
          <w:strike/>
        </w:rPr>
        <w:t xml:space="preserve">  </w:t>
      </w:r>
    </w:p>
    <w:p w:rsidR="0001246D" w:rsidP="00C56D59">
      <w:pPr>
        <w:pStyle w:val="romannumeralpara"/>
      </w:pPr>
      <w:r>
        <w:t>5.9.2.3</w:t>
      </w:r>
      <w:r w:rsidR="00C56D59">
        <w:tab/>
      </w:r>
      <w:r>
        <w:t xml:space="preserve">During any month a </w:t>
      </w:r>
      <w:r w:rsidR="008D7B76">
        <w:t>Resource</w:t>
      </w:r>
      <w:r>
        <w:t xml:space="preserve"> has Locational Export Capacity, the Market Participant for it shall </w:t>
      </w:r>
      <w:r w:rsidRPr="00EE4ECE">
        <w:t xml:space="preserve">Bid </w:t>
      </w:r>
      <w:r>
        <w:t xml:space="preserve">the Locational Export Capacity </w:t>
      </w:r>
      <w:r w:rsidRPr="00EE4ECE">
        <w:t>into the in-day market when the ISO issues a Supplemental Resource Evaluation request (an SRE),</w:t>
      </w:r>
      <w:r>
        <w:t xml:space="preserve"> </w:t>
      </w:r>
      <w:r w:rsidRPr="00EE4ECE">
        <w:t xml:space="preserve">unless the entity has a bid pending in the </w:t>
      </w:r>
      <w:r w:rsidRPr="00EE4ECE">
        <w:rPr>
          <w:iCs/>
        </w:rPr>
        <w:t xml:space="preserve">Real-Time </w:t>
      </w:r>
      <w:r w:rsidRPr="00EE4ECE">
        <w:t xml:space="preserve">Market when the SRE </w:t>
      </w:r>
      <w:r w:rsidRPr="00EE4ECE">
        <w:rPr>
          <w:bCs/>
        </w:rPr>
        <w:t>request</w:t>
      </w:r>
      <w:r w:rsidRPr="00EE4ECE">
        <w:t xml:space="preserve"> is made or is unable to bid in response to the SRE request due to an </w:t>
      </w:r>
      <w:r w:rsidRPr="00EE4ECE">
        <w:t>outage as defined in the ISO Procedures, or due to other operational issues, or due to temperature related deratings</w:t>
      </w:r>
      <w:r>
        <w:t xml:space="preserve">.  </w:t>
      </w:r>
    </w:p>
    <w:p w:rsidR="0001246D" w:rsidP="0001246D">
      <w:pPr>
        <w:pStyle w:val="Bodypara"/>
        <w:ind w:firstLine="0"/>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3/1/2021 -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1A"/>
    <w:rsid w:val="0001246D"/>
    <w:rsid w:val="00050B94"/>
    <w:rsid w:val="00153895"/>
    <w:rsid w:val="00174701"/>
    <w:rsid w:val="00223832"/>
    <w:rsid w:val="003D202F"/>
    <w:rsid w:val="004B34C6"/>
    <w:rsid w:val="004C78A0"/>
    <w:rsid w:val="00512F1A"/>
    <w:rsid w:val="0055692D"/>
    <w:rsid w:val="007E23A1"/>
    <w:rsid w:val="008A4B59"/>
    <w:rsid w:val="008D7B76"/>
    <w:rsid w:val="009036FE"/>
    <w:rsid w:val="00AC04CF"/>
    <w:rsid w:val="00B359D0"/>
    <w:rsid w:val="00B90E55"/>
    <w:rsid w:val="00B96E80"/>
    <w:rsid w:val="00C52E12"/>
    <w:rsid w:val="00C56D59"/>
    <w:rsid w:val="00C84823"/>
    <w:rsid w:val="00CC42E6"/>
    <w:rsid w:val="00D63A08"/>
    <w:rsid w:val="00DB2A72"/>
    <w:rsid w:val="00EE4ECE"/>
    <w:rsid w:val="00F845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5DA"/>
    <w:rPr>
      <w:sz w:val="24"/>
      <w:szCs w:val="24"/>
    </w:rPr>
  </w:style>
  <w:style w:type="paragraph" w:styleId="Heading1">
    <w:name w:val="heading 1"/>
    <w:basedOn w:val="Normal"/>
    <w:next w:val="Normal"/>
    <w:link w:val="Heading1Char"/>
    <w:uiPriority w:val="99"/>
    <w:qFormat/>
    <w:rsid w:val="00F845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845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845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845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845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845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845DA"/>
    <w:pPr>
      <w:keepNext/>
      <w:spacing w:line="480" w:lineRule="auto"/>
      <w:ind w:left="720" w:right="630"/>
      <w:outlineLvl w:val="6"/>
    </w:pPr>
    <w:rPr>
      <w:b/>
    </w:rPr>
  </w:style>
  <w:style w:type="paragraph" w:styleId="Heading8">
    <w:name w:val="heading 8"/>
    <w:basedOn w:val="Normal"/>
    <w:next w:val="Normal"/>
    <w:link w:val="Heading8Char"/>
    <w:uiPriority w:val="99"/>
    <w:qFormat/>
    <w:rsid w:val="00F845DA"/>
    <w:pPr>
      <w:keepNext/>
      <w:spacing w:line="480" w:lineRule="auto"/>
      <w:ind w:left="720" w:right="-90"/>
      <w:outlineLvl w:val="7"/>
    </w:pPr>
    <w:rPr>
      <w:b/>
    </w:rPr>
  </w:style>
  <w:style w:type="paragraph" w:styleId="Heading9">
    <w:name w:val="heading 9"/>
    <w:basedOn w:val="Normal"/>
    <w:next w:val="Normal"/>
    <w:link w:val="Heading9Char"/>
    <w:uiPriority w:val="99"/>
    <w:qFormat/>
    <w:rsid w:val="00F845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F845DA"/>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F845DA"/>
    <w:pPr>
      <w:widowControl w:val="0"/>
    </w:pPr>
    <w:rPr>
      <w:sz w:val="20"/>
      <w:szCs w:val="20"/>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F845DA"/>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F845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F845D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F845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F845DA"/>
    <w:pPr>
      <w:spacing w:before="240" w:after="240"/>
    </w:pPr>
  </w:style>
  <w:style w:type="paragraph" w:customStyle="1" w:styleId="Definitionindent">
    <w:name w:val="Definition indent"/>
    <w:basedOn w:val="Definition"/>
    <w:uiPriority w:val="99"/>
    <w:rsid w:val="00F845DA"/>
    <w:pPr>
      <w:spacing w:before="120" w:after="120"/>
      <w:ind w:left="720"/>
    </w:pPr>
  </w:style>
  <w:style w:type="paragraph" w:customStyle="1" w:styleId="Bodypara">
    <w:name w:val="Body para"/>
    <w:basedOn w:val="Normal"/>
    <w:uiPriority w:val="99"/>
    <w:rsid w:val="00F845DA"/>
    <w:pPr>
      <w:spacing w:line="480" w:lineRule="auto"/>
      <w:ind w:firstLine="720"/>
    </w:pPr>
  </w:style>
  <w:style w:type="paragraph" w:customStyle="1" w:styleId="alphapara">
    <w:name w:val="alpha para"/>
    <w:basedOn w:val="Bodypara"/>
    <w:link w:val="alphaparaChar"/>
    <w:uiPriority w:val="99"/>
    <w:rsid w:val="00F845DA"/>
    <w:pPr>
      <w:ind w:left="1440" w:hanging="720"/>
    </w:pPr>
  </w:style>
  <w:style w:type="paragraph" w:styleId="Date">
    <w:name w:val="Date"/>
    <w:basedOn w:val="Normal"/>
    <w:next w:val="Normal"/>
    <w:link w:val="DateChar"/>
    <w:uiPriority w:val="99"/>
    <w:rsid w:val="00F845DA"/>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F845DA"/>
    <w:pPr>
      <w:spacing w:before="240" w:after="240"/>
    </w:pPr>
    <w:rPr>
      <w:b/>
    </w:rPr>
  </w:style>
  <w:style w:type="paragraph" w:styleId="DocumentMap">
    <w:name w:val="Document Map"/>
    <w:basedOn w:val="Normal"/>
    <w:link w:val="DocumentMapChar"/>
    <w:uiPriority w:val="99"/>
    <w:semiHidden/>
    <w:rsid w:val="00F845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F845DA"/>
    <w:pPr>
      <w:tabs>
        <w:tab w:val="left" w:pos="1440"/>
        <w:tab w:val="left" w:pos="7020"/>
        <w:tab w:val="right" w:pos="9360"/>
      </w:tabs>
    </w:pPr>
    <w:rPr>
      <w:b w:val="0"/>
      <w:sz w:val="20"/>
    </w:rPr>
  </w:style>
  <w:style w:type="paragraph" w:customStyle="1" w:styleId="subhead">
    <w:name w:val="subhead"/>
    <w:basedOn w:val="Heading4"/>
    <w:uiPriority w:val="99"/>
    <w:rsid w:val="00F845DA"/>
    <w:pPr>
      <w:tabs>
        <w:tab w:val="clear" w:pos="1800"/>
      </w:tabs>
      <w:ind w:left="720" w:firstLine="0"/>
    </w:pPr>
  </w:style>
  <w:style w:type="paragraph" w:customStyle="1" w:styleId="alphaheading">
    <w:name w:val="alpha heading"/>
    <w:basedOn w:val="Normal"/>
    <w:uiPriority w:val="99"/>
    <w:rsid w:val="00F845DA"/>
    <w:pPr>
      <w:keepNext/>
      <w:tabs>
        <w:tab w:val="left" w:pos="1440"/>
      </w:tabs>
      <w:spacing w:before="240" w:after="240"/>
      <w:ind w:left="1440" w:hanging="720"/>
    </w:pPr>
    <w:rPr>
      <w:b/>
    </w:rPr>
  </w:style>
  <w:style w:type="paragraph" w:customStyle="1" w:styleId="romannumeralpara">
    <w:name w:val="roman numeral para"/>
    <w:basedOn w:val="Normal"/>
    <w:uiPriority w:val="99"/>
    <w:rsid w:val="00F845DA"/>
    <w:pPr>
      <w:spacing w:line="480" w:lineRule="auto"/>
      <w:ind w:left="1440" w:hanging="720"/>
    </w:pPr>
  </w:style>
  <w:style w:type="paragraph" w:customStyle="1" w:styleId="Bulletpara">
    <w:name w:val="Bullet para"/>
    <w:basedOn w:val="Normal"/>
    <w:uiPriority w:val="99"/>
    <w:rsid w:val="00F845DA"/>
    <w:pPr>
      <w:numPr>
        <w:numId w:val="1"/>
      </w:numPr>
      <w:tabs>
        <w:tab w:val="left" w:pos="900"/>
      </w:tabs>
      <w:spacing w:before="120" w:after="120"/>
    </w:pPr>
  </w:style>
  <w:style w:type="paragraph" w:styleId="TOC1">
    <w:name w:val="toc 1"/>
    <w:basedOn w:val="Normal"/>
    <w:next w:val="Normal"/>
    <w:uiPriority w:val="99"/>
    <w:semiHidden/>
    <w:rsid w:val="00F845DA"/>
  </w:style>
  <w:style w:type="paragraph" w:customStyle="1" w:styleId="Tarifftitle">
    <w:name w:val="Tariff title"/>
    <w:basedOn w:val="Normal"/>
    <w:uiPriority w:val="99"/>
    <w:rsid w:val="00F845DA"/>
    <w:rPr>
      <w:b/>
      <w:sz w:val="28"/>
      <w:szCs w:val="28"/>
    </w:rPr>
  </w:style>
  <w:style w:type="paragraph" w:styleId="TOC2">
    <w:name w:val="toc 2"/>
    <w:basedOn w:val="Normal"/>
    <w:next w:val="Normal"/>
    <w:uiPriority w:val="99"/>
    <w:semiHidden/>
    <w:rsid w:val="00F845DA"/>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F845DA"/>
    <w:pPr>
      <w:ind w:left="480"/>
    </w:pPr>
  </w:style>
  <w:style w:type="paragraph" w:styleId="TOC4">
    <w:name w:val="toc 4"/>
    <w:basedOn w:val="Normal"/>
    <w:next w:val="Normal"/>
    <w:uiPriority w:val="99"/>
    <w:semiHidden/>
    <w:rsid w:val="00F845DA"/>
    <w:pPr>
      <w:ind w:left="720"/>
    </w:pPr>
  </w:style>
  <w:style w:type="paragraph" w:customStyle="1" w:styleId="subalphapara">
    <w:name w:val="sub alpha para"/>
    <w:basedOn w:val="alphapara"/>
    <w:rsid w:val="00F845DA"/>
    <w:pPr>
      <w:ind w:firstLine="0"/>
    </w:pPr>
  </w:style>
  <w:style w:type="paragraph" w:customStyle="1" w:styleId="Level1">
    <w:name w:val="Level 1"/>
    <w:basedOn w:val="Normal"/>
    <w:uiPriority w:val="99"/>
    <w:rsid w:val="00F845DA"/>
    <w:pPr>
      <w:ind w:left="1890" w:hanging="720"/>
    </w:pPr>
  </w:style>
  <w:style w:type="paragraph" w:styleId="BodyTextIndent2">
    <w:name w:val="Body Text Indent 2"/>
    <w:basedOn w:val="Normal"/>
    <w:link w:val="BodyTextIndent2Char"/>
    <w:rsid w:val="00F845DA"/>
    <w:pPr>
      <w:spacing w:line="480" w:lineRule="auto"/>
      <w:ind w:left="720" w:firstLine="720"/>
    </w:p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F845DA"/>
    <w:rPr>
      <w:sz w:val="20"/>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F845DA"/>
    <w:pPr>
      <w:jc w:val="both"/>
    </w:pPr>
    <w:rPr>
      <w:sz w:val="20"/>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F845DA"/>
    <w:pPr>
      <w:tabs>
        <w:tab w:val="center" w:pos="4320"/>
        <w:tab w:val="right" w:pos="8640"/>
      </w:tabs>
    </w:p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F845DA"/>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F845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2021-03-02T17:04:00Z</dcterms:created>
  <dcterms:modified xsi:type="dcterms:W3CDTF">2021-03-02T17:04:00Z</dcterms:modified>
</cp:coreProperties>
</file>