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6C4BEA">
      <w:pPr>
        <w:pStyle w:val="Heading2"/>
      </w:pPr>
      <w:bookmarkStart w:id="0" w:name="_GoBack"/>
      <w:bookmarkStart w:id="1" w:name="_Toc261446136"/>
      <w:bookmarkEnd w:id="0"/>
      <w:r>
        <w:t>5.11</w:t>
      </w:r>
      <w:r>
        <w:tab/>
        <w:t>Requirements Applicable to LSEs</w:t>
      </w:r>
      <w:bookmarkEnd w:id="1"/>
    </w:p>
    <w:p w:rsidR="00545291" w:rsidRDefault="006C4BEA">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6C4BEA">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6C4BEA">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6C4BEA">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6C4BEA">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6C4BEA">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6C4BEA">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6C4BEA">
      <w:pPr>
        <w:pStyle w:val="Heading3"/>
      </w:pPr>
      <w:bookmarkStart w:id="3" w:name="_Toc261446138"/>
      <w:r>
        <w:t>5.11.2</w:t>
      </w:r>
      <w:r>
        <w:tab/>
        <w:t>LSE Obligations</w:t>
      </w:r>
      <w:bookmarkEnd w:id="3"/>
    </w:p>
    <w:p w:rsidR="00545291" w:rsidRDefault="006C4BEA">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6C4BEA">
      <w:pPr>
        <w:pStyle w:val="Bodypara"/>
      </w:pPr>
      <w:r>
        <w:t>All LSEs shall participate in the ICAP Spot Market Auction pursuant to Section 5.14.1 of this Tariff.</w:t>
      </w:r>
    </w:p>
    <w:p w:rsidR="00545291" w:rsidRDefault="006C4BEA">
      <w:pPr>
        <w:pStyle w:val="Heading3"/>
      </w:pPr>
      <w:bookmarkStart w:id="4" w:name="_Toc261446139"/>
      <w:r>
        <w:t>5.11.3</w:t>
      </w:r>
      <w:r>
        <w:tab/>
        <w:t>Load</w:t>
      </w:r>
      <w:r>
        <w:noBreakHyphen/>
      </w:r>
      <w:r>
        <w:t>Shifting Adjustments</w:t>
      </w:r>
      <w:bookmarkEnd w:id="4"/>
    </w:p>
    <w:p w:rsidR="00545291" w:rsidRDefault="006C4BEA">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6C4BEA">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6C4BEA">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6C4BEA">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6C4BEA">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6C4BEA">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6C4BEA">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6C4BEA">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6C4BEA">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6C4BEA">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6C4BEA">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6C4BEA">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37" w:rsidRDefault="00095137" w:rsidP="00095137">
      <w:r>
        <w:separator/>
      </w:r>
    </w:p>
  </w:endnote>
  <w:endnote w:type="continuationSeparator" w:id="0">
    <w:p w:rsidR="00095137" w:rsidRDefault="00095137" w:rsidP="000951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95137">
      <w:rPr>
        <w:rFonts w:ascii="Arial" w:eastAsia="Arial" w:hAnsi="Arial" w:cs="Arial"/>
        <w:color w:val="000000"/>
        <w:sz w:val="16"/>
      </w:rPr>
      <w:fldChar w:fldCharType="begin"/>
    </w:r>
    <w:r>
      <w:rPr>
        <w:rFonts w:ascii="Arial" w:eastAsia="Arial" w:hAnsi="Arial" w:cs="Arial"/>
        <w:color w:val="000000"/>
        <w:sz w:val="16"/>
      </w:rPr>
      <w:instrText>PAGE</w:instrText>
    </w:r>
    <w:r w:rsidR="000951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951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51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95137">
      <w:rPr>
        <w:rFonts w:ascii="Arial" w:eastAsia="Arial" w:hAnsi="Arial" w:cs="Arial"/>
        <w:color w:val="000000"/>
        <w:sz w:val="16"/>
      </w:rPr>
      <w:fldChar w:fldCharType="begin"/>
    </w:r>
    <w:r>
      <w:rPr>
        <w:rFonts w:ascii="Arial" w:eastAsia="Arial" w:hAnsi="Arial" w:cs="Arial"/>
        <w:color w:val="000000"/>
        <w:sz w:val="16"/>
      </w:rPr>
      <w:instrText>PAGE</w:instrText>
    </w:r>
    <w:r w:rsidR="000951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37" w:rsidRDefault="00095137" w:rsidP="00095137">
      <w:r>
        <w:separator/>
      </w:r>
    </w:p>
  </w:footnote>
  <w:footnote w:type="continuationSeparator" w:id="0">
    <w:p w:rsidR="00095137" w:rsidRDefault="00095137" w:rsidP="0009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7" w:rsidRDefault="006C4BE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95AB8CE">
      <w:start w:val="1"/>
      <w:numFmt w:val="bullet"/>
      <w:pStyle w:val="Bulletpara"/>
      <w:lvlText w:val=""/>
      <w:lvlJc w:val="left"/>
      <w:pPr>
        <w:tabs>
          <w:tab w:val="num" w:pos="720"/>
        </w:tabs>
        <w:ind w:left="720" w:hanging="360"/>
      </w:pPr>
      <w:rPr>
        <w:rFonts w:ascii="Symbol" w:hAnsi="Symbol" w:hint="default"/>
      </w:rPr>
    </w:lvl>
    <w:lvl w:ilvl="1" w:tplc="5B646BFA" w:tentative="1">
      <w:start w:val="1"/>
      <w:numFmt w:val="bullet"/>
      <w:lvlText w:val="o"/>
      <w:lvlJc w:val="left"/>
      <w:pPr>
        <w:tabs>
          <w:tab w:val="num" w:pos="1440"/>
        </w:tabs>
        <w:ind w:left="1440" w:hanging="360"/>
      </w:pPr>
      <w:rPr>
        <w:rFonts w:ascii="Courier New" w:hAnsi="Courier New" w:hint="default"/>
      </w:rPr>
    </w:lvl>
    <w:lvl w:ilvl="2" w:tplc="DB3C1DAA" w:tentative="1">
      <w:start w:val="1"/>
      <w:numFmt w:val="bullet"/>
      <w:lvlText w:val=""/>
      <w:lvlJc w:val="left"/>
      <w:pPr>
        <w:tabs>
          <w:tab w:val="num" w:pos="2160"/>
        </w:tabs>
        <w:ind w:left="2160" w:hanging="360"/>
      </w:pPr>
      <w:rPr>
        <w:rFonts w:ascii="Wingdings" w:hAnsi="Wingdings" w:hint="default"/>
      </w:rPr>
    </w:lvl>
    <w:lvl w:ilvl="3" w:tplc="607CF68A" w:tentative="1">
      <w:start w:val="1"/>
      <w:numFmt w:val="bullet"/>
      <w:lvlText w:val=""/>
      <w:lvlJc w:val="left"/>
      <w:pPr>
        <w:tabs>
          <w:tab w:val="num" w:pos="2880"/>
        </w:tabs>
        <w:ind w:left="2880" w:hanging="360"/>
      </w:pPr>
      <w:rPr>
        <w:rFonts w:ascii="Symbol" w:hAnsi="Symbol" w:hint="default"/>
      </w:rPr>
    </w:lvl>
    <w:lvl w:ilvl="4" w:tplc="C23C213E" w:tentative="1">
      <w:start w:val="1"/>
      <w:numFmt w:val="bullet"/>
      <w:lvlText w:val="o"/>
      <w:lvlJc w:val="left"/>
      <w:pPr>
        <w:tabs>
          <w:tab w:val="num" w:pos="3600"/>
        </w:tabs>
        <w:ind w:left="3600" w:hanging="360"/>
      </w:pPr>
      <w:rPr>
        <w:rFonts w:ascii="Courier New" w:hAnsi="Courier New" w:hint="default"/>
      </w:rPr>
    </w:lvl>
    <w:lvl w:ilvl="5" w:tplc="CF06BD82" w:tentative="1">
      <w:start w:val="1"/>
      <w:numFmt w:val="bullet"/>
      <w:lvlText w:val=""/>
      <w:lvlJc w:val="left"/>
      <w:pPr>
        <w:tabs>
          <w:tab w:val="num" w:pos="4320"/>
        </w:tabs>
        <w:ind w:left="4320" w:hanging="360"/>
      </w:pPr>
      <w:rPr>
        <w:rFonts w:ascii="Wingdings" w:hAnsi="Wingdings" w:hint="default"/>
      </w:rPr>
    </w:lvl>
    <w:lvl w:ilvl="6" w:tplc="9C88947C" w:tentative="1">
      <w:start w:val="1"/>
      <w:numFmt w:val="bullet"/>
      <w:lvlText w:val=""/>
      <w:lvlJc w:val="left"/>
      <w:pPr>
        <w:tabs>
          <w:tab w:val="num" w:pos="5040"/>
        </w:tabs>
        <w:ind w:left="5040" w:hanging="360"/>
      </w:pPr>
      <w:rPr>
        <w:rFonts w:ascii="Symbol" w:hAnsi="Symbol" w:hint="default"/>
      </w:rPr>
    </w:lvl>
    <w:lvl w:ilvl="7" w:tplc="F552D708" w:tentative="1">
      <w:start w:val="1"/>
      <w:numFmt w:val="bullet"/>
      <w:lvlText w:val="o"/>
      <w:lvlJc w:val="left"/>
      <w:pPr>
        <w:tabs>
          <w:tab w:val="num" w:pos="5760"/>
        </w:tabs>
        <w:ind w:left="5760" w:hanging="360"/>
      </w:pPr>
      <w:rPr>
        <w:rFonts w:ascii="Courier New" w:hAnsi="Courier New" w:hint="default"/>
      </w:rPr>
    </w:lvl>
    <w:lvl w:ilvl="8" w:tplc="F5CA012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95137"/>
    <w:rsid w:val="00095137"/>
    <w:rsid w:val="006C4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2016-12-21T20:29:00Z</dcterms:created>
  <dcterms:modified xsi:type="dcterms:W3CDTF">2016-12-21T20:29:00Z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