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A12F46">
      <w:pPr>
        <w:pStyle w:val="Heading2"/>
      </w:pPr>
      <w:bookmarkStart w:id="0" w:name="_Toc263691881"/>
      <w:bookmarkStart w:id="1" w:name="_GoBack"/>
      <w:bookmarkEnd w:id="1"/>
      <w:r>
        <w:rPr>
          <w:bCs/>
        </w:rPr>
        <w:t>26.13</w:t>
      </w:r>
      <w:r>
        <w:rPr>
          <w:bCs/>
        </w:rPr>
        <w:tab/>
      </w:r>
      <w:bookmarkStart w:id="2" w:name="_DV_C1"/>
      <w:r>
        <w:t>Withdrawing Customer’s Collateral</w:t>
      </w:r>
      <w:bookmarkEnd w:id="0"/>
      <w:bookmarkEnd w:id="2"/>
    </w:p>
    <w:p w:rsidR="00EF676B" w:rsidRPr="007E39CE" w:rsidP="00EF676B">
      <w:pPr>
        <w:pStyle w:val="Bodypara"/>
      </w:pPr>
      <w:bookmarkStart w:id="3" w:name="_DV_C2"/>
      <w:r>
        <w:t xml:space="preserve">Upon a Customer’s withdrawal from the </w:t>
      </w:r>
      <w:r w:rsidRPr="00FA65A7">
        <w:t>LBMP Market(s) and/or all of the</w:t>
      </w:r>
      <w:r>
        <w:t xml:space="preserve"> ISO-Administered Markets to secure </w:t>
      </w:r>
      <w:r w:rsidRPr="00FA65A7">
        <w:t>the Customer’s estimated</w:t>
      </w:r>
      <w:r>
        <w:t xml:space="preserve"> remaining financial obligations, including, but not limited to, true-up payments or other invoice adjustments, the Customer shall be required to provide secured credit according to the following formula:</w:t>
      </w:r>
      <w:bookmarkStart w:id="4" w:name="_DV_C3"/>
      <w:bookmarkEnd w:id="3"/>
    </w:p>
    <w:p w:rsidR="0021527F" w:rsidP="0021527F">
      <w:pPr>
        <w:rPr>
          <w:b/>
        </w:rPr>
      </w:pPr>
      <w:r>
        <w:t xml:space="preserve">RCC = </w:t>
      </w:r>
    </w:p>
    <w:p w:rsidR="0021527F" w:rsidP="0021527F">
      <w:pPr>
        <w:pStyle w:val="Bodypara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supHide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N4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4 month settlement - associated initial settlement</m:t>
                      </m:r>
                    </m:e>
                  </m:d>
                </m:e>
              </m:nary>
            </m:e>
          </m:d>
          <m:r>
            <w:rPr>
              <w:rFonts w:ascii="Cambria Math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supHide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 xml:space="preserve">Final bill </m:t>
                      </m:r>
                      <m:r>
                        <m:rPr>
                          <m:nor/>
                        </m:rPr>
                        <m:t xml:space="preserve">close-out 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settlement - associated 4 month settlement</m:t>
                      </m:r>
                    </m:e>
                  </m:d>
                </m:e>
              </m:nary>
            </m:e>
          </m:d>
        </m:oMath>
      </m:oMathPara>
    </w:p>
    <w:p w:rsidR="00A12F46" w:rsidP="0021527F">
      <w:pPr>
        <w:pStyle w:val="equationtext"/>
        <w:ind w:left="0" w:firstLine="0"/>
        <w:jc w:val="center"/>
      </w:pPr>
      <w:bookmarkStart w:id="5" w:name="_DV_C4"/>
      <w:bookmarkEnd w:id="4"/>
      <w:r>
        <w:t xml:space="preserve">Where:   </w:t>
      </w:r>
    </w:p>
    <w:p w:rsidR="00A12F46" w:rsidP="00EF676B">
      <w:pPr>
        <w:pStyle w:val="equationtext"/>
        <w:tabs>
          <w:tab w:val="clear" w:pos="1620"/>
          <w:tab w:val="left" w:pos="1710"/>
        </w:tabs>
        <w:spacing w:before="0" w:after="240"/>
        <w:ind w:hanging="2160"/>
      </w:pPr>
      <w:r>
        <w:t>RCC</w:t>
      </w:r>
      <w:r>
        <w:tab/>
        <w:t>=</w:t>
      </w:r>
      <w:r>
        <w:tab/>
        <w:t>The amount of secured credit to be required following a Customer’s withdrawal</w:t>
      </w:r>
      <w:bookmarkEnd w:id="5"/>
    </w:p>
    <w:p w:rsidR="00EF676B" w:rsidRPr="00FA65A7" w:rsidP="00EF676B">
      <w:pPr>
        <w:tabs>
          <w:tab w:val="left" w:pos="1710"/>
        </w:tabs>
        <w:spacing w:after="240"/>
        <w:ind w:left="2160" w:hanging="2160"/>
      </w:pPr>
      <w:r>
        <w:t>N4</w:t>
      </w:r>
      <w:r>
        <w:tab/>
        <w:t>=</w:t>
      </w:r>
      <w:r>
        <w:tab/>
      </w:r>
      <w:r w:rsidRPr="00FA65A7">
        <w:t xml:space="preserve">Each month </w:t>
      </w:r>
      <w:r w:rsidR="0021527F">
        <w:t xml:space="preserve">in the most recent four-month period </w:t>
      </w:r>
      <w:r w:rsidRPr="00FA65A7">
        <w:t xml:space="preserve">with </w:t>
      </w:r>
      <w:r w:rsidR="0021527F">
        <w:t xml:space="preserve">a </w:t>
      </w:r>
      <w:r w:rsidRPr="00FA65A7">
        <w:t>4 month settlement</w:t>
      </w:r>
    </w:p>
    <w:p w:rsidR="00322503" w:rsidP="00322503">
      <w:pPr>
        <w:tabs>
          <w:tab w:val="left" w:pos="1710"/>
        </w:tabs>
        <w:spacing w:after="240"/>
        <w:ind w:left="2160" w:hanging="2160"/>
      </w:pPr>
      <w:r w:rsidRPr="00FA65A7">
        <w:t>N</w:t>
      </w:r>
      <w:r w:rsidR="00CC6CFE">
        <w:t>8</w:t>
      </w:r>
      <w:r w:rsidRPr="00FA65A7">
        <w:tab/>
        <w:t>=</w:t>
      </w:r>
      <w:r w:rsidRPr="00FA65A7">
        <w:tab/>
        <w:t>Each month</w:t>
      </w:r>
      <w:r w:rsidR="0021527F">
        <w:t xml:space="preserve"> in the most recent eight-month period</w:t>
      </w:r>
      <w:r w:rsidRPr="00FA65A7">
        <w:t xml:space="preserve"> with </w:t>
      </w:r>
      <w:r w:rsidR="0021527F">
        <w:t xml:space="preserve">a </w:t>
      </w:r>
      <w:r w:rsidRPr="00FA65A7">
        <w:t>final bill close-out</w:t>
      </w:r>
      <w:r w:rsidR="0021527F">
        <w:t xml:space="preserve"> settlement</w:t>
      </w:r>
    </w:p>
    <w:p w:rsidR="00A12F46">
      <w:pPr>
        <w:spacing w:line="480" w:lineRule="auto"/>
      </w:pPr>
    </w:p>
    <w:sectPr w:rsidSect="00A12F4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6/12/2018 - Docket #: ER18-1308-000 -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6/12/2018 - Docket #: ER18-1308-000 -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6/12/2018 - Docket #: ER18-1308-000 -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01"/>
    <w:rsid w:val="00162501"/>
    <w:rsid w:val="00163599"/>
    <w:rsid w:val="0021527F"/>
    <w:rsid w:val="00322503"/>
    <w:rsid w:val="004A093A"/>
    <w:rsid w:val="007E39CE"/>
    <w:rsid w:val="00827D2B"/>
    <w:rsid w:val="00A12F46"/>
    <w:rsid w:val="00AE2001"/>
    <w:rsid w:val="00CC6CFE"/>
    <w:rsid w:val="00D95187"/>
    <w:rsid w:val="00E130D4"/>
    <w:rsid w:val="00E31BA2"/>
    <w:rsid w:val="00EA6878"/>
    <w:rsid w:val="00EF676B"/>
    <w:rsid w:val="00FA65A7"/>
  </w:rsids>
  <w:docVars>
    <w:docVar w:name="SWDocIDLocation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F4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1F4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F4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1F4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1F4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1F4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1F4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1F4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1F4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A1F40"/>
    <w:rPr>
      <w:b/>
      <w:sz w:val="24"/>
      <w:szCs w:val="24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sid w:val="00AA1F40"/>
    <w:rPr>
      <w:sz w:val="24"/>
      <w:szCs w:val="24"/>
    </w:rPr>
  </w:style>
  <w:style w:type="paragraph" w:customStyle="1" w:styleId="romannumeralpara">
    <w:name w:val="roman numeral para"/>
    <w:basedOn w:val="Normal"/>
    <w:link w:val="romannumeralparaChar"/>
    <w:uiPriority w:val="99"/>
    <w:rsid w:val="00AA1F40"/>
    <w:pPr>
      <w:spacing w:line="480" w:lineRule="auto"/>
      <w:ind w:left="1440" w:hanging="720"/>
    </w:pPr>
  </w:style>
  <w:style w:type="paragraph" w:styleId="Header">
    <w:name w:val="header"/>
    <w:basedOn w:val="Normal"/>
    <w:link w:val="HeaderChar"/>
    <w:uiPriority w:val="99"/>
    <w:rsid w:val="00AA1F40"/>
    <w:pPr>
      <w:tabs>
        <w:tab w:val="center" w:pos="4680"/>
        <w:tab w:val="right" w:pos="9360"/>
      </w:tabs>
    </w:pPr>
  </w:style>
  <w:style w:type="paragraph" w:customStyle="1" w:styleId="equationtext">
    <w:name w:val="equation text"/>
    <w:basedOn w:val="Normal"/>
    <w:rsid w:val="00AA1F40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link w:val="TitleChar"/>
    <w:uiPriority w:val="99"/>
    <w:qFormat/>
    <w:rsid w:val="00AA1F40"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link w:val="FooterChar"/>
    <w:uiPriority w:val="99"/>
    <w:rsid w:val="00AA1F4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AA1F4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AA1F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A1F4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AA1F40"/>
    <w:pPr>
      <w:keepLines/>
    </w:pPr>
  </w:style>
  <w:style w:type="paragraph" w:styleId="FootnoteText">
    <w:name w:val="footnote text"/>
    <w:basedOn w:val="Normal"/>
    <w:link w:val="FootnoteTextChar"/>
    <w:uiPriority w:val="99"/>
    <w:semiHidden/>
    <w:rsid w:val="00AA1F40"/>
    <w:pPr>
      <w:jc w:val="both"/>
    </w:pPr>
    <w:rPr>
      <w:sz w:val="20"/>
    </w:rPr>
  </w:style>
  <w:style w:type="table" w:styleId="TableGrid">
    <w:name w:val="Table Grid"/>
    <w:basedOn w:val="TableNormal"/>
    <w:rsid w:val="00AA1F40"/>
    <w:tblPr/>
  </w:style>
  <w:style w:type="character" w:styleId="FootnoteReference">
    <w:name w:val="footnote reference"/>
    <w:basedOn w:val="DefaultParagraphFont"/>
    <w:uiPriority w:val="99"/>
    <w:semiHidden/>
    <w:rsid w:val="00AA1F40"/>
    <w:rPr>
      <w:rFonts w:cs="Times New Roman"/>
    </w:rPr>
  </w:style>
  <w:style w:type="paragraph" w:customStyle="1" w:styleId="Definition">
    <w:name w:val="Definition"/>
    <w:basedOn w:val="Normal"/>
    <w:uiPriority w:val="99"/>
    <w:rsid w:val="00AA1F40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AA1F40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AA1F40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AA1F40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A1F40"/>
  </w:style>
  <w:style w:type="paragraph" w:customStyle="1" w:styleId="TOCHeading1">
    <w:name w:val="TOC Heading1"/>
    <w:basedOn w:val="Normal"/>
    <w:uiPriority w:val="99"/>
    <w:rsid w:val="00AA1F4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A1F4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AA1F4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AA1F4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rsid w:val="00AA1F40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AA1F40"/>
  </w:style>
  <w:style w:type="paragraph" w:customStyle="1" w:styleId="Tarifftitle">
    <w:name w:val="Tariff title"/>
    <w:basedOn w:val="Normal"/>
    <w:uiPriority w:val="99"/>
    <w:rsid w:val="00AA1F40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AA1F40"/>
    <w:pPr>
      <w:ind w:left="240"/>
    </w:pPr>
  </w:style>
  <w:style w:type="character" w:styleId="Hyperlink">
    <w:name w:val="Hyperlink"/>
    <w:basedOn w:val="DefaultParagraphFont"/>
    <w:uiPriority w:val="99"/>
    <w:rsid w:val="00AA1F40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A1F40"/>
    <w:pPr>
      <w:ind w:left="480"/>
    </w:pPr>
  </w:style>
  <w:style w:type="paragraph" w:styleId="TOC4">
    <w:name w:val="toc 4"/>
    <w:basedOn w:val="Normal"/>
    <w:next w:val="Normal"/>
    <w:uiPriority w:val="99"/>
    <w:semiHidden/>
    <w:rsid w:val="00AA1F40"/>
    <w:pPr>
      <w:ind w:left="720"/>
    </w:pPr>
  </w:style>
  <w:style w:type="paragraph" w:customStyle="1" w:styleId="Tablecaption">
    <w:name w:val="Table caption"/>
    <w:basedOn w:val="Bodypara"/>
    <w:rsid w:val="00AA1F40"/>
    <w:pPr>
      <w:ind w:firstLine="0"/>
      <w:jc w:val="center"/>
    </w:pPr>
    <w:rPr>
      <w:b/>
    </w:rPr>
  </w:style>
  <w:style w:type="paragraph" w:customStyle="1" w:styleId="Level1">
    <w:name w:val="Level 1"/>
    <w:basedOn w:val="Normal"/>
    <w:uiPriority w:val="99"/>
    <w:rsid w:val="00AA1F40"/>
    <w:pPr>
      <w:ind w:left="1890" w:hanging="720"/>
    </w:pPr>
  </w:style>
  <w:style w:type="paragraph" w:customStyle="1" w:styleId="Footers">
    <w:name w:val="Footers"/>
    <w:basedOn w:val="Heading1"/>
    <w:uiPriority w:val="99"/>
    <w:rsid w:val="00AA1F4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A1F40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1F40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1F4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1F40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A1F40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1F40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A1F40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A1F40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1F4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A1F40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AA1F40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1F4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1F40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A1F40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AA1F40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AA1F4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1F40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F40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A1F40"/>
    <w:rPr>
      <w:sz w:val="24"/>
      <w:szCs w:val="24"/>
    </w:rPr>
  </w:style>
  <w:style w:type="paragraph" w:styleId="Revision">
    <w:name w:val="Revision"/>
    <w:hidden/>
    <w:uiPriority w:val="99"/>
    <w:semiHidden/>
    <w:rsid w:val="00AA1F4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revision>1</cp:revision>
  <cp:lastPrinted>2010-06-07T20:34:00Z</cp:lastPrinted>
  <dcterms:created xsi:type="dcterms:W3CDTF">2019-09-01T16:36:00Z</dcterms:created>
  <dcterms:modified xsi:type="dcterms:W3CDTF">2019-09-01T16:36:00Z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-246461613</vt:i4>
  </property>
  <property fmtid="{D5CDD505-2E9C-101B-9397-08002B2CF9AE}" pid="4" name="_NewReviewCycle">
    <vt:lpwstr/>
  </property>
  <property fmtid="{D5CDD505-2E9C-101B-9397-08002B2CF9AE}" pid="5" name="_PreviousAdHocReviewCycleID">
    <vt:i4>-593284965</vt:i4>
  </property>
  <property fmtid="{D5CDD505-2E9C-101B-9397-08002B2CF9AE}" pid="6" name="_ReviewingToolsShownOnce">
    <vt:lpwstr/>
  </property>
</Properties>
</file>