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8F" w:rsidRDefault="00905CF6">
      <w:pPr>
        <w:pStyle w:val="Heading2"/>
        <w:rPr>
          <w:szCs w:val="24"/>
        </w:rPr>
      </w:pPr>
      <w:bookmarkStart w:id="0" w:name="_Toc261445996"/>
      <w:bookmarkStart w:id="1" w:name="_GoBack"/>
      <w:bookmarkEnd w:id="1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905CF6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905CF6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905CF6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905CF6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905CF6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905CF6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905CF6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905CF6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905CF6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</w:p>
    <w:p w:rsidR="00995E8F" w:rsidRDefault="00905CF6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905CF6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Dependable Maximum Gross Capability (“DMGC”):</w:t>
      </w:r>
      <w:r w:rsidRPr="002232EA">
        <w:rPr>
          <w:rFonts w:eastAsiaTheme="minorHAnsi"/>
          <w:color w:val="000000"/>
        </w:rPr>
        <w:t xml:space="preserve"> The su</w:t>
      </w:r>
      <w:r w:rsidRPr="002232EA">
        <w:rPr>
          <w:rFonts w:eastAsiaTheme="minorHAnsi"/>
          <w:color w:val="000000"/>
        </w:rPr>
        <w:t xml:space="preserve">stained maximum output of the Generator of a BTM:NG Resource, as demonstrated by the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As defined in the ISO OATT</w:t>
      </w:r>
      <w:r>
        <w:rPr>
          <w:szCs w:val="24"/>
        </w:rPr>
        <w:t xml:space="preserve">. 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</w:t>
      </w:r>
      <w:r>
        <w:rPr>
          <w:iCs/>
          <w:szCs w:val="24"/>
        </w:rPr>
        <w:t xml:space="preserve">ators or Demand Side Resources indicate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>A Dis</w:t>
      </w:r>
      <w:r w:rsidRPr="00D52820">
        <w:rPr>
          <w:iCs/>
          <w:szCs w:val="24"/>
        </w:rPr>
        <w:t>patchable Generator that is</w:t>
      </w:r>
      <w:r>
        <w:rPr>
          <w:iCs/>
          <w:szCs w:val="24"/>
        </w:rPr>
        <w:t xml:space="preserve"> the Generator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</w:t>
      </w:r>
      <w:r>
        <w:rPr>
          <w:iCs/>
          <w:szCs w:val="24"/>
        </w:rPr>
        <w:t>te RTD Base Point Signals.  Dispatchable Resources that are providing Regulation Service will follow six-second AGC Base Point Signals.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>The twenty-four (24) hour (or, if appropriate, the twenty-three (23) or twenty-five (25) hour) period comm</w:t>
      </w:r>
      <w:r>
        <w:rPr>
          <w:szCs w:val="24"/>
        </w:rPr>
        <w:t>encing at the beginning of each day (0000 hour).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during which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 pursuant to the ISO Procedures.</w:t>
      </w:r>
    </w:p>
    <w:p w:rsidR="00995E8F" w:rsidRDefault="00905CF6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 xml:space="preserve">: The </w:t>
      </w:r>
      <w:r>
        <w:rPr>
          <w:szCs w:val="24"/>
        </w:rPr>
        <w:t>value of the Load level of a DSASP resource in the dispatch interval immediately preceding the interval with a non-zero Base Point Signal, where the status of the regulation flag is set to the off condition for either Operating Reserves or Regulation servi</w:t>
      </w:r>
      <w:r>
        <w:rPr>
          <w:szCs w:val="24"/>
        </w:rPr>
        <w:t>ce.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 a Demand Side Resource to offer Ancillary Services, and a component of the Operating Requirement, calculated in accordance with Section 26.4.2 of Attachment K to this Services Tariff.</w:t>
      </w:r>
    </w:p>
    <w:p w:rsidR="00995E8F" w:rsidRDefault="00905CF6">
      <w:pPr>
        <w:pStyle w:val="Definition"/>
        <w:rPr>
          <w:szCs w:val="24"/>
        </w:rPr>
      </w:pPr>
      <w:r>
        <w:rPr>
          <w:b/>
          <w:szCs w:val="24"/>
        </w:rPr>
        <w:t>Dynamically Scheduled Pr</w:t>
      </w:r>
      <w:r>
        <w:rPr>
          <w:b/>
          <w:szCs w:val="24"/>
        </w:rPr>
        <w:t xml:space="preserve">oxy Generator Bus:  </w:t>
      </w:r>
      <w:r>
        <w:rPr>
          <w:szCs w:val="24"/>
        </w:rPr>
        <w:t>A Proxy Generator Bus for which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5CF6">
      <w:r>
        <w:separator/>
      </w:r>
    </w:p>
  </w:endnote>
  <w:endnote w:type="continuationSeparator" w:id="0">
    <w:p w:rsidR="00000000" w:rsidRDefault="0090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18" w:rsidRDefault="00905CF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18" w:rsidRDefault="00905CF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18" w:rsidRDefault="00905CF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5CF6">
      <w:r>
        <w:separator/>
      </w:r>
    </w:p>
  </w:footnote>
  <w:footnote w:type="continuationSeparator" w:id="0">
    <w:p w:rsidR="00000000" w:rsidRDefault="0090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18" w:rsidRDefault="00905CF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18" w:rsidRDefault="00905CF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</w:t>
    </w:r>
    <w:r>
      <w:rPr>
        <w:rFonts w:ascii="Arial" w:eastAsia="Arial" w:hAnsi="Arial" w:cs="Arial"/>
        <w:color w:val="000000"/>
        <w:sz w:val="16"/>
      </w:rPr>
      <w:t>efinitions --&gt; 2.4 MST Definitions -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18" w:rsidRDefault="00905CF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</w:t>
    </w:r>
    <w:r>
      <w:rPr>
        <w:rFonts w:ascii="Arial" w:eastAsia="Arial" w:hAnsi="Arial" w:cs="Arial"/>
        <w:color w:val="000000"/>
        <w:sz w:val="16"/>
      </w:rPr>
      <w:t>T Definitions --&gt; 2.4 MST Definitions -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0BF4E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49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A6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0F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4C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24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42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2A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B4F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1C649D0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8003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6064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F26C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9481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E200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5C53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EEA7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C4B9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C7D02E0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260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3C5B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B860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2257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4046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E2AA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4A77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A68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AF1440A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4F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C03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A3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2A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CE7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8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0C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D6B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D35E791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266A0E5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FAD6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5A2C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DB856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2C1B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5DE4F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AD0EE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38B9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234189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24C694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FDCC2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56864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19CED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12403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B285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12DF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364C3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2BC0E2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52C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2CB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A0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6F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16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E1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2E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64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2B62B3A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D0B9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50BD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C852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B4A7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50EA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9AB4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8C09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3C5E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F4585BB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2628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EF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769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E9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EA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9ED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7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1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34EE107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1424EF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91095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8E01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8F693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60DD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7A8FE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62421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F212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7BA00B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F5CB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00CE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72A68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C6A8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86EE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D52C46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1C8ECF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CD0723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23B653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C1C8B1E" w:tentative="1">
      <w:start w:val="1"/>
      <w:numFmt w:val="lowerLetter"/>
      <w:lvlText w:val="%2."/>
      <w:lvlJc w:val="left"/>
      <w:pPr>
        <w:ind w:left="1800" w:hanging="360"/>
      </w:pPr>
    </w:lvl>
    <w:lvl w:ilvl="2" w:tplc="5E1A99A6" w:tentative="1">
      <w:start w:val="1"/>
      <w:numFmt w:val="lowerRoman"/>
      <w:lvlText w:val="%3."/>
      <w:lvlJc w:val="right"/>
      <w:pPr>
        <w:ind w:left="2520" w:hanging="180"/>
      </w:pPr>
    </w:lvl>
    <w:lvl w:ilvl="3" w:tplc="E456595A" w:tentative="1">
      <w:start w:val="1"/>
      <w:numFmt w:val="decimal"/>
      <w:lvlText w:val="%4."/>
      <w:lvlJc w:val="left"/>
      <w:pPr>
        <w:ind w:left="3240" w:hanging="360"/>
      </w:pPr>
    </w:lvl>
    <w:lvl w:ilvl="4" w:tplc="5C9651EC" w:tentative="1">
      <w:start w:val="1"/>
      <w:numFmt w:val="lowerLetter"/>
      <w:lvlText w:val="%5."/>
      <w:lvlJc w:val="left"/>
      <w:pPr>
        <w:ind w:left="3960" w:hanging="360"/>
      </w:pPr>
    </w:lvl>
    <w:lvl w:ilvl="5" w:tplc="5BD2E75A" w:tentative="1">
      <w:start w:val="1"/>
      <w:numFmt w:val="lowerRoman"/>
      <w:lvlText w:val="%6."/>
      <w:lvlJc w:val="right"/>
      <w:pPr>
        <w:ind w:left="4680" w:hanging="180"/>
      </w:pPr>
    </w:lvl>
    <w:lvl w:ilvl="6" w:tplc="0F24172E" w:tentative="1">
      <w:start w:val="1"/>
      <w:numFmt w:val="decimal"/>
      <w:lvlText w:val="%7."/>
      <w:lvlJc w:val="left"/>
      <w:pPr>
        <w:ind w:left="5400" w:hanging="360"/>
      </w:pPr>
    </w:lvl>
    <w:lvl w:ilvl="7" w:tplc="82E63236" w:tentative="1">
      <w:start w:val="1"/>
      <w:numFmt w:val="lowerLetter"/>
      <w:lvlText w:val="%8."/>
      <w:lvlJc w:val="left"/>
      <w:pPr>
        <w:ind w:left="6120" w:hanging="360"/>
      </w:pPr>
    </w:lvl>
    <w:lvl w:ilvl="8" w:tplc="9F7E3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5E88D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EE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7E2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27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82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B86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E0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E0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A5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4B36EE1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AF2D9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0853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8E90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9C2D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D404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1C95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4CCA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1459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18"/>
    <w:rsid w:val="00535B18"/>
    <w:rsid w:val="0090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2">
    <w:name w:val="TOC Heading2"/>
    <w:basedOn w:val="Normal"/>
    <w:rsid w:val="00027770"/>
    <w:pPr>
      <w:spacing w:before="240" w:after="2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7055-1981-4170-8CE7-B779AF86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7450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2010-06-10T20:17:00Z</cp:lastPrinted>
  <dcterms:created xsi:type="dcterms:W3CDTF">2022-10-20T19:31:00Z</dcterms:created>
  <dcterms:modified xsi:type="dcterms:W3CDTF">2022-10-20T19:31:00Z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993447714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-1618563669</vt:i4>
  </property>
  <property fmtid="{D5CDD505-2E9C-101B-9397-08002B2CF9AE}" pid="8" name="_ReviewingToolsShownOnce">
    <vt:lpwstr/>
  </property>
</Properties>
</file>