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8F752D">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8F752D">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8F752D">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8F752D">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8F752D">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8F752D">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8F752D">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8F752D">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Pr>
          <w:szCs w:val="24"/>
        </w:rPr>
        <w:t>As defined in the ISO OATT</w:t>
      </w:r>
      <w:r w:rsidRPr="0028436C">
        <w:rPr>
          <w:szCs w:val="24"/>
        </w:rPr>
        <w:t>.</w:t>
      </w:r>
    </w:p>
    <w:p w:rsidR="000C33E7" w:rsidRPr="0028436C" w:rsidRDefault="008F752D">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w:t>
      </w:r>
      <w:r w:rsidRPr="0028436C">
        <w:rPr>
          <w:szCs w:val="24"/>
        </w:rPr>
        <w:t>e and Load (“CARL”) data submitted by Control Area System Resources to the ISO.</w:t>
      </w:r>
    </w:p>
    <w:p w:rsidR="000C33E7" w:rsidRPr="0028436C" w:rsidRDefault="008F752D">
      <w:pPr>
        <w:pStyle w:val="Definition"/>
        <w:rPr>
          <w:szCs w:val="24"/>
        </w:rPr>
      </w:pPr>
      <w:r w:rsidRPr="0028436C">
        <w:rPr>
          <w:b/>
          <w:szCs w:val="24"/>
        </w:rPr>
        <w:lastRenderedPageBreak/>
        <w:t>Centralized</w:t>
      </w:r>
      <w:r w:rsidRPr="0028436C">
        <w:rPr>
          <w:b/>
          <w:bCs/>
          <w:szCs w:val="24"/>
        </w:rPr>
        <w:t xml:space="preserve"> Transmission Congestion Contracts (“TCC”) Auction (“Auction”): </w:t>
      </w:r>
      <w:r>
        <w:rPr>
          <w:b/>
          <w:bCs/>
          <w:szCs w:val="24"/>
        </w:rPr>
        <w:t xml:space="preserve"> </w:t>
      </w:r>
      <w:r>
        <w:rPr>
          <w:szCs w:val="24"/>
        </w:rPr>
        <w:t>As defined in the ISO OATT</w:t>
      </w:r>
      <w:r w:rsidRPr="0028436C">
        <w:rPr>
          <w:szCs w:val="24"/>
        </w:rPr>
        <w:t>.</w:t>
      </w:r>
    </w:p>
    <w:p w:rsidR="000C33E7" w:rsidRPr="0028436C" w:rsidRDefault="008F752D">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w:t>
      </w:r>
      <w:r w:rsidRPr="0028436C">
        <w:rPr>
          <w:szCs w:val="24"/>
        </w:rPr>
        <w:t xml:space="preserve">conduct of the ISO directors and employees, contained in Attachment F to the ISO Open Access Transmission Tariff.  </w:t>
      </w:r>
    </w:p>
    <w:p w:rsidR="000C33E7" w:rsidRPr="0028436C" w:rsidRDefault="008F752D">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8F752D">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w:t>
      </w:r>
      <w:r w:rsidRPr="0028436C">
        <w:rPr>
          <w:sz w:val="24"/>
          <w:szCs w:val="24"/>
        </w:rPr>
        <w:t xml:space="preserve"> injected over a given RTD interval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8F752D">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w:t>
      </w:r>
      <w:r w:rsidRPr="0028436C">
        <w:rPr>
          <w:szCs w:val="24"/>
        </w:rPr>
        <w:t xml:space="preserve">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8F752D">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w:t>
      </w:r>
      <w:r w:rsidRPr="0028436C">
        <w:rPr>
          <w:rStyle w:val="DeltaViewInsertion"/>
          <w:szCs w:val="24"/>
          <w:u w:val="none"/>
        </w:rPr>
        <w:t xml:space="preserve">ermittent Power Resource that depends on solar energy or landfill gas for  its fuel and which has offered its Energy to the ISO in a given interval not using the ISO-committed Flexible or Self-Committed Flexible bid mode,  Compensable Overgeneration shall </w:t>
      </w:r>
      <w:r w:rsidRPr="0028436C">
        <w:rPr>
          <w:rStyle w:val="DeltaViewInsertion"/>
          <w:szCs w:val="24"/>
          <w:u w:val="none"/>
        </w:rPr>
        <w:t xml:space="preserve">mean all Energy actually injected by the Generator that exceeds the Real-Time Scheduled Energy Injection established by the ISO for that Generator. For a Generator operating in intervals when it has been designated as operating Out of Merit at the request </w:t>
      </w:r>
      <w:r w:rsidRPr="0028436C">
        <w:rPr>
          <w:rStyle w:val="DeltaViewInsertion"/>
          <w:szCs w:val="24"/>
          <w:u w:val="none"/>
        </w:rPr>
        <w:t>of a Transmission Owner or the ISO, Compensable Overgeneration shall mean all Energy actually injected by the Generator that exceeds the Real-Time Scheduled Energy Injection up to the Energy level directed by the Transmission Owner or the ISO.</w:t>
      </w:r>
    </w:p>
    <w:p w:rsidR="000C33E7" w:rsidRPr="0028436C" w:rsidRDefault="008F752D">
      <w:pPr>
        <w:pStyle w:val="Definitionindent"/>
        <w:widowControl w:val="0"/>
        <w:tabs>
          <w:tab w:val="left" w:pos="720"/>
          <w:tab w:val="left" w:pos="1440"/>
          <w:tab w:val="right" w:pos="9360"/>
        </w:tabs>
        <w:rPr>
          <w:rStyle w:val="DeltaViewInsertion"/>
          <w:szCs w:val="24"/>
          <w:u w:val="none"/>
        </w:rPr>
      </w:pPr>
      <w:r w:rsidRPr="0028436C">
        <w:rPr>
          <w:szCs w:val="24"/>
        </w:rPr>
        <w:t>For Intermit</w:t>
      </w:r>
      <w:r w:rsidRPr="0028436C">
        <w:rPr>
          <w:szCs w:val="24"/>
        </w:rPr>
        <w:t>tent Power Resources that depend on wind as their fuel and Limited Control Run of River Hydro Resources not using the ISO-Committed Flexible or Self-Committed Flexible bid mode, that were in operation on or before November 18, 1999 within the NYCA, plus an</w:t>
      </w:r>
      <w:r w:rsidRPr="0028436C">
        <w:rPr>
          <w:szCs w:val="24"/>
        </w:rPr>
        <w:t xml:space="preserve"> additional 3,300 MW of such Resources,  Compensable Overgeneration shall mean that quantity of Energy injected by a Generator, over a given RTD interval that exceeds the Real-Time Scheduled Energy Injection established by the ISO for that Generator and fo</w:t>
      </w:r>
      <w:r w:rsidRPr="0028436C">
        <w:rPr>
          <w:szCs w:val="24"/>
        </w:rPr>
        <w:t>r which the Generator may be paid pursuant to ISO Procedures</w:t>
      </w:r>
      <w:r w:rsidRPr="0028436C">
        <w:rPr>
          <w:rStyle w:val="DeltaViewInsertion"/>
          <w:szCs w:val="24"/>
          <w:u w:val="none"/>
        </w:rPr>
        <w:t>; provided however, this definition of Compensable Overgeneration shall not apply to an Intermittent Power Resource depending on wind as its fuel for any interval for which the ISO has imposed a W</w:t>
      </w:r>
      <w:r w:rsidRPr="0028436C">
        <w:rPr>
          <w:rStyle w:val="DeltaViewInsertion"/>
          <w:szCs w:val="24"/>
          <w:u w:val="none"/>
        </w:rPr>
        <w:t>ind Output Limit.</w:t>
      </w:r>
    </w:p>
    <w:p w:rsidR="000C33E7" w:rsidRPr="0028436C" w:rsidRDefault="008F752D">
      <w:pPr>
        <w:pStyle w:val="Definitionindent"/>
        <w:rPr>
          <w:szCs w:val="24"/>
        </w:rPr>
      </w:pPr>
      <w:r w:rsidRPr="0028436C">
        <w:rPr>
          <w:szCs w:val="24"/>
        </w:rPr>
        <w:t>For a Generator comprised of a group of generating units at a single location, which grouped generating units are separately committed and dispatched by the ISO, and for which Energy injections are measured at a single location, Compensab</w:t>
      </w:r>
      <w:r w:rsidRPr="0028436C">
        <w:rPr>
          <w:szCs w:val="24"/>
        </w:rPr>
        <w:t>le Overgeneration shall mean that quantity of Energy injected by the Generator, during the period when one of its grouped generating units is operating in a Start-Up or Shutdown Period, that exceeds the Real-Time Scheduled Energy Injection established by t</w:t>
      </w:r>
      <w:r w:rsidRPr="0028436C">
        <w:rPr>
          <w:szCs w:val="24"/>
        </w:rPr>
        <w:t xml:space="preserve">he ISO for that </w:t>
      </w:r>
      <w:r w:rsidRPr="0028436C">
        <w:rPr>
          <w:szCs w:val="24"/>
        </w:rPr>
        <w:lastRenderedPageBreak/>
        <w:t>period, for that Generator, and for which the Generator may be paid pursuant to ISO Procedures.</w:t>
      </w:r>
    </w:p>
    <w:p w:rsidR="000C33E7" w:rsidRPr="0028436C" w:rsidRDefault="008F752D">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8F752D">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8F752D">
      <w:pPr>
        <w:pStyle w:val="Definition"/>
        <w:rPr>
          <w:szCs w:val="24"/>
        </w:rPr>
      </w:pPr>
      <w:r w:rsidRPr="0028436C">
        <w:rPr>
          <w:b/>
          <w:szCs w:val="24"/>
        </w:rPr>
        <w:t>Con</w:t>
      </w:r>
      <w:r w:rsidRPr="0028436C">
        <w:rPr>
          <w:b/>
          <w:szCs w:val="24"/>
        </w:rPr>
        <w:t>gestion:</w:t>
      </w:r>
      <w:r w:rsidRPr="0042793B">
        <w:rPr>
          <w:szCs w:val="24"/>
        </w:rPr>
        <w:t xml:space="preserve">  </w:t>
      </w:r>
      <w:r w:rsidRPr="0028436C">
        <w:rPr>
          <w:szCs w:val="24"/>
        </w:rPr>
        <w:t>A characteristic of the transmission system produced by a constraint on the optimum economic operation of the power system, such that the marginal price of Energy to serve the next increment of Load, exclusive of losses, at different locations on</w:t>
      </w:r>
      <w:r w:rsidRPr="0028436C">
        <w:rPr>
          <w:szCs w:val="24"/>
        </w:rPr>
        <w:t xml:space="preserve"> the transmission system is unequal.</w:t>
      </w:r>
    </w:p>
    <w:p w:rsidR="000C33E7" w:rsidRPr="0089098E" w:rsidRDefault="008F752D">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w:t>
      </w:r>
      <w:r w:rsidRPr="0089098E">
        <w:rPr>
          <w:szCs w:val="24"/>
        </w:rPr>
        <w:t xml:space="preserve"> Attachment B of the Services Tariff.</w:t>
      </w:r>
    </w:p>
    <w:p w:rsidR="000C33E7" w:rsidRPr="0028436C" w:rsidRDefault="008F752D">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8F752D">
      <w:pPr>
        <w:pStyle w:val="Definition"/>
        <w:rPr>
          <w:szCs w:val="24"/>
        </w:rPr>
      </w:pPr>
      <w:r w:rsidRPr="0028436C">
        <w:rPr>
          <w:b/>
          <w:bCs/>
          <w:szCs w:val="24"/>
        </w:rPr>
        <w:t>Congestion Rent Shortfall</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8F752D">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8F752D">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w:t>
      </w:r>
      <w:r w:rsidRPr="0028436C">
        <w:rPr>
          <w:szCs w:val="24"/>
        </w:rPr>
        <w:t>r electrical element.  A Contingency also may include multiple components, which are related by situations leading to simultaneous component outages.</w:t>
      </w:r>
    </w:p>
    <w:p w:rsidR="000C33E7" w:rsidRPr="0028436C" w:rsidRDefault="008F752D">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8F752D">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8F752D">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8F752D">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6B4489" w:rsidRPr="006D0670" w:rsidRDefault="008F752D"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eva</w:t>
      </w:r>
      <w:r w:rsidRPr="000F7BA6">
        <w:rPr>
          <w:szCs w:val="24"/>
        </w:rPr>
        <w:t>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8F752D" w:rsidP="006B4489">
      <w:pPr>
        <w:rPr>
          <w:szCs w:val="24"/>
        </w:rPr>
      </w:pPr>
    </w:p>
    <w:p w:rsidR="0007096B" w:rsidRPr="006D0670" w:rsidRDefault="008F752D" w:rsidP="0007096B">
      <w:pPr>
        <w:autoSpaceDE w:val="0"/>
        <w:autoSpaceDN w:val="0"/>
        <w:adjustRightInd w:val="0"/>
        <w:rPr>
          <w:szCs w:val="24"/>
        </w:rPr>
      </w:pPr>
      <w:r w:rsidRPr="006D0670">
        <w:rPr>
          <w:b/>
          <w:szCs w:val="24"/>
        </w:rPr>
        <w:t xml:space="preserve">Credible </w:t>
      </w:r>
      <w:r w:rsidRPr="006D0670">
        <w:rPr>
          <w:b/>
          <w:szCs w:val="24"/>
        </w:rPr>
        <w:t>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8F752D">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w:t>
      </w:r>
      <w:r w:rsidRPr="0028436C">
        <w:rPr>
          <w:szCs w:val="24"/>
        </w:rPr>
        <w:t xml:space="preserve"> of Attachment K to this Services Tariff.</w:t>
      </w:r>
    </w:p>
    <w:p w:rsidR="000C33E7" w:rsidRPr="0028436C" w:rsidRDefault="008F752D">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8F752D"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8F752D"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w:t>
      </w:r>
      <w:r w:rsidRPr="0089098E">
        <w:rPr>
          <w:szCs w:val="24"/>
        </w:rPr>
        <w:t xml:space="preserve"> Market.  A CTS Enabled Proxy Generator Bus at which the ISO permits CTS Interface Bids will also permit Decremental and Sink Price Cap Bids.  </w:t>
      </w:r>
    </w:p>
    <w:p w:rsidR="00064CB3" w:rsidRPr="0089098E" w:rsidRDefault="008F752D"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w:t>
      </w:r>
      <w:r w:rsidRPr="0089098E">
        <w:rPr>
          <w:szCs w:val="24"/>
        </w:rPr>
        <w:t xml:space="preserve">terface.  CTS Interface Bids shall include a MW amount, a direction indicating whether the proposed Transaction is to Import Energy to, or Export Energy from, the New York Control Area, and a Bid Price. </w:t>
      </w:r>
    </w:p>
    <w:p w:rsidR="00FB338F" w:rsidRPr="0089098E" w:rsidRDefault="008F752D"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location(s) within </w:t>
      </w:r>
      <w:r w:rsidRPr="0089098E">
        <w:rPr>
          <w:szCs w:val="24"/>
        </w:rPr>
        <w:t>a Control Area where energy associated with a CTS Interface Bid is withdrawn.  The NYCA CTS Sinks are Proxy Generator Buses.</w:t>
      </w:r>
    </w:p>
    <w:p w:rsidR="003119B5" w:rsidRPr="0089098E" w:rsidRDefault="008F752D">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8F752D">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w:t>
      </w:r>
      <w:r w:rsidRPr="0089098E">
        <w:rPr>
          <w:szCs w:val="24"/>
        </w:rPr>
        <w:t>ted with a CTS Interface Bid is injected.  The NYCA CTS Sources are Proxy Generator Buses.</w:t>
      </w:r>
    </w:p>
    <w:p w:rsidR="003119B5" w:rsidRPr="0089098E" w:rsidRDefault="008F752D">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8F752D">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 xml:space="preserve">A reduction in Transmission Service in response to a transmission Capacity shortage as a </w:t>
      </w:r>
      <w:r w:rsidRPr="0028436C">
        <w:rPr>
          <w:szCs w:val="24"/>
        </w:rPr>
        <w:t>result of system reliability conditions.</w:t>
      </w:r>
    </w:p>
    <w:p w:rsidR="000C33E7" w:rsidRPr="0028436C" w:rsidRDefault="008F752D">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w:t>
      </w:r>
      <w:r w:rsidRPr="0028436C">
        <w:rPr>
          <w:szCs w:val="24"/>
        </w:rPr>
        <w:t xml:space="preserve"> a Curtailment Customer Aggregator is set forth in ISO procedures. </w:t>
      </w:r>
    </w:p>
    <w:p w:rsidR="000C33E7" w:rsidRPr="0028436C" w:rsidRDefault="008F752D">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w:t>
      </w:r>
      <w:r w:rsidRPr="0028436C">
        <w:rPr>
          <w:szCs w:val="24"/>
        </w:rPr>
        <w:t>and.</w:t>
      </w:r>
    </w:p>
    <w:p w:rsidR="000C33E7" w:rsidRPr="0028436C" w:rsidRDefault="008F752D">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w:t>
      </w:r>
      <w:r w:rsidRPr="0028436C">
        <w:rPr>
          <w:szCs w:val="24"/>
        </w:rPr>
        <w:t>ualifying as a Curtailment Services Provider is set forth in Section 3 below and in ISO Procedures.</w:t>
      </w:r>
    </w:p>
    <w:p w:rsidR="000C33E7" w:rsidRPr="0028436C" w:rsidRDefault="008F752D">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w:t>
      </w:r>
      <w:r w:rsidRPr="0028436C">
        <w:rPr>
          <w:szCs w:val="24"/>
        </w:rPr>
        <w:t>y Demand Response Program.</w:t>
      </w:r>
    </w:p>
    <w:p w:rsidR="000C33E7" w:rsidRPr="0028436C" w:rsidRDefault="008F752D">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provid</w:t>
      </w:r>
      <w:r w:rsidRPr="0028436C">
        <w:rPr>
          <w:szCs w:val="24"/>
        </w:rPr>
        <w:t xml:space="preserve">ed by the ISO under the ISO Services Tariff; provided, however, that a party taking services under the Tariff pursuant to an unsigned Service Agreement filed with the Commission by the ISO shall be deemed a Customer. </w:t>
      </w:r>
    </w:p>
    <w:p w:rsidR="000C33E7" w:rsidRPr="0028436C" w:rsidRDefault="008F752D">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752D">
      <w:r>
        <w:separator/>
      </w:r>
    </w:p>
  </w:endnote>
  <w:endnote w:type="continuationSeparator" w:id="0">
    <w:p w:rsidR="00000000" w:rsidRDefault="008F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E" w:rsidRDefault="008F752D">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E" w:rsidRDefault="008F752D">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E" w:rsidRDefault="008F752D">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752D">
      <w:r>
        <w:separator/>
      </w:r>
    </w:p>
  </w:footnote>
  <w:footnote w:type="continuationSeparator" w:id="0">
    <w:p w:rsidR="00000000" w:rsidRDefault="008F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E" w:rsidRDefault="008F75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E" w:rsidRDefault="008F752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E" w:rsidRDefault="008F75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0EE935A">
      <w:start w:val="1"/>
      <w:numFmt w:val="bullet"/>
      <w:lvlText w:val=""/>
      <w:lvlJc w:val="left"/>
      <w:pPr>
        <w:tabs>
          <w:tab w:val="num" w:pos="720"/>
        </w:tabs>
        <w:ind w:left="720" w:hanging="360"/>
      </w:pPr>
      <w:rPr>
        <w:rFonts w:ascii="Symbol" w:hAnsi="Symbol" w:hint="default"/>
      </w:rPr>
    </w:lvl>
    <w:lvl w:ilvl="1" w:tplc="4ACCF126" w:tentative="1">
      <w:start w:val="1"/>
      <w:numFmt w:val="bullet"/>
      <w:lvlText w:val="o"/>
      <w:lvlJc w:val="left"/>
      <w:pPr>
        <w:tabs>
          <w:tab w:val="num" w:pos="1440"/>
        </w:tabs>
        <w:ind w:left="1440" w:hanging="360"/>
      </w:pPr>
      <w:rPr>
        <w:rFonts w:ascii="Courier New" w:hAnsi="Courier New" w:cs="Courier New" w:hint="default"/>
      </w:rPr>
    </w:lvl>
    <w:lvl w:ilvl="2" w:tplc="DA801654" w:tentative="1">
      <w:start w:val="1"/>
      <w:numFmt w:val="bullet"/>
      <w:lvlText w:val=""/>
      <w:lvlJc w:val="left"/>
      <w:pPr>
        <w:tabs>
          <w:tab w:val="num" w:pos="2160"/>
        </w:tabs>
        <w:ind w:left="2160" w:hanging="360"/>
      </w:pPr>
      <w:rPr>
        <w:rFonts w:ascii="Wingdings" w:hAnsi="Wingdings" w:hint="default"/>
      </w:rPr>
    </w:lvl>
    <w:lvl w:ilvl="3" w:tplc="E90C2498" w:tentative="1">
      <w:start w:val="1"/>
      <w:numFmt w:val="bullet"/>
      <w:lvlText w:val=""/>
      <w:lvlJc w:val="left"/>
      <w:pPr>
        <w:tabs>
          <w:tab w:val="num" w:pos="2880"/>
        </w:tabs>
        <w:ind w:left="2880" w:hanging="360"/>
      </w:pPr>
      <w:rPr>
        <w:rFonts w:ascii="Symbol" w:hAnsi="Symbol" w:hint="default"/>
      </w:rPr>
    </w:lvl>
    <w:lvl w:ilvl="4" w:tplc="3B383204" w:tentative="1">
      <w:start w:val="1"/>
      <w:numFmt w:val="bullet"/>
      <w:lvlText w:val="o"/>
      <w:lvlJc w:val="left"/>
      <w:pPr>
        <w:tabs>
          <w:tab w:val="num" w:pos="3600"/>
        </w:tabs>
        <w:ind w:left="3600" w:hanging="360"/>
      </w:pPr>
      <w:rPr>
        <w:rFonts w:ascii="Courier New" w:hAnsi="Courier New" w:cs="Courier New" w:hint="default"/>
      </w:rPr>
    </w:lvl>
    <w:lvl w:ilvl="5" w:tplc="54A254FA" w:tentative="1">
      <w:start w:val="1"/>
      <w:numFmt w:val="bullet"/>
      <w:lvlText w:val=""/>
      <w:lvlJc w:val="left"/>
      <w:pPr>
        <w:tabs>
          <w:tab w:val="num" w:pos="4320"/>
        </w:tabs>
        <w:ind w:left="4320" w:hanging="360"/>
      </w:pPr>
      <w:rPr>
        <w:rFonts w:ascii="Wingdings" w:hAnsi="Wingdings" w:hint="default"/>
      </w:rPr>
    </w:lvl>
    <w:lvl w:ilvl="6" w:tplc="6FC65AF4" w:tentative="1">
      <w:start w:val="1"/>
      <w:numFmt w:val="bullet"/>
      <w:lvlText w:val=""/>
      <w:lvlJc w:val="left"/>
      <w:pPr>
        <w:tabs>
          <w:tab w:val="num" w:pos="5040"/>
        </w:tabs>
        <w:ind w:left="5040" w:hanging="360"/>
      </w:pPr>
      <w:rPr>
        <w:rFonts w:ascii="Symbol" w:hAnsi="Symbol" w:hint="default"/>
      </w:rPr>
    </w:lvl>
    <w:lvl w:ilvl="7" w:tplc="A8E0032A" w:tentative="1">
      <w:start w:val="1"/>
      <w:numFmt w:val="bullet"/>
      <w:lvlText w:val="o"/>
      <w:lvlJc w:val="left"/>
      <w:pPr>
        <w:tabs>
          <w:tab w:val="num" w:pos="5760"/>
        </w:tabs>
        <w:ind w:left="5760" w:hanging="360"/>
      </w:pPr>
      <w:rPr>
        <w:rFonts w:ascii="Courier New" w:hAnsi="Courier New" w:cs="Courier New" w:hint="default"/>
      </w:rPr>
    </w:lvl>
    <w:lvl w:ilvl="8" w:tplc="D906325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EDAE100">
      <w:start w:val="1"/>
      <w:numFmt w:val="upperLetter"/>
      <w:lvlText w:val="%1."/>
      <w:lvlJc w:val="left"/>
      <w:pPr>
        <w:tabs>
          <w:tab w:val="num" w:pos="1440"/>
        </w:tabs>
        <w:ind w:left="1440" w:hanging="720"/>
      </w:pPr>
      <w:rPr>
        <w:rFonts w:hint="default"/>
      </w:rPr>
    </w:lvl>
    <w:lvl w:ilvl="1" w:tplc="3FD2C20C" w:tentative="1">
      <w:start w:val="1"/>
      <w:numFmt w:val="lowerLetter"/>
      <w:lvlText w:val="%2."/>
      <w:lvlJc w:val="left"/>
      <w:pPr>
        <w:tabs>
          <w:tab w:val="num" w:pos="1800"/>
        </w:tabs>
        <w:ind w:left="1800" w:hanging="360"/>
      </w:pPr>
    </w:lvl>
    <w:lvl w:ilvl="2" w:tplc="024C5BA2" w:tentative="1">
      <w:start w:val="1"/>
      <w:numFmt w:val="lowerRoman"/>
      <w:lvlText w:val="%3."/>
      <w:lvlJc w:val="right"/>
      <w:pPr>
        <w:tabs>
          <w:tab w:val="num" w:pos="2520"/>
        </w:tabs>
        <w:ind w:left="2520" w:hanging="180"/>
      </w:pPr>
    </w:lvl>
    <w:lvl w:ilvl="3" w:tplc="DB4215FA" w:tentative="1">
      <w:start w:val="1"/>
      <w:numFmt w:val="decimal"/>
      <w:lvlText w:val="%4."/>
      <w:lvlJc w:val="left"/>
      <w:pPr>
        <w:tabs>
          <w:tab w:val="num" w:pos="3240"/>
        </w:tabs>
        <w:ind w:left="3240" w:hanging="360"/>
      </w:pPr>
    </w:lvl>
    <w:lvl w:ilvl="4" w:tplc="9AFC3BB2" w:tentative="1">
      <w:start w:val="1"/>
      <w:numFmt w:val="lowerLetter"/>
      <w:lvlText w:val="%5."/>
      <w:lvlJc w:val="left"/>
      <w:pPr>
        <w:tabs>
          <w:tab w:val="num" w:pos="3960"/>
        </w:tabs>
        <w:ind w:left="3960" w:hanging="360"/>
      </w:pPr>
    </w:lvl>
    <w:lvl w:ilvl="5" w:tplc="A5B6D10C" w:tentative="1">
      <w:start w:val="1"/>
      <w:numFmt w:val="lowerRoman"/>
      <w:lvlText w:val="%6."/>
      <w:lvlJc w:val="right"/>
      <w:pPr>
        <w:tabs>
          <w:tab w:val="num" w:pos="4680"/>
        </w:tabs>
        <w:ind w:left="4680" w:hanging="180"/>
      </w:pPr>
    </w:lvl>
    <w:lvl w:ilvl="6" w:tplc="795AD72E" w:tentative="1">
      <w:start w:val="1"/>
      <w:numFmt w:val="decimal"/>
      <w:lvlText w:val="%7."/>
      <w:lvlJc w:val="left"/>
      <w:pPr>
        <w:tabs>
          <w:tab w:val="num" w:pos="5400"/>
        </w:tabs>
        <w:ind w:left="5400" w:hanging="360"/>
      </w:pPr>
    </w:lvl>
    <w:lvl w:ilvl="7" w:tplc="BA7EFD9A" w:tentative="1">
      <w:start w:val="1"/>
      <w:numFmt w:val="lowerLetter"/>
      <w:lvlText w:val="%8."/>
      <w:lvlJc w:val="left"/>
      <w:pPr>
        <w:tabs>
          <w:tab w:val="num" w:pos="6120"/>
        </w:tabs>
        <w:ind w:left="6120" w:hanging="360"/>
      </w:pPr>
    </w:lvl>
    <w:lvl w:ilvl="8" w:tplc="C4E4E8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82C703C">
      <w:start w:val="3"/>
      <w:numFmt w:val="upperLetter"/>
      <w:lvlText w:val="%1."/>
      <w:lvlJc w:val="left"/>
      <w:pPr>
        <w:tabs>
          <w:tab w:val="num" w:pos="1080"/>
        </w:tabs>
        <w:ind w:left="1080" w:hanging="360"/>
      </w:pPr>
      <w:rPr>
        <w:rFonts w:hint="default"/>
      </w:rPr>
    </w:lvl>
    <w:lvl w:ilvl="1" w:tplc="0EDA00A2" w:tentative="1">
      <w:start w:val="1"/>
      <w:numFmt w:val="lowerLetter"/>
      <w:lvlText w:val="%2."/>
      <w:lvlJc w:val="left"/>
      <w:pPr>
        <w:tabs>
          <w:tab w:val="num" w:pos="1800"/>
        </w:tabs>
        <w:ind w:left="1800" w:hanging="360"/>
      </w:pPr>
    </w:lvl>
    <w:lvl w:ilvl="2" w:tplc="AD52BF54" w:tentative="1">
      <w:start w:val="1"/>
      <w:numFmt w:val="lowerRoman"/>
      <w:lvlText w:val="%3."/>
      <w:lvlJc w:val="right"/>
      <w:pPr>
        <w:tabs>
          <w:tab w:val="num" w:pos="2520"/>
        </w:tabs>
        <w:ind w:left="2520" w:hanging="180"/>
      </w:pPr>
    </w:lvl>
    <w:lvl w:ilvl="3" w:tplc="897AB82E" w:tentative="1">
      <w:start w:val="1"/>
      <w:numFmt w:val="decimal"/>
      <w:lvlText w:val="%4."/>
      <w:lvlJc w:val="left"/>
      <w:pPr>
        <w:tabs>
          <w:tab w:val="num" w:pos="3240"/>
        </w:tabs>
        <w:ind w:left="3240" w:hanging="360"/>
      </w:pPr>
    </w:lvl>
    <w:lvl w:ilvl="4" w:tplc="331C3F2A" w:tentative="1">
      <w:start w:val="1"/>
      <w:numFmt w:val="lowerLetter"/>
      <w:lvlText w:val="%5."/>
      <w:lvlJc w:val="left"/>
      <w:pPr>
        <w:tabs>
          <w:tab w:val="num" w:pos="3960"/>
        </w:tabs>
        <w:ind w:left="3960" w:hanging="360"/>
      </w:pPr>
    </w:lvl>
    <w:lvl w:ilvl="5" w:tplc="A76C461E" w:tentative="1">
      <w:start w:val="1"/>
      <w:numFmt w:val="lowerRoman"/>
      <w:lvlText w:val="%6."/>
      <w:lvlJc w:val="right"/>
      <w:pPr>
        <w:tabs>
          <w:tab w:val="num" w:pos="4680"/>
        </w:tabs>
        <w:ind w:left="4680" w:hanging="180"/>
      </w:pPr>
    </w:lvl>
    <w:lvl w:ilvl="6" w:tplc="7FC2C3C0" w:tentative="1">
      <w:start w:val="1"/>
      <w:numFmt w:val="decimal"/>
      <w:lvlText w:val="%7."/>
      <w:lvlJc w:val="left"/>
      <w:pPr>
        <w:tabs>
          <w:tab w:val="num" w:pos="5400"/>
        </w:tabs>
        <w:ind w:left="5400" w:hanging="360"/>
      </w:pPr>
    </w:lvl>
    <w:lvl w:ilvl="7" w:tplc="3D4030C0" w:tentative="1">
      <w:start w:val="1"/>
      <w:numFmt w:val="lowerLetter"/>
      <w:lvlText w:val="%8."/>
      <w:lvlJc w:val="left"/>
      <w:pPr>
        <w:tabs>
          <w:tab w:val="num" w:pos="6120"/>
        </w:tabs>
        <w:ind w:left="6120" w:hanging="360"/>
      </w:pPr>
    </w:lvl>
    <w:lvl w:ilvl="8" w:tplc="7CA4390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D40318C">
      <w:start w:val="1"/>
      <w:numFmt w:val="bullet"/>
      <w:pStyle w:val="Bulletpara"/>
      <w:lvlText w:val=""/>
      <w:lvlJc w:val="left"/>
      <w:pPr>
        <w:tabs>
          <w:tab w:val="num" w:pos="720"/>
        </w:tabs>
        <w:ind w:left="720" w:hanging="360"/>
      </w:pPr>
      <w:rPr>
        <w:rFonts w:ascii="Symbol" w:hAnsi="Symbol" w:hint="default"/>
      </w:rPr>
    </w:lvl>
    <w:lvl w:ilvl="1" w:tplc="2138DDC0" w:tentative="1">
      <w:start w:val="1"/>
      <w:numFmt w:val="bullet"/>
      <w:lvlText w:val="o"/>
      <w:lvlJc w:val="left"/>
      <w:pPr>
        <w:tabs>
          <w:tab w:val="num" w:pos="1440"/>
        </w:tabs>
        <w:ind w:left="1440" w:hanging="360"/>
      </w:pPr>
      <w:rPr>
        <w:rFonts w:ascii="Courier New" w:hAnsi="Courier New" w:cs="Courier New" w:hint="default"/>
      </w:rPr>
    </w:lvl>
    <w:lvl w:ilvl="2" w:tplc="D3E0BE26" w:tentative="1">
      <w:start w:val="1"/>
      <w:numFmt w:val="bullet"/>
      <w:lvlText w:val=""/>
      <w:lvlJc w:val="left"/>
      <w:pPr>
        <w:tabs>
          <w:tab w:val="num" w:pos="2160"/>
        </w:tabs>
        <w:ind w:left="2160" w:hanging="360"/>
      </w:pPr>
      <w:rPr>
        <w:rFonts w:ascii="Wingdings" w:hAnsi="Wingdings" w:hint="default"/>
      </w:rPr>
    </w:lvl>
    <w:lvl w:ilvl="3" w:tplc="3C82AEC2" w:tentative="1">
      <w:start w:val="1"/>
      <w:numFmt w:val="bullet"/>
      <w:lvlText w:val=""/>
      <w:lvlJc w:val="left"/>
      <w:pPr>
        <w:tabs>
          <w:tab w:val="num" w:pos="2880"/>
        </w:tabs>
        <w:ind w:left="2880" w:hanging="360"/>
      </w:pPr>
      <w:rPr>
        <w:rFonts w:ascii="Symbol" w:hAnsi="Symbol" w:hint="default"/>
      </w:rPr>
    </w:lvl>
    <w:lvl w:ilvl="4" w:tplc="E8FA4912" w:tentative="1">
      <w:start w:val="1"/>
      <w:numFmt w:val="bullet"/>
      <w:lvlText w:val="o"/>
      <w:lvlJc w:val="left"/>
      <w:pPr>
        <w:tabs>
          <w:tab w:val="num" w:pos="3600"/>
        </w:tabs>
        <w:ind w:left="3600" w:hanging="360"/>
      </w:pPr>
      <w:rPr>
        <w:rFonts w:ascii="Courier New" w:hAnsi="Courier New" w:cs="Courier New" w:hint="default"/>
      </w:rPr>
    </w:lvl>
    <w:lvl w:ilvl="5" w:tplc="CEA67186" w:tentative="1">
      <w:start w:val="1"/>
      <w:numFmt w:val="bullet"/>
      <w:lvlText w:val=""/>
      <w:lvlJc w:val="left"/>
      <w:pPr>
        <w:tabs>
          <w:tab w:val="num" w:pos="4320"/>
        </w:tabs>
        <w:ind w:left="4320" w:hanging="360"/>
      </w:pPr>
      <w:rPr>
        <w:rFonts w:ascii="Wingdings" w:hAnsi="Wingdings" w:hint="default"/>
      </w:rPr>
    </w:lvl>
    <w:lvl w:ilvl="6" w:tplc="C5D28E44" w:tentative="1">
      <w:start w:val="1"/>
      <w:numFmt w:val="bullet"/>
      <w:lvlText w:val=""/>
      <w:lvlJc w:val="left"/>
      <w:pPr>
        <w:tabs>
          <w:tab w:val="num" w:pos="5040"/>
        </w:tabs>
        <w:ind w:left="5040" w:hanging="360"/>
      </w:pPr>
      <w:rPr>
        <w:rFonts w:ascii="Symbol" w:hAnsi="Symbol" w:hint="default"/>
      </w:rPr>
    </w:lvl>
    <w:lvl w:ilvl="7" w:tplc="6B9CDD10" w:tentative="1">
      <w:start w:val="1"/>
      <w:numFmt w:val="bullet"/>
      <w:lvlText w:val="o"/>
      <w:lvlJc w:val="left"/>
      <w:pPr>
        <w:tabs>
          <w:tab w:val="num" w:pos="5760"/>
        </w:tabs>
        <w:ind w:left="5760" w:hanging="360"/>
      </w:pPr>
      <w:rPr>
        <w:rFonts w:ascii="Courier New" w:hAnsi="Courier New" w:cs="Courier New" w:hint="default"/>
      </w:rPr>
    </w:lvl>
    <w:lvl w:ilvl="8" w:tplc="57CE11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096ED8E">
      <w:start w:val="2"/>
      <w:numFmt w:val="decimal"/>
      <w:lvlText w:val="(%1)"/>
      <w:lvlJc w:val="left"/>
      <w:pPr>
        <w:tabs>
          <w:tab w:val="num" w:pos="1800"/>
        </w:tabs>
        <w:ind w:left="1800" w:hanging="360"/>
      </w:pPr>
      <w:rPr>
        <w:rFonts w:hint="default"/>
        <w:b w:val="0"/>
        <w:sz w:val="24"/>
      </w:rPr>
    </w:lvl>
    <w:lvl w:ilvl="1" w:tplc="F578AE62" w:tentative="1">
      <w:start w:val="1"/>
      <w:numFmt w:val="lowerLetter"/>
      <w:lvlText w:val="%2."/>
      <w:lvlJc w:val="left"/>
      <w:pPr>
        <w:tabs>
          <w:tab w:val="num" w:pos="2520"/>
        </w:tabs>
        <w:ind w:left="2520" w:hanging="360"/>
      </w:pPr>
    </w:lvl>
    <w:lvl w:ilvl="2" w:tplc="896C5F0C" w:tentative="1">
      <w:start w:val="1"/>
      <w:numFmt w:val="lowerRoman"/>
      <w:lvlText w:val="%3."/>
      <w:lvlJc w:val="right"/>
      <w:pPr>
        <w:tabs>
          <w:tab w:val="num" w:pos="3240"/>
        </w:tabs>
        <w:ind w:left="3240" w:hanging="180"/>
      </w:pPr>
    </w:lvl>
    <w:lvl w:ilvl="3" w:tplc="AF90AA26" w:tentative="1">
      <w:start w:val="1"/>
      <w:numFmt w:val="decimal"/>
      <w:lvlText w:val="%4."/>
      <w:lvlJc w:val="left"/>
      <w:pPr>
        <w:tabs>
          <w:tab w:val="num" w:pos="3960"/>
        </w:tabs>
        <w:ind w:left="3960" w:hanging="360"/>
      </w:pPr>
    </w:lvl>
    <w:lvl w:ilvl="4" w:tplc="09A416FC" w:tentative="1">
      <w:start w:val="1"/>
      <w:numFmt w:val="lowerLetter"/>
      <w:lvlText w:val="%5."/>
      <w:lvlJc w:val="left"/>
      <w:pPr>
        <w:tabs>
          <w:tab w:val="num" w:pos="4680"/>
        </w:tabs>
        <w:ind w:left="4680" w:hanging="360"/>
      </w:pPr>
    </w:lvl>
    <w:lvl w:ilvl="5" w:tplc="24182FEA" w:tentative="1">
      <w:start w:val="1"/>
      <w:numFmt w:val="lowerRoman"/>
      <w:lvlText w:val="%6."/>
      <w:lvlJc w:val="right"/>
      <w:pPr>
        <w:tabs>
          <w:tab w:val="num" w:pos="5400"/>
        </w:tabs>
        <w:ind w:left="5400" w:hanging="180"/>
      </w:pPr>
    </w:lvl>
    <w:lvl w:ilvl="6" w:tplc="A2504612" w:tentative="1">
      <w:start w:val="1"/>
      <w:numFmt w:val="decimal"/>
      <w:lvlText w:val="%7."/>
      <w:lvlJc w:val="left"/>
      <w:pPr>
        <w:tabs>
          <w:tab w:val="num" w:pos="6120"/>
        </w:tabs>
        <w:ind w:left="6120" w:hanging="360"/>
      </w:pPr>
    </w:lvl>
    <w:lvl w:ilvl="7" w:tplc="8B1C2CE6" w:tentative="1">
      <w:start w:val="1"/>
      <w:numFmt w:val="lowerLetter"/>
      <w:lvlText w:val="%8."/>
      <w:lvlJc w:val="left"/>
      <w:pPr>
        <w:tabs>
          <w:tab w:val="num" w:pos="6840"/>
        </w:tabs>
        <w:ind w:left="6840" w:hanging="360"/>
      </w:pPr>
    </w:lvl>
    <w:lvl w:ilvl="8" w:tplc="F74A61D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B121932">
      <w:start w:val="1"/>
      <w:numFmt w:val="decimal"/>
      <w:lvlText w:val="(%1)"/>
      <w:lvlJc w:val="left"/>
      <w:pPr>
        <w:tabs>
          <w:tab w:val="num" w:pos="2160"/>
        </w:tabs>
        <w:ind w:left="2160" w:hanging="720"/>
      </w:pPr>
      <w:rPr>
        <w:rFonts w:hint="default"/>
      </w:rPr>
    </w:lvl>
    <w:lvl w:ilvl="1" w:tplc="12407F30" w:tentative="1">
      <w:start w:val="1"/>
      <w:numFmt w:val="lowerLetter"/>
      <w:lvlText w:val="%2."/>
      <w:lvlJc w:val="left"/>
      <w:pPr>
        <w:tabs>
          <w:tab w:val="num" w:pos="2520"/>
        </w:tabs>
        <w:ind w:left="2520" w:hanging="360"/>
      </w:pPr>
    </w:lvl>
    <w:lvl w:ilvl="2" w:tplc="D4D45C70" w:tentative="1">
      <w:start w:val="1"/>
      <w:numFmt w:val="lowerRoman"/>
      <w:lvlText w:val="%3."/>
      <w:lvlJc w:val="right"/>
      <w:pPr>
        <w:tabs>
          <w:tab w:val="num" w:pos="3240"/>
        </w:tabs>
        <w:ind w:left="3240" w:hanging="180"/>
      </w:pPr>
    </w:lvl>
    <w:lvl w:ilvl="3" w:tplc="CC86C89A" w:tentative="1">
      <w:start w:val="1"/>
      <w:numFmt w:val="decimal"/>
      <w:lvlText w:val="%4."/>
      <w:lvlJc w:val="left"/>
      <w:pPr>
        <w:tabs>
          <w:tab w:val="num" w:pos="3960"/>
        </w:tabs>
        <w:ind w:left="3960" w:hanging="360"/>
      </w:pPr>
    </w:lvl>
    <w:lvl w:ilvl="4" w:tplc="4EF0CCFE" w:tentative="1">
      <w:start w:val="1"/>
      <w:numFmt w:val="lowerLetter"/>
      <w:lvlText w:val="%5."/>
      <w:lvlJc w:val="left"/>
      <w:pPr>
        <w:tabs>
          <w:tab w:val="num" w:pos="4680"/>
        </w:tabs>
        <w:ind w:left="4680" w:hanging="360"/>
      </w:pPr>
    </w:lvl>
    <w:lvl w:ilvl="5" w:tplc="DEB09460" w:tentative="1">
      <w:start w:val="1"/>
      <w:numFmt w:val="lowerRoman"/>
      <w:lvlText w:val="%6."/>
      <w:lvlJc w:val="right"/>
      <w:pPr>
        <w:tabs>
          <w:tab w:val="num" w:pos="5400"/>
        </w:tabs>
        <w:ind w:left="5400" w:hanging="180"/>
      </w:pPr>
    </w:lvl>
    <w:lvl w:ilvl="6" w:tplc="B074D75E" w:tentative="1">
      <w:start w:val="1"/>
      <w:numFmt w:val="decimal"/>
      <w:lvlText w:val="%7."/>
      <w:lvlJc w:val="left"/>
      <w:pPr>
        <w:tabs>
          <w:tab w:val="num" w:pos="6120"/>
        </w:tabs>
        <w:ind w:left="6120" w:hanging="360"/>
      </w:pPr>
    </w:lvl>
    <w:lvl w:ilvl="7" w:tplc="DFE87B6C" w:tentative="1">
      <w:start w:val="1"/>
      <w:numFmt w:val="lowerLetter"/>
      <w:lvlText w:val="%8."/>
      <w:lvlJc w:val="left"/>
      <w:pPr>
        <w:tabs>
          <w:tab w:val="num" w:pos="6840"/>
        </w:tabs>
        <w:ind w:left="6840" w:hanging="360"/>
      </w:pPr>
    </w:lvl>
    <w:lvl w:ilvl="8" w:tplc="74B263D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0754987C">
      <w:start w:val="1"/>
      <w:numFmt w:val="bullet"/>
      <w:lvlText w:val="­"/>
      <w:lvlJc w:val="left"/>
      <w:pPr>
        <w:tabs>
          <w:tab w:val="num" w:pos="720"/>
        </w:tabs>
        <w:ind w:left="720" w:hanging="360"/>
      </w:pPr>
      <w:rPr>
        <w:rFonts w:ascii="Courier New" w:hAnsi="Courier New" w:hint="default"/>
      </w:rPr>
    </w:lvl>
    <w:lvl w:ilvl="1" w:tplc="35509DFE" w:tentative="1">
      <w:start w:val="1"/>
      <w:numFmt w:val="bullet"/>
      <w:lvlText w:val="o"/>
      <w:lvlJc w:val="left"/>
      <w:pPr>
        <w:tabs>
          <w:tab w:val="num" w:pos="1440"/>
        </w:tabs>
        <w:ind w:left="1440" w:hanging="360"/>
      </w:pPr>
      <w:rPr>
        <w:rFonts w:ascii="Courier New" w:hAnsi="Courier New" w:cs="Courier New" w:hint="default"/>
      </w:rPr>
    </w:lvl>
    <w:lvl w:ilvl="2" w:tplc="839C8A82" w:tentative="1">
      <w:start w:val="1"/>
      <w:numFmt w:val="bullet"/>
      <w:lvlText w:val=""/>
      <w:lvlJc w:val="left"/>
      <w:pPr>
        <w:tabs>
          <w:tab w:val="num" w:pos="2160"/>
        </w:tabs>
        <w:ind w:left="2160" w:hanging="360"/>
      </w:pPr>
      <w:rPr>
        <w:rFonts w:ascii="Wingdings" w:hAnsi="Wingdings" w:hint="default"/>
      </w:rPr>
    </w:lvl>
    <w:lvl w:ilvl="3" w:tplc="18249FEC" w:tentative="1">
      <w:start w:val="1"/>
      <w:numFmt w:val="bullet"/>
      <w:lvlText w:val=""/>
      <w:lvlJc w:val="left"/>
      <w:pPr>
        <w:tabs>
          <w:tab w:val="num" w:pos="2880"/>
        </w:tabs>
        <w:ind w:left="2880" w:hanging="360"/>
      </w:pPr>
      <w:rPr>
        <w:rFonts w:ascii="Symbol" w:hAnsi="Symbol" w:hint="default"/>
      </w:rPr>
    </w:lvl>
    <w:lvl w:ilvl="4" w:tplc="C5AA8742" w:tentative="1">
      <w:start w:val="1"/>
      <w:numFmt w:val="bullet"/>
      <w:lvlText w:val="o"/>
      <w:lvlJc w:val="left"/>
      <w:pPr>
        <w:tabs>
          <w:tab w:val="num" w:pos="3600"/>
        </w:tabs>
        <w:ind w:left="3600" w:hanging="360"/>
      </w:pPr>
      <w:rPr>
        <w:rFonts w:ascii="Courier New" w:hAnsi="Courier New" w:cs="Courier New" w:hint="default"/>
      </w:rPr>
    </w:lvl>
    <w:lvl w:ilvl="5" w:tplc="6CC66F0E" w:tentative="1">
      <w:start w:val="1"/>
      <w:numFmt w:val="bullet"/>
      <w:lvlText w:val=""/>
      <w:lvlJc w:val="left"/>
      <w:pPr>
        <w:tabs>
          <w:tab w:val="num" w:pos="4320"/>
        </w:tabs>
        <w:ind w:left="4320" w:hanging="360"/>
      </w:pPr>
      <w:rPr>
        <w:rFonts w:ascii="Wingdings" w:hAnsi="Wingdings" w:hint="default"/>
      </w:rPr>
    </w:lvl>
    <w:lvl w:ilvl="6" w:tplc="EB886318" w:tentative="1">
      <w:start w:val="1"/>
      <w:numFmt w:val="bullet"/>
      <w:lvlText w:val=""/>
      <w:lvlJc w:val="left"/>
      <w:pPr>
        <w:tabs>
          <w:tab w:val="num" w:pos="5040"/>
        </w:tabs>
        <w:ind w:left="5040" w:hanging="360"/>
      </w:pPr>
      <w:rPr>
        <w:rFonts w:ascii="Symbol" w:hAnsi="Symbol" w:hint="default"/>
      </w:rPr>
    </w:lvl>
    <w:lvl w:ilvl="7" w:tplc="0AF264D4" w:tentative="1">
      <w:start w:val="1"/>
      <w:numFmt w:val="bullet"/>
      <w:lvlText w:val="o"/>
      <w:lvlJc w:val="left"/>
      <w:pPr>
        <w:tabs>
          <w:tab w:val="num" w:pos="5760"/>
        </w:tabs>
        <w:ind w:left="5760" w:hanging="360"/>
      </w:pPr>
      <w:rPr>
        <w:rFonts w:ascii="Courier New" w:hAnsi="Courier New" w:cs="Courier New" w:hint="default"/>
      </w:rPr>
    </w:lvl>
    <w:lvl w:ilvl="8" w:tplc="B814882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EA07A8E">
      <w:start w:val="1"/>
      <w:numFmt w:val="lowerRoman"/>
      <w:lvlText w:val="(%1)"/>
      <w:lvlJc w:val="left"/>
      <w:pPr>
        <w:tabs>
          <w:tab w:val="num" w:pos="1440"/>
        </w:tabs>
        <w:ind w:left="1440" w:hanging="720"/>
      </w:pPr>
      <w:rPr>
        <w:rFonts w:hint="default"/>
      </w:rPr>
    </w:lvl>
    <w:lvl w:ilvl="1" w:tplc="37F06760" w:tentative="1">
      <w:start w:val="1"/>
      <w:numFmt w:val="lowerLetter"/>
      <w:lvlText w:val="%2."/>
      <w:lvlJc w:val="left"/>
      <w:pPr>
        <w:tabs>
          <w:tab w:val="num" w:pos="1800"/>
        </w:tabs>
        <w:ind w:left="1800" w:hanging="360"/>
      </w:pPr>
    </w:lvl>
    <w:lvl w:ilvl="2" w:tplc="64CE876C" w:tentative="1">
      <w:start w:val="1"/>
      <w:numFmt w:val="lowerRoman"/>
      <w:lvlText w:val="%3."/>
      <w:lvlJc w:val="right"/>
      <w:pPr>
        <w:tabs>
          <w:tab w:val="num" w:pos="2520"/>
        </w:tabs>
        <w:ind w:left="2520" w:hanging="180"/>
      </w:pPr>
    </w:lvl>
    <w:lvl w:ilvl="3" w:tplc="DEE226EE" w:tentative="1">
      <w:start w:val="1"/>
      <w:numFmt w:val="decimal"/>
      <w:lvlText w:val="%4."/>
      <w:lvlJc w:val="left"/>
      <w:pPr>
        <w:tabs>
          <w:tab w:val="num" w:pos="3240"/>
        </w:tabs>
        <w:ind w:left="3240" w:hanging="360"/>
      </w:pPr>
    </w:lvl>
    <w:lvl w:ilvl="4" w:tplc="DB4CB326" w:tentative="1">
      <w:start w:val="1"/>
      <w:numFmt w:val="lowerLetter"/>
      <w:lvlText w:val="%5."/>
      <w:lvlJc w:val="left"/>
      <w:pPr>
        <w:tabs>
          <w:tab w:val="num" w:pos="3960"/>
        </w:tabs>
        <w:ind w:left="3960" w:hanging="360"/>
      </w:pPr>
    </w:lvl>
    <w:lvl w:ilvl="5" w:tplc="5E184938" w:tentative="1">
      <w:start w:val="1"/>
      <w:numFmt w:val="lowerRoman"/>
      <w:lvlText w:val="%6."/>
      <w:lvlJc w:val="right"/>
      <w:pPr>
        <w:tabs>
          <w:tab w:val="num" w:pos="4680"/>
        </w:tabs>
        <w:ind w:left="4680" w:hanging="180"/>
      </w:pPr>
    </w:lvl>
    <w:lvl w:ilvl="6" w:tplc="609011A4" w:tentative="1">
      <w:start w:val="1"/>
      <w:numFmt w:val="decimal"/>
      <w:lvlText w:val="%7."/>
      <w:lvlJc w:val="left"/>
      <w:pPr>
        <w:tabs>
          <w:tab w:val="num" w:pos="5400"/>
        </w:tabs>
        <w:ind w:left="5400" w:hanging="360"/>
      </w:pPr>
    </w:lvl>
    <w:lvl w:ilvl="7" w:tplc="130CFE72" w:tentative="1">
      <w:start w:val="1"/>
      <w:numFmt w:val="lowerLetter"/>
      <w:lvlText w:val="%8."/>
      <w:lvlJc w:val="left"/>
      <w:pPr>
        <w:tabs>
          <w:tab w:val="num" w:pos="6120"/>
        </w:tabs>
        <w:ind w:left="6120" w:hanging="360"/>
      </w:pPr>
    </w:lvl>
    <w:lvl w:ilvl="8" w:tplc="E23239A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C984912">
      <w:start w:val="1"/>
      <w:numFmt w:val="lowerRoman"/>
      <w:lvlText w:val="(%1)"/>
      <w:lvlJc w:val="left"/>
      <w:pPr>
        <w:tabs>
          <w:tab w:val="num" w:pos="2448"/>
        </w:tabs>
        <w:ind w:left="2448" w:hanging="648"/>
      </w:pPr>
      <w:rPr>
        <w:rFonts w:hint="default"/>
        <w:b w:val="0"/>
        <w:i w:val="0"/>
        <w:u w:val="none"/>
      </w:rPr>
    </w:lvl>
    <w:lvl w:ilvl="1" w:tplc="93F0FA24" w:tentative="1">
      <w:start w:val="1"/>
      <w:numFmt w:val="lowerLetter"/>
      <w:lvlText w:val="%2."/>
      <w:lvlJc w:val="left"/>
      <w:pPr>
        <w:tabs>
          <w:tab w:val="num" w:pos="1440"/>
        </w:tabs>
        <w:ind w:left="1440" w:hanging="360"/>
      </w:pPr>
    </w:lvl>
    <w:lvl w:ilvl="2" w:tplc="B95212CC" w:tentative="1">
      <w:start w:val="1"/>
      <w:numFmt w:val="lowerRoman"/>
      <w:lvlText w:val="%3."/>
      <w:lvlJc w:val="right"/>
      <w:pPr>
        <w:tabs>
          <w:tab w:val="num" w:pos="2160"/>
        </w:tabs>
        <w:ind w:left="2160" w:hanging="180"/>
      </w:pPr>
    </w:lvl>
    <w:lvl w:ilvl="3" w:tplc="6194CB52" w:tentative="1">
      <w:start w:val="1"/>
      <w:numFmt w:val="decimal"/>
      <w:lvlText w:val="%4."/>
      <w:lvlJc w:val="left"/>
      <w:pPr>
        <w:tabs>
          <w:tab w:val="num" w:pos="2880"/>
        </w:tabs>
        <w:ind w:left="2880" w:hanging="360"/>
      </w:pPr>
    </w:lvl>
    <w:lvl w:ilvl="4" w:tplc="8B9A2EF8" w:tentative="1">
      <w:start w:val="1"/>
      <w:numFmt w:val="lowerLetter"/>
      <w:lvlText w:val="%5."/>
      <w:lvlJc w:val="left"/>
      <w:pPr>
        <w:tabs>
          <w:tab w:val="num" w:pos="3600"/>
        </w:tabs>
        <w:ind w:left="3600" w:hanging="360"/>
      </w:pPr>
    </w:lvl>
    <w:lvl w:ilvl="5" w:tplc="5B02DD00" w:tentative="1">
      <w:start w:val="1"/>
      <w:numFmt w:val="lowerRoman"/>
      <w:lvlText w:val="%6."/>
      <w:lvlJc w:val="right"/>
      <w:pPr>
        <w:tabs>
          <w:tab w:val="num" w:pos="4320"/>
        </w:tabs>
        <w:ind w:left="4320" w:hanging="180"/>
      </w:pPr>
    </w:lvl>
    <w:lvl w:ilvl="6" w:tplc="DD7677DC" w:tentative="1">
      <w:start w:val="1"/>
      <w:numFmt w:val="decimal"/>
      <w:lvlText w:val="%7."/>
      <w:lvlJc w:val="left"/>
      <w:pPr>
        <w:tabs>
          <w:tab w:val="num" w:pos="5040"/>
        </w:tabs>
        <w:ind w:left="5040" w:hanging="360"/>
      </w:pPr>
    </w:lvl>
    <w:lvl w:ilvl="7" w:tplc="B61A7FC6" w:tentative="1">
      <w:start w:val="1"/>
      <w:numFmt w:val="lowerLetter"/>
      <w:lvlText w:val="%8."/>
      <w:lvlJc w:val="left"/>
      <w:pPr>
        <w:tabs>
          <w:tab w:val="num" w:pos="5760"/>
        </w:tabs>
        <w:ind w:left="5760" w:hanging="360"/>
      </w:pPr>
    </w:lvl>
    <w:lvl w:ilvl="8" w:tplc="6D9C75D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35A0FE2">
      <w:start w:val="1"/>
      <w:numFmt w:val="lowerLetter"/>
      <w:lvlText w:val="%1."/>
      <w:lvlJc w:val="left"/>
      <w:pPr>
        <w:tabs>
          <w:tab w:val="num" w:pos="2160"/>
        </w:tabs>
        <w:ind w:left="2160" w:hanging="720"/>
      </w:pPr>
      <w:rPr>
        <w:rFonts w:hint="default"/>
      </w:rPr>
    </w:lvl>
    <w:lvl w:ilvl="1" w:tplc="AB5A0CEC" w:tentative="1">
      <w:start w:val="1"/>
      <w:numFmt w:val="lowerLetter"/>
      <w:lvlText w:val="%2."/>
      <w:lvlJc w:val="left"/>
      <w:pPr>
        <w:tabs>
          <w:tab w:val="num" w:pos="2520"/>
        </w:tabs>
        <w:ind w:left="2520" w:hanging="360"/>
      </w:pPr>
    </w:lvl>
    <w:lvl w:ilvl="2" w:tplc="FE9436F4" w:tentative="1">
      <w:start w:val="1"/>
      <w:numFmt w:val="lowerRoman"/>
      <w:lvlText w:val="%3."/>
      <w:lvlJc w:val="right"/>
      <w:pPr>
        <w:tabs>
          <w:tab w:val="num" w:pos="3240"/>
        </w:tabs>
        <w:ind w:left="3240" w:hanging="180"/>
      </w:pPr>
    </w:lvl>
    <w:lvl w:ilvl="3" w:tplc="A6C8C01E" w:tentative="1">
      <w:start w:val="1"/>
      <w:numFmt w:val="decimal"/>
      <w:lvlText w:val="%4."/>
      <w:lvlJc w:val="left"/>
      <w:pPr>
        <w:tabs>
          <w:tab w:val="num" w:pos="3960"/>
        </w:tabs>
        <w:ind w:left="3960" w:hanging="360"/>
      </w:pPr>
    </w:lvl>
    <w:lvl w:ilvl="4" w:tplc="D596873A" w:tentative="1">
      <w:start w:val="1"/>
      <w:numFmt w:val="lowerLetter"/>
      <w:lvlText w:val="%5."/>
      <w:lvlJc w:val="left"/>
      <w:pPr>
        <w:tabs>
          <w:tab w:val="num" w:pos="4680"/>
        </w:tabs>
        <w:ind w:left="4680" w:hanging="360"/>
      </w:pPr>
    </w:lvl>
    <w:lvl w:ilvl="5" w:tplc="5108FF9E" w:tentative="1">
      <w:start w:val="1"/>
      <w:numFmt w:val="lowerRoman"/>
      <w:lvlText w:val="%6."/>
      <w:lvlJc w:val="right"/>
      <w:pPr>
        <w:tabs>
          <w:tab w:val="num" w:pos="5400"/>
        </w:tabs>
        <w:ind w:left="5400" w:hanging="180"/>
      </w:pPr>
    </w:lvl>
    <w:lvl w:ilvl="6" w:tplc="DE143108" w:tentative="1">
      <w:start w:val="1"/>
      <w:numFmt w:val="decimal"/>
      <w:lvlText w:val="%7."/>
      <w:lvlJc w:val="left"/>
      <w:pPr>
        <w:tabs>
          <w:tab w:val="num" w:pos="6120"/>
        </w:tabs>
        <w:ind w:left="6120" w:hanging="360"/>
      </w:pPr>
    </w:lvl>
    <w:lvl w:ilvl="7" w:tplc="5E8EE9AC" w:tentative="1">
      <w:start w:val="1"/>
      <w:numFmt w:val="lowerLetter"/>
      <w:lvlText w:val="%8."/>
      <w:lvlJc w:val="left"/>
      <w:pPr>
        <w:tabs>
          <w:tab w:val="num" w:pos="6840"/>
        </w:tabs>
        <w:ind w:left="6840" w:hanging="360"/>
      </w:pPr>
    </w:lvl>
    <w:lvl w:ilvl="8" w:tplc="0AE681B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D4AC5E3E">
      <w:start w:val="1"/>
      <w:numFmt w:val="bullet"/>
      <w:lvlText w:val=""/>
      <w:lvlJc w:val="left"/>
      <w:pPr>
        <w:tabs>
          <w:tab w:val="num" w:pos="5760"/>
        </w:tabs>
        <w:ind w:left="5760" w:hanging="360"/>
      </w:pPr>
      <w:rPr>
        <w:rFonts w:ascii="Symbol" w:hAnsi="Symbol" w:hint="default"/>
        <w:color w:val="auto"/>
        <w:u w:val="none"/>
      </w:rPr>
    </w:lvl>
    <w:lvl w:ilvl="1" w:tplc="0C7061BE" w:tentative="1">
      <w:start w:val="1"/>
      <w:numFmt w:val="bullet"/>
      <w:lvlText w:val="o"/>
      <w:lvlJc w:val="left"/>
      <w:pPr>
        <w:tabs>
          <w:tab w:val="num" w:pos="3600"/>
        </w:tabs>
        <w:ind w:left="3600" w:hanging="360"/>
      </w:pPr>
      <w:rPr>
        <w:rFonts w:ascii="Courier New" w:hAnsi="Courier New" w:hint="default"/>
      </w:rPr>
    </w:lvl>
    <w:lvl w:ilvl="2" w:tplc="31F85F82" w:tentative="1">
      <w:start w:val="1"/>
      <w:numFmt w:val="bullet"/>
      <w:lvlText w:val=""/>
      <w:lvlJc w:val="left"/>
      <w:pPr>
        <w:tabs>
          <w:tab w:val="num" w:pos="4320"/>
        </w:tabs>
        <w:ind w:left="4320" w:hanging="360"/>
      </w:pPr>
      <w:rPr>
        <w:rFonts w:ascii="Wingdings" w:hAnsi="Wingdings" w:hint="default"/>
      </w:rPr>
    </w:lvl>
    <w:lvl w:ilvl="3" w:tplc="57747944">
      <w:start w:val="1"/>
      <w:numFmt w:val="bullet"/>
      <w:lvlText w:val=""/>
      <w:lvlJc w:val="left"/>
      <w:pPr>
        <w:tabs>
          <w:tab w:val="num" w:pos="5040"/>
        </w:tabs>
        <w:ind w:left="5040" w:hanging="360"/>
      </w:pPr>
      <w:rPr>
        <w:rFonts w:ascii="Symbol" w:hAnsi="Symbol" w:hint="default"/>
      </w:rPr>
    </w:lvl>
    <w:lvl w:ilvl="4" w:tplc="AF3E57E2" w:tentative="1">
      <w:start w:val="1"/>
      <w:numFmt w:val="bullet"/>
      <w:lvlText w:val="o"/>
      <w:lvlJc w:val="left"/>
      <w:pPr>
        <w:tabs>
          <w:tab w:val="num" w:pos="5760"/>
        </w:tabs>
        <w:ind w:left="5760" w:hanging="360"/>
      </w:pPr>
      <w:rPr>
        <w:rFonts w:ascii="Courier New" w:hAnsi="Courier New" w:hint="default"/>
      </w:rPr>
    </w:lvl>
    <w:lvl w:ilvl="5" w:tplc="14A6722A" w:tentative="1">
      <w:start w:val="1"/>
      <w:numFmt w:val="bullet"/>
      <w:lvlText w:val=""/>
      <w:lvlJc w:val="left"/>
      <w:pPr>
        <w:tabs>
          <w:tab w:val="num" w:pos="6480"/>
        </w:tabs>
        <w:ind w:left="6480" w:hanging="360"/>
      </w:pPr>
      <w:rPr>
        <w:rFonts w:ascii="Wingdings" w:hAnsi="Wingdings" w:hint="default"/>
      </w:rPr>
    </w:lvl>
    <w:lvl w:ilvl="6" w:tplc="1D8CDEF0" w:tentative="1">
      <w:start w:val="1"/>
      <w:numFmt w:val="bullet"/>
      <w:lvlText w:val=""/>
      <w:lvlJc w:val="left"/>
      <w:pPr>
        <w:tabs>
          <w:tab w:val="num" w:pos="7200"/>
        </w:tabs>
        <w:ind w:left="7200" w:hanging="360"/>
      </w:pPr>
      <w:rPr>
        <w:rFonts w:ascii="Symbol" w:hAnsi="Symbol" w:hint="default"/>
      </w:rPr>
    </w:lvl>
    <w:lvl w:ilvl="7" w:tplc="3BC8CDCE" w:tentative="1">
      <w:start w:val="1"/>
      <w:numFmt w:val="bullet"/>
      <w:lvlText w:val="o"/>
      <w:lvlJc w:val="left"/>
      <w:pPr>
        <w:tabs>
          <w:tab w:val="num" w:pos="7920"/>
        </w:tabs>
        <w:ind w:left="7920" w:hanging="360"/>
      </w:pPr>
      <w:rPr>
        <w:rFonts w:ascii="Courier New" w:hAnsi="Courier New" w:hint="default"/>
      </w:rPr>
    </w:lvl>
    <w:lvl w:ilvl="8" w:tplc="FEB86B5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E85A66D4">
      <w:start w:val="1"/>
      <w:numFmt w:val="bullet"/>
      <w:lvlText w:val=""/>
      <w:lvlJc w:val="left"/>
      <w:pPr>
        <w:tabs>
          <w:tab w:val="num" w:pos="720"/>
        </w:tabs>
        <w:ind w:left="720" w:hanging="360"/>
      </w:pPr>
      <w:rPr>
        <w:rFonts w:ascii="Symbol" w:hAnsi="Symbol" w:hint="default"/>
      </w:rPr>
    </w:lvl>
    <w:lvl w:ilvl="1" w:tplc="50E27594" w:tentative="1">
      <w:start w:val="1"/>
      <w:numFmt w:val="bullet"/>
      <w:lvlText w:val="o"/>
      <w:lvlJc w:val="left"/>
      <w:pPr>
        <w:tabs>
          <w:tab w:val="num" w:pos="1440"/>
        </w:tabs>
        <w:ind w:left="1440" w:hanging="360"/>
      </w:pPr>
      <w:rPr>
        <w:rFonts w:ascii="Courier New" w:hAnsi="Courier New" w:hint="default"/>
      </w:rPr>
    </w:lvl>
    <w:lvl w:ilvl="2" w:tplc="216A5B4E" w:tentative="1">
      <w:start w:val="1"/>
      <w:numFmt w:val="bullet"/>
      <w:lvlText w:val=""/>
      <w:lvlJc w:val="left"/>
      <w:pPr>
        <w:tabs>
          <w:tab w:val="num" w:pos="2160"/>
        </w:tabs>
        <w:ind w:left="2160" w:hanging="360"/>
      </w:pPr>
      <w:rPr>
        <w:rFonts w:ascii="Wingdings" w:hAnsi="Wingdings" w:hint="default"/>
      </w:rPr>
    </w:lvl>
    <w:lvl w:ilvl="3" w:tplc="5B902CBE" w:tentative="1">
      <w:start w:val="1"/>
      <w:numFmt w:val="bullet"/>
      <w:lvlText w:val=""/>
      <w:lvlJc w:val="left"/>
      <w:pPr>
        <w:tabs>
          <w:tab w:val="num" w:pos="2880"/>
        </w:tabs>
        <w:ind w:left="2880" w:hanging="360"/>
      </w:pPr>
      <w:rPr>
        <w:rFonts w:ascii="Symbol" w:hAnsi="Symbol" w:hint="default"/>
      </w:rPr>
    </w:lvl>
    <w:lvl w:ilvl="4" w:tplc="F9F261FC" w:tentative="1">
      <w:start w:val="1"/>
      <w:numFmt w:val="bullet"/>
      <w:lvlText w:val="o"/>
      <w:lvlJc w:val="left"/>
      <w:pPr>
        <w:tabs>
          <w:tab w:val="num" w:pos="3600"/>
        </w:tabs>
        <w:ind w:left="3600" w:hanging="360"/>
      </w:pPr>
      <w:rPr>
        <w:rFonts w:ascii="Courier New" w:hAnsi="Courier New" w:hint="default"/>
      </w:rPr>
    </w:lvl>
    <w:lvl w:ilvl="5" w:tplc="6D1ADC1C" w:tentative="1">
      <w:start w:val="1"/>
      <w:numFmt w:val="bullet"/>
      <w:lvlText w:val=""/>
      <w:lvlJc w:val="left"/>
      <w:pPr>
        <w:tabs>
          <w:tab w:val="num" w:pos="4320"/>
        </w:tabs>
        <w:ind w:left="4320" w:hanging="360"/>
      </w:pPr>
      <w:rPr>
        <w:rFonts w:ascii="Wingdings" w:hAnsi="Wingdings" w:hint="default"/>
      </w:rPr>
    </w:lvl>
    <w:lvl w:ilvl="6" w:tplc="CA1055F8" w:tentative="1">
      <w:start w:val="1"/>
      <w:numFmt w:val="bullet"/>
      <w:lvlText w:val=""/>
      <w:lvlJc w:val="left"/>
      <w:pPr>
        <w:tabs>
          <w:tab w:val="num" w:pos="5040"/>
        </w:tabs>
        <w:ind w:left="5040" w:hanging="360"/>
      </w:pPr>
      <w:rPr>
        <w:rFonts w:ascii="Symbol" w:hAnsi="Symbol" w:hint="default"/>
      </w:rPr>
    </w:lvl>
    <w:lvl w:ilvl="7" w:tplc="6B74D4C0" w:tentative="1">
      <w:start w:val="1"/>
      <w:numFmt w:val="bullet"/>
      <w:lvlText w:val="o"/>
      <w:lvlJc w:val="left"/>
      <w:pPr>
        <w:tabs>
          <w:tab w:val="num" w:pos="5760"/>
        </w:tabs>
        <w:ind w:left="5760" w:hanging="360"/>
      </w:pPr>
      <w:rPr>
        <w:rFonts w:ascii="Courier New" w:hAnsi="Courier New" w:hint="default"/>
      </w:rPr>
    </w:lvl>
    <w:lvl w:ilvl="8" w:tplc="710E8C6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105AB63A">
      <w:start w:val="6"/>
      <w:numFmt w:val="lowerRoman"/>
      <w:lvlText w:val="(%1)"/>
      <w:lvlJc w:val="left"/>
      <w:pPr>
        <w:tabs>
          <w:tab w:val="num" w:pos="1440"/>
        </w:tabs>
        <w:ind w:left="1440" w:hanging="720"/>
      </w:pPr>
      <w:rPr>
        <w:rFonts w:hint="default"/>
        <w:u w:val="double"/>
      </w:rPr>
    </w:lvl>
    <w:lvl w:ilvl="1" w:tplc="63529E9C" w:tentative="1">
      <w:start w:val="1"/>
      <w:numFmt w:val="lowerLetter"/>
      <w:lvlText w:val="%2."/>
      <w:lvlJc w:val="left"/>
      <w:pPr>
        <w:tabs>
          <w:tab w:val="num" w:pos="1800"/>
        </w:tabs>
        <w:ind w:left="1800" w:hanging="360"/>
      </w:pPr>
    </w:lvl>
    <w:lvl w:ilvl="2" w:tplc="2CB4578E" w:tentative="1">
      <w:start w:val="1"/>
      <w:numFmt w:val="lowerRoman"/>
      <w:lvlText w:val="%3."/>
      <w:lvlJc w:val="right"/>
      <w:pPr>
        <w:tabs>
          <w:tab w:val="num" w:pos="2520"/>
        </w:tabs>
        <w:ind w:left="2520" w:hanging="180"/>
      </w:pPr>
    </w:lvl>
    <w:lvl w:ilvl="3" w:tplc="79C268F8" w:tentative="1">
      <w:start w:val="1"/>
      <w:numFmt w:val="decimal"/>
      <w:lvlText w:val="%4."/>
      <w:lvlJc w:val="left"/>
      <w:pPr>
        <w:tabs>
          <w:tab w:val="num" w:pos="3240"/>
        </w:tabs>
        <w:ind w:left="3240" w:hanging="360"/>
      </w:pPr>
    </w:lvl>
    <w:lvl w:ilvl="4" w:tplc="501494F8" w:tentative="1">
      <w:start w:val="1"/>
      <w:numFmt w:val="lowerLetter"/>
      <w:lvlText w:val="%5."/>
      <w:lvlJc w:val="left"/>
      <w:pPr>
        <w:tabs>
          <w:tab w:val="num" w:pos="3960"/>
        </w:tabs>
        <w:ind w:left="3960" w:hanging="360"/>
      </w:pPr>
    </w:lvl>
    <w:lvl w:ilvl="5" w:tplc="5D0CEB7E" w:tentative="1">
      <w:start w:val="1"/>
      <w:numFmt w:val="lowerRoman"/>
      <w:lvlText w:val="%6."/>
      <w:lvlJc w:val="right"/>
      <w:pPr>
        <w:tabs>
          <w:tab w:val="num" w:pos="4680"/>
        </w:tabs>
        <w:ind w:left="4680" w:hanging="180"/>
      </w:pPr>
    </w:lvl>
    <w:lvl w:ilvl="6" w:tplc="F93CFD3E" w:tentative="1">
      <w:start w:val="1"/>
      <w:numFmt w:val="decimal"/>
      <w:lvlText w:val="%7."/>
      <w:lvlJc w:val="left"/>
      <w:pPr>
        <w:tabs>
          <w:tab w:val="num" w:pos="5400"/>
        </w:tabs>
        <w:ind w:left="5400" w:hanging="360"/>
      </w:pPr>
    </w:lvl>
    <w:lvl w:ilvl="7" w:tplc="D3BC4CF6" w:tentative="1">
      <w:start w:val="1"/>
      <w:numFmt w:val="lowerLetter"/>
      <w:lvlText w:val="%8."/>
      <w:lvlJc w:val="left"/>
      <w:pPr>
        <w:tabs>
          <w:tab w:val="num" w:pos="6120"/>
        </w:tabs>
        <w:ind w:left="6120" w:hanging="360"/>
      </w:pPr>
    </w:lvl>
    <w:lvl w:ilvl="8" w:tplc="DF66FEF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25145E"/>
    <w:rsid w:val="0025145E"/>
    <w:rsid w:val="008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01AE3B-374C-4E28-A8EF-13B65352A006}">
  <ds:schemaRefs>
    <ds:schemaRef ds:uri="http://schemas.openxmlformats.org/officeDocument/2006/bibliography"/>
  </ds:schemaRefs>
</ds:datastoreItem>
</file>

<file path=customXml/itemProps2.xml><?xml version="1.0" encoding="utf-8"?>
<ds:datastoreItem xmlns:ds="http://schemas.openxmlformats.org/officeDocument/2006/customXml" ds:itemID="{FD87BD80-8B1B-4DC9-81BF-6D8D0F42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11425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2018-06-15T20:45:00Z</dcterms:created>
  <dcterms:modified xsi:type="dcterms:W3CDTF">2018-06-15T20:45:00Z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