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3119CB" w:rsidP="009A2195">
      <w:pPr>
        <w:pStyle w:val="Heading1"/>
      </w:pPr>
      <w:bookmarkStart w:id="0" w:name="_Toc261446251"/>
      <w:bookmarkStart w:id="1" w:name="_GoBack"/>
      <w:bookmarkEnd w:id="1"/>
      <w:r>
        <w:t>13</w:t>
      </w:r>
      <w:r>
        <w:tab/>
        <w:t>Metering</w:t>
      </w:r>
      <w:bookmarkEnd w:id="0"/>
    </w:p>
    <w:p w:rsidR="008A2F59" w:rsidRDefault="003119CB" w:rsidP="009A2195">
      <w:pPr>
        <w:pStyle w:val="Heading2"/>
      </w:pPr>
      <w:bookmarkStart w:id="2" w:name="_Toc261446252"/>
      <w:r>
        <w:t xml:space="preserve">13.1 </w:t>
      </w:r>
      <w:r>
        <w:tab/>
        <w:t>General Requirements</w:t>
      </w:r>
      <w:bookmarkEnd w:id="2"/>
    </w:p>
    <w:p w:rsidR="008A2F59" w:rsidRDefault="003119CB" w:rsidP="005277CA">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8A2F59" w:rsidRDefault="003119CB" w:rsidP="009A2195">
      <w:pPr>
        <w:pStyle w:val="Heading2"/>
      </w:pPr>
      <w:bookmarkStart w:id="3" w:name="_Toc261446253"/>
      <w:r>
        <w:t>13.2</w:t>
      </w:r>
      <w:r>
        <w:tab/>
        <w:t>Requirements Pertaining to Customers</w:t>
      </w:r>
      <w:bookmarkEnd w:id="3"/>
    </w:p>
    <w:p w:rsidR="008A2F59" w:rsidRDefault="003119CB" w:rsidP="009A2195">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d as a data source by the ISO.  Customers shall install and maintain such metering at their own expense and deliver data to the ISO without charge.</w:t>
      </w:r>
    </w:p>
    <w:p w:rsidR="008A2F59" w:rsidRDefault="003119CB" w:rsidP="005277CA">
      <w:pPr>
        <w:pStyle w:val="Bodypara"/>
      </w:pPr>
      <w:r>
        <w:t>A Customer taking service under the ISO Services Tariff will make available to the ISO metered data that mee</w:t>
      </w:r>
      <w:r>
        <w:t>ts ISO requirements by one of the following means: (i) direct transmission to the ISO; (ii) direct transmission to the ISO through Transmission Owner communications equipment, or (iii) indirectly through metering provided by the Transmission Owner in whose</w:t>
      </w:r>
      <w:r>
        <w:t xml:space="preserve"> Load Zone it is located.</w:t>
      </w:r>
    </w:p>
    <w:p w:rsidR="008A2F59" w:rsidRDefault="003119CB" w:rsidP="005277CA">
      <w:pPr>
        <w:pStyle w:val="Bodypara"/>
      </w:pPr>
      <w:r>
        <w:t xml:space="preserve">The Customer also shall provide its metered data to the Transmission Owner in whose </w:t>
      </w:r>
      <w:r>
        <w:lastRenderedPageBreak/>
        <w:t>Load Zone it is located, to the extent that the Transmission Owner determines that the metered data provided to the ISO is required for its system</w:t>
      </w:r>
      <w:r>
        <w:t xml:space="preserve"> operation and planning functions, for the billing of services it provides to the Customer, or to perform calculations required as part of the ISO Settlement procedures.</w:t>
      </w:r>
    </w:p>
    <w:p w:rsidR="008A2F59" w:rsidRDefault="003119CB" w:rsidP="009A2195">
      <w:pPr>
        <w:pStyle w:val="Heading3"/>
      </w:pPr>
      <w:bookmarkStart w:id="4" w:name="_Toc261446254"/>
      <w:r>
        <w:t>13.2.1</w:t>
      </w:r>
      <w:r>
        <w:tab/>
        <w:t>Load Serving Entities</w:t>
      </w:r>
      <w:bookmarkEnd w:id="4"/>
    </w:p>
    <w:p w:rsidR="008A2F59" w:rsidRDefault="003119CB" w:rsidP="005277CA">
      <w:pPr>
        <w:pStyle w:val="Bodypara"/>
      </w:pPr>
      <w:r>
        <w:t>Any Load that is not directly metered, as described above</w:t>
      </w:r>
      <w:r>
        <w:t>, will have its Load determined by the Transmission Owner in whose Load Zone it is located in accordance with the Transmission Owner’s retail access plan on file with the PSC or otherwise authorized.</w:t>
      </w:r>
    </w:p>
    <w:p w:rsidR="008A2F59" w:rsidRDefault="003119CB" w:rsidP="009A2195">
      <w:pPr>
        <w:pStyle w:val="Heading3"/>
      </w:pPr>
      <w:bookmarkStart w:id="5" w:name="_Toc261446255"/>
      <w:r>
        <w:t>13.2.2</w:t>
      </w:r>
      <w:r>
        <w:tab/>
        <w:t>Ancillary Service Suppliers</w:t>
      </w:r>
      <w:bookmarkEnd w:id="5"/>
    </w:p>
    <w:p w:rsidR="008A2F59" w:rsidRDefault="003119CB" w:rsidP="005277CA">
      <w:pPr>
        <w:pStyle w:val="Bodypara"/>
      </w:pPr>
      <w:r>
        <w:t>Suppliers shall ensur</w:t>
      </w:r>
      <w:r>
        <w:t>e that adequate metering data is made available to the ISO as described above.  Additionally, for operational purposes, metered data provided to the ISO must also simultaneously be provided to the Transmission Owner, which will handle such information in c</w:t>
      </w:r>
      <w:r>
        <w:t>onformity with the OASIS standards of conduct as specified in Order No. 889.</w:t>
      </w:r>
    </w:p>
    <w:p w:rsidR="008A2F59" w:rsidRDefault="003119CB" w:rsidP="009A2195">
      <w:pPr>
        <w:pStyle w:val="Heading3"/>
      </w:pPr>
      <w:bookmarkStart w:id="6" w:name="_Toc261446256"/>
      <w:r>
        <w:t>13.2.3</w:t>
      </w:r>
      <w:r>
        <w:tab/>
        <w:t>Third Party Metering Services</w:t>
      </w:r>
      <w:bookmarkEnd w:id="6"/>
    </w:p>
    <w:p w:rsidR="008A2F59" w:rsidRDefault="003119CB" w:rsidP="005277CA">
      <w:pPr>
        <w:pStyle w:val="Bodypara"/>
      </w:pPr>
      <w:r>
        <w:t>Customers whose metering services are provided by third parties qualified under rules, regulations and procedures of applicable state regulato</w:t>
      </w:r>
      <w:r>
        <w:t>ry authorities shall be responsible to ensure that all data described in this section are satisfactorily made available to the ISO and applicable Transmission Owner(s) by those third parties.</w:t>
      </w:r>
    </w:p>
    <w:p w:rsidR="008A2F59" w:rsidRDefault="003119CB" w:rsidP="009A2195">
      <w:pPr>
        <w:pStyle w:val="Heading3"/>
      </w:pPr>
      <w:bookmarkStart w:id="7" w:name="_Toc261446257"/>
      <w:r>
        <w:t>13.2.4</w:t>
      </w:r>
      <w:r>
        <w:tab/>
        <w:t>Estimation of Metering</w:t>
      </w:r>
      <w:bookmarkEnd w:id="7"/>
    </w:p>
    <w:p w:rsidR="008A2F59" w:rsidRDefault="003119CB" w:rsidP="005277CA">
      <w:pPr>
        <w:pStyle w:val="Bodypara"/>
        <w:rPr>
          <w:b/>
          <w:bCs/>
        </w:rPr>
      </w:pPr>
      <w:r>
        <w:t>In the event of a meter malfunctio</w:t>
      </w:r>
      <w:r>
        <w:t xml:space="preserve">n or inadequate metering data, the ISO may use estimates to determine Customer’s rights and responsibilities under the ISO Services Tariff.  </w:t>
      </w:r>
    </w:p>
    <w:p w:rsidR="008A2F59" w:rsidRDefault="003119CB" w:rsidP="005277CA">
      <w:pPr>
        <w:pStyle w:val="Bodypara"/>
      </w:pPr>
    </w:p>
    <w:sectPr w:rsidR="008A2F59"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19CB">
      <w:r>
        <w:separator/>
      </w:r>
    </w:p>
  </w:endnote>
  <w:endnote w:type="continuationSeparator" w:id="0">
    <w:p w:rsidR="00000000" w:rsidRDefault="0031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2E" w:rsidRDefault="003119CB">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2E" w:rsidRDefault="003119CB">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2E" w:rsidRDefault="003119CB">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19CB">
      <w:r>
        <w:separator/>
      </w:r>
    </w:p>
  </w:footnote>
  <w:footnote w:type="continuationSeparator" w:id="0">
    <w:p w:rsidR="00000000" w:rsidRDefault="0031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2E" w:rsidRDefault="003119CB">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2E" w:rsidRDefault="003119CB">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2E" w:rsidRDefault="003119CB">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920C72C">
      <w:start w:val="1"/>
      <w:numFmt w:val="bullet"/>
      <w:lvlText w:val=""/>
      <w:lvlJc w:val="left"/>
      <w:pPr>
        <w:tabs>
          <w:tab w:val="num" w:pos="720"/>
        </w:tabs>
        <w:ind w:left="720" w:hanging="360"/>
      </w:pPr>
      <w:rPr>
        <w:rFonts w:ascii="Symbol" w:hAnsi="Symbol" w:hint="default"/>
      </w:rPr>
    </w:lvl>
    <w:lvl w:ilvl="1" w:tplc="5774613A" w:tentative="1">
      <w:start w:val="1"/>
      <w:numFmt w:val="bullet"/>
      <w:lvlText w:val="o"/>
      <w:lvlJc w:val="left"/>
      <w:pPr>
        <w:tabs>
          <w:tab w:val="num" w:pos="1440"/>
        </w:tabs>
        <w:ind w:left="1440" w:hanging="360"/>
      </w:pPr>
      <w:rPr>
        <w:rFonts w:ascii="Courier New" w:hAnsi="Courier New" w:cs="Courier New" w:hint="default"/>
      </w:rPr>
    </w:lvl>
    <w:lvl w:ilvl="2" w:tplc="80D28A14" w:tentative="1">
      <w:start w:val="1"/>
      <w:numFmt w:val="bullet"/>
      <w:lvlText w:val=""/>
      <w:lvlJc w:val="left"/>
      <w:pPr>
        <w:tabs>
          <w:tab w:val="num" w:pos="2160"/>
        </w:tabs>
        <w:ind w:left="2160" w:hanging="360"/>
      </w:pPr>
      <w:rPr>
        <w:rFonts w:ascii="Wingdings" w:hAnsi="Wingdings" w:hint="default"/>
      </w:rPr>
    </w:lvl>
    <w:lvl w:ilvl="3" w:tplc="A1EA264A" w:tentative="1">
      <w:start w:val="1"/>
      <w:numFmt w:val="bullet"/>
      <w:lvlText w:val=""/>
      <w:lvlJc w:val="left"/>
      <w:pPr>
        <w:tabs>
          <w:tab w:val="num" w:pos="2880"/>
        </w:tabs>
        <w:ind w:left="2880" w:hanging="360"/>
      </w:pPr>
      <w:rPr>
        <w:rFonts w:ascii="Symbol" w:hAnsi="Symbol" w:hint="default"/>
      </w:rPr>
    </w:lvl>
    <w:lvl w:ilvl="4" w:tplc="5136159C" w:tentative="1">
      <w:start w:val="1"/>
      <w:numFmt w:val="bullet"/>
      <w:lvlText w:val="o"/>
      <w:lvlJc w:val="left"/>
      <w:pPr>
        <w:tabs>
          <w:tab w:val="num" w:pos="3600"/>
        </w:tabs>
        <w:ind w:left="3600" w:hanging="360"/>
      </w:pPr>
      <w:rPr>
        <w:rFonts w:ascii="Courier New" w:hAnsi="Courier New" w:cs="Courier New" w:hint="default"/>
      </w:rPr>
    </w:lvl>
    <w:lvl w:ilvl="5" w:tplc="7F7AE61A" w:tentative="1">
      <w:start w:val="1"/>
      <w:numFmt w:val="bullet"/>
      <w:lvlText w:val=""/>
      <w:lvlJc w:val="left"/>
      <w:pPr>
        <w:tabs>
          <w:tab w:val="num" w:pos="4320"/>
        </w:tabs>
        <w:ind w:left="4320" w:hanging="360"/>
      </w:pPr>
      <w:rPr>
        <w:rFonts w:ascii="Wingdings" w:hAnsi="Wingdings" w:hint="default"/>
      </w:rPr>
    </w:lvl>
    <w:lvl w:ilvl="6" w:tplc="0074AFDE" w:tentative="1">
      <w:start w:val="1"/>
      <w:numFmt w:val="bullet"/>
      <w:lvlText w:val=""/>
      <w:lvlJc w:val="left"/>
      <w:pPr>
        <w:tabs>
          <w:tab w:val="num" w:pos="5040"/>
        </w:tabs>
        <w:ind w:left="5040" w:hanging="360"/>
      </w:pPr>
      <w:rPr>
        <w:rFonts w:ascii="Symbol" w:hAnsi="Symbol" w:hint="default"/>
      </w:rPr>
    </w:lvl>
    <w:lvl w:ilvl="7" w:tplc="62E2EAA4" w:tentative="1">
      <w:start w:val="1"/>
      <w:numFmt w:val="bullet"/>
      <w:lvlText w:val="o"/>
      <w:lvlJc w:val="left"/>
      <w:pPr>
        <w:tabs>
          <w:tab w:val="num" w:pos="5760"/>
        </w:tabs>
        <w:ind w:left="5760" w:hanging="360"/>
      </w:pPr>
      <w:rPr>
        <w:rFonts w:ascii="Courier New" w:hAnsi="Courier New" w:cs="Courier New" w:hint="default"/>
      </w:rPr>
    </w:lvl>
    <w:lvl w:ilvl="8" w:tplc="2C9CB01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11888BC">
      <w:start w:val="1"/>
      <w:numFmt w:val="upperLetter"/>
      <w:lvlText w:val="%1."/>
      <w:lvlJc w:val="left"/>
      <w:pPr>
        <w:tabs>
          <w:tab w:val="num" w:pos="1440"/>
        </w:tabs>
        <w:ind w:left="1440" w:hanging="720"/>
      </w:pPr>
      <w:rPr>
        <w:rFonts w:hint="default"/>
      </w:rPr>
    </w:lvl>
    <w:lvl w:ilvl="1" w:tplc="34DE8E16" w:tentative="1">
      <w:start w:val="1"/>
      <w:numFmt w:val="lowerLetter"/>
      <w:lvlText w:val="%2."/>
      <w:lvlJc w:val="left"/>
      <w:pPr>
        <w:tabs>
          <w:tab w:val="num" w:pos="1800"/>
        </w:tabs>
        <w:ind w:left="1800" w:hanging="360"/>
      </w:pPr>
    </w:lvl>
    <w:lvl w:ilvl="2" w:tplc="56240BEC" w:tentative="1">
      <w:start w:val="1"/>
      <w:numFmt w:val="lowerRoman"/>
      <w:lvlText w:val="%3."/>
      <w:lvlJc w:val="right"/>
      <w:pPr>
        <w:tabs>
          <w:tab w:val="num" w:pos="2520"/>
        </w:tabs>
        <w:ind w:left="2520" w:hanging="180"/>
      </w:pPr>
    </w:lvl>
    <w:lvl w:ilvl="3" w:tplc="B88A298E" w:tentative="1">
      <w:start w:val="1"/>
      <w:numFmt w:val="decimal"/>
      <w:lvlText w:val="%4."/>
      <w:lvlJc w:val="left"/>
      <w:pPr>
        <w:tabs>
          <w:tab w:val="num" w:pos="3240"/>
        </w:tabs>
        <w:ind w:left="3240" w:hanging="360"/>
      </w:pPr>
    </w:lvl>
    <w:lvl w:ilvl="4" w:tplc="B900E370" w:tentative="1">
      <w:start w:val="1"/>
      <w:numFmt w:val="lowerLetter"/>
      <w:lvlText w:val="%5."/>
      <w:lvlJc w:val="left"/>
      <w:pPr>
        <w:tabs>
          <w:tab w:val="num" w:pos="3960"/>
        </w:tabs>
        <w:ind w:left="3960" w:hanging="360"/>
      </w:pPr>
    </w:lvl>
    <w:lvl w:ilvl="5" w:tplc="E7AC37C2" w:tentative="1">
      <w:start w:val="1"/>
      <w:numFmt w:val="lowerRoman"/>
      <w:lvlText w:val="%6."/>
      <w:lvlJc w:val="right"/>
      <w:pPr>
        <w:tabs>
          <w:tab w:val="num" w:pos="4680"/>
        </w:tabs>
        <w:ind w:left="4680" w:hanging="180"/>
      </w:pPr>
    </w:lvl>
    <w:lvl w:ilvl="6" w:tplc="980CB14A" w:tentative="1">
      <w:start w:val="1"/>
      <w:numFmt w:val="decimal"/>
      <w:lvlText w:val="%7."/>
      <w:lvlJc w:val="left"/>
      <w:pPr>
        <w:tabs>
          <w:tab w:val="num" w:pos="5400"/>
        </w:tabs>
        <w:ind w:left="5400" w:hanging="360"/>
      </w:pPr>
    </w:lvl>
    <w:lvl w:ilvl="7" w:tplc="E508196A" w:tentative="1">
      <w:start w:val="1"/>
      <w:numFmt w:val="lowerLetter"/>
      <w:lvlText w:val="%8."/>
      <w:lvlJc w:val="left"/>
      <w:pPr>
        <w:tabs>
          <w:tab w:val="num" w:pos="6120"/>
        </w:tabs>
        <w:ind w:left="6120" w:hanging="360"/>
      </w:pPr>
    </w:lvl>
    <w:lvl w:ilvl="8" w:tplc="80E680B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5244AA8">
      <w:start w:val="3"/>
      <w:numFmt w:val="upperLetter"/>
      <w:lvlText w:val="%1."/>
      <w:lvlJc w:val="left"/>
      <w:pPr>
        <w:tabs>
          <w:tab w:val="num" w:pos="1080"/>
        </w:tabs>
        <w:ind w:left="1080" w:hanging="360"/>
      </w:pPr>
      <w:rPr>
        <w:rFonts w:hint="default"/>
      </w:rPr>
    </w:lvl>
    <w:lvl w:ilvl="1" w:tplc="71EE427E" w:tentative="1">
      <w:start w:val="1"/>
      <w:numFmt w:val="lowerLetter"/>
      <w:lvlText w:val="%2."/>
      <w:lvlJc w:val="left"/>
      <w:pPr>
        <w:tabs>
          <w:tab w:val="num" w:pos="1800"/>
        </w:tabs>
        <w:ind w:left="1800" w:hanging="360"/>
      </w:pPr>
    </w:lvl>
    <w:lvl w:ilvl="2" w:tplc="65E22928" w:tentative="1">
      <w:start w:val="1"/>
      <w:numFmt w:val="lowerRoman"/>
      <w:lvlText w:val="%3."/>
      <w:lvlJc w:val="right"/>
      <w:pPr>
        <w:tabs>
          <w:tab w:val="num" w:pos="2520"/>
        </w:tabs>
        <w:ind w:left="2520" w:hanging="180"/>
      </w:pPr>
    </w:lvl>
    <w:lvl w:ilvl="3" w:tplc="5226DE94" w:tentative="1">
      <w:start w:val="1"/>
      <w:numFmt w:val="decimal"/>
      <w:lvlText w:val="%4."/>
      <w:lvlJc w:val="left"/>
      <w:pPr>
        <w:tabs>
          <w:tab w:val="num" w:pos="3240"/>
        </w:tabs>
        <w:ind w:left="3240" w:hanging="360"/>
      </w:pPr>
    </w:lvl>
    <w:lvl w:ilvl="4" w:tplc="7D885852" w:tentative="1">
      <w:start w:val="1"/>
      <w:numFmt w:val="lowerLetter"/>
      <w:lvlText w:val="%5."/>
      <w:lvlJc w:val="left"/>
      <w:pPr>
        <w:tabs>
          <w:tab w:val="num" w:pos="3960"/>
        </w:tabs>
        <w:ind w:left="3960" w:hanging="360"/>
      </w:pPr>
    </w:lvl>
    <w:lvl w:ilvl="5" w:tplc="B380BECC" w:tentative="1">
      <w:start w:val="1"/>
      <w:numFmt w:val="lowerRoman"/>
      <w:lvlText w:val="%6."/>
      <w:lvlJc w:val="right"/>
      <w:pPr>
        <w:tabs>
          <w:tab w:val="num" w:pos="4680"/>
        </w:tabs>
        <w:ind w:left="4680" w:hanging="180"/>
      </w:pPr>
    </w:lvl>
    <w:lvl w:ilvl="6" w:tplc="1C9E33EE" w:tentative="1">
      <w:start w:val="1"/>
      <w:numFmt w:val="decimal"/>
      <w:lvlText w:val="%7."/>
      <w:lvlJc w:val="left"/>
      <w:pPr>
        <w:tabs>
          <w:tab w:val="num" w:pos="5400"/>
        </w:tabs>
        <w:ind w:left="5400" w:hanging="360"/>
      </w:pPr>
    </w:lvl>
    <w:lvl w:ilvl="7" w:tplc="BA5CD92E" w:tentative="1">
      <w:start w:val="1"/>
      <w:numFmt w:val="lowerLetter"/>
      <w:lvlText w:val="%8."/>
      <w:lvlJc w:val="left"/>
      <w:pPr>
        <w:tabs>
          <w:tab w:val="num" w:pos="6120"/>
        </w:tabs>
        <w:ind w:left="6120" w:hanging="360"/>
      </w:pPr>
    </w:lvl>
    <w:lvl w:ilvl="8" w:tplc="3EA463A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4285368">
      <w:start w:val="1"/>
      <w:numFmt w:val="bullet"/>
      <w:pStyle w:val="Bulletpara"/>
      <w:lvlText w:val=""/>
      <w:lvlJc w:val="left"/>
      <w:pPr>
        <w:tabs>
          <w:tab w:val="num" w:pos="720"/>
        </w:tabs>
        <w:ind w:left="720" w:hanging="360"/>
      </w:pPr>
      <w:rPr>
        <w:rFonts w:ascii="Symbol" w:hAnsi="Symbol" w:hint="default"/>
      </w:rPr>
    </w:lvl>
    <w:lvl w:ilvl="1" w:tplc="3B602FAE" w:tentative="1">
      <w:start w:val="1"/>
      <w:numFmt w:val="bullet"/>
      <w:lvlText w:val="o"/>
      <w:lvlJc w:val="left"/>
      <w:pPr>
        <w:tabs>
          <w:tab w:val="num" w:pos="1440"/>
        </w:tabs>
        <w:ind w:left="1440" w:hanging="360"/>
      </w:pPr>
      <w:rPr>
        <w:rFonts w:ascii="Courier New" w:hAnsi="Courier New" w:cs="Courier New" w:hint="default"/>
      </w:rPr>
    </w:lvl>
    <w:lvl w:ilvl="2" w:tplc="6C5A57CE" w:tentative="1">
      <w:start w:val="1"/>
      <w:numFmt w:val="bullet"/>
      <w:lvlText w:val=""/>
      <w:lvlJc w:val="left"/>
      <w:pPr>
        <w:tabs>
          <w:tab w:val="num" w:pos="2160"/>
        </w:tabs>
        <w:ind w:left="2160" w:hanging="360"/>
      </w:pPr>
      <w:rPr>
        <w:rFonts w:ascii="Wingdings" w:hAnsi="Wingdings" w:hint="default"/>
      </w:rPr>
    </w:lvl>
    <w:lvl w:ilvl="3" w:tplc="D8C45770" w:tentative="1">
      <w:start w:val="1"/>
      <w:numFmt w:val="bullet"/>
      <w:lvlText w:val=""/>
      <w:lvlJc w:val="left"/>
      <w:pPr>
        <w:tabs>
          <w:tab w:val="num" w:pos="2880"/>
        </w:tabs>
        <w:ind w:left="2880" w:hanging="360"/>
      </w:pPr>
      <w:rPr>
        <w:rFonts w:ascii="Symbol" w:hAnsi="Symbol" w:hint="default"/>
      </w:rPr>
    </w:lvl>
    <w:lvl w:ilvl="4" w:tplc="B7FCC83A" w:tentative="1">
      <w:start w:val="1"/>
      <w:numFmt w:val="bullet"/>
      <w:lvlText w:val="o"/>
      <w:lvlJc w:val="left"/>
      <w:pPr>
        <w:tabs>
          <w:tab w:val="num" w:pos="3600"/>
        </w:tabs>
        <w:ind w:left="3600" w:hanging="360"/>
      </w:pPr>
      <w:rPr>
        <w:rFonts w:ascii="Courier New" w:hAnsi="Courier New" w:cs="Courier New" w:hint="default"/>
      </w:rPr>
    </w:lvl>
    <w:lvl w:ilvl="5" w:tplc="1640F1CE" w:tentative="1">
      <w:start w:val="1"/>
      <w:numFmt w:val="bullet"/>
      <w:lvlText w:val=""/>
      <w:lvlJc w:val="left"/>
      <w:pPr>
        <w:tabs>
          <w:tab w:val="num" w:pos="4320"/>
        </w:tabs>
        <w:ind w:left="4320" w:hanging="360"/>
      </w:pPr>
      <w:rPr>
        <w:rFonts w:ascii="Wingdings" w:hAnsi="Wingdings" w:hint="default"/>
      </w:rPr>
    </w:lvl>
    <w:lvl w:ilvl="6" w:tplc="F19EFE24" w:tentative="1">
      <w:start w:val="1"/>
      <w:numFmt w:val="bullet"/>
      <w:lvlText w:val=""/>
      <w:lvlJc w:val="left"/>
      <w:pPr>
        <w:tabs>
          <w:tab w:val="num" w:pos="5040"/>
        </w:tabs>
        <w:ind w:left="5040" w:hanging="360"/>
      </w:pPr>
      <w:rPr>
        <w:rFonts w:ascii="Symbol" w:hAnsi="Symbol" w:hint="default"/>
      </w:rPr>
    </w:lvl>
    <w:lvl w:ilvl="7" w:tplc="544C5596" w:tentative="1">
      <w:start w:val="1"/>
      <w:numFmt w:val="bullet"/>
      <w:lvlText w:val="o"/>
      <w:lvlJc w:val="left"/>
      <w:pPr>
        <w:tabs>
          <w:tab w:val="num" w:pos="5760"/>
        </w:tabs>
        <w:ind w:left="5760" w:hanging="360"/>
      </w:pPr>
      <w:rPr>
        <w:rFonts w:ascii="Courier New" w:hAnsi="Courier New" w:cs="Courier New" w:hint="default"/>
      </w:rPr>
    </w:lvl>
    <w:lvl w:ilvl="8" w:tplc="F67C77C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3ACF24A">
      <w:start w:val="2"/>
      <w:numFmt w:val="decimal"/>
      <w:lvlText w:val="(%1)"/>
      <w:lvlJc w:val="left"/>
      <w:pPr>
        <w:tabs>
          <w:tab w:val="num" w:pos="1800"/>
        </w:tabs>
        <w:ind w:left="1800" w:hanging="360"/>
      </w:pPr>
      <w:rPr>
        <w:rFonts w:hint="default"/>
        <w:b w:val="0"/>
        <w:sz w:val="24"/>
      </w:rPr>
    </w:lvl>
    <w:lvl w:ilvl="1" w:tplc="A64AFD9E" w:tentative="1">
      <w:start w:val="1"/>
      <w:numFmt w:val="lowerLetter"/>
      <w:lvlText w:val="%2."/>
      <w:lvlJc w:val="left"/>
      <w:pPr>
        <w:tabs>
          <w:tab w:val="num" w:pos="2520"/>
        </w:tabs>
        <w:ind w:left="2520" w:hanging="360"/>
      </w:pPr>
    </w:lvl>
    <w:lvl w:ilvl="2" w:tplc="2D7EA9A6" w:tentative="1">
      <w:start w:val="1"/>
      <w:numFmt w:val="lowerRoman"/>
      <w:lvlText w:val="%3."/>
      <w:lvlJc w:val="right"/>
      <w:pPr>
        <w:tabs>
          <w:tab w:val="num" w:pos="3240"/>
        </w:tabs>
        <w:ind w:left="3240" w:hanging="180"/>
      </w:pPr>
    </w:lvl>
    <w:lvl w:ilvl="3" w:tplc="B35C56C8" w:tentative="1">
      <w:start w:val="1"/>
      <w:numFmt w:val="decimal"/>
      <w:lvlText w:val="%4."/>
      <w:lvlJc w:val="left"/>
      <w:pPr>
        <w:tabs>
          <w:tab w:val="num" w:pos="3960"/>
        </w:tabs>
        <w:ind w:left="3960" w:hanging="360"/>
      </w:pPr>
    </w:lvl>
    <w:lvl w:ilvl="4" w:tplc="87E859F0" w:tentative="1">
      <w:start w:val="1"/>
      <w:numFmt w:val="lowerLetter"/>
      <w:lvlText w:val="%5."/>
      <w:lvlJc w:val="left"/>
      <w:pPr>
        <w:tabs>
          <w:tab w:val="num" w:pos="4680"/>
        </w:tabs>
        <w:ind w:left="4680" w:hanging="360"/>
      </w:pPr>
    </w:lvl>
    <w:lvl w:ilvl="5" w:tplc="BBFADE7E" w:tentative="1">
      <w:start w:val="1"/>
      <w:numFmt w:val="lowerRoman"/>
      <w:lvlText w:val="%6."/>
      <w:lvlJc w:val="right"/>
      <w:pPr>
        <w:tabs>
          <w:tab w:val="num" w:pos="5400"/>
        </w:tabs>
        <w:ind w:left="5400" w:hanging="180"/>
      </w:pPr>
    </w:lvl>
    <w:lvl w:ilvl="6" w:tplc="09E4C832" w:tentative="1">
      <w:start w:val="1"/>
      <w:numFmt w:val="decimal"/>
      <w:lvlText w:val="%7."/>
      <w:lvlJc w:val="left"/>
      <w:pPr>
        <w:tabs>
          <w:tab w:val="num" w:pos="6120"/>
        </w:tabs>
        <w:ind w:left="6120" w:hanging="360"/>
      </w:pPr>
    </w:lvl>
    <w:lvl w:ilvl="7" w:tplc="BEA69D9A" w:tentative="1">
      <w:start w:val="1"/>
      <w:numFmt w:val="lowerLetter"/>
      <w:lvlText w:val="%8."/>
      <w:lvlJc w:val="left"/>
      <w:pPr>
        <w:tabs>
          <w:tab w:val="num" w:pos="6840"/>
        </w:tabs>
        <w:ind w:left="6840" w:hanging="360"/>
      </w:pPr>
    </w:lvl>
    <w:lvl w:ilvl="8" w:tplc="BC549BC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5D629B6">
      <w:start w:val="1"/>
      <w:numFmt w:val="decimal"/>
      <w:lvlText w:val="(%1)"/>
      <w:lvlJc w:val="left"/>
      <w:pPr>
        <w:tabs>
          <w:tab w:val="num" w:pos="2160"/>
        </w:tabs>
        <w:ind w:left="2160" w:hanging="720"/>
      </w:pPr>
      <w:rPr>
        <w:rFonts w:hint="default"/>
      </w:rPr>
    </w:lvl>
    <w:lvl w:ilvl="1" w:tplc="ACD0297E" w:tentative="1">
      <w:start w:val="1"/>
      <w:numFmt w:val="lowerLetter"/>
      <w:lvlText w:val="%2."/>
      <w:lvlJc w:val="left"/>
      <w:pPr>
        <w:tabs>
          <w:tab w:val="num" w:pos="2520"/>
        </w:tabs>
        <w:ind w:left="2520" w:hanging="360"/>
      </w:pPr>
    </w:lvl>
    <w:lvl w:ilvl="2" w:tplc="1AE4EA18" w:tentative="1">
      <w:start w:val="1"/>
      <w:numFmt w:val="lowerRoman"/>
      <w:lvlText w:val="%3."/>
      <w:lvlJc w:val="right"/>
      <w:pPr>
        <w:tabs>
          <w:tab w:val="num" w:pos="3240"/>
        </w:tabs>
        <w:ind w:left="3240" w:hanging="180"/>
      </w:pPr>
    </w:lvl>
    <w:lvl w:ilvl="3" w:tplc="5C44FB10" w:tentative="1">
      <w:start w:val="1"/>
      <w:numFmt w:val="decimal"/>
      <w:lvlText w:val="%4."/>
      <w:lvlJc w:val="left"/>
      <w:pPr>
        <w:tabs>
          <w:tab w:val="num" w:pos="3960"/>
        </w:tabs>
        <w:ind w:left="3960" w:hanging="360"/>
      </w:pPr>
    </w:lvl>
    <w:lvl w:ilvl="4" w:tplc="24729C7E" w:tentative="1">
      <w:start w:val="1"/>
      <w:numFmt w:val="lowerLetter"/>
      <w:lvlText w:val="%5."/>
      <w:lvlJc w:val="left"/>
      <w:pPr>
        <w:tabs>
          <w:tab w:val="num" w:pos="4680"/>
        </w:tabs>
        <w:ind w:left="4680" w:hanging="360"/>
      </w:pPr>
    </w:lvl>
    <w:lvl w:ilvl="5" w:tplc="20B04020" w:tentative="1">
      <w:start w:val="1"/>
      <w:numFmt w:val="lowerRoman"/>
      <w:lvlText w:val="%6."/>
      <w:lvlJc w:val="right"/>
      <w:pPr>
        <w:tabs>
          <w:tab w:val="num" w:pos="5400"/>
        </w:tabs>
        <w:ind w:left="5400" w:hanging="180"/>
      </w:pPr>
    </w:lvl>
    <w:lvl w:ilvl="6" w:tplc="9CC0F8CC" w:tentative="1">
      <w:start w:val="1"/>
      <w:numFmt w:val="decimal"/>
      <w:lvlText w:val="%7."/>
      <w:lvlJc w:val="left"/>
      <w:pPr>
        <w:tabs>
          <w:tab w:val="num" w:pos="6120"/>
        </w:tabs>
        <w:ind w:left="6120" w:hanging="360"/>
      </w:pPr>
    </w:lvl>
    <w:lvl w:ilvl="7" w:tplc="5A9A6178" w:tentative="1">
      <w:start w:val="1"/>
      <w:numFmt w:val="lowerLetter"/>
      <w:lvlText w:val="%8."/>
      <w:lvlJc w:val="left"/>
      <w:pPr>
        <w:tabs>
          <w:tab w:val="num" w:pos="6840"/>
        </w:tabs>
        <w:ind w:left="6840" w:hanging="360"/>
      </w:pPr>
    </w:lvl>
    <w:lvl w:ilvl="8" w:tplc="BC80FCA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EE247162">
      <w:start w:val="1"/>
      <w:numFmt w:val="bullet"/>
      <w:lvlText w:val="­"/>
      <w:lvlJc w:val="left"/>
      <w:pPr>
        <w:tabs>
          <w:tab w:val="num" w:pos="720"/>
        </w:tabs>
        <w:ind w:left="720" w:hanging="360"/>
      </w:pPr>
      <w:rPr>
        <w:rFonts w:ascii="Courier New" w:hAnsi="Courier New" w:hint="default"/>
      </w:rPr>
    </w:lvl>
    <w:lvl w:ilvl="1" w:tplc="4E987136" w:tentative="1">
      <w:start w:val="1"/>
      <w:numFmt w:val="bullet"/>
      <w:lvlText w:val="o"/>
      <w:lvlJc w:val="left"/>
      <w:pPr>
        <w:tabs>
          <w:tab w:val="num" w:pos="1440"/>
        </w:tabs>
        <w:ind w:left="1440" w:hanging="360"/>
      </w:pPr>
      <w:rPr>
        <w:rFonts w:ascii="Courier New" w:hAnsi="Courier New" w:cs="Courier New" w:hint="default"/>
      </w:rPr>
    </w:lvl>
    <w:lvl w:ilvl="2" w:tplc="AA00485E" w:tentative="1">
      <w:start w:val="1"/>
      <w:numFmt w:val="bullet"/>
      <w:lvlText w:val=""/>
      <w:lvlJc w:val="left"/>
      <w:pPr>
        <w:tabs>
          <w:tab w:val="num" w:pos="2160"/>
        </w:tabs>
        <w:ind w:left="2160" w:hanging="360"/>
      </w:pPr>
      <w:rPr>
        <w:rFonts w:ascii="Wingdings" w:hAnsi="Wingdings" w:hint="default"/>
      </w:rPr>
    </w:lvl>
    <w:lvl w:ilvl="3" w:tplc="937431E0" w:tentative="1">
      <w:start w:val="1"/>
      <w:numFmt w:val="bullet"/>
      <w:lvlText w:val=""/>
      <w:lvlJc w:val="left"/>
      <w:pPr>
        <w:tabs>
          <w:tab w:val="num" w:pos="2880"/>
        </w:tabs>
        <w:ind w:left="2880" w:hanging="360"/>
      </w:pPr>
      <w:rPr>
        <w:rFonts w:ascii="Symbol" w:hAnsi="Symbol" w:hint="default"/>
      </w:rPr>
    </w:lvl>
    <w:lvl w:ilvl="4" w:tplc="C264E836" w:tentative="1">
      <w:start w:val="1"/>
      <w:numFmt w:val="bullet"/>
      <w:lvlText w:val="o"/>
      <w:lvlJc w:val="left"/>
      <w:pPr>
        <w:tabs>
          <w:tab w:val="num" w:pos="3600"/>
        </w:tabs>
        <w:ind w:left="3600" w:hanging="360"/>
      </w:pPr>
      <w:rPr>
        <w:rFonts w:ascii="Courier New" w:hAnsi="Courier New" w:cs="Courier New" w:hint="default"/>
      </w:rPr>
    </w:lvl>
    <w:lvl w:ilvl="5" w:tplc="E99A64C6" w:tentative="1">
      <w:start w:val="1"/>
      <w:numFmt w:val="bullet"/>
      <w:lvlText w:val=""/>
      <w:lvlJc w:val="left"/>
      <w:pPr>
        <w:tabs>
          <w:tab w:val="num" w:pos="4320"/>
        </w:tabs>
        <w:ind w:left="4320" w:hanging="360"/>
      </w:pPr>
      <w:rPr>
        <w:rFonts w:ascii="Wingdings" w:hAnsi="Wingdings" w:hint="default"/>
      </w:rPr>
    </w:lvl>
    <w:lvl w:ilvl="6" w:tplc="9252EAD2" w:tentative="1">
      <w:start w:val="1"/>
      <w:numFmt w:val="bullet"/>
      <w:lvlText w:val=""/>
      <w:lvlJc w:val="left"/>
      <w:pPr>
        <w:tabs>
          <w:tab w:val="num" w:pos="5040"/>
        </w:tabs>
        <w:ind w:left="5040" w:hanging="360"/>
      </w:pPr>
      <w:rPr>
        <w:rFonts w:ascii="Symbol" w:hAnsi="Symbol" w:hint="default"/>
      </w:rPr>
    </w:lvl>
    <w:lvl w:ilvl="7" w:tplc="2370DA4A" w:tentative="1">
      <w:start w:val="1"/>
      <w:numFmt w:val="bullet"/>
      <w:lvlText w:val="o"/>
      <w:lvlJc w:val="left"/>
      <w:pPr>
        <w:tabs>
          <w:tab w:val="num" w:pos="5760"/>
        </w:tabs>
        <w:ind w:left="5760" w:hanging="360"/>
      </w:pPr>
      <w:rPr>
        <w:rFonts w:ascii="Courier New" w:hAnsi="Courier New" w:cs="Courier New" w:hint="default"/>
      </w:rPr>
    </w:lvl>
    <w:lvl w:ilvl="8" w:tplc="07EC2CD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3D6E848">
      <w:start w:val="1"/>
      <w:numFmt w:val="lowerRoman"/>
      <w:lvlText w:val="(%1)"/>
      <w:lvlJc w:val="left"/>
      <w:pPr>
        <w:tabs>
          <w:tab w:val="num" w:pos="1440"/>
        </w:tabs>
        <w:ind w:left="1440" w:hanging="720"/>
      </w:pPr>
      <w:rPr>
        <w:rFonts w:hint="default"/>
      </w:rPr>
    </w:lvl>
    <w:lvl w:ilvl="1" w:tplc="BCC0C68A" w:tentative="1">
      <w:start w:val="1"/>
      <w:numFmt w:val="lowerLetter"/>
      <w:lvlText w:val="%2."/>
      <w:lvlJc w:val="left"/>
      <w:pPr>
        <w:tabs>
          <w:tab w:val="num" w:pos="1800"/>
        </w:tabs>
        <w:ind w:left="1800" w:hanging="360"/>
      </w:pPr>
    </w:lvl>
    <w:lvl w:ilvl="2" w:tplc="4ADA1C3E" w:tentative="1">
      <w:start w:val="1"/>
      <w:numFmt w:val="lowerRoman"/>
      <w:lvlText w:val="%3."/>
      <w:lvlJc w:val="right"/>
      <w:pPr>
        <w:tabs>
          <w:tab w:val="num" w:pos="2520"/>
        </w:tabs>
        <w:ind w:left="2520" w:hanging="180"/>
      </w:pPr>
    </w:lvl>
    <w:lvl w:ilvl="3" w:tplc="DA4AC268" w:tentative="1">
      <w:start w:val="1"/>
      <w:numFmt w:val="decimal"/>
      <w:lvlText w:val="%4."/>
      <w:lvlJc w:val="left"/>
      <w:pPr>
        <w:tabs>
          <w:tab w:val="num" w:pos="3240"/>
        </w:tabs>
        <w:ind w:left="3240" w:hanging="360"/>
      </w:pPr>
    </w:lvl>
    <w:lvl w:ilvl="4" w:tplc="94C83F5E" w:tentative="1">
      <w:start w:val="1"/>
      <w:numFmt w:val="lowerLetter"/>
      <w:lvlText w:val="%5."/>
      <w:lvlJc w:val="left"/>
      <w:pPr>
        <w:tabs>
          <w:tab w:val="num" w:pos="3960"/>
        </w:tabs>
        <w:ind w:left="3960" w:hanging="360"/>
      </w:pPr>
    </w:lvl>
    <w:lvl w:ilvl="5" w:tplc="80C6C548" w:tentative="1">
      <w:start w:val="1"/>
      <w:numFmt w:val="lowerRoman"/>
      <w:lvlText w:val="%6."/>
      <w:lvlJc w:val="right"/>
      <w:pPr>
        <w:tabs>
          <w:tab w:val="num" w:pos="4680"/>
        </w:tabs>
        <w:ind w:left="4680" w:hanging="180"/>
      </w:pPr>
    </w:lvl>
    <w:lvl w:ilvl="6" w:tplc="FA46FECE" w:tentative="1">
      <w:start w:val="1"/>
      <w:numFmt w:val="decimal"/>
      <w:lvlText w:val="%7."/>
      <w:lvlJc w:val="left"/>
      <w:pPr>
        <w:tabs>
          <w:tab w:val="num" w:pos="5400"/>
        </w:tabs>
        <w:ind w:left="5400" w:hanging="360"/>
      </w:pPr>
    </w:lvl>
    <w:lvl w:ilvl="7" w:tplc="D2466B20" w:tentative="1">
      <w:start w:val="1"/>
      <w:numFmt w:val="lowerLetter"/>
      <w:lvlText w:val="%8."/>
      <w:lvlJc w:val="left"/>
      <w:pPr>
        <w:tabs>
          <w:tab w:val="num" w:pos="6120"/>
        </w:tabs>
        <w:ind w:left="6120" w:hanging="360"/>
      </w:pPr>
    </w:lvl>
    <w:lvl w:ilvl="8" w:tplc="0C661DC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1FC2C18">
      <w:start w:val="1"/>
      <w:numFmt w:val="lowerRoman"/>
      <w:lvlText w:val="(%1)"/>
      <w:lvlJc w:val="left"/>
      <w:pPr>
        <w:tabs>
          <w:tab w:val="num" w:pos="2448"/>
        </w:tabs>
        <w:ind w:left="2448" w:hanging="648"/>
      </w:pPr>
      <w:rPr>
        <w:rFonts w:hint="default"/>
        <w:b w:val="0"/>
        <w:i w:val="0"/>
        <w:u w:val="none"/>
      </w:rPr>
    </w:lvl>
    <w:lvl w:ilvl="1" w:tplc="F2ECE480" w:tentative="1">
      <w:start w:val="1"/>
      <w:numFmt w:val="lowerLetter"/>
      <w:lvlText w:val="%2."/>
      <w:lvlJc w:val="left"/>
      <w:pPr>
        <w:tabs>
          <w:tab w:val="num" w:pos="1440"/>
        </w:tabs>
        <w:ind w:left="1440" w:hanging="360"/>
      </w:pPr>
    </w:lvl>
    <w:lvl w:ilvl="2" w:tplc="A392802E" w:tentative="1">
      <w:start w:val="1"/>
      <w:numFmt w:val="lowerRoman"/>
      <w:lvlText w:val="%3."/>
      <w:lvlJc w:val="right"/>
      <w:pPr>
        <w:tabs>
          <w:tab w:val="num" w:pos="2160"/>
        </w:tabs>
        <w:ind w:left="2160" w:hanging="180"/>
      </w:pPr>
    </w:lvl>
    <w:lvl w:ilvl="3" w:tplc="06F2EF60" w:tentative="1">
      <w:start w:val="1"/>
      <w:numFmt w:val="decimal"/>
      <w:lvlText w:val="%4."/>
      <w:lvlJc w:val="left"/>
      <w:pPr>
        <w:tabs>
          <w:tab w:val="num" w:pos="2880"/>
        </w:tabs>
        <w:ind w:left="2880" w:hanging="360"/>
      </w:pPr>
    </w:lvl>
    <w:lvl w:ilvl="4" w:tplc="FC4CA25E" w:tentative="1">
      <w:start w:val="1"/>
      <w:numFmt w:val="lowerLetter"/>
      <w:lvlText w:val="%5."/>
      <w:lvlJc w:val="left"/>
      <w:pPr>
        <w:tabs>
          <w:tab w:val="num" w:pos="3600"/>
        </w:tabs>
        <w:ind w:left="3600" w:hanging="360"/>
      </w:pPr>
    </w:lvl>
    <w:lvl w:ilvl="5" w:tplc="A2BC7C30" w:tentative="1">
      <w:start w:val="1"/>
      <w:numFmt w:val="lowerRoman"/>
      <w:lvlText w:val="%6."/>
      <w:lvlJc w:val="right"/>
      <w:pPr>
        <w:tabs>
          <w:tab w:val="num" w:pos="4320"/>
        </w:tabs>
        <w:ind w:left="4320" w:hanging="180"/>
      </w:pPr>
    </w:lvl>
    <w:lvl w:ilvl="6" w:tplc="A6D23C40" w:tentative="1">
      <w:start w:val="1"/>
      <w:numFmt w:val="decimal"/>
      <w:lvlText w:val="%7."/>
      <w:lvlJc w:val="left"/>
      <w:pPr>
        <w:tabs>
          <w:tab w:val="num" w:pos="5040"/>
        </w:tabs>
        <w:ind w:left="5040" w:hanging="360"/>
      </w:pPr>
    </w:lvl>
    <w:lvl w:ilvl="7" w:tplc="E586EDF8" w:tentative="1">
      <w:start w:val="1"/>
      <w:numFmt w:val="lowerLetter"/>
      <w:lvlText w:val="%8."/>
      <w:lvlJc w:val="left"/>
      <w:pPr>
        <w:tabs>
          <w:tab w:val="num" w:pos="5760"/>
        </w:tabs>
        <w:ind w:left="5760" w:hanging="360"/>
      </w:pPr>
    </w:lvl>
    <w:lvl w:ilvl="8" w:tplc="F326964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B80D432">
      <w:start w:val="1"/>
      <w:numFmt w:val="lowerLetter"/>
      <w:lvlText w:val="%1."/>
      <w:lvlJc w:val="left"/>
      <w:pPr>
        <w:tabs>
          <w:tab w:val="num" w:pos="2160"/>
        </w:tabs>
        <w:ind w:left="2160" w:hanging="720"/>
      </w:pPr>
      <w:rPr>
        <w:rFonts w:hint="default"/>
      </w:rPr>
    </w:lvl>
    <w:lvl w:ilvl="1" w:tplc="216202B4" w:tentative="1">
      <w:start w:val="1"/>
      <w:numFmt w:val="lowerLetter"/>
      <w:lvlText w:val="%2."/>
      <w:lvlJc w:val="left"/>
      <w:pPr>
        <w:tabs>
          <w:tab w:val="num" w:pos="2520"/>
        </w:tabs>
        <w:ind w:left="2520" w:hanging="360"/>
      </w:pPr>
    </w:lvl>
    <w:lvl w:ilvl="2" w:tplc="F326BC58" w:tentative="1">
      <w:start w:val="1"/>
      <w:numFmt w:val="lowerRoman"/>
      <w:lvlText w:val="%3."/>
      <w:lvlJc w:val="right"/>
      <w:pPr>
        <w:tabs>
          <w:tab w:val="num" w:pos="3240"/>
        </w:tabs>
        <w:ind w:left="3240" w:hanging="180"/>
      </w:pPr>
    </w:lvl>
    <w:lvl w:ilvl="3" w:tplc="19B48084" w:tentative="1">
      <w:start w:val="1"/>
      <w:numFmt w:val="decimal"/>
      <w:lvlText w:val="%4."/>
      <w:lvlJc w:val="left"/>
      <w:pPr>
        <w:tabs>
          <w:tab w:val="num" w:pos="3960"/>
        </w:tabs>
        <w:ind w:left="3960" w:hanging="360"/>
      </w:pPr>
    </w:lvl>
    <w:lvl w:ilvl="4" w:tplc="B2945960" w:tentative="1">
      <w:start w:val="1"/>
      <w:numFmt w:val="lowerLetter"/>
      <w:lvlText w:val="%5."/>
      <w:lvlJc w:val="left"/>
      <w:pPr>
        <w:tabs>
          <w:tab w:val="num" w:pos="4680"/>
        </w:tabs>
        <w:ind w:left="4680" w:hanging="360"/>
      </w:pPr>
    </w:lvl>
    <w:lvl w:ilvl="5" w:tplc="17FEF1C2" w:tentative="1">
      <w:start w:val="1"/>
      <w:numFmt w:val="lowerRoman"/>
      <w:lvlText w:val="%6."/>
      <w:lvlJc w:val="right"/>
      <w:pPr>
        <w:tabs>
          <w:tab w:val="num" w:pos="5400"/>
        </w:tabs>
        <w:ind w:left="5400" w:hanging="180"/>
      </w:pPr>
    </w:lvl>
    <w:lvl w:ilvl="6" w:tplc="544A13DA" w:tentative="1">
      <w:start w:val="1"/>
      <w:numFmt w:val="decimal"/>
      <w:lvlText w:val="%7."/>
      <w:lvlJc w:val="left"/>
      <w:pPr>
        <w:tabs>
          <w:tab w:val="num" w:pos="6120"/>
        </w:tabs>
        <w:ind w:left="6120" w:hanging="360"/>
      </w:pPr>
    </w:lvl>
    <w:lvl w:ilvl="7" w:tplc="D6F03734" w:tentative="1">
      <w:start w:val="1"/>
      <w:numFmt w:val="lowerLetter"/>
      <w:lvlText w:val="%8."/>
      <w:lvlJc w:val="left"/>
      <w:pPr>
        <w:tabs>
          <w:tab w:val="num" w:pos="6840"/>
        </w:tabs>
        <w:ind w:left="6840" w:hanging="360"/>
      </w:pPr>
    </w:lvl>
    <w:lvl w:ilvl="8" w:tplc="237EF38A"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5FF0EE70">
      <w:start w:val="1"/>
      <w:numFmt w:val="bullet"/>
      <w:lvlText w:val=""/>
      <w:lvlJc w:val="left"/>
      <w:pPr>
        <w:tabs>
          <w:tab w:val="num" w:pos="5760"/>
        </w:tabs>
        <w:ind w:left="5760" w:hanging="360"/>
      </w:pPr>
      <w:rPr>
        <w:rFonts w:ascii="Symbol" w:hAnsi="Symbol" w:hint="default"/>
        <w:color w:val="auto"/>
        <w:u w:val="none"/>
      </w:rPr>
    </w:lvl>
    <w:lvl w:ilvl="1" w:tplc="D21E749C" w:tentative="1">
      <w:start w:val="1"/>
      <w:numFmt w:val="bullet"/>
      <w:lvlText w:val="o"/>
      <w:lvlJc w:val="left"/>
      <w:pPr>
        <w:tabs>
          <w:tab w:val="num" w:pos="3600"/>
        </w:tabs>
        <w:ind w:left="3600" w:hanging="360"/>
      </w:pPr>
      <w:rPr>
        <w:rFonts w:ascii="Courier New" w:hAnsi="Courier New" w:hint="default"/>
      </w:rPr>
    </w:lvl>
    <w:lvl w:ilvl="2" w:tplc="00F2BF1E" w:tentative="1">
      <w:start w:val="1"/>
      <w:numFmt w:val="bullet"/>
      <w:lvlText w:val=""/>
      <w:lvlJc w:val="left"/>
      <w:pPr>
        <w:tabs>
          <w:tab w:val="num" w:pos="4320"/>
        </w:tabs>
        <w:ind w:left="4320" w:hanging="360"/>
      </w:pPr>
      <w:rPr>
        <w:rFonts w:ascii="Wingdings" w:hAnsi="Wingdings" w:hint="default"/>
      </w:rPr>
    </w:lvl>
    <w:lvl w:ilvl="3" w:tplc="54DE2A18">
      <w:start w:val="1"/>
      <w:numFmt w:val="bullet"/>
      <w:lvlText w:val=""/>
      <w:lvlJc w:val="left"/>
      <w:pPr>
        <w:tabs>
          <w:tab w:val="num" w:pos="5040"/>
        </w:tabs>
        <w:ind w:left="5040" w:hanging="360"/>
      </w:pPr>
      <w:rPr>
        <w:rFonts w:ascii="Symbol" w:hAnsi="Symbol" w:hint="default"/>
      </w:rPr>
    </w:lvl>
    <w:lvl w:ilvl="4" w:tplc="5058AE98" w:tentative="1">
      <w:start w:val="1"/>
      <w:numFmt w:val="bullet"/>
      <w:lvlText w:val="o"/>
      <w:lvlJc w:val="left"/>
      <w:pPr>
        <w:tabs>
          <w:tab w:val="num" w:pos="5760"/>
        </w:tabs>
        <w:ind w:left="5760" w:hanging="360"/>
      </w:pPr>
      <w:rPr>
        <w:rFonts w:ascii="Courier New" w:hAnsi="Courier New" w:hint="default"/>
      </w:rPr>
    </w:lvl>
    <w:lvl w:ilvl="5" w:tplc="6EA64BDA" w:tentative="1">
      <w:start w:val="1"/>
      <w:numFmt w:val="bullet"/>
      <w:lvlText w:val=""/>
      <w:lvlJc w:val="left"/>
      <w:pPr>
        <w:tabs>
          <w:tab w:val="num" w:pos="6480"/>
        </w:tabs>
        <w:ind w:left="6480" w:hanging="360"/>
      </w:pPr>
      <w:rPr>
        <w:rFonts w:ascii="Wingdings" w:hAnsi="Wingdings" w:hint="default"/>
      </w:rPr>
    </w:lvl>
    <w:lvl w:ilvl="6" w:tplc="7E70EFE8" w:tentative="1">
      <w:start w:val="1"/>
      <w:numFmt w:val="bullet"/>
      <w:lvlText w:val=""/>
      <w:lvlJc w:val="left"/>
      <w:pPr>
        <w:tabs>
          <w:tab w:val="num" w:pos="7200"/>
        </w:tabs>
        <w:ind w:left="7200" w:hanging="360"/>
      </w:pPr>
      <w:rPr>
        <w:rFonts w:ascii="Symbol" w:hAnsi="Symbol" w:hint="default"/>
      </w:rPr>
    </w:lvl>
    <w:lvl w:ilvl="7" w:tplc="38BABE98" w:tentative="1">
      <w:start w:val="1"/>
      <w:numFmt w:val="bullet"/>
      <w:lvlText w:val="o"/>
      <w:lvlJc w:val="left"/>
      <w:pPr>
        <w:tabs>
          <w:tab w:val="num" w:pos="7920"/>
        </w:tabs>
        <w:ind w:left="7920" w:hanging="360"/>
      </w:pPr>
      <w:rPr>
        <w:rFonts w:ascii="Courier New" w:hAnsi="Courier New" w:hint="default"/>
      </w:rPr>
    </w:lvl>
    <w:lvl w:ilvl="8" w:tplc="6C3221AE"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EB6E6EFA">
      <w:start w:val="1"/>
      <w:numFmt w:val="bullet"/>
      <w:lvlText w:val=""/>
      <w:lvlJc w:val="left"/>
      <w:pPr>
        <w:tabs>
          <w:tab w:val="num" w:pos="720"/>
        </w:tabs>
        <w:ind w:left="720" w:hanging="360"/>
      </w:pPr>
      <w:rPr>
        <w:rFonts w:ascii="Symbol" w:hAnsi="Symbol" w:hint="default"/>
      </w:rPr>
    </w:lvl>
    <w:lvl w:ilvl="1" w:tplc="DEB0B52A" w:tentative="1">
      <w:start w:val="1"/>
      <w:numFmt w:val="bullet"/>
      <w:lvlText w:val="o"/>
      <w:lvlJc w:val="left"/>
      <w:pPr>
        <w:tabs>
          <w:tab w:val="num" w:pos="1440"/>
        </w:tabs>
        <w:ind w:left="1440" w:hanging="360"/>
      </w:pPr>
      <w:rPr>
        <w:rFonts w:ascii="Courier New" w:hAnsi="Courier New" w:hint="default"/>
      </w:rPr>
    </w:lvl>
    <w:lvl w:ilvl="2" w:tplc="90E87B7C" w:tentative="1">
      <w:start w:val="1"/>
      <w:numFmt w:val="bullet"/>
      <w:lvlText w:val=""/>
      <w:lvlJc w:val="left"/>
      <w:pPr>
        <w:tabs>
          <w:tab w:val="num" w:pos="2160"/>
        </w:tabs>
        <w:ind w:left="2160" w:hanging="360"/>
      </w:pPr>
      <w:rPr>
        <w:rFonts w:ascii="Wingdings" w:hAnsi="Wingdings" w:hint="default"/>
      </w:rPr>
    </w:lvl>
    <w:lvl w:ilvl="3" w:tplc="BB74F1BA" w:tentative="1">
      <w:start w:val="1"/>
      <w:numFmt w:val="bullet"/>
      <w:lvlText w:val=""/>
      <w:lvlJc w:val="left"/>
      <w:pPr>
        <w:tabs>
          <w:tab w:val="num" w:pos="2880"/>
        </w:tabs>
        <w:ind w:left="2880" w:hanging="360"/>
      </w:pPr>
      <w:rPr>
        <w:rFonts w:ascii="Symbol" w:hAnsi="Symbol" w:hint="default"/>
      </w:rPr>
    </w:lvl>
    <w:lvl w:ilvl="4" w:tplc="3252F204" w:tentative="1">
      <w:start w:val="1"/>
      <w:numFmt w:val="bullet"/>
      <w:lvlText w:val="o"/>
      <w:lvlJc w:val="left"/>
      <w:pPr>
        <w:tabs>
          <w:tab w:val="num" w:pos="3600"/>
        </w:tabs>
        <w:ind w:left="3600" w:hanging="360"/>
      </w:pPr>
      <w:rPr>
        <w:rFonts w:ascii="Courier New" w:hAnsi="Courier New" w:hint="default"/>
      </w:rPr>
    </w:lvl>
    <w:lvl w:ilvl="5" w:tplc="0F12990A" w:tentative="1">
      <w:start w:val="1"/>
      <w:numFmt w:val="bullet"/>
      <w:lvlText w:val=""/>
      <w:lvlJc w:val="left"/>
      <w:pPr>
        <w:tabs>
          <w:tab w:val="num" w:pos="4320"/>
        </w:tabs>
        <w:ind w:left="4320" w:hanging="360"/>
      </w:pPr>
      <w:rPr>
        <w:rFonts w:ascii="Wingdings" w:hAnsi="Wingdings" w:hint="default"/>
      </w:rPr>
    </w:lvl>
    <w:lvl w:ilvl="6" w:tplc="79B8077E" w:tentative="1">
      <w:start w:val="1"/>
      <w:numFmt w:val="bullet"/>
      <w:lvlText w:val=""/>
      <w:lvlJc w:val="left"/>
      <w:pPr>
        <w:tabs>
          <w:tab w:val="num" w:pos="5040"/>
        </w:tabs>
        <w:ind w:left="5040" w:hanging="360"/>
      </w:pPr>
      <w:rPr>
        <w:rFonts w:ascii="Symbol" w:hAnsi="Symbol" w:hint="default"/>
      </w:rPr>
    </w:lvl>
    <w:lvl w:ilvl="7" w:tplc="C534E420" w:tentative="1">
      <w:start w:val="1"/>
      <w:numFmt w:val="bullet"/>
      <w:lvlText w:val="o"/>
      <w:lvlJc w:val="left"/>
      <w:pPr>
        <w:tabs>
          <w:tab w:val="num" w:pos="5760"/>
        </w:tabs>
        <w:ind w:left="5760" w:hanging="360"/>
      </w:pPr>
      <w:rPr>
        <w:rFonts w:ascii="Courier New" w:hAnsi="Courier New" w:hint="default"/>
      </w:rPr>
    </w:lvl>
    <w:lvl w:ilvl="8" w:tplc="2B665B48"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522A7EDC">
      <w:start w:val="6"/>
      <w:numFmt w:val="lowerRoman"/>
      <w:lvlText w:val="(%1)"/>
      <w:lvlJc w:val="left"/>
      <w:pPr>
        <w:tabs>
          <w:tab w:val="num" w:pos="1440"/>
        </w:tabs>
        <w:ind w:left="1440" w:hanging="720"/>
      </w:pPr>
      <w:rPr>
        <w:rFonts w:hint="default"/>
        <w:u w:val="double"/>
      </w:rPr>
    </w:lvl>
    <w:lvl w:ilvl="1" w:tplc="2F542DAE" w:tentative="1">
      <w:start w:val="1"/>
      <w:numFmt w:val="lowerLetter"/>
      <w:lvlText w:val="%2."/>
      <w:lvlJc w:val="left"/>
      <w:pPr>
        <w:tabs>
          <w:tab w:val="num" w:pos="1800"/>
        </w:tabs>
        <w:ind w:left="1800" w:hanging="360"/>
      </w:pPr>
    </w:lvl>
    <w:lvl w:ilvl="2" w:tplc="EB4AFE86" w:tentative="1">
      <w:start w:val="1"/>
      <w:numFmt w:val="lowerRoman"/>
      <w:lvlText w:val="%3."/>
      <w:lvlJc w:val="right"/>
      <w:pPr>
        <w:tabs>
          <w:tab w:val="num" w:pos="2520"/>
        </w:tabs>
        <w:ind w:left="2520" w:hanging="180"/>
      </w:pPr>
    </w:lvl>
    <w:lvl w:ilvl="3" w:tplc="E5D6F074" w:tentative="1">
      <w:start w:val="1"/>
      <w:numFmt w:val="decimal"/>
      <w:lvlText w:val="%4."/>
      <w:lvlJc w:val="left"/>
      <w:pPr>
        <w:tabs>
          <w:tab w:val="num" w:pos="3240"/>
        </w:tabs>
        <w:ind w:left="3240" w:hanging="360"/>
      </w:pPr>
    </w:lvl>
    <w:lvl w:ilvl="4" w:tplc="3C308186" w:tentative="1">
      <w:start w:val="1"/>
      <w:numFmt w:val="lowerLetter"/>
      <w:lvlText w:val="%5."/>
      <w:lvlJc w:val="left"/>
      <w:pPr>
        <w:tabs>
          <w:tab w:val="num" w:pos="3960"/>
        </w:tabs>
        <w:ind w:left="3960" w:hanging="360"/>
      </w:pPr>
    </w:lvl>
    <w:lvl w:ilvl="5" w:tplc="69EE64A6" w:tentative="1">
      <w:start w:val="1"/>
      <w:numFmt w:val="lowerRoman"/>
      <w:lvlText w:val="%6."/>
      <w:lvlJc w:val="right"/>
      <w:pPr>
        <w:tabs>
          <w:tab w:val="num" w:pos="4680"/>
        </w:tabs>
        <w:ind w:left="4680" w:hanging="180"/>
      </w:pPr>
    </w:lvl>
    <w:lvl w:ilvl="6" w:tplc="BE846E0E" w:tentative="1">
      <w:start w:val="1"/>
      <w:numFmt w:val="decimal"/>
      <w:lvlText w:val="%7."/>
      <w:lvlJc w:val="left"/>
      <w:pPr>
        <w:tabs>
          <w:tab w:val="num" w:pos="5400"/>
        </w:tabs>
        <w:ind w:left="5400" w:hanging="360"/>
      </w:pPr>
    </w:lvl>
    <w:lvl w:ilvl="7" w:tplc="6E703854" w:tentative="1">
      <w:start w:val="1"/>
      <w:numFmt w:val="lowerLetter"/>
      <w:lvlText w:val="%8."/>
      <w:lvlJc w:val="left"/>
      <w:pPr>
        <w:tabs>
          <w:tab w:val="num" w:pos="6120"/>
        </w:tabs>
        <w:ind w:left="6120" w:hanging="360"/>
      </w:pPr>
    </w:lvl>
    <w:lvl w:ilvl="8" w:tplc="6E82F1D2"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42E"/>
    <w:rsid w:val="003119CB"/>
    <w:rsid w:val="0079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F2F"/>
    <w:pPr>
      <w:widowControl w:val="0"/>
    </w:pPr>
    <w:rPr>
      <w:snapToGrid w:val="0"/>
      <w:sz w:val="24"/>
    </w:rPr>
  </w:style>
  <w:style w:type="paragraph" w:styleId="Heading1">
    <w:name w:val="heading 1"/>
    <w:basedOn w:val="Normal"/>
    <w:next w:val="Normal"/>
    <w:link w:val="Heading1Char"/>
    <w:qFormat/>
    <w:rsid w:val="008F6F2F"/>
    <w:pPr>
      <w:keepNext/>
      <w:spacing w:before="240" w:after="240"/>
      <w:ind w:left="720" w:hanging="720"/>
      <w:outlineLvl w:val="0"/>
    </w:pPr>
    <w:rPr>
      <w:b/>
    </w:rPr>
  </w:style>
  <w:style w:type="paragraph" w:styleId="Heading2">
    <w:name w:val="heading 2"/>
    <w:basedOn w:val="Normal"/>
    <w:next w:val="Normal"/>
    <w:qFormat/>
    <w:rsid w:val="008F6F2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F6F2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6F2F"/>
    <w:pPr>
      <w:keepNext/>
      <w:tabs>
        <w:tab w:val="left" w:pos="1800"/>
      </w:tabs>
      <w:spacing w:before="240" w:after="240"/>
      <w:ind w:left="1800" w:hanging="1080"/>
      <w:outlineLvl w:val="3"/>
    </w:pPr>
    <w:rPr>
      <w:b/>
    </w:rPr>
  </w:style>
  <w:style w:type="paragraph" w:styleId="Heading5">
    <w:name w:val="heading 5"/>
    <w:basedOn w:val="Normal"/>
    <w:next w:val="Normal"/>
    <w:qFormat/>
    <w:rsid w:val="008F6F2F"/>
    <w:pPr>
      <w:keepNext/>
      <w:spacing w:line="480" w:lineRule="auto"/>
      <w:ind w:left="1440" w:right="-90" w:hanging="720"/>
      <w:outlineLvl w:val="4"/>
    </w:pPr>
    <w:rPr>
      <w:b/>
    </w:rPr>
  </w:style>
  <w:style w:type="paragraph" w:styleId="Heading6">
    <w:name w:val="heading 6"/>
    <w:basedOn w:val="Normal"/>
    <w:next w:val="Normal"/>
    <w:qFormat/>
    <w:rsid w:val="008F6F2F"/>
    <w:pPr>
      <w:keepNext/>
      <w:spacing w:line="480" w:lineRule="auto"/>
      <w:ind w:left="1080" w:right="-90" w:hanging="360"/>
      <w:outlineLvl w:val="5"/>
    </w:pPr>
    <w:rPr>
      <w:b/>
    </w:rPr>
  </w:style>
  <w:style w:type="paragraph" w:styleId="Heading7">
    <w:name w:val="heading 7"/>
    <w:basedOn w:val="Normal"/>
    <w:next w:val="Normal"/>
    <w:qFormat/>
    <w:rsid w:val="008F6F2F"/>
    <w:pPr>
      <w:keepNext/>
      <w:spacing w:line="480" w:lineRule="auto"/>
      <w:ind w:left="720" w:right="630"/>
      <w:outlineLvl w:val="6"/>
    </w:pPr>
    <w:rPr>
      <w:b/>
    </w:rPr>
  </w:style>
  <w:style w:type="paragraph" w:styleId="Heading8">
    <w:name w:val="heading 8"/>
    <w:basedOn w:val="Normal"/>
    <w:next w:val="Normal"/>
    <w:qFormat/>
    <w:rsid w:val="008F6F2F"/>
    <w:pPr>
      <w:keepNext/>
      <w:spacing w:line="480" w:lineRule="auto"/>
      <w:ind w:left="720" w:right="-90"/>
      <w:outlineLvl w:val="7"/>
    </w:pPr>
    <w:rPr>
      <w:b/>
    </w:rPr>
  </w:style>
  <w:style w:type="paragraph" w:styleId="Heading9">
    <w:name w:val="heading 9"/>
    <w:basedOn w:val="Normal"/>
    <w:next w:val="Normal"/>
    <w:qFormat/>
    <w:rsid w:val="008F6F2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6F2F"/>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8F6F2F"/>
    <w:rPr>
      <w:sz w:val="16"/>
      <w:szCs w:val="16"/>
    </w:rPr>
  </w:style>
  <w:style w:type="paragraph" w:styleId="CommentText">
    <w:name w:val="annotation text"/>
    <w:basedOn w:val="Normal"/>
    <w:link w:val="CommentTextChar"/>
    <w:semiHidden/>
    <w:rsid w:val="008F6F2F"/>
    <w:rPr>
      <w:sz w:val="20"/>
    </w:rPr>
  </w:style>
  <w:style w:type="paragraph" w:styleId="Header">
    <w:name w:val="header"/>
    <w:basedOn w:val="Normal"/>
    <w:rsid w:val="008F6F2F"/>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8F6F2F"/>
  </w:style>
  <w:style w:type="paragraph" w:styleId="BalloonText">
    <w:name w:val="Balloon Text"/>
    <w:basedOn w:val="Normal"/>
    <w:semiHidden/>
    <w:rsid w:val="008F6F2F"/>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8F6F2F"/>
  </w:style>
  <w:style w:type="paragraph" w:customStyle="1" w:styleId="Definition">
    <w:name w:val="Definition"/>
    <w:basedOn w:val="Normal"/>
    <w:rsid w:val="008F6F2F"/>
    <w:pPr>
      <w:widowControl/>
      <w:spacing w:before="240" w:after="240"/>
    </w:pPr>
  </w:style>
  <w:style w:type="paragraph" w:customStyle="1" w:styleId="Definitionindent">
    <w:name w:val="Definition indent"/>
    <w:basedOn w:val="Definition"/>
    <w:rsid w:val="008F6F2F"/>
    <w:pPr>
      <w:spacing w:before="120" w:after="120"/>
      <w:ind w:left="720"/>
    </w:pPr>
  </w:style>
  <w:style w:type="paragraph" w:customStyle="1" w:styleId="Bodypara">
    <w:name w:val="Body para"/>
    <w:basedOn w:val="Normal"/>
    <w:link w:val="BodyparaChar"/>
    <w:rsid w:val="008F6F2F"/>
    <w:pPr>
      <w:spacing w:line="480" w:lineRule="auto"/>
      <w:ind w:firstLine="720"/>
    </w:pPr>
  </w:style>
  <w:style w:type="paragraph" w:customStyle="1" w:styleId="alphapara">
    <w:name w:val="alpha para"/>
    <w:basedOn w:val="Bodypara"/>
    <w:rsid w:val="008F6F2F"/>
    <w:pPr>
      <w:ind w:left="1440" w:hanging="720"/>
    </w:pPr>
  </w:style>
  <w:style w:type="paragraph" w:styleId="Date">
    <w:name w:val="Date"/>
    <w:basedOn w:val="Normal"/>
    <w:next w:val="Normal"/>
    <w:rsid w:val="008F6F2F"/>
    <w:pPr>
      <w:widowControl/>
    </w:pPr>
  </w:style>
  <w:style w:type="paragraph" w:customStyle="1" w:styleId="TOCHeading1">
    <w:name w:val="TOC Heading1"/>
    <w:basedOn w:val="Normal"/>
    <w:rsid w:val="008F6F2F"/>
    <w:pPr>
      <w:spacing w:before="240" w:after="240"/>
    </w:pPr>
    <w:rPr>
      <w:b/>
    </w:rPr>
  </w:style>
  <w:style w:type="paragraph" w:styleId="DocumentMap">
    <w:name w:val="Document Map"/>
    <w:basedOn w:val="Normal"/>
    <w:semiHidden/>
    <w:rsid w:val="008F6F2F"/>
    <w:pPr>
      <w:shd w:val="clear" w:color="auto" w:fill="000080"/>
    </w:pPr>
    <w:rPr>
      <w:rFonts w:ascii="Tahoma" w:hAnsi="Tahoma" w:cs="Tahoma"/>
      <w:sz w:val="20"/>
    </w:rPr>
  </w:style>
  <w:style w:type="paragraph" w:customStyle="1" w:styleId="Footers">
    <w:name w:val="Footers"/>
    <w:basedOn w:val="Heading1"/>
    <w:rsid w:val="008F6F2F"/>
    <w:pPr>
      <w:tabs>
        <w:tab w:val="left" w:pos="1440"/>
        <w:tab w:val="left" w:pos="7020"/>
        <w:tab w:val="right" w:pos="9360"/>
      </w:tabs>
    </w:pPr>
    <w:rPr>
      <w:b w:val="0"/>
      <w:sz w:val="20"/>
    </w:rPr>
  </w:style>
  <w:style w:type="paragraph" w:customStyle="1" w:styleId="subhead">
    <w:name w:val="subhead"/>
    <w:basedOn w:val="Heading4"/>
    <w:rsid w:val="008F6F2F"/>
    <w:pPr>
      <w:tabs>
        <w:tab w:val="clear" w:pos="1800"/>
      </w:tabs>
      <w:ind w:left="720" w:firstLine="0"/>
    </w:pPr>
  </w:style>
  <w:style w:type="paragraph" w:customStyle="1" w:styleId="alphaheading">
    <w:name w:val="alpha heading"/>
    <w:basedOn w:val="Normal"/>
    <w:rsid w:val="008F6F2F"/>
    <w:pPr>
      <w:keepNext/>
      <w:tabs>
        <w:tab w:val="left" w:pos="1440"/>
      </w:tabs>
      <w:spacing w:before="240" w:after="240"/>
      <w:ind w:left="1440" w:hanging="720"/>
    </w:pPr>
    <w:rPr>
      <w:b/>
      <w:szCs w:val="24"/>
    </w:rPr>
  </w:style>
  <w:style w:type="paragraph" w:customStyle="1" w:styleId="romannumeralpara">
    <w:name w:val="roman numeral para"/>
    <w:basedOn w:val="Normal"/>
    <w:rsid w:val="008F6F2F"/>
    <w:pPr>
      <w:spacing w:line="480" w:lineRule="auto"/>
      <w:ind w:left="1440" w:hanging="720"/>
    </w:pPr>
  </w:style>
  <w:style w:type="paragraph" w:customStyle="1" w:styleId="Bulletpara">
    <w:name w:val="Bullet para"/>
    <w:basedOn w:val="Normal"/>
    <w:rsid w:val="008F6F2F"/>
    <w:pPr>
      <w:widowControl/>
      <w:numPr>
        <w:numId w:val="18"/>
      </w:numPr>
      <w:tabs>
        <w:tab w:val="left" w:pos="900"/>
      </w:tabs>
      <w:spacing w:before="120" w:after="120"/>
    </w:pPr>
    <w:rPr>
      <w:szCs w:val="24"/>
    </w:rPr>
  </w:style>
  <w:style w:type="paragraph" w:styleId="TOC1">
    <w:name w:val="toc 1"/>
    <w:basedOn w:val="Normal"/>
    <w:next w:val="Normal"/>
    <w:semiHidden/>
    <w:rsid w:val="008F6F2F"/>
  </w:style>
  <w:style w:type="paragraph" w:customStyle="1" w:styleId="Tarifftitle">
    <w:name w:val="Tariff title"/>
    <w:basedOn w:val="Normal"/>
    <w:rsid w:val="008F6F2F"/>
    <w:rPr>
      <w:b/>
      <w:sz w:val="28"/>
      <w:szCs w:val="28"/>
    </w:rPr>
  </w:style>
  <w:style w:type="paragraph" w:styleId="TOC2">
    <w:name w:val="toc 2"/>
    <w:basedOn w:val="Normal"/>
    <w:next w:val="Normal"/>
    <w:semiHidden/>
    <w:rsid w:val="008F6F2F"/>
    <w:pPr>
      <w:ind w:left="240"/>
    </w:pPr>
  </w:style>
  <w:style w:type="character" w:styleId="Hyperlink">
    <w:name w:val="Hyperlink"/>
    <w:basedOn w:val="DefaultParagraphFont"/>
    <w:rsid w:val="008F6F2F"/>
    <w:rPr>
      <w:color w:val="0000FF"/>
      <w:u w:val="single"/>
    </w:rPr>
  </w:style>
  <w:style w:type="paragraph" w:styleId="TOC3">
    <w:name w:val="toc 3"/>
    <w:basedOn w:val="Normal"/>
    <w:next w:val="Normal"/>
    <w:semiHidden/>
    <w:rsid w:val="008F6F2F"/>
    <w:pPr>
      <w:ind w:left="480"/>
    </w:pPr>
  </w:style>
  <w:style w:type="paragraph" w:styleId="TOC4">
    <w:name w:val="toc 4"/>
    <w:basedOn w:val="Normal"/>
    <w:next w:val="Normal"/>
    <w:semiHidden/>
    <w:rsid w:val="008F6F2F"/>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8F6F2F"/>
    <w:rPr>
      <w:b/>
      <w:snapToGrid w:val="0"/>
      <w:sz w:val="24"/>
    </w:rPr>
  </w:style>
  <w:style w:type="character" w:customStyle="1" w:styleId="Heading3Char1">
    <w:name w:val="Heading 3 Char1"/>
    <w:basedOn w:val="DefaultParagraphFont"/>
    <w:link w:val="Heading3"/>
    <w:rsid w:val="008F6F2F"/>
    <w:rPr>
      <w:b/>
      <w:snapToGrid w:val="0"/>
      <w:sz w:val="24"/>
    </w:rPr>
  </w:style>
  <w:style w:type="paragraph" w:styleId="TOC5">
    <w:name w:val="toc 5"/>
    <w:basedOn w:val="Normal"/>
    <w:next w:val="Normal"/>
    <w:rsid w:val="008F6F2F"/>
    <w:pPr>
      <w:widowControl/>
      <w:ind w:left="960"/>
    </w:pPr>
    <w:rPr>
      <w:snapToGrid/>
      <w:szCs w:val="24"/>
    </w:rPr>
  </w:style>
  <w:style w:type="paragraph" w:styleId="TOC6">
    <w:name w:val="toc 6"/>
    <w:basedOn w:val="Normal"/>
    <w:next w:val="Normal"/>
    <w:rsid w:val="008F6F2F"/>
    <w:pPr>
      <w:widowControl/>
      <w:ind w:left="1200"/>
    </w:pPr>
    <w:rPr>
      <w:snapToGrid/>
      <w:szCs w:val="24"/>
    </w:rPr>
  </w:style>
  <w:style w:type="paragraph" w:styleId="TOC7">
    <w:name w:val="toc 7"/>
    <w:basedOn w:val="Normal"/>
    <w:next w:val="Normal"/>
    <w:rsid w:val="008F6F2F"/>
    <w:pPr>
      <w:widowControl/>
      <w:ind w:left="1440"/>
    </w:pPr>
    <w:rPr>
      <w:snapToGrid/>
      <w:szCs w:val="24"/>
    </w:rPr>
  </w:style>
  <w:style w:type="paragraph" w:styleId="TOC8">
    <w:name w:val="toc 8"/>
    <w:basedOn w:val="Normal"/>
    <w:next w:val="Normal"/>
    <w:rsid w:val="008F6F2F"/>
    <w:pPr>
      <w:widowControl/>
      <w:ind w:left="1680"/>
    </w:pPr>
    <w:rPr>
      <w:snapToGrid/>
      <w:szCs w:val="24"/>
    </w:rPr>
  </w:style>
  <w:style w:type="paragraph" w:styleId="TOC9">
    <w:name w:val="toc 9"/>
    <w:basedOn w:val="Normal"/>
    <w:next w:val="Normal"/>
    <w:rsid w:val="008F6F2F"/>
    <w:pPr>
      <w:widowControl/>
      <w:ind w:left="1920"/>
    </w:pPr>
    <w:rPr>
      <w:snapToGrid/>
      <w:szCs w:val="24"/>
    </w:rPr>
  </w:style>
  <w:style w:type="paragraph" w:customStyle="1" w:styleId="a">
    <w:name w:val="_"/>
    <w:basedOn w:val="Normal"/>
    <w:rsid w:val="008F6F2F"/>
    <w:pPr>
      <w:ind w:left="1800" w:hanging="630"/>
    </w:pPr>
  </w:style>
  <w:style w:type="paragraph" w:styleId="CommentSubject">
    <w:name w:val="annotation subject"/>
    <w:basedOn w:val="CommentText"/>
    <w:next w:val="CommentText"/>
    <w:link w:val="CommentSubjectChar"/>
    <w:rsid w:val="008F6F2F"/>
    <w:rPr>
      <w:b/>
      <w:bCs/>
    </w:rPr>
  </w:style>
  <w:style w:type="character" w:customStyle="1" w:styleId="CommentTextChar">
    <w:name w:val="Comment Text Char"/>
    <w:basedOn w:val="DefaultParagraphFont"/>
    <w:link w:val="CommentText"/>
    <w:semiHidden/>
    <w:rsid w:val="008F6F2F"/>
    <w:rPr>
      <w:snapToGrid w:val="0"/>
    </w:rPr>
  </w:style>
  <w:style w:type="character" w:customStyle="1" w:styleId="CommentSubjectChar">
    <w:name w:val="Comment Subject Char"/>
    <w:basedOn w:val="CommentTextChar"/>
    <w:link w:val="CommentSubject"/>
    <w:rsid w:val="008F6F2F"/>
    <w:rPr>
      <w:snapToGrid w:val="0"/>
    </w:rPr>
  </w:style>
  <w:style w:type="paragraph" w:styleId="Footer">
    <w:name w:val="footer"/>
    <w:basedOn w:val="Normal"/>
    <w:link w:val="FooterChar"/>
    <w:rsid w:val="008F6F2F"/>
    <w:pPr>
      <w:tabs>
        <w:tab w:val="center" w:pos="4320"/>
        <w:tab w:val="right" w:pos="8640"/>
      </w:tabs>
    </w:pPr>
  </w:style>
  <w:style w:type="character" w:customStyle="1" w:styleId="FooterChar">
    <w:name w:val="Footer Char"/>
    <w:basedOn w:val="DefaultParagraphFont"/>
    <w:link w:val="Footer"/>
    <w:rsid w:val="008F6F2F"/>
    <w:rPr>
      <w:snapToGrid w:val="0"/>
      <w:sz w:val="24"/>
    </w:rPr>
  </w:style>
  <w:style w:type="paragraph" w:styleId="BodyTextIndent">
    <w:name w:val="Body Text Indent"/>
    <w:aliases w:val="bi"/>
    <w:basedOn w:val="Normal"/>
    <w:link w:val="BodyTextIndentChar"/>
    <w:rsid w:val="008F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F6F2F"/>
    <w:rPr>
      <w:snapToGrid w:val="0"/>
      <w:sz w:val="24"/>
    </w:rPr>
  </w:style>
  <w:style w:type="character" w:customStyle="1" w:styleId="BodyparaChar">
    <w:name w:val="Body para Char"/>
    <w:basedOn w:val="DefaultParagraphFont"/>
    <w:link w:val="Bodypara"/>
    <w:rsid w:val="008F6F2F"/>
    <w:rPr>
      <w:snapToGrid w:val="0"/>
      <w:sz w:val="24"/>
    </w:rPr>
  </w:style>
  <w:style w:type="table" w:styleId="TableGrid">
    <w:name w:val="Table Grid"/>
    <w:basedOn w:val="TableNormal"/>
    <w:rsid w:val="008F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2020-05-08T15:19:00Z</dcterms:created>
  <dcterms:modified xsi:type="dcterms:W3CDTF">2020-05-08T15:19:00Z</dcterms:modified>
</cp:coreProperties>
</file>