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D696C">
      <w:pPr>
        <w:pStyle w:val="Heading2"/>
      </w:pPr>
      <w:bookmarkStart w:id="0" w:name="_Toc261444344"/>
      <w:r>
        <w:t>1.22</w:t>
      </w:r>
      <w:r>
        <w:tab/>
        <w:t>Definitions - V</w:t>
      </w:r>
      <w:bookmarkEnd w:id="0"/>
    </w:p>
    <w:p w:rsidR="00AD696C">
      <w:pPr>
        <w:pStyle w:val="Definition"/>
      </w:pPr>
      <w:r>
        <w:rPr>
          <w:b/>
        </w:rPr>
        <w:t xml:space="preserve">Variably Scheduled Proxy Generator Bus:  </w:t>
      </w:r>
      <w:r>
        <w:t>A Proxy Generator Bus for which the ISO may schedule Transactions at 15 minute intervals in real time.</w:t>
      </w:r>
      <w:r>
        <w:t xml:space="preserve">  Variably Scheduled Proxy Generator Bu</w:t>
      </w:r>
      <w:r>
        <w:t>s</w:t>
      </w:r>
      <w:r>
        <w:t xml:space="preserve">es are identified in </w:t>
      </w:r>
      <w:r>
        <w:t>S</w:t>
      </w:r>
      <w:r>
        <w:t>ection 4.4</w:t>
      </w:r>
      <w:r>
        <w:t>.4</w:t>
      </w:r>
      <w:r>
        <w:t xml:space="preserve"> of the Services T</w:t>
      </w:r>
      <w:r>
        <w:t>ariff.</w:t>
      </w:r>
    </w:p>
    <w:p w:rsidR="00AD696C">
      <w:pPr>
        <w:pStyle w:val="Definition"/>
      </w:pPr>
      <w:r>
        <w:rPr>
          <w:b/>
        </w:rPr>
        <w:t>Virtual Load:</w:t>
      </w:r>
      <w:r>
        <w:t xml:space="preserve">  As defined in the ISO Services Tariff.</w:t>
      </w:r>
    </w:p>
    <w:p w:rsidR="00AD696C">
      <w:pPr>
        <w:pStyle w:val="Definition"/>
      </w:pPr>
      <w:r>
        <w:rPr>
          <w:b/>
        </w:rPr>
        <w:t>Virtual Supply:</w:t>
      </w:r>
      <w:r>
        <w:t xml:space="preserve">  As defined in the ISO Services Tariff.</w:t>
      </w:r>
    </w:p>
    <w:p w:rsidR="00AD696C">
      <w:pPr>
        <w:pStyle w:val="Definition"/>
      </w:pPr>
      <w:r>
        <w:rPr>
          <w:b/>
        </w:rPr>
        <w:t>Virtual Transaction:</w:t>
      </w:r>
      <w:r>
        <w:t xml:space="preserve">  As defined in the ISO Services Tariff.</w:t>
      </w:r>
    </w:p>
    <w:p w:rsidR="00AD696C">
      <w:pPr>
        <w:pStyle w:val="Definition"/>
      </w:pPr>
      <w:r>
        <w:rPr>
          <w:b/>
        </w:rPr>
        <w:t>Virtual Transaction Component:</w:t>
      </w:r>
      <w:r>
        <w:t xml:space="preserve">  </w:t>
      </w:r>
      <w:r>
        <w:rPr>
          <w:bCs/>
        </w:rPr>
        <w:t>As defined i</w:t>
      </w:r>
      <w:r>
        <w:t>n</w:t>
      </w:r>
      <w:r>
        <w:rPr>
          <w:bCs/>
        </w:rPr>
        <w:t xml:space="preserve"> the </w:t>
      </w:r>
      <w:r>
        <w:t>ISO</w:t>
      </w:r>
      <w:r>
        <w:rPr>
          <w:bCs/>
        </w:rPr>
        <w:t xml:space="preserve"> Services </w:t>
      </w:r>
      <w:r>
        <w:t>Tariff.</w:t>
      </w:r>
    </w:p>
    <w:p w:rsidR="00AD696C">
      <w:pPr>
        <w:pStyle w:val="Definition"/>
      </w:pPr>
      <w:r>
        <w:rPr>
          <w:b/>
        </w:rPr>
        <w:t xml:space="preserve">Voting </w:t>
      </w:r>
      <w:r>
        <w:rPr>
          <w:b/>
        </w:rPr>
        <w:t>Share:</w:t>
      </w:r>
      <w:r>
        <w:t xml:space="preserve"> The method used in the ISO Agreement to allocate voting rights among the members of the Management Committee.  The formula for calculating a Party’s Voting Share is provided in the ISO Agreement.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5/18/2011 - Docket #: ER11-2547-001 -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5/18/2011 - Docket #: ER11-2547-001 -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5/18/2011 - Docket #: ER11-2547-001 -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A0"/>
    <w:rsid w:val="00A300A4"/>
    <w:rsid w:val="00AD696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CharChar1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Char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Char1">
    <w:name w:val=" Char Char1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CharChar">
    <w:name w:val=" Char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2010-06-10T19:05:00Z</cp:lastPrinted>
  <dcterms:created xsi:type="dcterms:W3CDTF">2016-09-03T22:23:00Z</dcterms:created>
  <dcterms:modified xsi:type="dcterms:W3CDTF">2016-09-03T22:23:00Z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sAAAUYtyAkeNWR4idALDOTqnacCJ12kADikPyJB8qvC1mtw=</vt:lpwstr>
  </property>
  <property fmtid="{D5CDD505-2E9C-101B-9397-08002B2CF9AE}" pid="3" name="MAIL_MSG_ID1">
    <vt:lpwstr>oFAAXzy6TWd89piTrneN4t4S/RYIkmqhcfiD31KCNYGzJT4fm91PIcWKhGPOJpDQTJC+9zHggnJCcsHF
lz0mWxXTvXih5fl46mAcTLmRftV+6iii+ZBZDD3QmUSCf8faW3W7rpI9RnBRQBw5AGWGNmhPXa0P
31a4lz5RyTT7se5TOYz6o6tJ25elp7DGFYV0XCksacp50PQJjJNlnNOfwVWPRtFuSy4WGtKLY1nT
4WrueMlyf3ITqV7db</vt:lpwstr>
  </property>
  <property fmtid="{D5CDD505-2E9C-101B-9397-08002B2CF9AE}" pid="4" name="MAIL_MSG_ID2">
    <vt:lpwstr>4W85kwhQmhvq5kKsGkQKtX9DVlp4Htl8PQGlJWsBqOVOcg2VSIN9bTDdXGZ
8jIPcsvN5p2aq0AQbGfxapV39Iei+P1kEfzWY0Z9AhwMpSkW</vt:lpwstr>
  </property>
  <property fmtid="{D5CDD505-2E9C-101B-9397-08002B2CF9AE}" pid="5" name="RESPONSE_SENDER_NAME">
    <vt:lpwstr>sAAAUYtyAkeNWR5y9wICsUBRdel0bl4k646mhE3H6tIq3JE=</vt:lpwstr>
  </property>
</Properties>
</file>