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71057D" w:rsidP="00CA43B9">
      <w:pPr>
        <w:pStyle w:val="Heading2"/>
      </w:pPr>
      <w:bookmarkStart w:id="0" w:name="_Toc261444339"/>
      <w:r>
        <w:t>1.17</w:t>
      </w:r>
      <w:r>
        <w:tab/>
        <w:t>Definitions - Q</w:t>
      </w:r>
      <w:bookmarkEnd w:id="0"/>
    </w:p>
    <w:p w:rsidR="00345EB5" w:rsidRDefault="0071057D" w:rsidP="002A7C48">
      <w:pPr>
        <w:pStyle w:val="Definition"/>
        <w:spacing w:before="120" w:after="120"/>
      </w:pPr>
      <w:r>
        <w:rPr>
          <w:b/>
          <w:bCs/>
        </w:rPr>
        <w:t>Qualified Non-Generator Voltage Support Resource:</w:t>
      </w:r>
      <w:r>
        <w:t xml:space="preserve">  A resource that is neither a Generator nor a synchronous condenser but that is capable of providing the ISO with Reactive Power on a dynamic basis, that is energized and under the operational control of the ISO, or a Transmission Owner, that meets the re</w:t>
      </w:r>
      <w:r>
        <w:t>source-specific technical and testing criteria specified in the ISO Procedures, and that is ineligible to receive Reactive Power compensation other than as a Qualified Non-Generator Voltage Support Resource. The Cross-Sound Scheduled Line shall be a Qualif</w:t>
      </w:r>
      <w:r>
        <w:t>ied Non-Generator Voltage Support Resource, provided that it meets the technical and testing criteria specified in the ISO Procedures.</w:t>
      </w:r>
    </w:p>
    <w:p w:rsidR="00CA4F49" w:rsidRPr="00CA4F49" w:rsidRDefault="0071057D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39" w:rsidRDefault="00D65539" w:rsidP="00D65539">
      <w:r>
        <w:separator/>
      </w:r>
    </w:p>
  </w:endnote>
  <w:endnote w:type="continuationSeparator" w:id="0">
    <w:p w:rsidR="00D65539" w:rsidRDefault="00D65539" w:rsidP="00D6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39" w:rsidRDefault="0071057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11/27/2011 - Docket #: ER11-4664-000 - Page </w:t>
    </w:r>
    <w:r w:rsidR="00D6553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6553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39" w:rsidRDefault="0071057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11/27/2</w:t>
    </w:r>
    <w:r>
      <w:rPr>
        <w:rFonts w:ascii="Arial" w:eastAsia="Arial" w:hAnsi="Arial" w:cs="Arial"/>
        <w:color w:val="000000"/>
        <w:sz w:val="16"/>
      </w:rPr>
      <w:t xml:space="preserve">011 - Docket #: ER11-4664-000 - Page </w:t>
    </w:r>
    <w:r w:rsidR="00D6553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6553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39" w:rsidRDefault="0071057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11/27/2011 - Docket #: ER11-4664-000 - Page </w:t>
    </w:r>
    <w:r w:rsidR="00D6553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6553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39" w:rsidRDefault="00D65539" w:rsidP="00D65539">
      <w:r>
        <w:separator/>
      </w:r>
    </w:p>
  </w:footnote>
  <w:footnote w:type="continuationSeparator" w:id="0">
    <w:p w:rsidR="00D65539" w:rsidRDefault="00D65539" w:rsidP="00D65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39" w:rsidRDefault="0071057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1 OATT Definitions --&gt; 1.17 OATT Definitions - Q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39" w:rsidRDefault="0071057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39" w:rsidRDefault="0071057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E31C676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2A5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7CD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FA5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82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4C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25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1E3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2A4291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DEA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C0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68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C2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96A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EE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0D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4E4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3F6390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27A9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CA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8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6E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45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66C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8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4B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8E6A2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CD6A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CD87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BFE66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D765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DA0E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07468D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01021C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194A87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539"/>
    <w:rsid w:val="0071057D"/>
    <w:rsid w:val="00D6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53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6553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6553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6553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6553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6553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D65539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D6553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D65539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2017-03-23T23:14:00Z</dcterms:created>
  <dcterms:modified xsi:type="dcterms:W3CDTF">2017-03-23T23:14:00Z</dcterms:modified>
</cp:coreProperties>
</file>