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9A" w:rsidRDefault="00FD2F50">
      <w:pPr>
        <w:pStyle w:val="Heading2"/>
      </w:pPr>
      <w:bookmarkStart w:id="0" w:name="_Toc261444506"/>
      <w:r>
        <w:t>3.15</w:t>
      </w:r>
      <w:r>
        <w:tab/>
        <w:t>Changes in Service Specifications</w:t>
      </w:r>
      <w:bookmarkEnd w:id="0"/>
    </w:p>
    <w:p w:rsidR="00114C9A" w:rsidRDefault="00FD2F50">
      <w:pPr>
        <w:pStyle w:val="Bodypara"/>
      </w:pPr>
      <w:r>
        <w:t>Customers eligible for Transmission Service may designate their Point of Receipt and Point of Delivery by submitting a schedule with the ISO in accordance with Section 3.1.8 of this ISO OATT.</w:t>
      </w:r>
      <w:bookmarkStart w:id="1" w:name="_Toc261444507"/>
    </w:p>
    <w:bookmarkEnd w:id="1"/>
    <w:p w:rsidR="00114C9A" w:rsidRDefault="00FD2F50">
      <w:pPr>
        <w:pStyle w:val="Heading2"/>
      </w:pPr>
    </w:p>
    <w:sectPr w:rsidR="00114C9A" w:rsidSect="00114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FAB" w:rsidRDefault="00700FAB" w:rsidP="00700FAB">
      <w:r>
        <w:separator/>
      </w:r>
    </w:p>
  </w:endnote>
  <w:endnote w:type="continuationSeparator" w:id="0">
    <w:p w:rsidR="00700FAB" w:rsidRDefault="00700FAB" w:rsidP="0070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00F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0FA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00F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00FA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10/9/2014 - Docket #: ER14-2623-000 - Page </w:t>
    </w:r>
    <w:r w:rsidR="00700FA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00FA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FAB" w:rsidRDefault="00700FAB" w:rsidP="00700FAB">
      <w:r>
        <w:separator/>
      </w:r>
    </w:p>
  </w:footnote>
  <w:footnote w:type="continuationSeparator" w:id="0">
    <w:p w:rsidR="00700FAB" w:rsidRDefault="00700FAB" w:rsidP="00700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 OATT Point-To-Point Transmission Service --&gt; 3.15 OATT Changes in Service Specifications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</w:t>
    </w:r>
    <w:r>
      <w:rPr>
        <w:rFonts w:ascii="Arial" w:eastAsia="Arial" w:hAnsi="Arial" w:cs="Arial"/>
        <w:color w:val="000000"/>
        <w:sz w:val="16"/>
      </w:rPr>
      <w:t>sion Tariff (OATT) --&gt; 3 OATT Point-To-Point Transmission Service --&gt; 3.15 OATT Changes in Service Specifications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AB" w:rsidRDefault="00FD2F50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</w:t>
    </w:r>
    <w:r>
      <w:rPr>
        <w:rFonts w:ascii="Arial" w:eastAsia="Arial" w:hAnsi="Arial" w:cs="Arial"/>
        <w:color w:val="000000"/>
        <w:sz w:val="16"/>
      </w:rPr>
      <w:t>ffs --&gt; Open Access Transmission Tariff (OATT) --&gt; 3 OATT Point-To-Point Transmission Service --&gt; 3.15 OATT Changes in Service Specifications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9AC4DAD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AA4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8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569F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AED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4C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66A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BA7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3CF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BBC050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E30FD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9A7A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700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C59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41D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C08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C39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2EFA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FBDE385E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EBC5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6DA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80D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A8D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FC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549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253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3AB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81F400E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0B225F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A6DAAB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9D69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18C83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540E7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4FE47F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DAD0DF8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DB4A5A7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FAB"/>
    <w:rsid w:val="00700FAB"/>
    <w:rsid w:val="00FD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4C9A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114C9A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14C9A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114C9A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14C9A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114C9A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14C9A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14C9A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114C9A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114C9A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9A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114C9A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114C9A"/>
  </w:style>
  <w:style w:type="paragraph" w:customStyle="1" w:styleId="Definition">
    <w:name w:val="Definition"/>
    <w:basedOn w:val="Normal"/>
    <w:rsid w:val="00114C9A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4C9A"/>
    <w:pPr>
      <w:spacing w:before="120" w:after="120"/>
      <w:ind w:left="720"/>
    </w:pPr>
  </w:style>
  <w:style w:type="paragraph" w:customStyle="1" w:styleId="Bodypara">
    <w:name w:val="Body para"/>
    <w:basedOn w:val="Normal"/>
    <w:rsid w:val="00114C9A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114C9A"/>
    <w:pPr>
      <w:ind w:left="1440" w:hanging="720"/>
    </w:pPr>
  </w:style>
  <w:style w:type="paragraph" w:styleId="Header">
    <w:name w:val="header"/>
    <w:basedOn w:val="Normal"/>
    <w:rsid w:val="00114C9A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114C9A"/>
    <w:pPr>
      <w:widowControl/>
    </w:pPr>
  </w:style>
  <w:style w:type="paragraph" w:customStyle="1" w:styleId="TOCheading">
    <w:name w:val="TOC heading"/>
    <w:basedOn w:val="Normal"/>
    <w:rsid w:val="00114C9A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114C9A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114C9A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114C9A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114C9A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114C9A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14C9A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114C9A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114C9A"/>
  </w:style>
  <w:style w:type="paragraph" w:customStyle="1" w:styleId="Tarifftitle">
    <w:name w:val="Tariff title"/>
    <w:basedOn w:val="Normal"/>
    <w:rsid w:val="00114C9A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114C9A"/>
    <w:pPr>
      <w:ind w:left="240"/>
    </w:pPr>
  </w:style>
  <w:style w:type="character" w:styleId="Hyperlink">
    <w:name w:val="Hyperlink"/>
    <w:basedOn w:val="DefaultParagraphFont"/>
    <w:rsid w:val="00114C9A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114C9A"/>
    <w:pPr>
      <w:ind w:left="480"/>
    </w:pPr>
  </w:style>
  <w:style w:type="paragraph" w:styleId="TOC4">
    <w:name w:val="toc 4"/>
    <w:basedOn w:val="Normal"/>
    <w:next w:val="Normal"/>
    <w:semiHidden/>
    <w:rsid w:val="00114C9A"/>
    <w:pPr>
      <w:ind w:left="720"/>
    </w:pPr>
  </w:style>
  <w:style w:type="paragraph" w:styleId="TOC5">
    <w:name w:val="toc 5"/>
    <w:basedOn w:val="Normal"/>
    <w:next w:val="Normal"/>
    <w:semiHidden/>
    <w:rsid w:val="00114C9A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114C9A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114C9A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114C9A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114C9A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114C9A"/>
    <w:pPr>
      <w:ind w:left="1800" w:hanging="630"/>
    </w:pPr>
  </w:style>
  <w:style w:type="character" w:styleId="CommentReference">
    <w:name w:val="annotation reference"/>
    <w:basedOn w:val="DefaultParagraphFont"/>
    <w:semiHidden/>
    <w:rsid w:val="00114C9A"/>
    <w:rPr>
      <w:sz w:val="16"/>
      <w:szCs w:val="16"/>
    </w:rPr>
  </w:style>
  <w:style w:type="paragraph" w:styleId="CommentText">
    <w:name w:val="annotation text"/>
    <w:basedOn w:val="Normal"/>
    <w:semiHidden/>
    <w:rsid w:val="00114C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14C9A"/>
    <w:rPr>
      <w:b/>
      <w:bCs/>
    </w:rPr>
  </w:style>
  <w:style w:type="paragraph" w:styleId="Footer">
    <w:name w:val="footer"/>
    <w:basedOn w:val="Normal"/>
    <w:rsid w:val="00114C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14C9A"/>
  </w:style>
  <w:style w:type="paragraph" w:styleId="BodyTextIndent">
    <w:name w:val="Body Text Indent"/>
    <w:aliases w:val="bi"/>
    <w:basedOn w:val="Normal"/>
    <w:rsid w:val="00114C9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9572-3C27-4636-A794-31B588FB6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cp:lastPrinted>2010-12-09T19:10:00Z</cp:lastPrinted>
  <dcterms:created xsi:type="dcterms:W3CDTF">2017-03-23T23:19:00Z</dcterms:created>
  <dcterms:modified xsi:type="dcterms:W3CDTF">2017-03-23T23:19:00Z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32431195v1</vt:lpwstr>
  </property>
  <property fmtid="{D5CDD505-2E9C-101B-9397-08002B2CF9AE}" pid="3" name="_AdHocReviewCycleID">
    <vt:i4>-1706115727</vt:i4>
  </property>
  <property fmtid="{D5CDD505-2E9C-101B-9397-08002B2CF9AE}" pid="4" name="_AuthorEmail">
    <vt:lpwstr>JSweeney@nyiso.com</vt:lpwstr>
  </property>
  <property fmtid="{D5CDD505-2E9C-101B-9397-08002B2CF9AE}" pid="5" name="_AuthorEmailDisplayName">
    <vt:lpwstr>Sweeney, James H.</vt:lpwstr>
  </property>
  <property fmtid="{D5CDD505-2E9C-101B-9397-08002B2CF9AE}" pid="6" name="_EmailSubject">
    <vt:lpwstr>Elimination of Non-Firm Transmission Service Filing</vt:lpwstr>
  </property>
  <property fmtid="{D5CDD505-2E9C-101B-9397-08002B2CF9AE}" pid="7" name="_NewReviewCycle">
    <vt:lpwstr/>
  </property>
  <property fmtid="{D5CDD505-2E9C-101B-9397-08002B2CF9AE}" pid="8" name="_PreviousAdHocReviewCycleID">
    <vt:i4>10020214</vt:i4>
  </property>
  <property fmtid="{D5CDD505-2E9C-101B-9397-08002B2CF9AE}" pid="9" name="_ReviewingToolsShownOnce">
    <vt:lpwstr/>
  </property>
</Properties>
</file>