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CDD" w:rsidRDefault="00836314" w:rsidP="00C65602">
      <w:pPr>
        <w:pStyle w:val="subheadwH2formatting"/>
      </w:pPr>
      <w:bookmarkStart w:id="0" w:name="_Toc260835678"/>
      <w:r>
        <w:t>12.</w:t>
      </w:r>
      <w:r>
        <w:t>11</w:t>
      </w:r>
      <w:r>
        <w:tab/>
        <w:t xml:space="preserve">Violations of the Code </w:t>
      </w:r>
      <w:r>
        <w:t>o</w:t>
      </w:r>
      <w:r>
        <w:t>f Conduct</w:t>
      </w:r>
      <w:bookmarkEnd w:id="0"/>
    </w:p>
    <w:p w:rsidR="00024CDD" w:rsidRDefault="00836314" w:rsidP="00805BCB">
      <w:pPr>
        <w:pStyle w:val="Bodypara"/>
      </w:pPr>
      <w:r>
        <w:t>Any ISO Employee who violates the Code of Conduct or fails to report a known violation may be subject to disciplinary action including suspension or termination of employment, unless such violation involves insider trading whereby such violation will resul</w:t>
      </w:r>
      <w:r>
        <w:t xml:space="preserve">t in the termination of employment.  In addition, any current or former ISO Employee that violates the Code of Conduct may be required to provide restitution to the ISO for financial injury suffered by the ISO as a result of the violation.  </w:t>
      </w:r>
    </w:p>
    <w:p w:rsidR="00024CDD" w:rsidRDefault="00836314" w:rsidP="00805BCB">
      <w:pPr>
        <w:pStyle w:val="Bodypara"/>
      </w:pPr>
      <w:r>
        <w:t xml:space="preserve">The ISO shall </w:t>
      </w:r>
      <w:r>
        <w:t>assign the responsibility of reviewing compliance with the Code of Conduct to the ISO compliance officer (</w:t>
      </w:r>
      <w:r w:rsidRPr="00E3782A">
        <w:rPr>
          <w:i/>
        </w:rPr>
        <w:t>e.g.</w:t>
      </w:r>
      <w:r>
        <w:t>, a senior staff member such as the ISO General Counsel) who will be responsible for interpreting the Code of Conduct; responding to questions reg</w:t>
      </w:r>
      <w:r>
        <w:t xml:space="preserve">arding the Code of Conduct; advising the ISO Employees regarding potential conflicts of interest; overseeing the auditing process; and to follow-up on all suspected violations.  The ISO compliance officer may designate one or more individuals to assist in </w:t>
      </w:r>
      <w:r>
        <w:t>carrying out these responsibilities.  The ISO also shall establish a “hot-line” to provide a means to anonymously and confidentially report suspected violations over the telephone.</w:t>
      </w:r>
    </w:p>
    <w:p w:rsidR="00024CDD" w:rsidRDefault="00836314">
      <w:pPr>
        <w:pStyle w:val="Header"/>
        <w:tabs>
          <w:tab w:val="clear" w:pos="4320"/>
          <w:tab w:val="clear" w:pos="8640"/>
          <w:tab w:val="left" w:pos="1440"/>
          <w:tab w:val="left" w:pos="6480"/>
          <w:tab w:val="right" w:pos="9360"/>
        </w:tabs>
      </w:pPr>
    </w:p>
    <w:p w:rsidR="00024CDD" w:rsidRDefault="00836314">
      <w:pPr>
        <w:widowControl w:val="0"/>
        <w:jc w:val="both"/>
        <w:rPr>
          <w:sz w:val="24"/>
        </w:rPr>
      </w:pPr>
    </w:p>
    <w:sectPr w:rsidR="00024CDD" w:rsidSect="00E906B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1C5" w:rsidRDefault="009371C5" w:rsidP="009371C5">
      <w:r>
        <w:separator/>
      </w:r>
    </w:p>
  </w:endnote>
  <w:endnote w:type="continuationSeparator" w:id="0">
    <w:p w:rsidR="009371C5" w:rsidRDefault="009371C5" w:rsidP="009371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1C5" w:rsidRDefault="00836314">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Page </w:t>
    </w:r>
    <w:r w:rsidR="009371C5">
      <w:rPr>
        <w:rFonts w:ascii="Arial" w:eastAsia="Arial" w:hAnsi="Arial" w:cs="Arial"/>
        <w:color w:val="000000"/>
        <w:sz w:val="16"/>
      </w:rPr>
      <w:fldChar w:fldCharType="begin"/>
    </w:r>
    <w:r>
      <w:rPr>
        <w:rFonts w:ascii="Arial" w:eastAsia="Arial" w:hAnsi="Arial" w:cs="Arial"/>
        <w:color w:val="000000"/>
        <w:sz w:val="16"/>
      </w:rPr>
      <w:instrText>PAGE</w:instrText>
    </w:r>
    <w:r w:rsidR="009371C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1C5" w:rsidRDefault="00836314">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Page </w:t>
    </w:r>
    <w:r w:rsidR="009371C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371C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1C5" w:rsidRDefault="00836314">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Page </w:t>
    </w:r>
    <w:r w:rsidR="009371C5">
      <w:rPr>
        <w:rFonts w:ascii="Arial" w:eastAsia="Arial" w:hAnsi="Arial" w:cs="Arial"/>
        <w:color w:val="000000"/>
        <w:sz w:val="16"/>
      </w:rPr>
      <w:fldChar w:fldCharType="begin"/>
    </w:r>
    <w:r>
      <w:rPr>
        <w:rFonts w:ascii="Arial" w:eastAsia="Arial" w:hAnsi="Arial" w:cs="Arial"/>
        <w:color w:val="000000"/>
        <w:sz w:val="16"/>
      </w:rPr>
      <w:instrText>PAGE</w:instrText>
    </w:r>
    <w:r w:rsidR="009371C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1C5" w:rsidRDefault="009371C5" w:rsidP="009371C5">
      <w:r>
        <w:separator/>
      </w:r>
    </w:p>
  </w:footnote>
  <w:footnote w:type="continuationSeparator" w:id="0">
    <w:p w:rsidR="009371C5" w:rsidRDefault="009371C5" w:rsidP="009371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1C5" w:rsidRDefault="00836314">
    <w:pPr>
      <w:rPr>
        <w:rFonts w:ascii="Arial" w:eastAsia="Arial" w:hAnsi="Arial" w:cs="Arial"/>
        <w:color w:val="000000"/>
        <w:sz w:val="16"/>
      </w:rPr>
    </w:pPr>
    <w:r>
      <w:rPr>
        <w:rFonts w:ascii="Arial" w:eastAsia="Arial" w:hAnsi="Arial" w:cs="Arial"/>
        <w:color w:val="000000"/>
        <w:sz w:val="16"/>
      </w:rPr>
      <w:t>NYISO T</w:t>
    </w:r>
    <w:r>
      <w:rPr>
        <w:rFonts w:ascii="Arial" w:eastAsia="Arial" w:hAnsi="Arial" w:cs="Arial"/>
        <w:color w:val="000000"/>
        <w:sz w:val="16"/>
      </w:rPr>
      <w:t>ariffs --&gt; Open Access Transmission Tariff (OATT) --&gt; 12 OATT Attachment F - NYISO Code of Conduct --&gt; 12.11 OATT Att F Violations Of The Code Of Conduct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1C5" w:rsidRDefault="00836314">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w:t>
    </w:r>
    <w:r>
      <w:rPr>
        <w:rFonts w:ascii="Arial" w:eastAsia="Arial" w:hAnsi="Arial" w:cs="Arial"/>
        <w:color w:val="000000"/>
        <w:sz w:val="16"/>
      </w:rPr>
      <w:t>uct --&gt; 12.11 OATT Att F Violations Of The Code Of Conduct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1C5" w:rsidRDefault="00836314">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12 OATT </w:t>
    </w:r>
    <w:r>
      <w:rPr>
        <w:rFonts w:ascii="Arial" w:eastAsia="Arial" w:hAnsi="Arial" w:cs="Arial"/>
        <w:color w:val="000000"/>
        <w:sz w:val="16"/>
      </w:rPr>
      <w:t>Attachment F - NYISO Code of Conduct --&gt; 12.11 OATT Att F Violations Of The Code Of Conduct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
    <w:nsid w:val="2C306B66"/>
    <w:multiLevelType w:val="hybridMultilevel"/>
    <w:tmpl w:val="E7A2E6B2"/>
    <w:lvl w:ilvl="0" w:tplc="DC6CAE08">
      <w:start w:val="2"/>
      <w:numFmt w:val="lowerLetter"/>
      <w:lvlText w:val="(%1)"/>
      <w:lvlJc w:val="left"/>
      <w:pPr>
        <w:tabs>
          <w:tab w:val="num" w:pos="1080"/>
        </w:tabs>
        <w:ind w:left="1080" w:hanging="360"/>
      </w:pPr>
    </w:lvl>
    <w:lvl w:ilvl="1" w:tplc="E9120B4A">
      <w:start w:val="1"/>
      <w:numFmt w:val="decimal"/>
      <w:lvlText w:val="%2."/>
      <w:lvlJc w:val="left"/>
      <w:pPr>
        <w:tabs>
          <w:tab w:val="num" w:pos="1440"/>
        </w:tabs>
        <w:ind w:left="1440" w:hanging="360"/>
      </w:pPr>
    </w:lvl>
    <w:lvl w:ilvl="2" w:tplc="8D3E0D12">
      <w:start w:val="1"/>
      <w:numFmt w:val="decimal"/>
      <w:lvlText w:val="%3."/>
      <w:lvlJc w:val="left"/>
      <w:pPr>
        <w:tabs>
          <w:tab w:val="num" w:pos="2160"/>
        </w:tabs>
        <w:ind w:left="2160" w:hanging="360"/>
      </w:pPr>
    </w:lvl>
    <w:lvl w:ilvl="3" w:tplc="C7C09572">
      <w:start w:val="1"/>
      <w:numFmt w:val="decimal"/>
      <w:lvlText w:val="%4."/>
      <w:lvlJc w:val="left"/>
      <w:pPr>
        <w:tabs>
          <w:tab w:val="num" w:pos="2880"/>
        </w:tabs>
        <w:ind w:left="2880" w:hanging="360"/>
      </w:pPr>
    </w:lvl>
    <w:lvl w:ilvl="4" w:tplc="C7C69A1E">
      <w:start w:val="1"/>
      <w:numFmt w:val="decimal"/>
      <w:lvlText w:val="%5."/>
      <w:lvlJc w:val="left"/>
      <w:pPr>
        <w:tabs>
          <w:tab w:val="num" w:pos="3600"/>
        </w:tabs>
        <w:ind w:left="3600" w:hanging="360"/>
      </w:pPr>
    </w:lvl>
    <w:lvl w:ilvl="5" w:tplc="0B505184">
      <w:start w:val="1"/>
      <w:numFmt w:val="decimal"/>
      <w:lvlText w:val="%6."/>
      <w:lvlJc w:val="left"/>
      <w:pPr>
        <w:tabs>
          <w:tab w:val="num" w:pos="4320"/>
        </w:tabs>
        <w:ind w:left="4320" w:hanging="360"/>
      </w:pPr>
    </w:lvl>
    <w:lvl w:ilvl="6" w:tplc="8806F0FA">
      <w:start w:val="1"/>
      <w:numFmt w:val="decimal"/>
      <w:lvlText w:val="%7."/>
      <w:lvlJc w:val="left"/>
      <w:pPr>
        <w:tabs>
          <w:tab w:val="num" w:pos="5040"/>
        </w:tabs>
        <w:ind w:left="5040" w:hanging="360"/>
      </w:pPr>
    </w:lvl>
    <w:lvl w:ilvl="7" w:tplc="3738B6B6">
      <w:start w:val="1"/>
      <w:numFmt w:val="decimal"/>
      <w:lvlText w:val="%8."/>
      <w:lvlJc w:val="left"/>
      <w:pPr>
        <w:tabs>
          <w:tab w:val="num" w:pos="5760"/>
        </w:tabs>
        <w:ind w:left="5760" w:hanging="360"/>
      </w:pPr>
    </w:lvl>
    <w:lvl w:ilvl="8" w:tplc="11F68410">
      <w:start w:val="1"/>
      <w:numFmt w:val="decimal"/>
      <w:lvlText w:val="%9."/>
      <w:lvlJc w:val="left"/>
      <w:pPr>
        <w:tabs>
          <w:tab w:val="num" w:pos="6480"/>
        </w:tabs>
        <w:ind w:left="6480" w:hanging="360"/>
      </w:pPr>
    </w:lvl>
  </w:abstractNum>
  <w:abstractNum w:abstractNumId="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4">
    <w:nsid w:val="51173861"/>
    <w:multiLevelType w:val="singleLevel"/>
    <w:tmpl w:val="AAD8BD02"/>
    <w:lvl w:ilvl="0">
      <w:start w:val="1"/>
      <w:numFmt w:val="bullet"/>
      <w:pStyle w:val="Bullettext"/>
      <w:lvlText w:val=""/>
      <w:legacy w:legacy="1" w:legacySpace="0" w:legacyIndent="540"/>
      <w:lvlJc w:val="left"/>
      <w:pPr>
        <w:ind w:left="1260" w:hanging="540"/>
      </w:pPr>
      <w:rPr>
        <w:rFonts w:ascii="Symbol" w:hAnsi="Symbol" w:hint="default"/>
      </w:rPr>
    </w:lvl>
  </w:abstractNum>
  <w:abstractNum w:abstractNumId="5">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6">
    <w:nsid w:val="69A22C00"/>
    <w:multiLevelType w:val="hybridMultilevel"/>
    <w:tmpl w:val="26841538"/>
    <w:lvl w:ilvl="0" w:tplc="CBE2248E">
      <w:start w:val="6"/>
      <w:numFmt w:val="decimal"/>
      <w:lvlText w:val="(%1)"/>
      <w:lvlJc w:val="left"/>
      <w:pPr>
        <w:tabs>
          <w:tab w:val="num" w:pos="1080"/>
        </w:tabs>
        <w:ind w:left="1080" w:hanging="360"/>
      </w:pPr>
      <w:rPr>
        <w:rFonts w:hint="default"/>
      </w:rPr>
    </w:lvl>
    <w:lvl w:ilvl="1" w:tplc="B7E8C8E8" w:tentative="1">
      <w:start w:val="1"/>
      <w:numFmt w:val="lowerLetter"/>
      <w:lvlText w:val="%2."/>
      <w:lvlJc w:val="left"/>
      <w:pPr>
        <w:tabs>
          <w:tab w:val="num" w:pos="1800"/>
        </w:tabs>
        <w:ind w:left="1800" w:hanging="360"/>
      </w:pPr>
    </w:lvl>
    <w:lvl w:ilvl="2" w:tplc="0EECCAD6" w:tentative="1">
      <w:start w:val="1"/>
      <w:numFmt w:val="lowerRoman"/>
      <w:lvlText w:val="%3."/>
      <w:lvlJc w:val="right"/>
      <w:pPr>
        <w:tabs>
          <w:tab w:val="num" w:pos="2520"/>
        </w:tabs>
        <w:ind w:left="2520" w:hanging="180"/>
      </w:pPr>
    </w:lvl>
    <w:lvl w:ilvl="3" w:tplc="25EE922C" w:tentative="1">
      <w:start w:val="1"/>
      <w:numFmt w:val="decimal"/>
      <w:lvlText w:val="%4."/>
      <w:lvlJc w:val="left"/>
      <w:pPr>
        <w:tabs>
          <w:tab w:val="num" w:pos="3240"/>
        </w:tabs>
        <w:ind w:left="3240" w:hanging="360"/>
      </w:pPr>
    </w:lvl>
    <w:lvl w:ilvl="4" w:tplc="1F1CCAA2" w:tentative="1">
      <w:start w:val="1"/>
      <w:numFmt w:val="lowerLetter"/>
      <w:lvlText w:val="%5."/>
      <w:lvlJc w:val="left"/>
      <w:pPr>
        <w:tabs>
          <w:tab w:val="num" w:pos="3960"/>
        </w:tabs>
        <w:ind w:left="3960" w:hanging="360"/>
      </w:pPr>
    </w:lvl>
    <w:lvl w:ilvl="5" w:tplc="491E9664" w:tentative="1">
      <w:start w:val="1"/>
      <w:numFmt w:val="lowerRoman"/>
      <w:lvlText w:val="%6."/>
      <w:lvlJc w:val="right"/>
      <w:pPr>
        <w:tabs>
          <w:tab w:val="num" w:pos="4680"/>
        </w:tabs>
        <w:ind w:left="4680" w:hanging="180"/>
      </w:pPr>
    </w:lvl>
    <w:lvl w:ilvl="6" w:tplc="0F1AC71E" w:tentative="1">
      <w:start w:val="1"/>
      <w:numFmt w:val="decimal"/>
      <w:lvlText w:val="%7."/>
      <w:lvlJc w:val="left"/>
      <w:pPr>
        <w:tabs>
          <w:tab w:val="num" w:pos="5400"/>
        </w:tabs>
        <w:ind w:left="5400" w:hanging="360"/>
      </w:pPr>
    </w:lvl>
    <w:lvl w:ilvl="7" w:tplc="84A2D660" w:tentative="1">
      <w:start w:val="1"/>
      <w:numFmt w:val="lowerLetter"/>
      <w:lvlText w:val="%8."/>
      <w:lvlJc w:val="left"/>
      <w:pPr>
        <w:tabs>
          <w:tab w:val="num" w:pos="6120"/>
        </w:tabs>
        <w:ind w:left="6120" w:hanging="360"/>
      </w:pPr>
    </w:lvl>
    <w:lvl w:ilvl="8" w:tplc="98DC96B4"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1"/>
  </w:num>
  <w:num w:numId="3">
    <w:abstractNumId w:val="3"/>
  </w:num>
  <w:num w:numId="4">
    <w:abstractNumId w:val="5"/>
  </w:num>
  <w:num w:numId="5">
    <w:abstractNumId w:val="4"/>
  </w:num>
  <w:num w:numId="6">
    <w:abstractNumId w:val="6"/>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71C5"/>
    <w:rsid w:val="00836314"/>
    <w:rsid w:val="009371C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1C5"/>
  </w:style>
  <w:style w:type="paragraph" w:styleId="Heading1">
    <w:name w:val="heading 1"/>
    <w:basedOn w:val="Normal"/>
    <w:next w:val="Normal"/>
    <w:qFormat/>
    <w:rsid w:val="00805BCB"/>
    <w:pPr>
      <w:keepNext/>
      <w:pageBreakBefore/>
      <w:widowControl w:val="0"/>
      <w:spacing w:before="240" w:after="240"/>
      <w:ind w:left="720" w:hanging="720"/>
      <w:outlineLvl w:val="0"/>
    </w:pPr>
    <w:rPr>
      <w:b/>
      <w:snapToGrid w:val="0"/>
      <w:sz w:val="24"/>
    </w:rPr>
  </w:style>
  <w:style w:type="paragraph" w:styleId="Heading2">
    <w:name w:val="heading 2"/>
    <w:basedOn w:val="Normal"/>
    <w:next w:val="Normal"/>
    <w:qFormat/>
    <w:rsid w:val="00065E40"/>
    <w:pPr>
      <w:keepNext/>
      <w:widowControl w:val="0"/>
      <w:spacing w:before="240" w:after="240"/>
      <w:ind w:left="1080" w:right="14" w:hanging="1080"/>
      <w:outlineLvl w:val="1"/>
    </w:pPr>
    <w:rPr>
      <w:b/>
      <w:sz w:val="24"/>
    </w:rPr>
  </w:style>
  <w:style w:type="paragraph" w:styleId="Heading3">
    <w:name w:val="heading 3"/>
    <w:basedOn w:val="Normal"/>
    <w:next w:val="Normal"/>
    <w:qFormat/>
    <w:rsid w:val="003F0305"/>
    <w:pPr>
      <w:keepNext/>
      <w:keepLines/>
      <w:widowControl w:val="0"/>
      <w:tabs>
        <w:tab w:val="left" w:pos="1080"/>
      </w:tabs>
      <w:spacing w:before="240" w:after="240"/>
      <w:ind w:left="1080" w:right="634" w:hanging="1080"/>
      <w:outlineLvl w:val="2"/>
    </w:pPr>
    <w:rPr>
      <w:b/>
      <w:snapToGrid w:val="0"/>
      <w:sz w:val="24"/>
    </w:rPr>
  </w:style>
  <w:style w:type="paragraph" w:styleId="Heading4">
    <w:name w:val="heading 4"/>
    <w:basedOn w:val="Normal"/>
    <w:next w:val="Normal"/>
    <w:qFormat/>
    <w:rsid w:val="003F0305"/>
    <w:pPr>
      <w:keepNext/>
      <w:widowControl w:val="0"/>
      <w:tabs>
        <w:tab w:val="left" w:pos="1800"/>
      </w:tabs>
      <w:spacing w:before="240" w:after="240"/>
      <w:ind w:left="1800" w:hanging="1080"/>
      <w:outlineLvl w:val="3"/>
    </w:pPr>
    <w:rPr>
      <w:b/>
      <w:snapToGrid w:val="0"/>
      <w:sz w:val="24"/>
    </w:rPr>
  </w:style>
  <w:style w:type="paragraph" w:styleId="Heading5">
    <w:name w:val="heading 5"/>
    <w:basedOn w:val="Normal"/>
    <w:next w:val="Normal"/>
    <w:qFormat/>
    <w:rsid w:val="009371C5"/>
    <w:pPr>
      <w:keepNext/>
      <w:outlineLvl w:val="4"/>
    </w:pPr>
    <w:rPr>
      <w:sz w:val="24"/>
    </w:rPr>
  </w:style>
  <w:style w:type="paragraph" w:styleId="Heading6">
    <w:name w:val="heading 6"/>
    <w:basedOn w:val="Normal"/>
    <w:next w:val="Normal"/>
    <w:qFormat/>
    <w:rsid w:val="009371C5"/>
    <w:pPr>
      <w:keepNext/>
      <w:spacing w:line="480" w:lineRule="auto"/>
      <w:outlineLvl w:val="5"/>
    </w:pPr>
    <w:rPr>
      <w:b/>
      <w:bCs/>
      <w:sz w:val="24"/>
      <w:u w:val="double"/>
    </w:rPr>
  </w:style>
  <w:style w:type="paragraph" w:styleId="Heading7">
    <w:name w:val="heading 7"/>
    <w:basedOn w:val="Normal"/>
    <w:next w:val="Normal"/>
    <w:qFormat/>
    <w:rsid w:val="00C76CB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1C5"/>
    <w:pPr>
      <w:tabs>
        <w:tab w:val="center" w:pos="4320"/>
        <w:tab w:val="right" w:pos="8640"/>
      </w:tabs>
    </w:pPr>
  </w:style>
  <w:style w:type="paragraph" w:styleId="Footer">
    <w:name w:val="footer"/>
    <w:basedOn w:val="Normal"/>
    <w:rsid w:val="009371C5"/>
    <w:pPr>
      <w:tabs>
        <w:tab w:val="center" w:pos="4320"/>
        <w:tab w:val="right" w:pos="8640"/>
      </w:tabs>
    </w:pPr>
  </w:style>
  <w:style w:type="paragraph" w:customStyle="1" w:styleId="Heading">
    <w:name w:val="Heading"/>
    <w:basedOn w:val="Normal"/>
    <w:rsid w:val="009371C5"/>
    <w:pPr>
      <w:keepNext/>
      <w:spacing w:after="240"/>
      <w:ind w:left="720" w:hanging="720"/>
    </w:pPr>
    <w:rPr>
      <w:b/>
      <w:sz w:val="24"/>
    </w:rPr>
  </w:style>
  <w:style w:type="paragraph" w:styleId="BodyText">
    <w:name w:val="Body Text"/>
    <w:aliases w:val="b"/>
    <w:basedOn w:val="Normal"/>
    <w:rsid w:val="009371C5"/>
    <w:pPr>
      <w:spacing w:line="480" w:lineRule="auto"/>
      <w:ind w:firstLine="720"/>
      <w:jc w:val="both"/>
    </w:pPr>
    <w:rPr>
      <w:sz w:val="24"/>
    </w:rPr>
  </w:style>
  <w:style w:type="paragraph" w:customStyle="1" w:styleId="Indent">
    <w:name w:val="Indent"/>
    <w:basedOn w:val="Normal"/>
    <w:rsid w:val="009371C5"/>
    <w:pPr>
      <w:widowControl w:val="0"/>
      <w:spacing w:line="480" w:lineRule="auto"/>
      <w:ind w:left="1260" w:hanging="540"/>
      <w:jc w:val="both"/>
    </w:pPr>
    <w:rPr>
      <w:sz w:val="24"/>
    </w:rPr>
  </w:style>
  <w:style w:type="paragraph" w:styleId="FootnoteText">
    <w:name w:val="footnote text"/>
    <w:basedOn w:val="Normal"/>
    <w:semiHidden/>
    <w:rsid w:val="009371C5"/>
    <w:pPr>
      <w:spacing w:after="240"/>
      <w:ind w:firstLine="720"/>
      <w:jc w:val="both"/>
    </w:pPr>
    <w:rPr>
      <w:sz w:val="22"/>
    </w:rPr>
  </w:style>
  <w:style w:type="character" w:styleId="FootnoteReference">
    <w:name w:val="footnote reference"/>
    <w:basedOn w:val="DefaultParagraphFont"/>
    <w:semiHidden/>
    <w:rsid w:val="009371C5"/>
    <w:rPr>
      <w:sz w:val="20"/>
      <w:vertAlign w:val="superscript"/>
    </w:rPr>
  </w:style>
  <w:style w:type="paragraph" w:customStyle="1" w:styleId="Indent1">
    <w:name w:val="Indent1"/>
    <w:basedOn w:val="Indent"/>
    <w:rsid w:val="00C65602"/>
    <w:pPr>
      <w:widowControl/>
      <w:numPr>
        <w:ilvl w:val="12"/>
      </w:numPr>
      <w:ind w:left="1440" w:hanging="720"/>
      <w:jc w:val="left"/>
    </w:pPr>
  </w:style>
  <w:style w:type="character" w:styleId="PageNumber">
    <w:name w:val="page number"/>
    <w:basedOn w:val="DefaultParagraphFont"/>
    <w:rsid w:val="009371C5"/>
  </w:style>
  <w:style w:type="paragraph" w:styleId="BodyText2">
    <w:name w:val="Body Text 2"/>
    <w:basedOn w:val="Normal"/>
    <w:rsid w:val="009371C5"/>
    <w:pPr>
      <w:spacing w:line="480" w:lineRule="auto"/>
    </w:pPr>
    <w:rPr>
      <w:sz w:val="24"/>
    </w:rPr>
  </w:style>
  <w:style w:type="paragraph" w:styleId="BodyTextIndent">
    <w:name w:val="Body Text Indent"/>
    <w:basedOn w:val="Normal"/>
    <w:rsid w:val="00C76CBB"/>
    <w:pPr>
      <w:spacing w:after="120"/>
      <w:ind w:left="360"/>
    </w:pPr>
  </w:style>
  <w:style w:type="paragraph" w:customStyle="1" w:styleId="HangingIndent5">
    <w:name w:val="Hanging Indent .5"/>
    <w:basedOn w:val="Normal"/>
    <w:rsid w:val="00C76CBB"/>
    <w:pPr>
      <w:spacing w:after="240"/>
      <w:ind w:left="1440" w:hanging="720"/>
    </w:pPr>
    <w:rPr>
      <w:sz w:val="24"/>
      <w:szCs w:val="24"/>
    </w:rPr>
  </w:style>
  <w:style w:type="paragraph" w:customStyle="1" w:styleId="Footertext">
    <w:name w:val="Footertext"/>
    <w:basedOn w:val="Normal"/>
    <w:rsid w:val="009E2553"/>
    <w:pPr>
      <w:tabs>
        <w:tab w:val="left" w:pos="1440"/>
        <w:tab w:val="left" w:pos="6840"/>
        <w:tab w:val="right" w:pos="9360"/>
      </w:tabs>
    </w:pPr>
  </w:style>
  <w:style w:type="paragraph" w:customStyle="1" w:styleId="Bodypara">
    <w:name w:val="Body para"/>
    <w:basedOn w:val="Normal"/>
    <w:rsid w:val="00805BCB"/>
    <w:pPr>
      <w:widowControl w:val="0"/>
      <w:spacing w:line="480" w:lineRule="auto"/>
      <w:ind w:firstLine="720"/>
    </w:pPr>
    <w:rPr>
      <w:snapToGrid w:val="0"/>
      <w:sz w:val="24"/>
    </w:rPr>
  </w:style>
  <w:style w:type="paragraph" w:customStyle="1" w:styleId="subhead">
    <w:name w:val="subhead"/>
    <w:basedOn w:val="Heading4"/>
    <w:rsid w:val="00805BCB"/>
    <w:pPr>
      <w:ind w:left="720"/>
    </w:pPr>
    <w:rPr>
      <w:b w:val="0"/>
    </w:rPr>
  </w:style>
  <w:style w:type="paragraph" w:customStyle="1" w:styleId="alphapara">
    <w:name w:val="alpha para"/>
    <w:basedOn w:val="Bodypara"/>
    <w:rsid w:val="006A4F88"/>
    <w:pPr>
      <w:ind w:left="1440" w:hanging="720"/>
    </w:pPr>
  </w:style>
  <w:style w:type="paragraph" w:customStyle="1" w:styleId="Bullettext">
    <w:name w:val="Bullet text"/>
    <w:basedOn w:val="BodyText"/>
    <w:rsid w:val="00703311"/>
    <w:pPr>
      <w:numPr>
        <w:numId w:val="5"/>
      </w:numPr>
      <w:jc w:val="left"/>
    </w:pPr>
  </w:style>
  <w:style w:type="paragraph" w:customStyle="1" w:styleId="TOCheading">
    <w:name w:val="TOC heading"/>
    <w:basedOn w:val="Normal"/>
    <w:rsid w:val="00CC33DE"/>
    <w:pPr>
      <w:widowControl w:val="0"/>
      <w:spacing w:before="240" w:after="240"/>
    </w:pPr>
    <w:rPr>
      <w:b/>
      <w:snapToGrid w:val="0"/>
      <w:sz w:val="24"/>
    </w:rPr>
  </w:style>
  <w:style w:type="paragraph" w:styleId="TOC1">
    <w:name w:val="toc 1"/>
    <w:basedOn w:val="Normal"/>
    <w:next w:val="Normal"/>
    <w:semiHidden/>
    <w:rsid w:val="00CC33DE"/>
  </w:style>
  <w:style w:type="paragraph" w:styleId="TOC2">
    <w:name w:val="toc 2"/>
    <w:basedOn w:val="Normal"/>
    <w:next w:val="Normal"/>
    <w:semiHidden/>
    <w:rsid w:val="00CC33DE"/>
    <w:pPr>
      <w:ind w:left="200"/>
    </w:pPr>
  </w:style>
  <w:style w:type="character" w:styleId="Hyperlink">
    <w:name w:val="Hyperlink"/>
    <w:basedOn w:val="DefaultParagraphFont"/>
    <w:rsid w:val="00CC33DE"/>
    <w:rPr>
      <w:color w:val="0000FF"/>
      <w:u w:val="single"/>
    </w:rPr>
  </w:style>
  <w:style w:type="paragraph" w:styleId="TOC3">
    <w:name w:val="toc 3"/>
    <w:basedOn w:val="Normal"/>
    <w:next w:val="Normal"/>
    <w:semiHidden/>
    <w:rsid w:val="003F0305"/>
    <w:pPr>
      <w:ind w:left="400"/>
    </w:pPr>
  </w:style>
  <w:style w:type="paragraph" w:customStyle="1" w:styleId="subheadwH2formatting">
    <w:name w:val="subhead w H2 formatting"/>
    <w:basedOn w:val="Heading2"/>
    <w:rsid w:val="00C65602"/>
    <w:pPr>
      <w:pageBreakBefore/>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1061</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12</vt:lpstr>
    </vt:vector>
  </TitlesOfParts>
  <Company/>
  <LinksUpToDate>false</LinksUpToDate>
  <CharactersWithSpaces>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cp:lastModifiedBy/>
  <cp:revision>1</cp:revision>
  <cp:lastPrinted>2007-04-19T20:51:00Z</cp:lastPrinted>
  <dcterms:created xsi:type="dcterms:W3CDTF">2017-03-23T23:25:00Z</dcterms:created>
  <dcterms:modified xsi:type="dcterms:W3CDTF">2017-03-23T23:25:00Z</dcterms:modified>
</cp:coreProperties>
</file>