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BF5BA3">
      <w:pPr>
        <w:pStyle w:val="Heading2"/>
      </w:pPr>
      <w:bookmarkStart w:id="0" w:name="_Toc261444326"/>
      <w:r>
        <w:t>1.4</w:t>
      </w:r>
      <w:r>
        <w:tab/>
        <w:t>Definitions - D</w:t>
      </w:r>
      <w:bookmarkEnd w:id="0"/>
    </w:p>
    <w:p w:rsidR="0020528E" w:rsidRDefault="00BF5BA3">
      <w:pPr>
        <w:pStyle w:val="Definition"/>
      </w:pPr>
      <w:r>
        <w:rPr>
          <w:b/>
        </w:rPr>
        <w:t>DADRP Component:</w:t>
      </w:r>
      <w:r>
        <w:t xml:space="preserve">  As defined in the ISO Services Tariff.</w:t>
      </w:r>
    </w:p>
    <w:p w:rsidR="0020528E" w:rsidRDefault="00BF5BA3">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BF5BA3">
      <w:pPr>
        <w:pStyle w:val="Definition"/>
      </w:pPr>
      <w:r>
        <w:rPr>
          <w:b/>
        </w:rPr>
        <w:t xml:space="preserve">Day-Ahead LBMP:  </w:t>
      </w:r>
      <w:r>
        <w:t>The LBMPs calculated based upon the ISO’s Day-Ahead Security Constrained Unit Commitment process.</w:t>
      </w:r>
    </w:p>
    <w:p w:rsidR="0020528E" w:rsidRDefault="00BF5BA3">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BF5BA3">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BF5BA3">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BF5BA3">
      <w:pPr>
        <w:pStyle w:val="Definition"/>
      </w:pPr>
      <w:r>
        <w:rPr>
          <w:b/>
        </w:rPr>
        <w:t xml:space="preserve">Demand Side Resource: </w:t>
      </w:r>
      <w:r>
        <w:t xml:space="preserve"> As defined in the ISO Services Tariff.</w:t>
      </w:r>
    </w:p>
    <w:p w:rsidR="0020528E" w:rsidRDefault="00BF5BA3">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BF5BA3"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BF5BA3">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BF5BA3">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BF5BA3">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BF5BA3">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BF5BA3">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BF5BA3">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w:t>
      </w:r>
      <w:r>
        <w:t xml:space="preserve">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BF5BA3">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w:t>
      </w:r>
      <w:r>
        <w:t xml:space="preserve">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w:t>
      </w:r>
      <w:r>
        <w:t xml:space="preserve"> Regulation Service will follow five-minute RTD Base Point Signals.  Dispatchable Resources that are providing Regulation Service will follow six-second AGC Base Point Signals. </w:t>
      </w:r>
    </w:p>
    <w:p w:rsidR="0020528E" w:rsidRDefault="00BF5BA3">
      <w:pPr>
        <w:pStyle w:val="Definition"/>
      </w:pPr>
      <w:r>
        <w:rPr>
          <w:b/>
        </w:rPr>
        <w:t>Dispatch Day:</w:t>
      </w:r>
      <w:r>
        <w:t xml:space="preserve"> The twenty-four (24) hour (or, if appropriate, the twenty-three </w:t>
      </w:r>
      <w:r>
        <w:t>(23) or twenty-five (25) hour) period commencing at the beginning of each day (0000 hour).</w:t>
      </w:r>
    </w:p>
    <w:p w:rsidR="0020528E" w:rsidRDefault="00BF5BA3">
      <w:pPr>
        <w:pStyle w:val="Definition"/>
      </w:pPr>
      <w:r>
        <w:rPr>
          <w:b/>
        </w:rPr>
        <w:t>DSASP Component:</w:t>
      </w:r>
      <w:r>
        <w:t xml:space="preserve"> As defined in the ISO Services Tariff.</w:t>
      </w:r>
    </w:p>
    <w:p w:rsidR="0020528E" w:rsidRDefault="00BF5BA3">
      <w:pPr>
        <w:pStyle w:val="Definition"/>
      </w:pPr>
      <w:r>
        <w:rPr>
          <w:b/>
        </w:rPr>
        <w:t xml:space="preserve">Dynamically Scheduled Proxy Generator Bus:  </w:t>
      </w:r>
      <w:r>
        <w:t>A Proxy Generator Bus for which the ISO may schedule Transactions</w:t>
      </w:r>
      <w:r>
        <w:t xml:space="preserve">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0B" w:rsidRDefault="00C04F0B" w:rsidP="00C04F0B">
      <w:r>
        <w:separator/>
      </w:r>
    </w:p>
  </w:endnote>
  <w:endnote w:type="continuationSeparator" w:id="0">
    <w:p w:rsidR="00C04F0B" w:rsidRDefault="00C04F0B" w:rsidP="00C0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B" w:rsidRDefault="00BF5BA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04F0B">
      <w:rPr>
        <w:rFonts w:ascii="Arial" w:eastAsia="Arial" w:hAnsi="Arial" w:cs="Arial"/>
        <w:color w:val="000000"/>
        <w:sz w:val="16"/>
      </w:rPr>
      <w:fldChar w:fldCharType="begin"/>
    </w:r>
    <w:r>
      <w:rPr>
        <w:rFonts w:ascii="Arial" w:eastAsia="Arial" w:hAnsi="Arial" w:cs="Arial"/>
        <w:color w:val="000000"/>
        <w:sz w:val="16"/>
      </w:rPr>
      <w:instrText>PAGE</w:instrText>
    </w:r>
    <w:r w:rsidR="00C04F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B" w:rsidRDefault="00BF5BA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04F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4F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B" w:rsidRDefault="00BF5BA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04F0B">
      <w:rPr>
        <w:rFonts w:ascii="Arial" w:eastAsia="Arial" w:hAnsi="Arial" w:cs="Arial"/>
        <w:color w:val="000000"/>
        <w:sz w:val="16"/>
      </w:rPr>
      <w:fldChar w:fldCharType="begin"/>
    </w:r>
    <w:r>
      <w:rPr>
        <w:rFonts w:ascii="Arial" w:eastAsia="Arial" w:hAnsi="Arial" w:cs="Arial"/>
        <w:color w:val="000000"/>
        <w:sz w:val="16"/>
      </w:rPr>
      <w:instrText>PAGE</w:instrText>
    </w:r>
    <w:r w:rsidR="00C04F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0B" w:rsidRDefault="00C04F0B" w:rsidP="00C04F0B">
      <w:r>
        <w:separator/>
      </w:r>
    </w:p>
  </w:footnote>
  <w:footnote w:type="continuationSeparator" w:id="0">
    <w:p w:rsidR="00C04F0B" w:rsidRDefault="00C04F0B" w:rsidP="00C04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B" w:rsidRDefault="00BF5BA3">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B" w:rsidRDefault="00BF5BA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B" w:rsidRDefault="00BF5BA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FE70D2B6">
      <w:start w:val="1"/>
      <w:numFmt w:val="decimal"/>
      <w:lvlText w:val="%1."/>
      <w:lvlJc w:val="left"/>
      <w:pPr>
        <w:ind w:left="720" w:hanging="360"/>
      </w:pPr>
      <w:rPr>
        <w:rFonts w:cs="Times New Roman"/>
      </w:rPr>
    </w:lvl>
    <w:lvl w:ilvl="1" w:tplc="08DC540A" w:tentative="1">
      <w:start w:val="1"/>
      <w:numFmt w:val="lowerLetter"/>
      <w:lvlText w:val="%2."/>
      <w:lvlJc w:val="left"/>
      <w:pPr>
        <w:ind w:left="1440" w:hanging="360"/>
      </w:pPr>
      <w:rPr>
        <w:rFonts w:cs="Times New Roman"/>
      </w:rPr>
    </w:lvl>
    <w:lvl w:ilvl="2" w:tplc="5E622F30" w:tentative="1">
      <w:start w:val="1"/>
      <w:numFmt w:val="lowerRoman"/>
      <w:lvlText w:val="%3."/>
      <w:lvlJc w:val="right"/>
      <w:pPr>
        <w:ind w:left="2160" w:hanging="180"/>
      </w:pPr>
      <w:rPr>
        <w:rFonts w:cs="Times New Roman"/>
      </w:rPr>
    </w:lvl>
    <w:lvl w:ilvl="3" w:tplc="C12898DC" w:tentative="1">
      <w:start w:val="1"/>
      <w:numFmt w:val="decimal"/>
      <w:lvlText w:val="%4."/>
      <w:lvlJc w:val="left"/>
      <w:pPr>
        <w:ind w:left="2880" w:hanging="360"/>
      </w:pPr>
      <w:rPr>
        <w:rFonts w:cs="Times New Roman"/>
      </w:rPr>
    </w:lvl>
    <w:lvl w:ilvl="4" w:tplc="C50E62A8" w:tentative="1">
      <w:start w:val="1"/>
      <w:numFmt w:val="lowerLetter"/>
      <w:lvlText w:val="%5."/>
      <w:lvlJc w:val="left"/>
      <w:pPr>
        <w:ind w:left="3600" w:hanging="360"/>
      </w:pPr>
      <w:rPr>
        <w:rFonts w:cs="Times New Roman"/>
      </w:rPr>
    </w:lvl>
    <w:lvl w:ilvl="5" w:tplc="43C674A2" w:tentative="1">
      <w:start w:val="1"/>
      <w:numFmt w:val="lowerRoman"/>
      <w:lvlText w:val="%6."/>
      <w:lvlJc w:val="right"/>
      <w:pPr>
        <w:ind w:left="4320" w:hanging="180"/>
      </w:pPr>
      <w:rPr>
        <w:rFonts w:cs="Times New Roman"/>
      </w:rPr>
    </w:lvl>
    <w:lvl w:ilvl="6" w:tplc="E00A71D2" w:tentative="1">
      <w:start w:val="1"/>
      <w:numFmt w:val="decimal"/>
      <w:lvlText w:val="%7."/>
      <w:lvlJc w:val="left"/>
      <w:pPr>
        <w:ind w:left="5040" w:hanging="360"/>
      </w:pPr>
      <w:rPr>
        <w:rFonts w:cs="Times New Roman"/>
      </w:rPr>
    </w:lvl>
    <w:lvl w:ilvl="7" w:tplc="FED49A68" w:tentative="1">
      <w:start w:val="1"/>
      <w:numFmt w:val="lowerLetter"/>
      <w:lvlText w:val="%8."/>
      <w:lvlJc w:val="left"/>
      <w:pPr>
        <w:ind w:left="5760" w:hanging="360"/>
      </w:pPr>
      <w:rPr>
        <w:rFonts w:cs="Times New Roman"/>
      </w:rPr>
    </w:lvl>
    <w:lvl w:ilvl="8" w:tplc="2294102A"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8D7687BE">
      <w:start w:val="1"/>
      <w:numFmt w:val="bullet"/>
      <w:pStyle w:val="Bulletpara"/>
      <w:lvlText w:val=""/>
      <w:lvlJc w:val="left"/>
      <w:pPr>
        <w:tabs>
          <w:tab w:val="num" w:pos="720"/>
        </w:tabs>
        <w:ind w:left="720" w:hanging="360"/>
      </w:pPr>
      <w:rPr>
        <w:rFonts w:ascii="Symbol" w:hAnsi="Symbol" w:hint="default"/>
      </w:rPr>
    </w:lvl>
    <w:lvl w:ilvl="1" w:tplc="2DDA7E1A" w:tentative="1">
      <w:start w:val="1"/>
      <w:numFmt w:val="bullet"/>
      <w:lvlText w:val="o"/>
      <w:lvlJc w:val="left"/>
      <w:pPr>
        <w:tabs>
          <w:tab w:val="num" w:pos="1440"/>
        </w:tabs>
        <w:ind w:left="1440" w:hanging="360"/>
      </w:pPr>
      <w:rPr>
        <w:rFonts w:ascii="Courier New" w:hAnsi="Courier New" w:cs="Courier New" w:hint="default"/>
      </w:rPr>
    </w:lvl>
    <w:lvl w:ilvl="2" w:tplc="3B383432" w:tentative="1">
      <w:start w:val="1"/>
      <w:numFmt w:val="bullet"/>
      <w:lvlText w:val=""/>
      <w:lvlJc w:val="left"/>
      <w:pPr>
        <w:tabs>
          <w:tab w:val="num" w:pos="2160"/>
        </w:tabs>
        <w:ind w:left="2160" w:hanging="360"/>
      </w:pPr>
      <w:rPr>
        <w:rFonts w:ascii="Wingdings" w:hAnsi="Wingdings" w:hint="default"/>
      </w:rPr>
    </w:lvl>
    <w:lvl w:ilvl="3" w:tplc="CC30F0BC" w:tentative="1">
      <w:start w:val="1"/>
      <w:numFmt w:val="bullet"/>
      <w:lvlText w:val=""/>
      <w:lvlJc w:val="left"/>
      <w:pPr>
        <w:tabs>
          <w:tab w:val="num" w:pos="2880"/>
        </w:tabs>
        <w:ind w:left="2880" w:hanging="360"/>
      </w:pPr>
      <w:rPr>
        <w:rFonts w:ascii="Symbol" w:hAnsi="Symbol" w:hint="default"/>
      </w:rPr>
    </w:lvl>
    <w:lvl w:ilvl="4" w:tplc="DAA0B8A4" w:tentative="1">
      <w:start w:val="1"/>
      <w:numFmt w:val="bullet"/>
      <w:lvlText w:val="o"/>
      <w:lvlJc w:val="left"/>
      <w:pPr>
        <w:tabs>
          <w:tab w:val="num" w:pos="3600"/>
        </w:tabs>
        <w:ind w:left="3600" w:hanging="360"/>
      </w:pPr>
      <w:rPr>
        <w:rFonts w:ascii="Courier New" w:hAnsi="Courier New" w:cs="Courier New" w:hint="default"/>
      </w:rPr>
    </w:lvl>
    <w:lvl w:ilvl="5" w:tplc="08ACE958" w:tentative="1">
      <w:start w:val="1"/>
      <w:numFmt w:val="bullet"/>
      <w:lvlText w:val=""/>
      <w:lvlJc w:val="left"/>
      <w:pPr>
        <w:tabs>
          <w:tab w:val="num" w:pos="4320"/>
        </w:tabs>
        <w:ind w:left="4320" w:hanging="360"/>
      </w:pPr>
      <w:rPr>
        <w:rFonts w:ascii="Wingdings" w:hAnsi="Wingdings" w:hint="default"/>
      </w:rPr>
    </w:lvl>
    <w:lvl w:ilvl="6" w:tplc="67DCC0DC" w:tentative="1">
      <w:start w:val="1"/>
      <w:numFmt w:val="bullet"/>
      <w:lvlText w:val=""/>
      <w:lvlJc w:val="left"/>
      <w:pPr>
        <w:tabs>
          <w:tab w:val="num" w:pos="5040"/>
        </w:tabs>
        <w:ind w:left="5040" w:hanging="360"/>
      </w:pPr>
      <w:rPr>
        <w:rFonts w:ascii="Symbol" w:hAnsi="Symbol" w:hint="default"/>
      </w:rPr>
    </w:lvl>
    <w:lvl w:ilvl="7" w:tplc="53545244" w:tentative="1">
      <w:start w:val="1"/>
      <w:numFmt w:val="bullet"/>
      <w:lvlText w:val="o"/>
      <w:lvlJc w:val="left"/>
      <w:pPr>
        <w:tabs>
          <w:tab w:val="num" w:pos="5760"/>
        </w:tabs>
        <w:ind w:left="5760" w:hanging="360"/>
      </w:pPr>
      <w:rPr>
        <w:rFonts w:ascii="Courier New" w:hAnsi="Courier New" w:cs="Courier New" w:hint="default"/>
      </w:rPr>
    </w:lvl>
    <w:lvl w:ilvl="8" w:tplc="741CE5A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CB1EFAA8">
      <w:start w:val="1"/>
      <w:numFmt w:val="bullet"/>
      <w:lvlText w:val="­"/>
      <w:lvlJc w:val="left"/>
      <w:pPr>
        <w:tabs>
          <w:tab w:val="num" w:pos="720"/>
        </w:tabs>
        <w:ind w:left="720" w:hanging="360"/>
      </w:pPr>
      <w:rPr>
        <w:rFonts w:ascii="Courier New" w:hAnsi="Courier New" w:hint="default"/>
      </w:rPr>
    </w:lvl>
    <w:lvl w:ilvl="1" w:tplc="C1C07E0E" w:tentative="1">
      <w:start w:val="1"/>
      <w:numFmt w:val="bullet"/>
      <w:lvlText w:val="o"/>
      <w:lvlJc w:val="left"/>
      <w:pPr>
        <w:tabs>
          <w:tab w:val="num" w:pos="1440"/>
        </w:tabs>
        <w:ind w:left="1440" w:hanging="360"/>
      </w:pPr>
      <w:rPr>
        <w:rFonts w:ascii="Courier New" w:hAnsi="Courier New" w:cs="Courier New" w:hint="default"/>
      </w:rPr>
    </w:lvl>
    <w:lvl w:ilvl="2" w:tplc="80560572" w:tentative="1">
      <w:start w:val="1"/>
      <w:numFmt w:val="bullet"/>
      <w:lvlText w:val=""/>
      <w:lvlJc w:val="left"/>
      <w:pPr>
        <w:tabs>
          <w:tab w:val="num" w:pos="2160"/>
        </w:tabs>
        <w:ind w:left="2160" w:hanging="360"/>
      </w:pPr>
      <w:rPr>
        <w:rFonts w:ascii="Wingdings" w:hAnsi="Wingdings" w:hint="default"/>
      </w:rPr>
    </w:lvl>
    <w:lvl w:ilvl="3" w:tplc="4532F354" w:tentative="1">
      <w:start w:val="1"/>
      <w:numFmt w:val="bullet"/>
      <w:lvlText w:val=""/>
      <w:lvlJc w:val="left"/>
      <w:pPr>
        <w:tabs>
          <w:tab w:val="num" w:pos="2880"/>
        </w:tabs>
        <w:ind w:left="2880" w:hanging="360"/>
      </w:pPr>
      <w:rPr>
        <w:rFonts w:ascii="Symbol" w:hAnsi="Symbol" w:hint="default"/>
      </w:rPr>
    </w:lvl>
    <w:lvl w:ilvl="4" w:tplc="8264B88E" w:tentative="1">
      <w:start w:val="1"/>
      <w:numFmt w:val="bullet"/>
      <w:lvlText w:val="o"/>
      <w:lvlJc w:val="left"/>
      <w:pPr>
        <w:tabs>
          <w:tab w:val="num" w:pos="3600"/>
        </w:tabs>
        <w:ind w:left="3600" w:hanging="360"/>
      </w:pPr>
      <w:rPr>
        <w:rFonts w:ascii="Courier New" w:hAnsi="Courier New" w:cs="Courier New" w:hint="default"/>
      </w:rPr>
    </w:lvl>
    <w:lvl w:ilvl="5" w:tplc="C9C292E0" w:tentative="1">
      <w:start w:val="1"/>
      <w:numFmt w:val="bullet"/>
      <w:lvlText w:val=""/>
      <w:lvlJc w:val="left"/>
      <w:pPr>
        <w:tabs>
          <w:tab w:val="num" w:pos="4320"/>
        </w:tabs>
        <w:ind w:left="4320" w:hanging="360"/>
      </w:pPr>
      <w:rPr>
        <w:rFonts w:ascii="Wingdings" w:hAnsi="Wingdings" w:hint="default"/>
      </w:rPr>
    </w:lvl>
    <w:lvl w:ilvl="6" w:tplc="49A6EE54" w:tentative="1">
      <w:start w:val="1"/>
      <w:numFmt w:val="bullet"/>
      <w:lvlText w:val=""/>
      <w:lvlJc w:val="left"/>
      <w:pPr>
        <w:tabs>
          <w:tab w:val="num" w:pos="5040"/>
        </w:tabs>
        <w:ind w:left="5040" w:hanging="360"/>
      </w:pPr>
      <w:rPr>
        <w:rFonts w:ascii="Symbol" w:hAnsi="Symbol" w:hint="default"/>
      </w:rPr>
    </w:lvl>
    <w:lvl w:ilvl="7" w:tplc="D17E5FBE" w:tentative="1">
      <w:start w:val="1"/>
      <w:numFmt w:val="bullet"/>
      <w:lvlText w:val="o"/>
      <w:lvlJc w:val="left"/>
      <w:pPr>
        <w:tabs>
          <w:tab w:val="num" w:pos="5760"/>
        </w:tabs>
        <w:ind w:left="5760" w:hanging="360"/>
      </w:pPr>
      <w:rPr>
        <w:rFonts w:ascii="Courier New" w:hAnsi="Courier New" w:cs="Courier New" w:hint="default"/>
      </w:rPr>
    </w:lvl>
    <w:lvl w:ilvl="8" w:tplc="6734D4E0"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E6B08DF0">
      <w:start w:val="1"/>
      <w:numFmt w:val="lowerRoman"/>
      <w:lvlText w:val="(%1)"/>
      <w:lvlJc w:val="left"/>
      <w:pPr>
        <w:tabs>
          <w:tab w:val="num" w:pos="2448"/>
        </w:tabs>
        <w:ind w:left="2448" w:hanging="648"/>
      </w:pPr>
      <w:rPr>
        <w:rFonts w:hint="default"/>
        <w:b w:val="0"/>
        <w:i w:val="0"/>
        <w:u w:val="none"/>
      </w:rPr>
    </w:lvl>
    <w:lvl w:ilvl="1" w:tplc="A830E3B2" w:tentative="1">
      <w:start w:val="1"/>
      <w:numFmt w:val="lowerLetter"/>
      <w:lvlText w:val="%2."/>
      <w:lvlJc w:val="left"/>
      <w:pPr>
        <w:tabs>
          <w:tab w:val="num" w:pos="1440"/>
        </w:tabs>
        <w:ind w:left="1440" w:hanging="360"/>
      </w:pPr>
    </w:lvl>
    <w:lvl w:ilvl="2" w:tplc="A4E450F2" w:tentative="1">
      <w:start w:val="1"/>
      <w:numFmt w:val="lowerRoman"/>
      <w:lvlText w:val="%3."/>
      <w:lvlJc w:val="right"/>
      <w:pPr>
        <w:tabs>
          <w:tab w:val="num" w:pos="2160"/>
        </w:tabs>
        <w:ind w:left="2160" w:hanging="180"/>
      </w:pPr>
    </w:lvl>
    <w:lvl w:ilvl="3" w:tplc="CCEC163E" w:tentative="1">
      <w:start w:val="1"/>
      <w:numFmt w:val="decimal"/>
      <w:lvlText w:val="%4."/>
      <w:lvlJc w:val="left"/>
      <w:pPr>
        <w:tabs>
          <w:tab w:val="num" w:pos="2880"/>
        </w:tabs>
        <w:ind w:left="2880" w:hanging="360"/>
      </w:pPr>
    </w:lvl>
    <w:lvl w:ilvl="4" w:tplc="A5C4DD6C" w:tentative="1">
      <w:start w:val="1"/>
      <w:numFmt w:val="lowerLetter"/>
      <w:lvlText w:val="%5."/>
      <w:lvlJc w:val="left"/>
      <w:pPr>
        <w:tabs>
          <w:tab w:val="num" w:pos="3600"/>
        </w:tabs>
        <w:ind w:left="3600" w:hanging="360"/>
      </w:pPr>
    </w:lvl>
    <w:lvl w:ilvl="5" w:tplc="37C6FF58" w:tentative="1">
      <w:start w:val="1"/>
      <w:numFmt w:val="lowerRoman"/>
      <w:lvlText w:val="%6."/>
      <w:lvlJc w:val="right"/>
      <w:pPr>
        <w:tabs>
          <w:tab w:val="num" w:pos="4320"/>
        </w:tabs>
        <w:ind w:left="4320" w:hanging="180"/>
      </w:pPr>
    </w:lvl>
    <w:lvl w:ilvl="6" w:tplc="697E7FCA" w:tentative="1">
      <w:start w:val="1"/>
      <w:numFmt w:val="decimal"/>
      <w:lvlText w:val="%7."/>
      <w:lvlJc w:val="left"/>
      <w:pPr>
        <w:tabs>
          <w:tab w:val="num" w:pos="5040"/>
        </w:tabs>
        <w:ind w:left="5040" w:hanging="360"/>
      </w:pPr>
    </w:lvl>
    <w:lvl w:ilvl="7" w:tplc="117AC846" w:tentative="1">
      <w:start w:val="1"/>
      <w:numFmt w:val="lowerLetter"/>
      <w:lvlText w:val="%8."/>
      <w:lvlJc w:val="left"/>
      <w:pPr>
        <w:tabs>
          <w:tab w:val="num" w:pos="5760"/>
        </w:tabs>
        <w:ind w:left="5760" w:hanging="360"/>
      </w:pPr>
    </w:lvl>
    <w:lvl w:ilvl="8" w:tplc="B4CEB2C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6BD0A528">
      <w:start w:val="1"/>
      <w:numFmt w:val="bullet"/>
      <w:lvlText w:val=""/>
      <w:lvlJc w:val="left"/>
      <w:pPr>
        <w:tabs>
          <w:tab w:val="num" w:pos="5760"/>
        </w:tabs>
        <w:ind w:left="5760" w:hanging="360"/>
      </w:pPr>
      <w:rPr>
        <w:rFonts w:ascii="Symbol" w:hAnsi="Symbol" w:hint="default"/>
        <w:color w:val="auto"/>
        <w:u w:val="none"/>
      </w:rPr>
    </w:lvl>
    <w:lvl w:ilvl="1" w:tplc="5F7C8E1A" w:tentative="1">
      <w:start w:val="1"/>
      <w:numFmt w:val="bullet"/>
      <w:lvlText w:val="o"/>
      <w:lvlJc w:val="left"/>
      <w:pPr>
        <w:tabs>
          <w:tab w:val="num" w:pos="3600"/>
        </w:tabs>
        <w:ind w:left="3600" w:hanging="360"/>
      </w:pPr>
      <w:rPr>
        <w:rFonts w:ascii="Courier New" w:hAnsi="Courier New" w:hint="default"/>
      </w:rPr>
    </w:lvl>
    <w:lvl w:ilvl="2" w:tplc="EF366BBE" w:tentative="1">
      <w:start w:val="1"/>
      <w:numFmt w:val="bullet"/>
      <w:lvlText w:val=""/>
      <w:lvlJc w:val="left"/>
      <w:pPr>
        <w:tabs>
          <w:tab w:val="num" w:pos="4320"/>
        </w:tabs>
        <w:ind w:left="4320" w:hanging="360"/>
      </w:pPr>
      <w:rPr>
        <w:rFonts w:ascii="Wingdings" w:hAnsi="Wingdings" w:hint="default"/>
      </w:rPr>
    </w:lvl>
    <w:lvl w:ilvl="3" w:tplc="DC4C021C">
      <w:start w:val="1"/>
      <w:numFmt w:val="bullet"/>
      <w:lvlText w:val=""/>
      <w:lvlJc w:val="left"/>
      <w:pPr>
        <w:tabs>
          <w:tab w:val="num" w:pos="5040"/>
        </w:tabs>
        <w:ind w:left="5040" w:hanging="360"/>
      </w:pPr>
      <w:rPr>
        <w:rFonts w:ascii="Symbol" w:hAnsi="Symbol" w:hint="default"/>
      </w:rPr>
    </w:lvl>
    <w:lvl w:ilvl="4" w:tplc="490A550A" w:tentative="1">
      <w:start w:val="1"/>
      <w:numFmt w:val="bullet"/>
      <w:lvlText w:val="o"/>
      <w:lvlJc w:val="left"/>
      <w:pPr>
        <w:tabs>
          <w:tab w:val="num" w:pos="5760"/>
        </w:tabs>
        <w:ind w:left="5760" w:hanging="360"/>
      </w:pPr>
      <w:rPr>
        <w:rFonts w:ascii="Courier New" w:hAnsi="Courier New" w:hint="default"/>
      </w:rPr>
    </w:lvl>
    <w:lvl w:ilvl="5" w:tplc="ED9881EA" w:tentative="1">
      <w:start w:val="1"/>
      <w:numFmt w:val="bullet"/>
      <w:lvlText w:val=""/>
      <w:lvlJc w:val="left"/>
      <w:pPr>
        <w:tabs>
          <w:tab w:val="num" w:pos="6480"/>
        </w:tabs>
        <w:ind w:left="6480" w:hanging="360"/>
      </w:pPr>
      <w:rPr>
        <w:rFonts w:ascii="Wingdings" w:hAnsi="Wingdings" w:hint="default"/>
      </w:rPr>
    </w:lvl>
    <w:lvl w:ilvl="6" w:tplc="7B7CD478" w:tentative="1">
      <w:start w:val="1"/>
      <w:numFmt w:val="bullet"/>
      <w:lvlText w:val=""/>
      <w:lvlJc w:val="left"/>
      <w:pPr>
        <w:tabs>
          <w:tab w:val="num" w:pos="7200"/>
        </w:tabs>
        <w:ind w:left="7200" w:hanging="360"/>
      </w:pPr>
      <w:rPr>
        <w:rFonts w:ascii="Symbol" w:hAnsi="Symbol" w:hint="default"/>
      </w:rPr>
    </w:lvl>
    <w:lvl w:ilvl="7" w:tplc="99607BBC" w:tentative="1">
      <w:start w:val="1"/>
      <w:numFmt w:val="bullet"/>
      <w:lvlText w:val="o"/>
      <w:lvlJc w:val="left"/>
      <w:pPr>
        <w:tabs>
          <w:tab w:val="num" w:pos="7920"/>
        </w:tabs>
        <w:ind w:left="7920" w:hanging="360"/>
      </w:pPr>
      <w:rPr>
        <w:rFonts w:ascii="Courier New" w:hAnsi="Courier New" w:hint="default"/>
      </w:rPr>
    </w:lvl>
    <w:lvl w:ilvl="8" w:tplc="55A0541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04F0B"/>
    <w:rsid w:val="00BF5BA3"/>
    <w:rsid w:val="00C04F0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2017-03-23T23:12:00Z</dcterms:created>
  <dcterms:modified xsi:type="dcterms:W3CDTF">2017-03-23T23:12:00Z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