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053ADA" w:rsidP="00246C6D">
      <w:pPr>
        <w:pStyle w:val="Heading1"/>
      </w:pPr>
      <w:bookmarkStart w:id="0" w:name="_Toc261446233"/>
      <w:r>
        <w:t>9</w:t>
      </w:r>
      <w:r>
        <w:tab/>
        <w:t>Application And Registration Procedure</w:t>
      </w:r>
      <w:bookmarkEnd w:id="0"/>
    </w:p>
    <w:p w:rsidR="008A2F59" w:rsidRDefault="00053ADA" w:rsidP="00246C6D">
      <w:pPr>
        <w:pStyle w:val="Heading2"/>
      </w:pPr>
      <w:bookmarkStart w:id="1" w:name="_Toc261446234"/>
      <w:r>
        <w:t xml:space="preserve">9.1 </w:t>
      </w:r>
      <w:r>
        <w:tab/>
        <w:t>Application</w:t>
      </w:r>
      <w:bookmarkEnd w:id="1"/>
    </w:p>
    <w:p w:rsidR="008A2F59" w:rsidRDefault="00053ADA" w:rsidP="005277CA">
      <w:pPr>
        <w:pStyle w:val="Bodypara"/>
      </w:pPr>
      <w:r>
        <w:t xml:space="preserve">Each Customer requesting to schedule, take or provide any services under the ISO Services Tariff must apply to the ISO in writing at least sixty (60) days in advance of the month in which service </w:t>
      </w:r>
      <w:r>
        <w:t>is to commence.  The ISO will consider requests for such services on shorter notice when feasible.  Service commencement will depend on the ISO’s ability to accommodate the request.  To apply, the Customer shall complete and deliver a Service Agreement (in</w:t>
      </w:r>
      <w:r>
        <w:t xml:space="preserve"> the form of Attachment A) and an Application to the ISO.</w:t>
      </w:r>
    </w:p>
    <w:p w:rsidR="008A2F59" w:rsidRDefault="00053ADA" w:rsidP="00246C6D">
      <w:pPr>
        <w:pStyle w:val="Heading2"/>
      </w:pPr>
      <w:bookmarkStart w:id="2" w:name="_Toc261446235"/>
      <w:r>
        <w:t>9.2</w:t>
      </w:r>
      <w:r>
        <w:tab/>
        <w:t>Completed Application</w:t>
      </w:r>
      <w:bookmarkEnd w:id="2"/>
    </w:p>
    <w:p w:rsidR="008A2F59" w:rsidRDefault="00053ADA" w:rsidP="005277CA">
      <w:pPr>
        <w:pStyle w:val="Bodypara"/>
      </w:pPr>
      <w:r>
        <w:t>A Completed Application shall provide all of the information reasonably required by the ISO to permit the ISO to perform its responsibilities under the ISO Services Tariff.</w:t>
      </w:r>
      <w:r>
        <w:t xml:space="preserve">  A Customer taking or providing service under the Tariff shall provide the ISO, upon application for service, with a list identifying its parent company as well as any Affiliate.  The Customer shall notify the ISO within 30 days of the effective date of a</w:t>
      </w:r>
      <w:r>
        <w:t>ny change to the original list.  Any Customer shall notify the ISO within 30 days of the effective date of any change to the original list.  Any Customer shall respond within 10 days to a request by the ISO to update the list of Affiliates and/or parent co</w:t>
      </w:r>
      <w:r>
        <w:t>mpany.  In addition, a Customer and an applicant seeking to become a Customer shall inform the ISO of any Affiliates that are currently taking service or applying to take service under the Tariffs.  The ISO shall treat the information provided in the Appli</w:t>
      </w:r>
      <w:r>
        <w:t xml:space="preserve">cation as Confidential Information except to the extent that disclosure of the information is required by the ISO Services Tariff, by regulatory or judicial order or for reliability purposes pursuant to Good Utility Practice.  The ISO also shall treat the </w:t>
      </w:r>
      <w:r>
        <w:t xml:space="preserve">information in conformity with the standards of </w:t>
      </w:r>
      <w:r>
        <w:lastRenderedPageBreak/>
        <w:t>conduct contained in Part 37 of the Commission’s Regulations and the Code of Conduct set forth in Attachment F to the ISO OATT.</w:t>
      </w:r>
    </w:p>
    <w:p w:rsidR="008A2F59" w:rsidRDefault="00053ADA" w:rsidP="00246C6D">
      <w:pPr>
        <w:pStyle w:val="Heading2"/>
      </w:pPr>
      <w:bookmarkStart w:id="3" w:name="_Toc261446236"/>
      <w:r>
        <w:t>9.3</w:t>
      </w:r>
      <w:r>
        <w:tab/>
        <w:t>Approval of Application and/or Notice of Deficient Application</w:t>
      </w:r>
      <w:bookmarkEnd w:id="3"/>
    </w:p>
    <w:p w:rsidR="008A2F59" w:rsidRDefault="00053ADA" w:rsidP="005277CA">
      <w:pPr>
        <w:pStyle w:val="Bodypara"/>
      </w:pPr>
      <w:r>
        <w:t xml:space="preserve">The ISO will </w:t>
      </w:r>
      <w:r>
        <w:t>promptly review the Application and may request additional information to determine whether the applicant meets the ISO’s minimum financial and technical requirements.  The ISO will notify the applicant within thirty (30) days of receipt of a Completed App</w:t>
      </w:r>
      <w:r>
        <w:t xml:space="preserve">lication.  If the ISO rejects an Application, the ISO shall provide a written explanation within fourteen (14) days of the rejection.  The ISO will attempt to remedy minor deficiencies in the Application through informal communications with the applicant. </w:t>
      </w:r>
      <w:r>
        <w:t xml:space="preserve"> If such efforts are unsuccessful, the ISO shall return the Application.</w:t>
      </w:r>
    </w:p>
    <w:p w:rsidR="008A2F59" w:rsidRDefault="00053ADA" w:rsidP="00246C6D">
      <w:pPr>
        <w:pStyle w:val="Heading2"/>
      </w:pPr>
      <w:bookmarkStart w:id="4" w:name="_Toc261446237"/>
      <w:r>
        <w:t>9.4</w:t>
      </w:r>
      <w:r>
        <w:tab/>
        <w:t>Filing of Service Agreement</w:t>
      </w:r>
      <w:bookmarkEnd w:id="4"/>
    </w:p>
    <w:p w:rsidR="00483884" w:rsidRPr="00246C6D" w:rsidRDefault="00053ADA" w:rsidP="00246C6D">
      <w:pPr>
        <w:pStyle w:val="Bodypara"/>
      </w:pPr>
      <w:r>
        <w:t>The ISO will file Service Agreements with the Commission in compliance with applicable Commission regulations and the ISO Services Tariff.</w:t>
      </w:r>
    </w:p>
    <w:p w:rsidR="008A2F59" w:rsidRDefault="00053ADA"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5A6" w:rsidRDefault="007D75A6" w:rsidP="007D75A6">
      <w:r>
        <w:separator/>
      </w:r>
    </w:p>
  </w:endnote>
  <w:endnote w:type="continuationSeparator" w:id="0">
    <w:p w:rsidR="007D75A6" w:rsidRDefault="007D75A6" w:rsidP="007D75A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A6" w:rsidRDefault="00053ADA">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7D75A6">
      <w:rPr>
        <w:rFonts w:ascii="Arial" w:eastAsia="Arial" w:hAnsi="Arial" w:cs="Arial"/>
        <w:color w:val="000000"/>
        <w:sz w:val="16"/>
      </w:rPr>
      <w:fldChar w:fldCharType="begin"/>
    </w:r>
    <w:r>
      <w:rPr>
        <w:rFonts w:ascii="Arial" w:eastAsia="Arial" w:hAnsi="Arial" w:cs="Arial"/>
        <w:color w:val="000000"/>
        <w:sz w:val="16"/>
      </w:rPr>
      <w:instrText>PAGE</w:instrText>
    </w:r>
    <w:r w:rsidR="007D75A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A6" w:rsidRDefault="00053ADA">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7D75A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D75A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A6" w:rsidRDefault="00053ADA">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7D75A6">
      <w:rPr>
        <w:rFonts w:ascii="Arial" w:eastAsia="Arial" w:hAnsi="Arial" w:cs="Arial"/>
        <w:color w:val="000000"/>
        <w:sz w:val="16"/>
      </w:rPr>
      <w:fldChar w:fldCharType="begin"/>
    </w:r>
    <w:r>
      <w:rPr>
        <w:rFonts w:ascii="Arial" w:eastAsia="Arial" w:hAnsi="Arial" w:cs="Arial"/>
        <w:color w:val="000000"/>
        <w:sz w:val="16"/>
      </w:rPr>
      <w:instrText>PAGE</w:instrText>
    </w:r>
    <w:r w:rsidR="007D75A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5A6" w:rsidRDefault="007D75A6" w:rsidP="007D75A6">
      <w:r>
        <w:separator/>
      </w:r>
    </w:p>
  </w:footnote>
  <w:footnote w:type="continuationSeparator" w:id="0">
    <w:p w:rsidR="007D75A6" w:rsidRDefault="007D75A6" w:rsidP="007D7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A6" w:rsidRDefault="00053A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9 MST Application and Registration Procedure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A6" w:rsidRDefault="00053AD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9 MST Application and Registration Procedure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A6" w:rsidRDefault="00053A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9 MST Application and Registration Pro</w:t>
    </w:r>
    <w:r>
      <w:rPr>
        <w:rFonts w:ascii="Arial" w:eastAsia="Arial" w:hAnsi="Arial" w:cs="Arial"/>
        <w:color w:val="000000"/>
        <w:sz w:val="16"/>
      </w:rPr>
      <w:t>cedure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8C83098">
      <w:start w:val="1"/>
      <w:numFmt w:val="bullet"/>
      <w:lvlText w:val=""/>
      <w:lvlJc w:val="left"/>
      <w:pPr>
        <w:tabs>
          <w:tab w:val="num" w:pos="720"/>
        </w:tabs>
        <w:ind w:left="720" w:hanging="360"/>
      </w:pPr>
      <w:rPr>
        <w:rFonts w:ascii="Symbol" w:hAnsi="Symbol" w:hint="default"/>
      </w:rPr>
    </w:lvl>
    <w:lvl w:ilvl="1" w:tplc="A34E7630" w:tentative="1">
      <w:start w:val="1"/>
      <w:numFmt w:val="bullet"/>
      <w:lvlText w:val="o"/>
      <w:lvlJc w:val="left"/>
      <w:pPr>
        <w:tabs>
          <w:tab w:val="num" w:pos="1440"/>
        </w:tabs>
        <w:ind w:left="1440" w:hanging="360"/>
      </w:pPr>
      <w:rPr>
        <w:rFonts w:ascii="Courier New" w:hAnsi="Courier New" w:cs="Courier New" w:hint="default"/>
      </w:rPr>
    </w:lvl>
    <w:lvl w:ilvl="2" w:tplc="7E3432E0" w:tentative="1">
      <w:start w:val="1"/>
      <w:numFmt w:val="bullet"/>
      <w:lvlText w:val=""/>
      <w:lvlJc w:val="left"/>
      <w:pPr>
        <w:tabs>
          <w:tab w:val="num" w:pos="2160"/>
        </w:tabs>
        <w:ind w:left="2160" w:hanging="360"/>
      </w:pPr>
      <w:rPr>
        <w:rFonts w:ascii="Wingdings" w:hAnsi="Wingdings" w:hint="default"/>
      </w:rPr>
    </w:lvl>
    <w:lvl w:ilvl="3" w:tplc="41689C50" w:tentative="1">
      <w:start w:val="1"/>
      <w:numFmt w:val="bullet"/>
      <w:lvlText w:val=""/>
      <w:lvlJc w:val="left"/>
      <w:pPr>
        <w:tabs>
          <w:tab w:val="num" w:pos="2880"/>
        </w:tabs>
        <w:ind w:left="2880" w:hanging="360"/>
      </w:pPr>
      <w:rPr>
        <w:rFonts w:ascii="Symbol" w:hAnsi="Symbol" w:hint="default"/>
      </w:rPr>
    </w:lvl>
    <w:lvl w:ilvl="4" w:tplc="2F8C66AA" w:tentative="1">
      <w:start w:val="1"/>
      <w:numFmt w:val="bullet"/>
      <w:lvlText w:val="o"/>
      <w:lvlJc w:val="left"/>
      <w:pPr>
        <w:tabs>
          <w:tab w:val="num" w:pos="3600"/>
        </w:tabs>
        <w:ind w:left="3600" w:hanging="360"/>
      </w:pPr>
      <w:rPr>
        <w:rFonts w:ascii="Courier New" w:hAnsi="Courier New" w:cs="Courier New" w:hint="default"/>
      </w:rPr>
    </w:lvl>
    <w:lvl w:ilvl="5" w:tplc="0FAA4B3E" w:tentative="1">
      <w:start w:val="1"/>
      <w:numFmt w:val="bullet"/>
      <w:lvlText w:val=""/>
      <w:lvlJc w:val="left"/>
      <w:pPr>
        <w:tabs>
          <w:tab w:val="num" w:pos="4320"/>
        </w:tabs>
        <w:ind w:left="4320" w:hanging="360"/>
      </w:pPr>
      <w:rPr>
        <w:rFonts w:ascii="Wingdings" w:hAnsi="Wingdings" w:hint="default"/>
      </w:rPr>
    </w:lvl>
    <w:lvl w:ilvl="6" w:tplc="EA624FBE" w:tentative="1">
      <w:start w:val="1"/>
      <w:numFmt w:val="bullet"/>
      <w:lvlText w:val=""/>
      <w:lvlJc w:val="left"/>
      <w:pPr>
        <w:tabs>
          <w:tab w:val="num" w:pos="5040"/>
        </w:tabs>
        <w:ind w:left="5040" w:hanging="360"/>
      </w:pPr>
      <w:rPr>
        <w:rFonts w:ascii="Symbol" w:hAnsi="Symbol" w:hint="default"/>
      </w:rPr>
    </w:lvl>
    <w:lvl w:ilvl="7" w:tplc="80D02BF6" w:tentative="1">
      <w:start w:val="1"/>
      <w:numFmt w:val="bullet"/>
      <w:lvlText w:val="o"/>
      <w:lvlJc w:val="left"/>
      <w:pPr>
        <w:tabs>
          <w:tab w:val="num" w:pos="5760"/>
        </w:tabs>
        <w:ind w:left="5760" w:hanging="360"/>
      </w:pPr>
      <w:rPr>
        <w:rFonts w:ascii="Courier New" w:hAnsi="Courier New" w:cs="Courier New" w:hint="default"/>
      </w:rPr>
    </w:lvl>
    <w:lvl w:ilvl="8" w:tplc="C4407DC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FF65774">
      <w:start w:val="1"/>
      <w:numFmt w:val="upperLetter"/>
      <w:lvlText w:val="%1."/>
      <w:lvlJc w:val="left"/>
      <w:pPr>
        <w:tabs>
          <w:tab w:val="num" w:pos="1440"/>
        </w:tabs>
        <w:ind w:left="1440" w:hanging="720"/>
      </w:pPr>
      <w:rPr>
        <w:rFonts w:hint="default"/>
      </w:rPr>
    </w:lvl>
    <w:lvl w:ilvl="1" w:tplc="67989F48" w:tentative="1">
      <w:start w:val="1"/>
      <w:numFmt w:val="lowerLetter"/>
      <w:lvlText w:val="%2."/>
      <w:lvlJc w:val="left"/>
      <w:pPr>
        <w:tabs>
          <w:tab w:val="num" w:pos="1800"/>
        </w:tabs>
        <w:ind w:left="1800" w:hanging="360"/>
      </w:pPr>
    </w:lvl>
    <w:lvl w:ilvl="2" w:tplc="0E94ACFC" w:tentative="1">
      <w:start w:val="1"/>
      <w:numFmt w:val="lowerRoman"/>
      <w:lvlText w:val="%3."/>
      <w:lvlJc w:val="right"/>
      <w:pPr>
        <w:tabs>
          <w:tab w:val="num" w:pos="2520"/>
        </w:tabs>
        <w:ind w:left="2520" w:hanging="180"/>
      </w:pPr>
    </w:lvl>
    <w:lvl w:ilvl="3" w:tplc="E070A3B0" w:tentative="1">
      <w:start w:val="1"/>
      <w:numFmt w:val="decimal"/>
      <w:lvlText w:val="%4."/>
      <w:lvlJc w:val="left"/>
      <w:pPr>
        <w:tabs>
          <w:tab w:val="num" w:pos="3240"/>
        </w:tabs>
        <w:ind w:left="3240" w:hanging="360"/>
      </w:pPr>
    </w:lvl>
    <w:lvl w:ilvl="4" w:tplc="3AF68284" w:tentative="1">
      <w:start w:val="1"/>
      <w:numFmt w:val="lowerLetter"/>
      <w:lvlText w:val="%5."/>
      <w:lvlJc w:val="left"/>
      <w:pPr>
        <w:tabs>
          <w:tab w:val="num" w:pos="3960"/>
        </w:tabs>
        <w:ind w:left="3960" w:hanging="360"/>
      </w:pPr>
    </w:lvl>
    <w:lvl w:ilvl="5" w:tplc="99247906" w:tentative="1">
      <w:start w:val="1"/>
      <w:numFmt w:val="lowerRoman"/>
      <w:lvlText w:val="%6."/>
      <w:lvlJc w:val="right"/>
      <w:pPr>
        <w:tabs>
          <w:tab w:val="num" w:pos="4680"/>
        </w:tabs>
        <w:ind w:left="4680" w:hanging="180"/>
      </w:pPr>
    </w:lvl>
    <w:lvl w:ilvl="6" w:tplc="73807FD6" w:tentative="1">
      <w:start w:val="1"/>
      <w:numFmt w:val="decimal"/>
      <w:lvlText w:val="%7."/>
      <w:lvlJc w:val="left"/>
      <w:pPr>
        <w:tabs>
          <w:tab w:val="num" w:pos="5400"/>
        </w:tabs>
        <w:ind w:left="5400" w:hanging="360"/>
      </w:pPr>
    </w:lvl>
    <w:lvl w:ilvl="7" w:tplc="9192F8B2" w:tentative="1">
      <w:start w:val="1"/>
      <w:numFmt w:val="lowerLetter"/>
      <w:lvlText w:val="%8."/>
      <w:lvlJc w:val="left"/>
      <w:pPr>
        <w:tabs>
          <w:tab w:val="num" w:pos="6120"/>
        </w:tabs>
        <w:ind w:left="6120" w:hanging="360"/>
      </w:pPr>
    </w:lvl>
    <w:lvl w:ilvl="8" w:tplc="67D6ED6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53CB53A">
      <w:start w:val="3"/>
      <w:numFmt w:val="upperLetter"/>
      <w:lvlText w:val="%1."/>
      <w:lvlJc w:val="left"/>
      <w:pPr>
        <w:tabs>
          <w:tab w:val="num" w:pos="1080"/>
        </w:tabs>
        <w:ind w:left="1080" w:hanging="360"/>
      </w:pPr>
      <w:rPr>
        <w:rFonts w:hint="default"/>
      </w:rPr>
    </w:lvl>
    <w:lvl w:ilvl="1" w:tplc="29227CB2" w:tentative="1">
      <w:start w:val="1"/>
      <w:numFmt w:val="lowerLetter"/>
      <w:lvlText w:val="%2."/>
      <w:lvlJc w:val="left"/>
      <w:pPr>
        <w:tabs>
          <w:tab w:val="num" w:pos="1800"/>
        </w:tabs>
        <w:ind w:left="1800" w:hanging="360"/>
      </w:pPr>
    </w:lvl>
    <w:lvl w:ilvl="2" w:tplc="2EDC2E0C" w:tentative="1">
      <w:start w:val="1"/>
      <w:numFmt w:val="lowerRoman"/>
      <w:lvlText w:val="%3."/>
      <w:lvlJc w:val="right"/>
      <w:pPr>
        <w:tabs>
          <w:tab w:val="num" w:pos="2520"/>
        </w:tabs>
        <w:ind w:left="2520" w:hanging="180"/>
      </w:pPr>
    </w:lvl>
    <w:lvl w:ilvl="3" w:tplc="DF5A36DA" w:tentative="1">
      <w:start w:val="1"/>
      <w:numFmt w:val="decimal"/>
      <w:lvlText w:val="%4."/>
      <w:lvlJc w:val="left"/>
      <w:pPr>
        <w:tabs>
          <w:tab w:val="num" w:pos="3240"/>
        </w:tabs>
        <w:ind w:left="3240" w:hanging="360"/>
      </w:pPr>
    </w:lvl>
    <w:lvl w:ilvl="4" w:tplc="D2245AC6" w:tentative="1">
      <w:start w:val="1"/>
      <w:numFmt w:val="lowerLetter"/>
      <w:lvlText w:val="%5."/>
      <w:lvlJc w:val="left"/>
      <w:pPr>
        <w:tabs>
          <w:tab w:val="num" w:pos="3960"/>
        </w:tabs>
        <w:ind w:left="3960" w:hanging="360"/>
      </w:pPr>
    </w:lvl>
    <w:lvl w:ilvl="5" w:tplc="BB64A19C" w:tentative="1">
      <w:start w:val="1"/>
      <w:numFmt w:val="lowerRoman"/>
      <w:lvlText w:val="%6."/>
      <w:lvlJc w:val="right"/>
      <w:pPr>
        <w:tabs>
          <w:tab w:val="num" w:pos="4680"/>
        </w:tabs>
        <w:ind w:left="4680" w:hanging="180"/>
      </w:pPr>
    </w:lvl>
    <w:lvl w:ilvl="6" w:tplc="59F6B578" w:tentative="1">
      <w:start w:val="1"/>
      <w:numFmt w:val="decimal"/>
      <w:lvlText w:val="%7."/>
      <w:lvlJc w:val="left"/>
      <w:pPr>
        <w:tabs>
          <w:tab w:val="num" w:pos="5400"/>
        </w:tabs>
        <w:ind w:left="5400" w:hanging="360"/>
      </w:pPr>
    </w:lvl>
    <w:lvl w:ilvl="7" w:tplc="426208C6" w:tentative="1">
      <w:start w:val="1"/>
      <w:numFmt w:val="lowerLetter"/>
      <w:lvlText w:val="%8."/>
      <w:lvlJc w:val="left"/>
      <w:pPr>
        <w:tabs>
          <w:tab w:val="num" w:pos="6120"/>
        </w:tabs>
        <w:ind w:left="6120" w:hanging="360"/>
      </w:pPr>
    </w:lvl>
    <w:lvl w:ilvl="8" w:tplc="06623FA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2B49AE8">
      <w:start w:val="1"/>
      <w:numFmt w:val="bullet"/>
      <w:pStyle w:val="Bulletpara"/>
      <w:lvlText w:val=""/>
      <w:lvlJc w:val="left"/>
      <w:pPr>
        <w:tabs>
          <w:tab w:val="num" w:pos="720"/>
        </w:tabs>
        <w:ind w:left="720" w:hanging="360"/>
      </w:pPr>
      <w:rPr>
        <w:rFonts w:ascii="Symbol" w:hAnsi="Symbol" w:hint="default"/>
      </w:rPr>
    </w:lvl>
    <w:lvl w:ilvl="1" w:tplc="5A502F8A" w:tentative="1">
      <w:start w:val="1"/>
      <w:numFmt w:val="bullet"/>
      <w:lvlText w:val="o"/>
      <w:lvlJc w:val="left"/>
      <w:pPr>
        <w:tabs>
          <w:tab w:val="num" w:pos="1440"/>
        </w:tabs>
        <w:ind w:left="1440" w:hanging="360"/>
      </w:pPr>
      <w:rPr>
        <w:rFonts w:ascii="Courier New" w:hAnsi="Courier New" w:cs="Courier New" w:hint="default"/>
      </w:rPr>
    </w:lvl>
    <w:lvl w:ilvl="2" w:tplc="374270EA" w:tentative="1">
      <w:start w:val="1"/>
      <w:numFmt w:val="bullet"/>
      <w:lvlText w:val=""/>
      <w:lvlJc w:val="left"/>
      <w:pPr>
        <w:tabs>
          <w:tab w:val="num" w:pos="2160"/>
        </w:tabs>
        <w:ind w:left="2160" w:hanging="360"/>
      </w:pPr>
      <w:rPr>
        <w:rFonts w:ascii="Wingdings" w:hAnsi="Wingdings" w:hint="default"/>
      </w:rPr>
    </w:lvl>
    <w:lvl w:ilvl="3" w:tplc="4E964580" w:tentative="1">
      <w:start w:val="1"/>
      <w:numFmt w:val="bullet"/>
      <w:lvlText w:val=""/>
      <w:lvlJc w:val="left"/>
      <w:pPr>
        <w:tabs>
          <w:tab w:val="num" w:pos="2880"/>
        </w:tabs>
        <w:ind w:left="2880" w:hanging="360"/>
      </w:pPr>
      <w:rPr>
        <w:rFonts w:ascii="Symbol" w:hAnsi="Symbol" w:hint="default"/>
      </w:rPr>
    </w:lvl>
    <w:lvl w:ilvl="4" w:tplc="CA3A957C" w:tentative="1">
      <w:start w:val="1"/>
      <w:numFmt w:val="bullet"/>
      <w:lvlText w:val="o"/>
      <w:lvlJc w:val="left"/>
      <w:pPr>
        <w:tabs>
          <w:tab w:val="num" w:pos="3600"/>
        </w:tabs>
        <w:ind w:left="3600" w:hanging="360"/>
      </w:pPr>
      <w:rPr>
        <w:rFonts w:ascii="Courier New" w:hAnsi="Courier New" w:cs="Courier New" w:hint="default"/>
      </w:rPr>
    </w:lvl>
    <w:lvl w:ilvl="5" w:tplc="6246A84E" w:tentative="1">
      <w:start w:val="1"/>
      <w:numFmt w:val="bullet"/>
      <w:lvlText w:val=""/>
      <w:lvlJc w:val="left"/>
      <w:pPr>
        <w:tabs>
          <w:tab w:val="num" w:pos="4320"/>
        </w:tabs>
        <w:ind w:left="4320" w:hanging="360"/>
      </w:pPr>
      <w:rPr>
        <w:rFonts w:ascii="Wingdings" w:hAnsi="Wingdings" w:hint="default"/>
      </w:rPr>
    </w:lvl>
    <w:lvl w:ilvl="6" w:tplc="333A7F7E" w:tentative="1">
      <w:start w:val="1"/>
      <w:numFmt w:val="bullet"/>
      <w:lvlText w:val=""/>
      <w:lvlJc w:val="left"/>
      <w:pPr>
        <w:tabs>
          <w:tab w:val="num" w:pos="5040"/>
        </w:tabs>
        <w:ind w:left="5040" w:hanging="360"/>
      </w:pPr>
      <w:rPr>
        <w:rFonts w:ascii="Symbol" w:hAnsi="Symbol" w:hint="default"/>
      </w:rPr>
    </w:lvl>
    <w:lvl w:ilvl="7" w:tplc="847AA63E" w:tentative="1">
      <w:start w:val="1"/>
      <w:numFmt w:val="bullet"/>
      <w:lvlText w:val="o"/>
      <w:lvlJc w:val="left"/>
      <w:pPr>
        <w:tabs>
          <w:tab w:val="num" w:pos="5760"/>
        </w:tabs>
        <w:ind w:left="5760" w:hanging="360"/>
      </w:pPr>
      <w:rPr>
        <w:rFonts w:ascii="Courier New" w:hAnsi="Courier New" w:cs="Courier New" w:hint="default"/>
      </w:rPr>
    </w:lvl>
    <w:lvl w:ilvl="8" w:tplc="05E0D92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F0ADA36">
      <w:start w:val="2"/>
      <w:numFmt w:val="decimal"/>
      <w:lvlText w:val="(%1)"/>
      <w:lvlJc w:val="left"/>
      <w:pPr>
        <w:tabs>
          <w:tab w:val="num" w:pos="1800"/>
        </w:tabs>
        <w:ind w:left="1800" w:hanging="360"/>
      </w:pPr>
      <w:rPr>
        <w:rFonts w:hint="default"/>
        <w:b w:val="0"/>
        <w:sz w:val="24"/>
      </w:rPr>
    </w:lvl>
    <w:lvl w:ilvl="1" w:tplc="E4EA8744" w:tentative="1">
      <w:start w:val="1"/>
      <w:numFmt w:val="lowerLetter"/>
      <w:lvlText w:val="%2."/>
      <w:lvlJc w:val="left"/>
      <w:pPr>
        <w:tabs>
          <w:tab w:val="num" w:pos="2520"/>
        </w:tabs>
        <w:ind w:left="2520" w:hanging="360"/>
      </w:pPr>
    </w:lvl>
    <w:lvl w:ilvl="2" w:tplc="A0CEB1B8" w:tentative="1">
      <w:start w:val="1"/>
      <w:numFmt w:val="lowerRoman"/>
      <w:lvlText w:val="%3."/>
      <w:lvlJc w:val="right"/>
      <w:pPr>
        <w:tabs>
          <w:tab w:val="num" w:pos="3240"/>
        </w:tabs>
        <w:ind w:left="3240" w:hanging="180"/>
      </w:pPr>
    </w:lvl>
    <w:lvl w:ilvl="3" w:tplc="868E93D2" w:tentative="1">
      <w:start w:val="1"/>
      <w:numFmt w:val="decimal"/>
      <w:lvlText w:val="%4."/>
      <w:lvlJc w:val="left"/>
      <w:pPr>
        <w:tabs>
          <w:tab w:val="num" w:pos="3960"/>
        </w:tabs>
        <w:ind w:left="3960" w:hanging="360"/>
      </w:pPr>
    </w:lvl>
    <w:lvl w:ilvl="4" w:tplc="50C06112" w:tentative="1">
      <w:start w:val="1"/>
      <w:numFmt w:val="lowerLetter"/>
      <w:lvlText w:val="%5."/>
      <w:lvlJc w:val="left"/>
      <w:pPr>
        <w:tabs>
          <w:tab w:val="num" w:pos="4680"/>
        </w:tabs>
        <w:ind w:left="4680" w:hanging="360"/>
      </w:pPr>
    </w:lvl>
    <w:lvl w:ilvl="5" w:tplc="8BEC8836" w:tentative="1">
      <w:start w:val="1"/>
      <w:numFmt w:val="lowerRoman"/>
      <w:lvlText w:val="%6."/>
      <w:lvlJc w:val="right"/>
      <w:pPr>
        <w:tabs>
          <w:tab w:val="num" w:pos="5400"/>
        </w:tabs>
        <w:ind w:left="5400" w:hanging="180"/>
      </w:pPr>
    </w:lvl>
    <w:lvl w:ilvl="6" w:tplc="EE9EAE34" w:tentative="1">
      <w:start w:val="1"/>
      <w:numFmt w:val="decimal"/>
      <w:lvlText w:val="%7."/>
      <w:lvlJc w:val="left"/>
      <w:pPr>
        <w:tabs>
          <w:tab w:val="num" w:pos="6120"/>
        </w:tabs>
        <w:ind w:left="6120" w:hanging="360"/>
      </w:pPr>
    </w:lvl>
    <w:lvl w:ilvl="7" w:tplc="ACA02700" w:tentative="1">
      <w:start w:val="1"/>
      <w:numFmt w:val="lowerLetter"/>
      <w:lvlText w:val="%8."/>
      <w:lvlJc w:val="left"/>
      <w:pPr>
        <w:tabs>
          <w:tab w:val="num" w:pos="6840"/>
        </w:tabs>
        <w:ind w:left="6840" w:hanging="360"/>
      </w:pPr>
    </w:lvl>
    <w:lvl w:ilvl="8" w:tplc="8A7C502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F929D56">
      <w:start w:val="1"/>
      <w:numFmt w:val="decimal"/>
      <w:lvlText w:val="(%1)"/>
      <w:lvlJc w:val="left"/>
      <w:pPr>
        <w:tabs>
          <w:tab w:val="num" w:pos="2160"/>
        </w:tabs>
        <w:ind w:left="2160" w:hanging="720"/>
      </w:pPr>
      <w:rPr>
        <w:rFonts w:hint="default"/>
      </w:rPr>
    </w:lvl>
    <w:lvl w:ilvl="1" w:tplc="992A8E7A" w:tentative="1">
      <w:start w:val="1"/>
      <w:numFmt w:val="lowerLetter"/>
      <w:lvlText w:val="%2."/>
      <w:lvlJc w:val="left"/>
      <w:pPr>
        <w:tabs>
          <w:tab w:val="num" w:pos="2520"/>
        </w:tabs>
        <w:ind w:left="2520" w:hanging="360"/>
      </w:pPr>
    </w:lvl>
    <w:lvl w:ilvl="2" w:tplc="443643AE" w:tentative="1">
      <w:start w:val="1"/>
      <w:numFmt w:val="lowerRoman"/>
      <w:lvlText w:val="%3."/>
      <w:lvlJc w:val="right"/>
      <w:pPr>
        <w:tabs>
          <w:tab w:val="num" w:pos="3240"/>
        </w:tabs>
        <w:ind w:left="3240" w:hanging="180"/>
      </w:pPr>
    </w:lvl>
    <w:lvl w:ilvl="3" w:tplc="BA7012F2" w:tentative="1">
      <w:start w:val="1"/>
      <w:numFmt w:val="decimal"/>
      <w:lvlText w:val="%4."/>
      <w:lvlJc w:val="left"/>
      <w:pPr>
        <w:tabs>
          <w:tab w:val="num" w:pos="3960"/>
        </w:tabs>
        <w:ind w:left="3960" w:hanging="360"/>
      </w:pPr>
    </w:lvl>
    <w:lvl w:ilvl="4" w:tplc="43CEC000" w:tentative="1">
      <w:start w:val="1"/>
      <w:numFmt w:val="lowerLetter"/>
      <w:lvlText w:val="%5."/>
      <w:lvlJc w:val="left"/>
      <w:pPr>
        <w:tabs>
          <w:tab w:val="num" w:pos="4680"/>
        </w:tabs>
        <w:ind w:left="4680" w:hanging="360"/>
      </w:pPr>
    </w:lvl>
    <w:lvl w:ilvl="5" w:tplc="7076DA10" w:tentative="1">
      <w:start w:val="1"/>
      <w:numFmt w:val="lowerRoman"/>
      <w:lvlText w:val="%6."/>
      <w:lvlJc w:val="right"/>
      <w:pPr>
        <w:tabs>
          <w:tab w:val="num" w:pos="5400"/>
        </w:tabs>
        <w:ind w:left="5400" w:hanging="180"/>
      </w:pPr>
    </w:lvl>
    <w:lvl w:ilvl="6" w:tplc="129096D8" w:tentative="1">
      <w:start w:val="1"/>
      <w:numFmt w:val="decimal"/>
      <w:lvlText w:val="%7."/>
      <w:lvlJc w:val="left"/>
      <w:pPr>
        <w:tabs>
          <w:tab w:val="num" w:pos="6120"/>
        </w:tabs>
        <w:ind w:left="6120" w:hanging="360"/>
      </w:pPr>
    </w:lvl>
    <w:lvl w:ilvl="7" w:tplc="5964CB0C" w:tentative="1">
      <w:start w:val="1"/>
      <w:numFmt w:val="lowerLetter"/>
      <w:lvlText w:val="%8."/>
      <w:lvlJc w:val="left"/>
      <w:pPr>
        <w:tabs>
          <w:tab w:val="num" w:pos="6840"/>
        </w:tabs>
        <w:ind w:left="6840" w:hanging="360"/>
      </w:pPr>
    </w:lvl>
    <w:lvl w:ilvl="8" w:tplc="39D6564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FA90FA86">
      <w:start w:val="1"/>
      <w:numFmt w:val="bullet"/>
      <w:lvlText w:val="­"/>
      <w:lvlJc w:val="left"/>
      <w:pPr>
        <w:tabs>
          <w:tab w:val="num" w:pos="720"/>
        </w:tabs>
        <w:ind w:left="720" w:hanging="360"/>
      </w:pPr>
      <w:rPr>
        <w:rFonts w:ascii="Courier New" w:hAnsi="Courier New" w:hint="default"/>
      </w:rPr>
    </w:lvl>
    <w:lvl w:ilvl="1" w:tplc="8520C024" w:tentative="1">
      <w:start w:val="1"/>
      <w:numFmt w:val="bullet"/>
      <w:lvlText w:val="o"/>
      <w:lvlJc w:val="left"/>
      <w:pPr>
        <w:tabs>
          <w:tab w:val="num" w:pos="1440"/>
        </w:tabs>
        <w:ind w:left="1440" w:hanging="360"/>
      </w:pPr>
      <w:rPr>
        <w:rFonts w:ascii="Courier New" w:hAnsi="Courier New" w:cs="Courier New" w:hint="default"/>
      </w:rPr>
    </w:lvl>
    <w:lvl w:ilvl="2" w:tplc="955A32E8" w:tentative="1">
      <w:start w:val="1"/>
      <w:numFmt w:val="bullet"/>
      <w:lvlText w:val=""/>
      <w:lvlJc w:val="left"/>
      <w:pPr>
        <w:tabs>
          <w:tab w:val="num" w:pos="2160"/>
        </w:tabs>
        <w:ind w:left="2160" w:hanging="360"/>
      </w:pPr>
      <w:rPr>
        <w:rFonts w:ascii="Wingdings" w:hAnsi="Wingdings" w:hint="default"/>
      </w:rPr>
    </w:lvl>
    <w:lvl w:ilvl="3" w:tplc="649AF65A" w:tentative="1">
      <w:start w:val="1"/>
      <w:numFmt w:val="bullet"/>
      <w:lvlText w:val=""/>
      <w:lvlJc w:val="left"/>
      <w:pPr>
        <w:tabs>
          <w:tab w:val="num" w:pos="2880"/>
        </w:tabs>
        <w:ind w:left="2880" w:hanging="360"/>
      </w:pPr>
      <w:rPr>
        <w:rFonts w:ascii="Symbol" w:hAnsi="Symbol" w:hint="default"/>
      </w:rPr>
    </w:lvl>
    <w:lvl w:ilvl="4" w:tplc="9C66A1DC" w:tentative="1">
      <w:start w:val="1"/>
      <w:numFmt w:val="bullet"/>
      <w:lvlText w:val="o"/>
      <w:lvlJc w:val="left"/>
      <w:pPr>
        <w:tabs>
          <w:tab w:val="num" w:pos="3600"/>
        </w:tabs>
        <w:ind w:left="3600" w:hanging="360"/>
      </w:pPr>
      <w:rPr>
        <w:rFonts w:ascii="Courier New" w:hAnsi="Courier New" w:cs="Courier New" w:hint="default"/>
      </w:rPr>
    </w:lvl>
    <w:lvl w:ilvl="5" w:tplc="E528B4D2" w:tentative="1">
      <w:start w:val="1"/>
      <w:numFmt w:val="bullet"/>
      <w:lvlText w:val=""/>
      <w:lvlJc w:val="left"/>
      <w:pPr>
        <w:tabs>
          <w:tab w:val="num" w:pos="4320"/>
        </w:tabs>
        <w:ind w:left="4320" w:hanging="360"/>
      </w:pPr>
      <w:rPr>
        <w:rFonts w:ascii="Wingdings" w:hAnsi="Wingdings" w:hint="default"/>
      </w:rPr>
    </w:lvl>
    <w:lvl w:ilvl="6" w:tplc="51B4D60C" w:tentative="1">
      <w:start w:val="1"/>
      <w:numFmt w:val="bullet"/>
      <w:lvlText w:val=""/>
      <w:lvlJc w:val="left"/>
      <w:pPr>
        <w:tabs>
          <w:tab w:val="num" w:pos="5040"/>
        </w:tabs>
        <w:ind w:left="5040" w:hanging="360"/>
      </w:pPr>
      <w:rPr>
        <w:rFonts w:ascii="Symbol" w:hAnsi="Symbol" w:hint="default"/>
      </w:rPr>
    </w:lvl>
    <w:lvl w:ilvl="7" w:tplc="3B5CAD18" w:tentative="1">
      <w:start w:val="1"/>
      <w:numFmt w:val="bullet"/>
      <w:lvlText w:val="o"/>
      <w:lvlJc w:val="left"/>
      <w:pPr>
        <w:tabs>
          <w:tab w:val="num" w:pos="5760"/>
        </w:tabs>
        <w:ind w:left="5760" w:hanging="360"/>
      </w:pPr>
      <w:rPr>
        <w:rFonts w:ascii="Courier New" w:hAnsi="Courier New" w:cs="Courier New" w:hint="default"/>
      </w:rPr>
    </w:lvl>
    <w:lvl w:ilvl="8" w:tplc="FA261AE6"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C18CC2F6">
      <w:start w:val="1"/>
      <w:numFmt w:val="lowerRoman"/>
      <w:lvlText w:val="(%1)"/>
      <w:lvlJc w:val="left"/>
      <w:pPr>
        <w:tabs>
          <w:tab w:val="num" w:pos="1440"/>
        </w:tabs>
        <w:ind w:left="1440" w:hanging="720"/>
      </w:pPr>
      <w:rPr>
        <w:rFonts w:hint="default"/>
      </w:rPr>
    </w:lvl>
    <w:lvl w:ilvl="1" w:tplc="05FC18F8" w:tentative="1">
      <w:start w:val="1"/>
      <w:numFmt w:val="lowerLetter"/>
      <w:lvlText w:val="%2."/>
      <w:lvlJc w:val="left"/>
      <w:pPr>
        <w:tabs>
          <w:tab w:val="num" w:pos="1800"/>
        </w:tabs>
        <w:ind w:left="1800" w:hanging="360"/>
      </w:pPr>
    </w:lvl>
    <w:lvl w:ilvl="2" w:tplc="36AAA9DE" w:tentative="1">
      <w:start w:val="1"/>
      <w:numFmt w:val="lowerRoman"/>
      <w:lvlText w:val="%3."/>
      <w:lvlJc w:val="right"/>
      <w:pPr>
        <w:tabs>
          <w:tab w:val="num" w:pos="2520"/>
        </w:tabs>
        <w:ind w:left="2520" w:hanging="180"/>
      </w:pPr>
    </w:lvl>
    <w:lvl w:ilvl="3" w:tplc="1960E0A0" w:tentative="1">
      <w:start w:val="1"/>
      <w:numFmt w:val="decimal"/>
      <w:lvlText w:val="%4."/>
      <w:lvlJc w:val="left"/>
      <w:pPr>
        <w:tabs>
          <w:tab w:val="num" w:pos="3240"/>
        </w:tabs>
        <w:ind w:left="3240" w:hanging="360"/>
      </w:pPr>
    </w:lvl>
    <w:lvl w:ilvl="4" w:tplc="1DBC3282" w:tentative="1">
      <w:start w:val="1"/>
      <w:numFmt w:val="lowerLetter"/>
      <w:lvlText w:val="%5."/>
      <w:lvlJc w:val="left"/>
      <w:pPr>
        <w:tabs>
          <w:tab w:val="num" w:pos="3960"/>
        </w:tabs>
        <w:ind w:left="3960" w:hanging="360"/>
      </w:pPr>
    </w:lvl>
    <w:lvl w:ilvl="5" w:tplc="F320D432" w:tentative="1">
      <w:start w:val="1"/>
      <w:numFmt w:val="lowerRoman"/>
      <w:lvlText w:val="%6."/>
      <w:lvlJc w:val="right"/>
      <w:pPr>
        <w:tabs>
          <w:tab w:val="num" w:pos="4680"/>
        </w:tabs>
        <w:ind w:left="4680" w:hanging="180"/>
      </w:pPr>
    </w:lvl>
    <w:lvl w:ilvl="6" w:tplc="28EEBDBC" w:tentative="1">
      <w:start w:val="1"/>
      <w:numFmt w:val="decimal"/>
      <w:lvlText w:val="%7."/>
      <w:lvlJc w:val="left"/>
      <w:pPr>
        <w:tabs>
          <w:tab w:val="num" w:pos="5400"/>
        </w:tabs>
        <w:ind w:left="5400" w:hanging="360"/>
      </w:pPr>
    </w:lvl>
    <w:lvl w:ilvl="7" w:tplc="61321826" w:tentative="1">
      <w:start w:val="1"/>
      <w:numFmt w:val="lowerLetter"/>
      <w:lvlText w:val="%8."/>
      <w:lvlJc w:val="left"/>
      <w:pPr>
        <w:tabs>
          <w:tab w:val="num" w:pos="6120"/>
        </w:tabs>
        <w:ind w:left="6120" w:hanging="360"/>
      </w:pPr>
    </w:lvl>
    <w:lvl w:ilvl="8" w:tplc="CE8206B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2A64C434">
      <w:start w:val="1"/>
      <w:numFmt w:val="lowerRoman"/>
      <w:lvlText w:val="(%1)"/>
      <w:lvlJc w:val="left"/>
      <w:pPr>
        <w:tabs>
          <w:tab w:val="num" w:pos="2448"/>
        </w:tabs>
        <w:ind w:left="2448" w:hanging="648"/>
      </w:pPr>
      <w:rPr>
        <w:rFonts w:hint="default"/>
        <w:b w:val="0"/>
        <w:i w:val="0"/>
        <w:u w:val="none"/>
      </w:rPr>
    </w:lvl>
    <w:lvl w:ilvl="1" w:tplc="A18E36B6" w:tentative="1">
      <w:start w:val="1"/>
      <w:numFmt w:val="lowerLetter"/>
      <w:lvlText w:val="%2."/>
      <w:lvlJc w:val="left"/>
      <w:pPr>
        <w:tabs>
          <w:tab w:val="num" w:pos="1440"/>
        </w:tabs>
        <w:ind w:left="1440" w:hanging="360"/>
      </w:pPr>
    </w:lvl>
    <w:lvl w:ilvl="2" w:tplc="76C86978" w:tentative="1">
      <w:start w:val="1"/>
      <w:numFmt w:val="lowerRoman"/>
      <w:lvlText w:val="%3."/>
      <w:lvlJc w:val="right"/>
      <w:pPr>
        <w:tabs>
          <w:tab w:val="num" w:pos="2160"/>
        </w:tabs>
        <w:ind w:left="2160" w:hanging="180"/>
      </w:pPr>
    </w:lvl>
    <w:lvl w:ilvl="3" w:tplc="A7FC230E" w:tentative="1">
      <w:start w:val="1"/>
      <w:numFmt w:val="decimal"/>
      <w:lvlText w:val="%4."/>
      <w:lvlJc w:val="left"/>
      <w:pPr>
        <w:tabs>
          <w:tab w:val="num" w:pos="2880"/>
        </w:tabs>
        <w:ind w:left="2880" w:hanging="360"/>
      </w:pPr>
    </w:lvl>
    <w:lvl w:ilvl="4" w:tplc="390CF9C6" w:tentative="1">
      <w:start w:val="1"/>
      <w:numFmt w:val="lowerLetter"/>
      <w:lvlText w:val="%5."/>
      <w:lvlJc w:val="left"/>
      <w:pPr>
        <w:tabs>
          <w:tab w:val="num" w:pos="3600"/>
        </w:tabs>
        <w:ind w:left="3600" w:hanging="360"/>
      </w:pPr>
    </w:lvl>
    <w:lvl w:ilvl="5" w:tplc="CB5E7E22" w:tentative="1">
      <w:start w:val="1"/>
      <w:numFmt w:val="lowerRoman"/>
      <w:lvlText w:val="%6."/>
      <w:lvlJc w:val="right"/>
      <w:pPr>
        <w:tabs>
          <w:tab w:val="num" w:pos="4320"/>
        </w:tabs>
        <w:ind w:left="4320" w:hanging="180"/>
      </w:pPr>
    </w:lvl>
    <w:lvl w:ilvl="6" w:tplc="430A2408" w:tentative="1">
      <w:start w:val="1"/>
      <w:numFmt w:val="decimal"/>
      <w:lvlText w:val="%7."/>
      <w:lvlJc w:val="left"/>
      <w:pPr>
        <w:tabs>
          <w:tab w:val="num" w:pos="5040"/>
        </w:tabs>
        <w:ind w:left="5040" w:hanging="360"/>
      </w:pPr>
    </w:lvl>
    <w:lvl w:ilvl="7" w:tplc="D1AC3962" w:tentative="1">
      <w:start w:val="1"/>
      <w:numFmt w:val="lowerLetter"/>
      <w:lvlText w:val="%8."/>
      <w:lvlJc w:val="left"/>
      <w:pPr>
        <w:tabs>
          <w:tab w:val="num" w:pos="5760"/>
        </w:tabs>
        <w:ind w:left="5760" w:hanging="360"/>
      </w:pPr>
    </w:lvl>
    <w:lvl w:ilvl="8" w:tplc="EDAA369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110B62E">
      <w:start w:val="1"/>
      <w:numFmt w:val="lowerLetter"/>
      <w:lvlText w:val="%1."/>
      <w:lvlJc w:val="left"/>
      <w:pPr>
        <w:tabs>
          <w:tab w:val="num" w:pos="2160"/>
        </w:tabs>
        <w:ind w:left="2160" w:hanging="720"/>
      </w:pPr>
      <w:rPr>
        <w:rFonts w:hint="default"/>
      </w:rPr>
    </w:lvl>
    <w:lvl w:ilvl="1" w:tplc="A9A236D0" w:tentative="1">
      <w:start w:val="1"/>
      <w:numFmt w:val="lowerLetter"/>
      <w:lvlText w:val="%2."/>
      <w:lvlJc w:val="left"/>
      <w:pPr>
        <w:tabs>
          <w:tab w:val="num" w:pos="2520"/>
        </w:tabs>
        <w:ind w:left="2520" w:hanging="360"/>
      </w:pPr>
    </w:lvl>
    <w:lvl w:ilvl="2" w:tplc="414A49E8" w:tentative="1">
      <w:start w:val="1"/>
      <w:numFmt w:val="lowerRoman"/>
      <w:lvlText w:val="%3."/>
      <w:lvlJc w:val="right"/>
      <w:pPr>
        <w:tabs>
          <w:tab w:val="num" w:pos="3240"/>
        </w:tabs>
        <w:ind w:left="3240" w:hanging="180"/>
      </w:pPr>
    </w:lvl>
    <w:lvl w:ilvl="3" w:tplc="D354ECBC" w:tentative="1">
      <w:start w:val="1"/>
      <w:numFmt w:val="decimal"/>
      <w:lvlText w:val="%4."/>
      <w:lvlJc w:val="left"/>
      <w:pPr>
        <w:tabs>
          <w:tab w:val="num" w:pos="3960"/>
        </w:tabs>
        <w:ind w:left="3960" w:hanging="360"/>
      </w:pPr>
    </w:lvl>
    <w:lvl w:ilvl="4" w:tplc="A9E89878" w:tentative="1">
      <w:start w:val="1"/>
      <w:numFmt w:val="lowerLetter"/>
      <w:lvlText w:val="%5."/>
      <w:lvlJc w:val="left"/>
      <w:pPr>
        <w:tabs>
          <w:tab w:val="num" w:pos="4680"/>
        </w:tabs>
        <w:ind w:left="4680" w:hanging="360"/>
      </w:pPr>
    </w:lvl>
    <w:lvl w:ilvl="5" w:tplc="A1BC52CE" w:tentative="1">
      <w:start w:val="1"/>
      <w:numFmt w:val="lowerRoman"/>
      <w:lvlText w:val="%6."/>
      <w:lvlJc w:val="right"/>
      <w:pPr>
        <w:tabs>
          <w:tab w:val="num" w:pos="5400"/>
        </w:tabs>
        <w:ind w:left="5400" w:hanging="180"/>
      </w:pPr>
    </w:lvl>
    <w:lvl w:ilvl="6" w:tplc="31948552" w:tentative="1">
      <w:start w:val="1"/>
      <w:numFmt w:val="decimal"/>
      <w:lvlText w:val="%7."/>
      <w:lvlJc w:val="left"/>
      <w:pPr>
        <w:tabs>
          <w:tab w:val="num" w:pos="6120"/>
        </w:tabs>
        <w:ind w:left="6120" w:hanging="360"/>
      </w:pPr>
    </w:lvl>
    <w:lvl w:ilvl="7" w:tplc="44B2BCFE" w:tentative="1">
      <w:start w:val="1"/>
      <w:numFmt w:val="lowerLetter"/>
      <w:lvlText w:val="%8."/>
      <w:lvlJc w:val="left"/>
      <w:pPr>
        <w:tabs>
          <w:tab w:val="num" w:pos="6840"/>
        </w:tabs>
        <w:ind w:left="6840" w:hanging="360"/>
      </w:pPr>
    </w:lvl>
    <w:lvl w:ilvl="8" w:tplc="01902C84"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2C10BCA4">
      <w:start w:val="1"/>
      <w:numFmt w:val="bullet"/>
      <w:lvlText w:val=""/>
      <w:lvlJc w:val="left"/>
      <w:pPr>
        <w:tabs>
          <w:tab w:val="num" w:pos="5760"/>
        </w:tabs>
        <w:ind w:left="5760" w:hanging="360"/>
      </w:pPr>
      <w:rPr>
        <w:rFonts w:ascii="Symbol" w:hAnsi="Symbol" w:hint="default"/>
        <w:color w:val="auto"/>
        <w:u w:val="none"/>
      </w:rPr>
    </w:lvl>
    <w:lvl w:ilvl="1" w:tplc="84649712" w:tentative="1">
      <w:start w:val="1"/>
      <w:numFmt w:val="bullet"/>
      <w:lvlText w:val="o"/>
      <w:lvlJc w:val="left"/>
      <w:pPr>
        <w:tabs>
          <w:tab w:val="num" w:pos="3600"/>
        </w:tabs>
        <w:ind w:left="3600" w:hanging="360"/>
      </w:pPr>
      <w:rPr>
        <w:rFonts w:ascii="Courier New" w:hAnsi="Courier New" w:hint="default"/>
      </w:rPr>
    </w:lvl>
    <w:lvl w:ilvl="2" w:tplc="06B6E030" w:tentative="1">
      <w:start w:val="1"/>
      <w:numFmt w:val="bullet"/>
      <w:lvlText w:val=""/>
      <w:lvlJc w:val="left"/>
      <w:pPr>
        <w:tabs>
          <w:tab w:val="num" w:pos="4320"/>
        </w:tabs>
        <w:ind w:left="4320" w:hanging="360"/>
      </w:pPr>
      <w:rPr>
        <w:rFonts w:ascii="Wingdings" w:hAnsi="Wingdings" w:hint="default"/>
      </w:rPr>
    </w:lvl>
    <w:lvl w:ilvl="3" w:tplc="2F682024">
      <w:start w:val="1"/>
      <w:numFmt w:val="bullet"/>
      <w:lvlText w:val=""/>
      <w:lvlJc w:val="left"/>
      <w:pPr>
        <w:tabs>
          <w:tab w:val="num" w:pos="5040"/>
        </w:tabs>
        <w:ind w:left="5040" w:hanging="360"/>
      </w:pPr>
      <w:rPr>
        <w:rFonts w:ascii="Symbol" w:hAnsi="Symbol" w:hint="default"/>
      </w:rPr>
    </w:lvl>
    <w:lvl w:ilvl="4" w:tplc="5ACA86B0" w:tentative="1">
      <w:start w:val="1"/>
      <w:numFmt w:val="bullet"/>
      <w:lvlText w:val="o"/>
      <w:lvlJc w:val="left"/>
      <w:pPr>
        <w:tabs>
          <w:tab w:val="num" w:pos="5760"/>
        </w:tabs>
        <w:ind w:left="5760" w:hanging="360"/>
      </w:pPr>
      <w:rPr>
        <w:rFonts w:ascii="Courier New" w:hAnsi="Courier New" w:hint="default"/>
      </w:rPr>
    </w:lvl>
    <w:lvl w:ilvl="5" w:tplc="ABEABB62" w:tentative="1">
      <w:start w:val="1"/>
      <w:numFmt w:val="bullet"/>
      <w:lvlText w:val=""/>
      <w:lvlJc w:val="left"/>
      <w:pPr>
        <w:tabs>
          <w:tab w:val="num" w:pos="6480"/>
        </w:tabs>
        <w:ind w:left="6480" w:hanging="360"/>
      </w:pPr>
      <w:rPr>
        <w:rFonts w:ascii="Wingdings" w:hAnsi="Wingdings" w:hint="default"/>
      </w:rPr>
    </w:lvl>
    <w:lvl w:ilvl="6" w:tplc="0D28F59C" w:tentative="1">
      <w:start w:val="1"/>
      <w:numFmt w:val="bullet"/>
      <w:lvlText w:val=""/>
      <w:lvlJc w:val="left"/>
      <w:pPr>
        <w:tabs>
          <w:tab w:val="num" w:pos="7200"/>
        </w:tabs>
        <w:ind w:left="7200" w:hanging="360"/>
      </w:pPr>
      <w:rPr>
        <w:rFonts w:ascii="Symbol" w:hAnsi="Symbol" w:hint="default"/>
      </w:rPr>
    </w:lvl>
    <w:lvl w:ilvl="7" w:tplc="E5BAAF9C" w:tentative="1">
      <w:start w:val="1"/>
      <w:numFmt w:val="bullet"/>
      <w:lvlText w:val="o"/>
      <w:lvlJc w:val="left"/>
      <w:pPr>
        <w:tabs>
          <w:tab w:val="num" w:pos="7920"/>
        </w:tabs>
        <w:ind w:left="7920" w:hanging="360"/>
      </w:pPr>
      <w:rPr>
        <w:rFonts w:ascii="Courier New" w:hAnsi="Courier New" w:hint="default"/>
      </w:rPr>
    </w:lvl>
    <w:lvl w:ilvl="8" w:tplc="A80AF3B4"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8C2CED36">
      <w:start w:val="1"/>
      <w:numFmt w:val="bullet"/>
      <w:lvlText w:val=""/>
      <w:lvlJc w:val="left"/>
      <w:pPr>
        <w:tabs>
          <w:tab w:val="num" w:pos="720"/>
        </w:tabs>
        <w:ind w:left="720" w:hanging="360"/>
      </w:pPr>
      <w:rPr>
        <w:rFonts w:ascii="Symbol" w:hAnsi="Symbol" w:hint="default"/>
      </w:rPr>
    </w:lvl>
    <w:lvl w:ilvl="1" w:tplc="DEB45E94" w:tentative="1">
      <w:start w:val="1"/>
      <w:numFmt w:val="bullet"/>
      <w:lvlText w:val="o"/>
      <w:lvlJc w:val="left"/>
      <w:pPr>
        <w:tabs>
          <w:tab w:val="num" w:pos="1440"/>
        </w:tabs>
        <w:ind w:left="1440" w:hanging="360"/>
      </w:pPr>
      <w:rPr>
        <w:rFonts w:ascii="Courier New" w:hAnsi="Courier New" w:hint="default"/>
      </w:rPr>
    </w:lvl>
    <w:lvl w:ilvl="2" w:tplc="ABDEEAF2" w:tentative="1">
      <w:start w:val="1"/>
      <w:numFmt w:val="bullet"/>
      <w:lvlText w:val=""/>
      <w:lvlJc w:val="left"/>
      <w:pPr>
        <w:tabs>
          <w:tab w:val="num" w:pos="2160"/>
        </w:tabs>
        <w:ind w:left="2160" w:hanging="360"/>
      </w:pPr>
      <w:rPr>
        <w:rFonts w:ascii="Wingdings" w:hAnsi="Wingdings" w:hint="default"/>
      </w:rPr>
    </w:lvl>
    <w:lvl w:ilvl="3" w:tplc="C916D2A2" w:tentative="1">
      <w:start w:val="1"/>
      <w:numFmt w:val="bullet"/>
      <w:lvlText w:val=""/>
      <w:lvlJc w:val="left"/>
      <w:pPr>
        <w:tabs>
          <w:tab w:val="num" w:pos="2880"/>
        </w:tabs>
        <w:ind w:left="2880" w:hanging="360"/>
      </w:pPr>
      <w:rPr>
        <w:rFonts w:ascii="Symbol" w:hAnsi="Symbol" w:hint="default"/>
      </w:rPr>
    </w:lvl>
    <w:lvl w:ilvl="4" w:tplc="37BA3172" w:tentative="1">
      <w:start w:val="1"/>
      <w:numFmt w:val="bullet"/>
      <w:lvlText w:val="o"/>
      <w:lvlJc w:val="left"/>
      <w:pPr>
        <w:tabs>
          <w:tab w:val="num" w:pos="3600"/>
        </w:tabs>
        <w:ind w:left="3600" w:hanging="360"/>
      </w:pPr>
      <w:rPr>
        <w:rFonts w:ascii="Courier New" w:hAnsi="Courier New" w:hint="default"/>
      </w:rPr>
    </w:lvl>
    <w:lvl w:ilvl="5" w:tplc="52AE39FA" w:tentative="1">
      <w:start w:val="1"/>
      <w:numFmt w:val="bullet"/>
      <w:lvlText w:val=""/>
      <w:lvlJc w:val="left"/>
      <w:pPr>
        <w:tabs>
          <w:tab w:val="num" w:pos="4320"/>
        </w:tabs>
        <w:ind w:left="4320" w:hanging="360"/>
      </w:pPr>
      <w:rPr>
        <w:rFonts w:ascii="Wingdings" w:hAnsi="Wingdings" w:hint="default"/>
      </w:rPr>
    </w:lvl>
    <w:lvl w:ilvl="6" w:tplc="B4FE0D96" w:tentative="1">
      <w:start w:val="1"/>
      <w:numFmt w:val="bullet"/>
      <w:lvlText w:val=""/>
      <w:lvlJc w:val="left"/>
      <w:pPr>
        <w:tabs>
          <w:tab w:val="num" w:pos="5040"/>
        </w:tabs>
        <w:ind w:left="5040" w:hanging="360"/>
      </w:pPr>
      <w:rPr>
        <w:rFonts w:ascii="Symbol" w:hAnsi="Symbol" w:hint="default"/>
      </w:rPr>
    </w:lvl>
    <w:lvl w:ilvl="7" w:tplc="B624F0E4" w:tentative="1">
      <w:start w:val="1"/>
      <w:numFmt w:val="bullet"/>
      <w:lvlText w:val="o"/>
      <w:lvlJc w:val="left"/>
      <w:pPr>
        <w:tabs>
          <w:tab w:val="num" w:pos="5760"/>
        </w:tabs>
        <w:ind w:left="5760" w:hanging="360"/>
      </w:pPr>
      <w:rPr>
        <w:rFonts w:ascii="Courier New" w:hAnsi="Courier New" w:hint="default"/>
      </w:rPr>
    </w:lvl>
    <w:lvl w:ilvl="8" w:tplc="252E9B8E"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7DD6EB4C">
      <w:start w:val="6"/>
      <w:numFmt w:val="lowerRoman"/>
      <w:lvlText w:val="(%1)"/>
      <w:lvlJc w:val="left"/>
      <w:pPr>
        <w:tabs>
          <w:tab w:val="num" w:pos="1440"/>
        </w:tabs>
        <w:ind w:left="1440" w:hanging="720"/>
      </w:pPr>
      <w:rPr>
        <w:rFonts w:hint="default"/>
        <w:u w:val="double"/>
      </w:rPr>
    </w:lvl>
    <w:lvl w:ilvl="1" w:tplc="830494F0" w:tentative="1">
      <w:start w:val="1"/>
      <w:numFmt w:val="lowerLetter"/>
      <w:lvlText w:val="%2."/>
      <w:lvlJc w:val="left"/>
      <w:pPr>
        <w:tabs>
          <w:tab w:val="num" w:pos="1800"/>
        </w:tabs>
        <w:ind w:left="1800" w:hanging="360"/>
      </w:pPr>
    </w:lvl>
    <w:lvl w:ilvl="2" w:tplc="36548398" w:tentative="1">
      <w:start w:val="1"/>
      <w:numFmt w:val="lowerRoman"/>
      <w:lvlText w:val="%3."/>
      <w:lvlJc w:val="right"/>
      <w:pPr>
        <w:tabs>
          <w:tab w:val="num" w:pos="2520"/>
        </w:tabs>
        <w:ind w:left="2520" w:hanging="180"/>
      </w:pPr>
    </w:lvl>
    <w:lvl w:ilvl="3" w:tplc="BEECDEAE" w:tentative="1">
      <w:start w:val="1"/>
      <w:numFmt w:val="decimal"/>
      <w:lvlText w:val="%4."/>
      <w:lvlJc w:val="left"/>
      <w:pPr>
        <w:tabs>
          <w:tab w:val="num" w:pos="3240"/>
        </w:tabs>
        <w:ind w:left="3240" w:hanging="360"/>
      </w:pPr>
    </w:lvl>
    <w:lvl w:ilvl="4" w:tplc="42AE57C6" w:tentative="1">
      <w:start w:val="1"/>
      <w:numFmt w:val="lowerLetter"/>
      <w:lvlText w:val="%5."/>
      <w:lvlJc w:val="left"/>
      <w:pPr>
        <w:tabs>
          <w:tab w:val="num" w:pos="3960"/>
        </w:tabs>
        <w:ind w:left="3960" w:hanging="360"/>
      </w:pPr>
    </w:lvl>
    <w:lvl w:ilvl="5" w:tplc="B15A7704" w:tentative="1">
      <w:start w:val="1"/>
      <w:numFmt w:val="lowerRoman"/>
      <w:lvlText w:val="%6."/>
      <w:lvlJc w:val="right"/>
      <w:pPr>
        <w:tabs>
          <w:tab w:val="num" w:pos="4680"/>
        </w:tabs>
        <w:ind w:left="4680" w:hanging="180"/>
      </w:pPr>
    </w:lvl>
    <w:lvl w:ilvl="6" w:tplc="5C468604" w:tentative="1">
      <w:start w:val="1"/>
      <w:numFmt w:val="decimal"/>
      <w:lvlText w:val="%7."/>
      <w:lvlJc w:val="left"/>
      <w:pPr>
        <w:tabs>
          <w:tab w:val="num" w:pos="5400"/>
        </w:tabs>
        <w:ind w:left="5400" w:hanging="360"/>
      </w:pPr>
    </w:lvl>
    <w:lvl w:ilvl="7" w:tplc="DF14C366" w:tentative="1">
      <w:start w:val="1"/>
      <w:numFmt w:val="lowerLetter"/>
      <w:lvlText w:val="%8."/>
      <w:lvlJc w:val="left"/>
      <w:pPr>
        <w:tabs>
          <w:tab w:val="num" w:pos="6120"/>
        </w:tabs>
        <w:ind w:left="6120" w:hanging="360"/>
      </w:pPr>
    </w:lvl>
    <w:lvl w:ilvl="8" w:tplc="CA0CACD6"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75A6"/>
    <w:rsid w:val="00053ADA"/>
    <w:rsid w:val="007D75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361"/>
    <w:pPr>
      <w:widowControl w:val="0"/>
    </w:pPr>
    <w:rPr>
      <w:snapToGrid w:val="0"/>
      <w:sz w:val="24"/>
    </w:rPr>
  </w:style>
  <w:style w:type="paragraph" w:styleId="Heading1">
    <w:name w:val="heading 1"/>
    <w:basedOn w:val="Normal"/>
    <w:next w:val="Normal"/>
    <w:link w:val="Heading1Char"/>
    <w:qFormat/>
    <w:rsid w:val="00B91361"/>
    <w:pPr>
      <w:keepNext/>
      <w:spacing w:before="240" w:after="240"/>
      <w:ind w:left="720" w:hanging="720"/>
      <w:outlineLvl w:val="0"/>
    </w:pPr>
    <w:rPr>
      <w:b/>
    </w:rPr>
  </w:style>
  <w:style w:type="paragraph" w:styleId="Heading2">
    <w:name w:val="heading 2"/>
    <w:basedOn w:val="Normal"/>
    <w:next w:val="Normal"/>
    <w:qFormat/>
    <w:rsid w:val="00B9136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B9136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91361"/>
    <w:pPr>
      <w:keepNext/>
      <w:tabs>
        <w:tab w:val="left" w:pos="1800"/>
      </w:tabs>
      <w:spacing w:before="240" w:after="240"/>
      <w:ind w:left="1800" w:hanging="1080"/>
      <w:outlineLvl w:val="3"/>
    </w:pPr>
    <w:rPr>
      <w:b/>
    </w:rPr>
  </w:style>
  <w:style w:type="paragraph" w:styleId="Heading5">
    <w:name w:val="heading 5"/>
    <w:basedOn w:val="Normal"/>
    <w:next w:val="Normal"/>
    <w:qFormat/>
    <w:rsid w:val="00B91361"/>
    <w:pPr>
      <w:keepNext/>
      <w:spacing w:line="480" w:lineRule="auto"/>
      <w:ind w:left="1440" w:right="-90" w:hanging="720"/>
      <w:outlineLvl w:val="4"/>
    </w:pPr>
    <w:rPr>
      <w:b/>
    </w:rPr>
  </w:style>
  <w:style w:type="paragraph" w:styleId="Heading6">
    <w:name w:val="heading 6"/>
    <w:basedOn w:val="Normal"/>
    <w:next w:val="Normal"/>
    <w:qFormat/>
    <w:rsid w:val="00B91361"/>
    <w:pPr>
      <w:keepNext/>
      <w:spacing w:line="480" w:lineRule="auto"/>
      <w:ind w:left="1080" w:right="-90" w:hanging="360"/>
      <w:outlineLvl w:val="5"/>
    </w:pPr>
    <w:rPr>
      <w:b/>
    </w:rPr>
  </w:style>
  <w:style w:type="paragraph" w:styleId="Heading7">
    <w:name w:val="heading 7"/>
    <w:basedOn w:val="Normal"/>
    <w:next w:val="Normal"/>
    <w:qFormat/>
    <w:rsid w:val="00B91361"/>
    <w:pPr>
      <w:keepNext/>
      <w:spacing w:line="480" w:lineRule="auto"/>
      <w:ind w:left="720" w:right="630"/>
      <w:outlineLvl w:val="6"/>
    </w:pPr>
    <w:rPr>
      <w:b/>
    </w:rPr>
  </w:style>
  <w:style w:type="paragraph" w:styleId="Heading8">
    <w:name w:val="heading 8"/>
    <w:basedOn w:val="Normal"/>
    <w:next w:val="Normal"/>
    <w:qFormat/>
    <w:rsid w:val="00B91361"/>
    <w:pPr>
      <w:keepNext/>
      <w:spacing w:line="480" w:lineRule="auto"/>
      <w:ind w:left="720" w:right="-90"/>
      <w:outlineLvl w:val="7"/>
    </w:pPr>
    <w:rPr>
      <w:b/>
    </w:rPr>
  </w:style>
  <w:style w:type="paragraph" w:styleId="Heading9">
    <w:name w:val="heading 9"/>
    <w:basedOn w:val="Normal"/>
    <w:next w:val="Normal"/>
    <w:qFormat/>
    <w:rsid w:val="00B9136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B91361"/>
    <w:rPr>
      <w:b/>
      <w:snapToGrid w:val="0"/>
      <w:sz w:val="24"/>
      <w:lang w:val="en-US" w:eastAsia="en-US" w:bidi="ar-SA"/>
    </w:rPr>
  </w:style>
  <w:style w:type="paragraph" w:styleId="Title">
    <w:name w:val="Title"/>
    <w:basedOn w:val="Normal"/>
    <w:qFormat/>
    <w:rsid w:val="007D75A6"/>
    <w:pPr>
      <w:jc w:val="center"/>
    </w:pPr>
    <w:rPr>
      <w:b/>
      <w:bCs/>
    </w:rPr>
  </w:style>
  <w:style w:type="character" w:styleId="CommentReference">
    <w:name w:val="annotation reference"/>
    <w:basedOn w:val="DefaultParagraphFont"/>
    <w:semiHidden/>
    <w:rsid w:val="00B91361"/>
    <w:rPr>
      <w:sz w:val="16"/>
      <w:szCs w:val="16"/>
    </w:rPr>
  </w:style>
  <w:style w:type="paragraph" w:styleId="CommentText">
    <w:name w:val="annotation text"/>
    <w:basedOn w:val="Normal"/>
    <w:link w:val="CommentTextChar"/>
    <w:semiHidden/>
    <w:rsid w:val="00B91361"/>
    <w:rPr>
      <w:sz w:val="20"/>
    </w:rPr>
  </w:style>
  <w:style w:type="paragraph" w:styleId="Header">
    <w:name w:val="header"/>
    <w:basedOn w:val="Normal"/>
    <w:rsid w:val="00B91361"/>
    <w:pPr>
      <w:widowControl/>
      <w:tabs>
        <w:tab w:val="center" w:pos="4680"/>
        <w:tab w:val="right" w:pos="9360"/>
      </w:tabs>
    </w:pPr>
    <w:rPr>
      <w:snapToGrid/>
      <w:szCs w:val="24"/>
    </w:rPr>
  </w:style>
  <w:style w:type="paragraph" w:styleId="Subtitle">
    <w:name w:val="Subtitle"/>
    <w:basedOn w:val="Normal"/>
    <w:qFormat/>
    <w:rsid w:val="007D75A6"/>
    <w:pPr>
      <w:tabs>
        <w:tab w:val="left" w:pos="720"/>
        <w:tab w:val="left" w:pos="1440"/>
        <w:tab w:val="right" w:pos="9360"/>
      </w:tabs>
      <w:ind w:left="1440" w:hanging="1440"/>
    </w:pPr>
    <w:rPr>
      <w:b/>
    </w:rPr>
  </w:style>
  <w:style w:type="character" w:styleId="PageNumber">
    <w:name w:val="page number"/>
    <w:basedOn w:val="DefaultParagraphFont"/>
    <w:rsid w:val="00B91361"/>
  </w:style>
  <w:style w:type="paragraph" w:styleId="BalloonText">
    <w:name w:val="Balloon Text"/>
    <w:basedOn w:val="Normal"/>
    <w:semiHidden/>
    <w:rsid w:val="00B91361"/>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B91361"/>
  </w:style>
  <w:style w:type="paragraph" w:customStyle="1" w:styleId="Definition">
    <w:name w:val="Definition"/>
    <w:basedOn w:val="Normal"/>
    <w:rsid w:val="00B91361"/>
    <w:pPr>
      <w:widowControl/>
      <w:spacing w:before="240" w:after="240"/>
    </w:pPr>
  </w:style>
  <w:style w:type="paragraph" w:customStyle="1" w:styleId="Definitionindent">
    <w:name w:val="Definition indent"/>
    <w:basedOn w:val="Definition"/>
    <w:rsid w:val="00B91361"/>
    <w:pPr>
      <w:spacing w:before="120" w:after="120"/>
      <w:ind w:left="720"/>
    </w:pPr>
  </w:style>
  <w:style w:type="paragraph" w:customStyle="1" w:styleId="Bodypara">
    <w:name w:val="Body para"/>
    <w:basedOn w:val="Normal"/>
    <w:link w:val="BodyparaChar"/>
    <w:rsid w:val="00B91361"/>
    <w:pPr>
      <w:spacing w:line="480" w:lineRule="auto"/>
      <w:ind w:firstLine="720"/>
    </w:pPr>
  </w:style>
  <w:style w:type="paragraph" w:customStyle="1" w:styleId="alphapara">
    <w:name w:val="alpha para"/>
    <w:basedOn w:val="Bodypara"/>
    <w:rsid w:val="00B91361"/>
    <w:pPr>
      <w:ind w:left="1440" w:hanging="720"/>
    </w:pPr>
  </w:style>
  <w:style w:type="paragraph" w:styleId="Date">
    <w:name w:val="Date"/>
    <w:basedOn w:val="Normal"/>
    <w:next w:val="Normal"/>
    <w:rsid w:val="00B91361"/>
    <w:pPr>
      <w:widowControl/>
    </w:pPr>
  </w:style>
  <w:style w:type="paragraph" w:customStyle="1" w:styleId="TOCheading">
    <w:name w:val="TOC heading"/>
    <w:basedOn w:val="Normal"/>
    <w:rsid w:val="00B91361"/>
    <w:pPr>
      <w:spacing w:before="240" w:after="240"/>
    </w:pPr>
    <w:rPr>
      <w:b/>
    </w:rPr>
  </w:style>
  <w:style w:type="paragraph" w:styleId="DocumentMap">
    <w:name w:val="Document Map"/>
    <w:basedOn w:val="Normal"/>
    <w:semiHidden/>
    <w:rsid w:val="00B91361"/>
    <w:pPr>
      <w:shd w:val="clear" w:color="auto" w:fill="000080"/>
    </w:pPr>
    <w:rPr>
      <w:rFonts w:ascii="Tahoma" w:hAnsi="Tahoma" w:cs="Tahoma"/>
      <w:sz w:val="20"/>
    </w:rPr>
  </w:style>
  <w:style w:type="paragraph" w:customStyle="1" w:styleId="Footers">
    <w:name w:val="Footers"/>
    <w:basedOn w:val="Heading1"/>
    <w:rsid w:val="00B91361"/>
    <w:pPr>
      <w:tabs>
        <w:tab w:val="left" w:pos="1440"/>
        <w:tab w:val="left" w:pos="7020"/>
        <w:tab w:val="right" w:pos="9360"/>
      </w:tabs>
    </w:pPr>
    <w:rPr>
      <w:b w:val="0"/>
      <w:sz w:val="20"/>
    </w:rPr>
  </w:style>
  <w:style w:type="paragraph" w:customStyle="1" w:styleId="subhead">
    <w:name w:val="subhead"/>
    <w:basedOn w:val="Heading4"/>
    <w:rsid w:val="00B91361"/>
    <w:pPr>
      <w:tabs>
        <w:tab w:val="clear" w:pos="1800"/>
      </w:tabs>
      <w:ind w:left="720" w:firstLine="0"/>
    </w:pPr>
  </w:style>
  <w:style w:type="paragraph" w:customStyle="1" w:styleId="alphaheading">
    <w:name w:val="alpha heading"/>
    <w:basedOn w:val="Normal"/>
    <w:rsid w:val="00B91361"/>
    <w:pPr>
      <w:keepNext/>
      <w:tabs>
        <w:tab w:val="left" w:pos="1440"/>
      </w:tabs>
      <w:spacing w:before="240" w:after="240"/>
      <w:ind w:left="1440" w:hanging="720"/>
    </w:pPr>
    <w:rPr>
      <w:b/>
      <w:szCs w:val="24"/>
    </w:rPr>
  </w:style>
  <w:style w:type="paragraph" w:customStyle="1" w:styleId="romannumeralpara">
    <w:name w:val="roman numeral para"/>
    <w:basedOn w:val="Normal"/>
    <w:rsid w:val="00B91361"/>
    <w:pPr>
      <w:spacing w:line="480" w:lineRule="auto"/>
      <w:ind w:left="1440" w:hanging="720"/>
    </w:pPr>
  </w:style>
  <w:style w:type="paragraph" w:customStyle="1" w:styleId="Bulletpara">
    <w:name w:val="Bullet para"/>
    <w:basedOn w:val="Normal"/>
    <w:rsid w:val="00B91361"/>
    <w:pPr>
      <w:widowControl/>
      <w:numPr>
        <w:numId w:val="18"/>
      </w:numPr>
      <w:tabs>
        <w:tab w:val="left" w:pos="900"/>
      </w:tabs>
      <w:spacing w:before="120" w:after="120"/>
    </w:pPr>
    <w:rPr>
      <w:szCs w:val="24"/>
    </w:rPr>
  </w:style>
  <w:style w:type="paragraph" w:styleId="TOC1">
    <w:name w:val="toc 1"/>
    <w:basedOn w:val="Normal"/>
    <w:next w:val="Normal"/>
    <w:semiHidden/>
    <w:rsid w:val="00B91361"/>
  </w:style>
  <w:style w:type="paragraph" w:customStyle="1" w:styleId="Tarifftitle">
    <w:name w:val="Tariff title"/>
    <w:basedOn w:val="Normal"/>
    <w:rsid w:val="00B91361"/>
    <w:rPr>
      <w:b/>
      <w:sz w:val="28"/>
      <w:szCs w:val="28"/>
    </w:rPr>
  </w:style>
  <w:style w:type="paragraph" w:styleId="TOC2">
    <w:name w:val="toc 2"/>
    <w:basedOn w:val="Normal"/>
    <w:next w:val="Normal"/>
    <w:semiHidden/>
    <w:rsid w:val="00B91361"/>
    <w:pPr>
      <w:ind w:left="240"/>
    </w:pPr>
  </w:style>
  <w:style w:type="character" w:styleId="Hyperlink">
    <w:name w:val="Hyperlink"/>
    <w:basedOn w:val="DefaultParagraphFont"/>
    <w:rsid w:val="00B91361"/>
    <w:rPr>
      <w:color w:val="0000FF"/>
      <w:u w:val="single"/>
    </w:rPr>
  </w:style>
  <w:style w:type="paragraph" w:styleId="TOC3">
    <w:name w:val="toc 3"/>
    <w:basedOn w:val="Normal"/>
    <w:next w:val="Normal"/>
    <w:semiHidden/>
    <w:rsid w:val="00B91361"/>
    <w:pPr>
      <w:ind w:left="480"/>
    </w:pPr>
  </w:style>
  <w:style w:type="paragraph" w:styleId="TOC4">
    <w:name w:val="toc 4"/>
    <w:basedOn w:val="Normal"/>
    <w:next w:val="Normal"/>
    <w:semiHidden/>
    <w:rsid w:val="00B91361"/>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B91361"/>
    <w:rPr>
      <w:b/>
      <w:snapToGrid w:val="0"/>
      <w:sz w:val="24"/>
    </w:rPr>
  </w:style>
  <w:style w:type="character" w:customStyle="1" w:styleId="Heading3Char1">
    <w:name w:val="Heading 3 Char1"/>
    <w:basedOn w:val="DefaultParagraphFont"/>
    <w:link w:val="Heading3"/>
    <w:rsid w:val="00B91361"/>
    <w:rPr>
      <w:b/>
      <w:snapToGrid w:val="0"/>
      <w:sz w:val="24"/>
    </w:rPr>
  </w:style>
  <w:style w:type="paragraph" w:styleId="TOC5">
    <w:name w:val="toc 5"/>
    <w:basedOn w:val="Normal"/>
    <w:next w:val="Normal"/>
    <w:rsid w:val="00B91361"/>
    <w:pPr>
      <w:widowControl/>
      <w:ind w:left="960"/>
    </w:pPr>
    <w:rPr>
      <w:snapToGrid/>
      <w:szCs w:val="24"/>
    </w:rPr>
  </w:style>
  <w:style w:type="paragraph" w:styleId="TOC6">
    <w:name w:val="toc 6"/>
    <w:basedOn w:val="Normal"/>
    <w:next w:val="Normal"/>
    <w:rsid w:val="00B91361"/>
    <w:pPr>
      <w:widowControl/>
      <w:ind w:left="1200"/>
    </w:pPr>
    <w:rPr>
      <w:snapToGrid/>
      <w:szCs w:val="24"/>
    </w:rPr>
  </w:style>
  <w:style w:type="paragraph" w:styleId="TOC7">
    <w:name w:val="toc 7"/>
    <w:basedOn w:val="Normal"/>
    <w:next w:val="Normal"/>
    <w:rsid w:val="00B91361"/>
    <w:pPr>
      <w:widowControl/>
      <w:ind w:left="1440"/>
    </w:pPr>
    <w:rPr>
      <w:snapToGrid/>
      <w:szCs w:val="24"/>
    </w:rPr>
  </w:style>
  <w:style w:type="paragraph" w:styleId="TOC8">
    <w:name w:val="toc 8"/>
    <w:basedOn w:val="Normal"/>
    <w:next w:val="Normal"/>
    <w:rsid w:val="00B91361"/>
    <w:pPr>
      <w:widowControl/>
      <w:ind w:left="1680"/>
    </w:pPr>
    <w:rPr>
      <w:snapToGrid/>
      <w:szCs w:val="24"/>
    </w:rPr>
  </w:style>
  <w:style w:type="paragraph" w:styleId="TOC9">
    <w:name w:val="toc 9"/>
    <w:basedOn w:val="Normal"/>
    <w:next w:val="Normal"/>
    <w:rsid w:val="00B91361"/>
    <w:pPr>
      <w:widowControl/>
      <w:ind w:left="1920"/>
    </w:pPr>
    <w:rPr>
      <w:snapToGrid/>
      <w:szCs w:val="24"/>
    </w:rPr>
  </w:style>
  <w:style w:type="paragraph" w:customStyle="1" w:styleId="a">
    <w:name w:val="_"/>
    <w:basedOn w:val="Normal"/>
    <w:rsid w:val="00B91361"/>
    <w:pPr>
      <w:ind w:left="1800" w:hanging="630"/>
    </w:pPr>
  </w:style>
  <w:style w:type="paragraph" w:styleId="CommentSubject">
    <w:name w:val="annotation subject"/>
    <w:basedOn w:val="CommentText"/>
    <w:next w:val="CommentText"/>
    <w:link w:val="CommentSubjectChar"/>
    <w:rsid w:val="00B91361"/>
    <w:rPr>
      <w:b/>
      <w:bCs/>
    </w:rPr>
  </w:style>
  <w:style w:type="character" w:customStyle="1" w:styleId="CommentTextChar">
    <w:name w:val="Comment Text Char"/>
    <w:basedOn w:val="DefaultParagraphFont"/>
    <w:link w:val="CommentText"/>
    <w:semiHidden/>
    <w:rsid w:val="00B91361"/>
    <w:rPr>
      <w:snapToGrid w:val="0"/>
    </w:rPr>
  </w:style>
  <w:style w:type="character" w:customStyle="1" w:styleId="CommentSubjectChar">
    <w:name w:val="Comment Subject Char"/>
    <w:basedOn w:val="CommentTextChar"/>
    <w:link w:val="CommentSubject"/>
    <w:rsid w:val="00B91361"/>
  </w:style>
  <w:style w:type="paragraph" w:styleId="Footer">
    <w:name w:val="footer"/>
    <w:basedOn w:val="Normal"/>
    <w:link w:val="FooterChar"/>
    <w:rsid w:val="00B91361"/>
    <w:pPr>
      <w:tabs>
        <w:tab w:val="center" w:pos="4320"/>
        <w:tab w:val="right" w:pos="8640"/>
      </w:tabs>
    </w:pPr>
  </w:style>
  <w:style w:type="character" w:customStyle="1" w:styleId="FooterChar">
    <w:name w:val="Footer Char"/>
    <w:basedOn w:val="DefaultParagraphFont"/>
    <w:link w:val="Footer"/>
    <w:rsid w:val="00B91361"/>
    <w:rPr>
      <w:snapToGrid w:val="0"/>
      <w:sz w:val="24"/>
    </w:rPr>
  </w:style>
  <w:style w:type="paragraph" w:styleId="BodyTextIndent">
    <w:name w:val="Body Text Indent"/>
    <w:aliases w:val="bi"/>
    <w:basedOn w:val="Normal"/>
    <w:link w:val="BodyTextIndentChar"/>
    <w:rsid w:val="00B91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B91361"/>
    <w:rPr>
      <w:snapToGrid w:val="0"/>
      <w:sz w:val="24"/>
    </w:rPr>
  </w:style>
  <w:style w:type="character" w:customStyle="1" w:styleId="BodyparaChar">
    <w:name w:val="Body para Char"/>
    <w:basedOn w:val="DefaultParagraphFont"/>
    <w:link w:val="Bodypara"/>
    <w:rsid w:val="00B91361"/>
    <w:rPr>
      <w:snapToGrid w:val="0"/>
      <w:sz w:val="24"/>
    </w:rPr>
  </w:style>
  <w:style w:type="table" w:styleId="TableGrid">
    <w:name w:val="Table Grid"/>
    <w:basedOn w:val="TableNormal"/>
    <w:rsid w:val="00B91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2017-03-23T23:50:00Z</dcterms:created>
  <dcterms:modified xsi:type="dcterms:W3CDTF">2017-03-23T23:50:00Z</dcterms:modified>
</cp:coreProperties>
</file>