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9098A">
      <w:pPr>
        <w:spacing w:after="240"/>
        <w:jc w:val="center"/>
        <w:rPr>
          <w:b/>
        </w:rPr>
      </w:pPr>
      <w:r>
        <w:rPr>
          <w:b/>
        </w:rPr>
        <w:t>SERVICE AGREEMENT NO. 1952</w:t>
      </w:r>
    </w:p>
    <w:p w:rsidR="0099098A">
      <w:pPr>
        <w:spacing w:after="240"/>
        <w:jc w:val="center"/>
        <w:rPr>
          <w:b/>
        </w:rPr>
      </w:pPr>
    </w:p>
    <w:p w:rsidR="0099098A">
      <w:pPr>
        <w:spacing w:after="240"/>
        <w:jc w:val="center"/>
        <w:rPr>
          <w:b/>
        </w:rPr>
      </w:pPr>
      <w:r>
        <w:rPr>
          <w:b/>
        </w:rPr>
        <w:t>STANDARD LARGE GENERATOR</w:t>
      </w:r>
    </w:p>
    <w:p w:rsidR="0099098A">
      <w:pPr>
        <w:spacing w:after="240"/>
        <w:jc w:val="center"/>
        <w:rPr>
          <w:b/>
        </w:rPr>
      </w:pPr>
    </w:p>
    <w:p w:rsidR="0099098A">
      <w:pPr>
        <w:spacing w:after="240"/>
        <w:jc w:val="center"/>
        <w:rPr>
          <w:b/>
        </w:rPr>
      </w:pPr>
      <w:r>
        <w:rPr>
          <w:b/>
        </w:rPr>
        <w:t>INTERCONNECTION AGREEMENT</w:t>
      </w:r>
    </w:p>
    <w:p w:rsidR="0099098A">
      <w:pPr>
        <w:spacing w:after="240"/>
        <w:jc w:val="center"/>
        <w:rPr>
          <w:b/>
        </w:rPr>
      </w:pPr>
      <w:r>
        <w:rPr>
          <w:b/>
        </w:rPr>
        <w:t>BY AND AMONG</w:t>
      </w:r>
    </w:p>
    <w:p w:rsidR="0099098A">
      <w:pPr>
        <w:spacing w:after="240"/>
        <w:jc w:val="center"/>
        <w:rPr>
          <w:b/>
        </w:rPr>
      </w:pPr>
      <w:r>
        <w:rPr>
          <w:b/>
        </w:rPr>
        <w:t>THE NEW YORK INDEPENDENT SYSTEM OPERATOR, INC.</w:t>
      </w:r>
    </w:p>
    <w:p w:rsidR="0099098A">
      <w:pPr>
        <w:spacing w:after="240"/>
        <w:jc w:val="center"/>
        <w:rPr>
          <w:b/>
        </w:rPr>
      </w:pPr>
      <w:r>
        <w:rPr>
          <w:b/>
        </w:rPr>
        <w:t>AND</w:t>
      </w:r>
    </w:p>
    <w:p w:rsidR="0099098A">
      <w:pPr>
        <w:spacing w:after="240"/>
        <w:jc w:val="center"/>
        <w:rPr>
          <w:b/>
        </w:rPr>
      </w:pPr>
      <w:r>
        <w:rPr>
          <w:b/>
        </w:rPr>
        <w:t>NIAGARA MOHAWK POWER CORPORATION d/b/a NATIONAL GRID</w:t>
      </w:r>
    </w:p>
    <w:p w:rsidR="0099098A">
      <w:pPr>
        <w:spacing w:after="240"/>
        <w:jc w:val="center"/>
        <w:rPr>
          <w:b/>
        </w:rPr>
      </w:pPr>
      <w:r>
        <w:rPr>
          <w:b/>
        </w:rPr>
        <w:t>AND</w:t>
      </w:r>
    </w:p>
    <w:p w:rsidR="0099098A">
      <w:pPr>
        <w:spacing w:after="240"/>
        <w:jc w:val="center"/>
        <w:rPr>
          <w:b/>
        </w:rPr>
      </w:pPr>
      <w:r>
        <w:rPr>
          <w:b/>
        </w:rPr>
        <w:t>ERIE BOULEVARD HYDROPOWER, L.P.</w:t>
      </w:r>
    </w:p>
    <w:p w:rsidR="0099098A">
      <w:pPr>
        <w:spacing w:after="240"/>
        <w:jc w:val="center"/>
        <w:rPr>
          <w:b/>
        </w:rPr>
      </w:pPr>
    </w:p>
    <w:p w:rsidR="0099098A">
      <w:pPr>
        <w:spacing w:after="1680"/>
        <w:jc w:val="center"/>
        <w:rPr>
          <w:b/>
        </w:rPr>
      </w:pPr>
      <w:r>
        <w:rPr>
          <w:b/>
        </w:rPr>
        <w:t>Dated as of April 17, 2013</w:t>
      </w:r>
    </w:p>
    <w:p w:rsidR="0099098A">
      <w:pPr>
        <w:spacing w:after="240"/>
        <w:jc w:val="center"/>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start="1" w:chapStyle="7"/>
          <w:cols w:space="720"/>
          <w:vAlign w:val="center"/>
          <w:titlePg/>
          <w:docGrid w:linePitch="360"/>
        </w:sectPr>
      </w:pPr>
    </w:p>
    <w:p w:rsidR="0099098A">
      <w:pPr>
        <w:spacing w:after="240"/>
        <w:jc w:val="center"/>
        <w:rPr>
          <w:b/>
        </w:rPr>
      </w:pPr>
      <w:r>
        <w:rPr>
          <w:b/>
        </w:rPr>
        <w:t>TABLE OF CONTENTS</w:t>
      </w:r>
    </w:p>
    <w:p w:rsidR="0099098A">
      <w:pPr>
        <w:jc w:val="right"/>
        <w:rPr>
          <w:b/>
        </w:rPr>
      </w:pPr>
      <w:r>
        <w:rPr>
          <w:b/>
        </w:rPr>
        <w:t>Page Number</w:t>
      </w:r>
    </w:p>
    <w:p w:rsidR="0099098A"/>
    <w:p w:rsidR="0099098A">
      <w:pPr>
        <w:pStyle w:val="TOC1"/>
        <w:tabs>
          <w:tab w:val="left" w:pos="1680"/>
          <w:tab w:val="right" w:leader="dot" w:pos="9350"/>
        </w:tabs>
        <w:rPr>
          <w:rFonts w:ascii="Calibri" w:hAnsi="Calibri"/>
          <w:b w:val="0"/>
          <w:caps w:val="0"/>
          <w:noProof/>
          <w:sz w:val="22"/>
          <w:szCs w:val="22"/>
        </w:rPr>
      </w:pPr>
      <w:r>
        <w:rPr>
          <w:b w:val="0"/>
        </w:rPr>
        <w:fldChar w:fldCharType="begin"/>
      </w:r>
      <w:r>
        <w:rPr>
          <w:b w:val="0"/>
        </w:rPr>
        <w:instrText xml:space="preserve"> TOC \o "1-2" \h \z \u </w:instrText>
      </w:r>
      <w:r>
        <w:rPr>
          <w:b w:val="0"/>
        </w:rPr>
        <w:fldChar w:fldCharType="separate"/>
      </w:r>
      <w:hyperlink w:anchor="_Toc350684468" w:history="1">
        <w:r>
          <w:rPr>
            <w:rStyle w:val="Hyperlink"/>
            <w:noProof/>
          </w:rPr>
          <w:t>ARTICLE 1.</w:t>
        </w:r>
        <w:r>
          <w:rPr>
            <w:rFonts w:ascii="Calibri" w:hAnsi="Calibri"/>
            <w:b w:val="0"/>
            <w:caps w:val="0"/>
            <w:noProof/>
            <w:sz w:val="22"/>
            <w:szCs w:val="22"/>
          </w:rPr>
          <w:tab/>
        </w:r>
        <w:r>
          <w:rPr>
            <w:rStyle w:val="Hyperlink"/>
            <w:noProof/>
          </w:rPr>
          <w:t>DEFINITIONS</w:t>
        </w:r>
        <w:r>
          <w:rPr>
            <w:noProof/>
            <w:webHidden/>
          </w:rPr>
          <w:tab/>
        </w:r>
        <w:r>
          <w:rPr>
            <w:noProof/>
            <w:webHidden/>
          </w:rPr>
          <w:fldChar w:fldCharType="begin"/>
        </w:r>
        <w:r>
          <w:rPr>
            <w:noProof/>
            <w:webHidden/>
          </w:rPr>
          <w:instrText xml:space="preserve"> PAGEREF _Toc350684468 \h </w:instrText>
        </w:r>
        <w:r>
          <w:rPr>
            <w:noProof/>
            <w:webHidden/>
          </w:rPr>
          <w:fldChar w:fldCharType="separate"/>
        </w:r>
        <w:r>
          <w:rPr>
            <w:noProof/>
            <w:webHidden/>
          </w:rPr>
          <w:t>1</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469" w:history="1">
        <w:r>
          <w:rPr>
            <w:rStyle w:val="Hyperlink"/>
            <w:noProof/>
          </w:rPr>
          <w:t>ARTICLE 2.</w:t>
        </w:r>
        <w:r>
          <w:rPr>
            <w:rFonts w:ascii="Calibri" w:hAnsi="Calibri"/>
            <w:b w:val="0"/>
            <w:caps w:val="0"/>
            <w:noProof/>
            <w:sz w:val="22"/>
            <w:szCs w:val="22"/>
          </w:rPr>
          <w:tab/>
        </w:r>
        <w:r>
          <w:rPr>
            <w:rStyle w:val="Hyperlink"/>
            <w:noProof/>
          </w:rPr>
          <w:t>EFFECTIVE DATE, TERM AND TERMINATION</w:t>
        </w:r>
        <w:r>
          <w:rPr>
            <w:noProof/>
            <w:webHidden/>
          </w:rPr>
          <w:tab/>
        </w:r>
        <w:r>
          <w:rPr>
            <w:noProof/>
            <w:webHidden/>
          </w:rPr>
          <w:fldChar w:fldCharType="begin"/>
        </w:r>
        <w:r>
          <w:rPr>
            <w:noProof/>
            <w:webHidden/>
          </w:rPr>
          <w:instrText xml:space="preserve"> PAGEREF _Toc350684469 \h </w:instrText>
        </w:r>
        <w:r>
          <w:rPr>
            <w:noProof/>
            <w:webHidden/>
          </w:rPr>
          <w:fldChar w:fldCharType="separate"/>
        </w:r>
        <w:r>
          <w:rPr>
            <w:noProof/>
            <w:webHidden/>
          </w:rPr>
          <w:t>10</w:t>
        </w:r>
        <w:r>
          <w:rPr>
            <w:noProof/>
            <w:webHidden/>
          </w:rPr>
          <w:fldChar w:fldCharType="end"/>
        </w:r>
      </w:hyperlink>
    </w:p>
    <w:p w:rsidR="0099098A">
      <w:pPr>
        <w:pStyle w:val="TOC2"/>
        <w:rPr>
          <w:rFonts w:ascii="Calibri" w:hAnsi="Calibri"/>
          <w:b w:val="0"/>
          <w:noProof/>
          <w:sz w:val="22"/>
          <w:szCs w:val="22"/>
        </w:rPr>
      </w:pPr>
      <w:hyperlink w:anchor="_Toc350684470" w:history="1">
        <w:r>
          <w:rPr>
            <w:rStyle w:val="Hyperlink"/>
            <w:noProof/>
          </w:rPr>
          <w:t>2.1</w:t>
        </w:r>
        <w:r>
          <w:rPr>
            <w:rFonts w:ascii="Calibri" w:hAnsi="Calibri"/>
            <w:b w:val="0"/>
            <w:noProof/>
            <w:sz w:val="22"/>
            <w:szCs w:val="22"/>
          </w:rPr>
          <w:tab/>
        </w:r>
        <w:r>
          <w:rPr>
            <w:rStyle w:val="Hyperlink"/>
            <w:noProof/>
          </w:rPr>
          <w:t>Effective Date.</w:t>
        </w:r>
        <w:r>
          <w:rPr>
            <w:noProof/>
            <w:webHidden/>
          </w:rPr>
          <w:tab/>
        </w:r>
        <w:r>
          <w:rPr>
            <w:noProof/>
            <w:webHidden/>
          </w:rPr>
          <w:fldChar w:fldCharType="begin"/>
        </w:r>
        <w:r>
          <w:rPr>
            <w:noProof/>
            <w:webHidden/>
          </w:rPr>
          <w:instrText xml:space="preserve"> PAGEREF _Toc350684470 \h </w:instrText>
        </w:r>
        <w:r>
          <w:rPr>
            <w:noProof/>
            <w:webHidden/>
          </w:rPr>
          <w:fldChar w:fldCharType="separate"/>
        </w:r>
        <w:r>
          <w:rPr>
            <w:noProof/>
            <w:webHidden/>
          </w:rPr>
          <w:t>10</w:t>
        </w:r>
        <w:r>
          <w:rPr>
            <w:noProof/>
            <w:webHidden/>
          </w:rPr>
          <w:fldChar w:fldCharType="end"/>
        </w:r>
      </w:hyperlink>
    </w:p>
    <w:p w:rsidR="0099098A">
      <w:pPr>
        <w:pStyle w:val="TOC2"/>
        <w:rPr>
          <w:rFonts w:ascii="Calibri" w:hAnsi="Calibri"/>
          <w:b w:val="0"/>
          <w:noProof/>
          <w:sz w:val="22"/>
          <w:szCs w:val="22"/>
        </w:rPr>
      </w:pPr>
      <w:hyperlink w:anchor="_Toc350684471" w:history="1">
        <w:r>
          <w:rPr>
            <w:rStyle w:val="Hyperlink"/>
            <w:noProof/>
          </w:rPr>
          <w:t>2.2</w:t>
        </w:r>
        <w:r>
          <w:rPr>
            <w:rFonts w:ascii="Calibri" w:hAnsi="Calibri"/>
            <w:b w:val="0"/>
            <w:noProof/>
            <w:sz w:val="22"/>
            <w:szCs w:val="22"/>
          </w:rPr>
          <w:tab/>
        </w:r>
        <w:r>
          <w:rPr>
            <w:rStyle w:val="Hyperlink"/>
            <w:noProof/>
          </w:rPr>
          <w:t>Term of Agreement.</w:t>
        </w:r>
        <w:r>
          <w:rPr>
            <w:noProof/>
            <w:webHidden/>
          </w:rPr>
          <w:tab/>
        </w:r>
        <w:r>
          <w:rPr>
            <w:noProof/>
            <w:webHidden/>
          </w:rPr>
          <w:fldChar w:fldCharType="begin"/>
        </w:r>
        <w:r>
          <w:rPr>
            <w:noProof/>
            <w:webHidden/>
          </w:rPr>
          <w:instrText xml:space="preserve"> PAGEREF _Toc350684471 \h </w:instrText>
        </w:r>
        <w:r>
          <w:rPr>
            <w:noProof/>
            <w:webHidden/>
          </w:rPr>
          <w:fldChar w:fldCharType="separate"/>
        </w:r>
        <w:r>
          <w:rPr>
            <w:noProof/>
            <w:webHidden/>
          </w:rPr>
          <w:t>11</w:t>
        </w:r>
        <w:r>
          <w:rPr>
            <w:noProof/>
            <w:webHidden/>
          </w:rPr>
          <w:fldChar w:fldCharType="end"/>
        </w:r>
      </w:hyperlink>
    </w:p>
    <w:p w:rsidR="0099098A">
      <w:pPr>
        <w:pStyle w:val="TOC2"/>
        <w:rPr>
          <w:rFonts w:ascii="Calibri" w:hAnsi="Calibri"/>
          <w:b w:val="0"/>
          <w:noProof/>
          <w:sz w:val="22"/>
          <w:szCs w:val="22"/>
        </w:rPr>
      </w:pPr>
      <w:hyperlink w:anchor="_Toc350684472" w:history="1">
        <w:r>
          <w:rPr>
            <w:rStyle w:val="Hyperlink"/>
            <w:noProof/>
          </w:rPr>
          <w:t>2.3</w:t>
        </w:r>
        <w:r>
          <w:rPr>
            <w:rFonts w:ascii="Calibri" w:hAnsi="Calibri"/>
            <w:b w:val="0"/>
            <w:noProof/>
            <w:sz w:val="22"/>
            <w:szCs w:val="22"/>
          </w:rPr>
          <w:tab/>
        </w:r>
        <w:r>
          <w:rPr>
            <w:rStyle w:val="Hyperlink"/>
            <w:noProof/>
          </w:rPr>
          <w:t>Termination.</w:t>
        </w:r>
        <w:r>
          <w:rPr>
            <w:noProof/>
            <w:webHidden/>
          </w:rPr>
          <w:tab/>
        </w:r>
        <w:r>
          <w:rPr>
            <w:noProof/>
            <w:webHidden/>
          </w:rPr>
          <w:fldChar w:fldCharType="begin"/>
        </w:r>
        <w:r>
          <w:rPr>
            <w:noProof/>
            <w:webHidden/>
          </w:rPr>
          <w:instrText xml:space="preserve"> PAGEREF _Toc350684472 \h </w:instrText>
        </w:r>
        <w:r>
          <w:rPr>
            <w:noProof/>
            <w:webHidden/>
          </w:rPr>
          <w:fldChar w:fldCharType="separate"/>
        </w:r>
        <w:r>
          <w:rPr>
            <w:noProof/>
            <w:webHidden/>
          </w:rPr>
          <w:t>11</w:t>
        </w:r>
        <w:r>
          <w:rPr>
            <w:noProof/>
            <w:webHidden/>
          </w:rPr>
          <w:fldChar w:fldCharType="end"/>
        </w:r>
      </w:hyperlink>
    </w:p>
    <w:p w:rsidR="0099098A">
      <w:pPr>
        <w:pStyle w:val="TOC2"/>
        <w:rPr>
          <w:rFonts w:ascii="Calibri" w:hAnsi="Calibri"/>
          <w:b w:val="0"/>
          <w:noProof/>
          <w:sz w:val="22"/>
          <w:szCs w:val="22"/>
        </w:rPr>
      </w:pPr>
      <w:hyperlink w:anchor="_Toc350684473" w:history="1">
        <w:r>
          <w:rPr>
            <w:rStyle w:val="Hyperlink"/>
            <w:noProof/>
          </w:rPr>
          <w:t>2.4</w:t>
        </w:r>
        <w:r>
          <w:rPr>
            <w:rFonts w:ascii="Calibri" w:hAnsi="Calibri"/>
            <w:b w:val="0"/>
            <w:noProof/>
            <w:sz w:val="22"/>
            <w:szCs w:val="22"/>
          </w:rPr>
          <w:tab/>
        </w:r>
        <w:r>
          <w:rPr>
            <w:rStyle w:val="Hyperlink"/>
            <w:noProof/>
          </w:rPr>
          <w:t>Termination Costs.</w:t>
        </w:r>
        <w:r>
          <w:rPr>
            <w:noProof/>
            <w:webHidden/>
          </w:rPr>
          <w:tab/>
        </w:r>
        <w:r>
          <w:rPr>
            <w:noProof/>
            <w:webHidden/>
          </w:rPr>
          <w:fldChar w:fldCharType="begin"/>
        </w:r>
        <w:r>
          <w:rPr>
            <w:noProof/>
            <w:webHidden/>
          </w:rPr>
          <w:instrText xml:space="preserve"> PAGEREF _Toc350684473 \h </w:instrText>
        </w:r>
        <w:r>
          <w:rPr>
            <w:noProof/>
            <w:webHidden/>
          </w:rPr>
          <w:fldChar w:fldCharType="separate"/>
        </w:r>
        <w:r>
          <w:rPr>
            <w:noProof/>
            <w:webHidden/>
          </w:rPr>
          <w:t>11</w:t>
        </w:r>
        <w:r>
          <w:rPr>
            <w:noProof/>
            <w:webHidden/>
          </w:rPr>
          <w:fldChar w:fldCharType="end"/>
        </w:r>
      </w:hyperlink>
    </w:p>
    <w:p w:rsidR="0099098A">
      <w:pPr>
        <w:pStyle w:val="TOC2"/>
        <w:rPr>
          <w:rFonts w:ascii="Calibri" w:hAnsi="Calibri"/>
          <w:b w:val="0"/>
          <w:noProof/>
          <w:sz w:val="22"/>
          <w:szCs w:val="22"/>
        </w:rPr>
      </w:pPr>
      <w:hyperlink w:anchor="_Toc350684474" w:history="1">
        <w:r>
          <w:rPr>
            <w:rStyle w:val="Hyperlink"/>
            <w:noProof/>
          </w:rPr>
          <w:t>2.5</w:t>
        </w:r>
        <w:r>
          <w:rPr>
            <w:rFonts w:ascii="Calibri" w:hAnsi="Calibri"/>
            <w:b w:val="0"/>
            <w:noProof/>
            <w:sz w:val="22"/>
            <w:szCs w:val="22"/>
          </w:rPr>
          <w:tab/>
        </w:r>
        <w:r>
          <w:rPr>
            <w:rStyle w:val="Hyperlink"/>
            <w:noProof/>
          </w:rPr>
          <w:t>Disconnection.</w:t>
        </w:r>
        <w:r>
          <w:rPr>
            <w:noProof/>
            <w:webHidden/>
          </w:rPr>
          <w:tab/>
        </w:r>
        <w:r>
          <w:rPr>
            <w:noProof/>
            <w:webHidden/>
          </w:rPr>
          <w:fldChar w:fldCharType="begin"/>
        </w:r>
        <w:r>
          <w:rPr>
            <w:noProof/>
            <w:webHidden/>
          </w:rPr>
          <w:instrText xml:space="preserve"> PAGEREF _Toc350684474 \h </w:instrText>
        </w:r>
        <w:r>
          <w:rPr>
            <w:noProof/>
            <w:webHidden/>
          </w:rPr>
          <w:fldChar w:fldCharType="separate"/>
        </w:r>
        <w:r>
          <w:rPr>
            <w:noProof/>
            <w:webHidden/>
          </w:rPr>
          <w:t>12</w:t>
        </w:r>
        <w:r>
          <w:rPr>
            <w:noProof/>
            <w:webHidden/>
          </w:rPr>
          <w:fldChar w:fldCharType="end"/>
        </w:r>
      </w:hyperlink>
    </w:p>
    <w:p w:rsidR="0099098A">
      <w:pPr>
        <w:pStyle w:val="TOC2"/>
        <w:rPr>
          <w:rFonts w:ascii="Calibri" w:hAnsi="Calibri"/>
          <w:b w:val="0"/>
          <w:noProof/>
          <w:sz w:val="22"/>
          <w:szCs w:val="22"/>
        </w:rPr>
      </w:pPr>
      <w:hyperlink w:anchor="_Toc350684475" w:history="1">
        <w:r>
          <w:rPr>
            <w:rStyle w:val="Hyperlink"/>
            <w:noProof/>
          </w:rPr>
          <w:t>2.6</w:t>
        </w:r>
        <w:r>
          <w:rPr>
            <w:rFonts w:ascii="Calibri" w:hAnsi="Calibri"/>
            <w:b w:val="0"/>
            <w:noProof/>
            <w:sz w:val="22"/>
            <w:szCs w:val="22"/>
          </w:rPr>
          <w:tab/>
        </w:r>
        <w:r>
          <w:rPr>
            <w:rStyle w:val="Hyperlink"/>
            <w:noProof/>
          </w:rPr>
          <w:t>Survival.</w:t>
        </w:r>
        <w:r>
          <w:rPr>
            <w:noProof/>
            <w:webHidden/>
          </w:rPr>
          <w:tab/>
        </w:r>
        <w:r>
          <w:rPr>
            <w:noProof/>
            <w:webHidden/>
          </w:rPr>
          <w:fldChar w:fldCharType="begin"/>
        </w:r>
        <w:r>
          <w:rPr>
            <w:noProof/>
            <w:webHidden/>
          </w:rPr>
          <w:instrText xml:space="preserve"> PAGEREF _Toc350684475 \h </w:instrText>
        </w:r>
        <w:r>
          <w:rPr>
            <w:noProof/>
            <w:webHidden/>
          </w:rPr>
          <w:fldChar w:fldCharType="separate"/>
        </w:r>
        <w:r>
          <w:rPr>
            <w:noProof/>
            <w:webHidden/>
          </w:rPr>
          <w:t>12</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476" w:history="1">
        <w:r>
          <w:rPr>
            <w:rStyle w:val="Hyperlink"/>
            <w:noProof/>
          </w:rPr>
          <w:t>ARTICLE 3.</w:t>
        </w:r>
        <w:r>
          <w:rPr>
            <w:rFonts w:ascii="Calibri" w:hAnsi="Calibri"/>
            <w:b w:val="0"/>
            <w:caps w:val="0"/>
            <w:noProof/>
            <w:sz w:val="22"/>
            <w:szCs w:val="22"/>
          </w:rPr>
          <w:tab/>
        </w:r>
        <w:r>
          <w:rPr>
            <w:rStyle w:val="Hyperlink"/>
            <w:noProof/>
          </w:rPr>
          <w:t>REGULATORY FILINGS</w:t>
        </w:r>
        <w:r>
          <w:rPr>
            <w:noProof/>
            <w:webHidden/>
          </w:rPr>
          <w:tab/>
        </w:r>
        <w:r>
          <w:rPr>
            <w:noProof/>
            <w:webHidden/>
          </w:rPr>
          <w:fldChar w:fldCharType="begin"/>
        </w:r>
        <w:r>
          <w:rPr>
            <w:noProof/>
            <w:webHidden/>
          </w:rPr>
          <w:instrText xml:space="preserve"> PAGEREF _Toc350684476 \h </w:instrText>
        </w:r>
        <w:r>
          <w:rPr>
            <w:noProof/>
            <w:webHidden/>
          </w:rPr>
          <w:fldChar w:fldCharType="separate"/>
        </w:r>
        <w:r>
          <w:rPr>
            <w:noProof/>
            <w:webHidden/>
          </w:rPr>
          <w:t>12</w:t>
        </w:r>
        <w:r>
          <w:rPr>
            <w:noProof/>
            <w:webHidden/>
          </w:rPr>
          <w:fldChar w:fldCharType="end"/>
        </w:r>
      </w:hyperlink>
    </w:p>
    <w:p w:rsidR="0099098A">
      <w:pPr>
        <w:pStyle w:val="TOC2"/>
        <w:rPr>
          <w:rFonts w:ascii="Calibri" w:hAnsi="Calibri"/>
          <w:b w:val="0"/>
          <w:noProof/>
          <w:sz w:val="22"/>
          <w:szCs w:val="22"/>
        </w:rPr>
      </w:pPr>
      <w:hyperlink w:anchor="_Toc350684477" w:history="1">
        <w:r>
          <w:rPr>
            <w:rStyle w:val="Hyperlink"/>
            <w:noProof/>
          </w:rPr>
          <w:t>3.1</w:t>
        </w:r>
        <w:r>
          <w:rPr>
            <w:rFonts w:ascii="Calibri" w:hAnsi="Calibri"/>
            <w:b w:val="0"/>
            <w:noProof/>
            <w:sz w:val="22"/>
            <w:szCs w:val="22"/>
          </w:rPr>
          <w:tab/>
        </w:r>
        <w:r>
          <w:rPr>
            <w:rStyle w:val="Hyperlink"/>
            <w:noProof/>
          </w:rPr>
          <w:t>Filing.</w:t>
        </w:r>
        <w:r>
          <w:rPr>
            <w:noProof/>
            <w:webHidden/>
          </w:rPr>
          <w:tab/>
        </w:r>
        <w:r>
          <w:rPr>
            <w:noProof/>
            <w:webHidden/>
          </w:rPr>
          <w:fldChar w:fldCharType="begin"/>
        </w:r>
        <w:r>
          <w:rPr>
            <w:noProof/>
            <w:webHidden/>
          </w:rPr>
          <w:instrText xml:space="preserve"> PAGEREF _Toc350684477 \h </w:instrText>
        </w:r>
        <w:r>
          <w:rPr>
            <w:noProof/>
            <w:webHidden/>
          </w:rPr>
          <w:fldChar w:fldCharType="separate"/>
        </w:r>
        <w:r>
          <w:rPr>
            <w:noProof/>
            <w:webHidden/>
          </w:rPr>
          <w:t>12</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478" w:history="1">
        <w:r>
          <w:rPr>
            <w:rStyle w:val="Hyperlink"/>
            <w:noProof/>
          </w:rPr>
          <w:t>ARTICLE 4.</w:t>
        </w:r>
        <w:r>
          <w:rPr>
            <w:rFonts w:ascii="Calibri" w:hAnsi="Calibri"/>
            <w:b w:val="0"/>
            <w:caps w:val="0"/>
            <w:noProof/>
            <w:sz w:val="22"/>
            <w:szCs w:val="22"/>
          </w:rPr>
          <w:tab/>
        </w:r>
        <w:r>
          <w:rPr>
            <w:rStyle w:val="Hyperlink"/>
            <w:noProof/>
          </w:rPr>
          <w:t>SCOPE OF Interconnection SERVICE</w:t>
        </w:r>
        <w:r>
          <w:rPr>
            <w:noProof/>
            <w:webHidden/>
          </w:rPr>
          <w:tab/>
        </w:r>
        <w:r>
          <w:rPr>
            <w:noProof/>
            <w:webHidden/>
          </w:rPr>
          <w:fldChar w:fldCharType="begin"/>
        </w:r>
        <w:r>
          <w:rPr>
            <w:noProof/>
            <w:webHidden/>
          </w:rPr>
          <w:instrText xml:space="preserve"> PAGEREF _Toc350684478 \h </w:instrText>
        </w:r>
        <w:r>
          <w:rPr>
            <w:noProof/>
            <w:webHidden/>
          </w:rPr>
          <w:fldChar w:fldCharType="separate"/>
        </w:r>
        <w:r>
          <w:rPr>
            <w:noProof/>
            <w:webHidden/>
          </w:rPr>
          <w:t>13</w:t>
        </w:r>
        <w:r>
          <w:rPr>
            <w:noProof/>
            <w:webHidden/>
          </w:rPr>
          <w:fldChar w:fldCharType="end"/>
        </w:r>
      </w:hyperlink>
    </w:p>
    <w:p w:rsidR="0099098A">
      <w:pPr>
        <w:pStyle w:val="TOC2"/>
        <w:rPr>
          <w:rFonts w:ascii="Calibri" w:hAnsi="Calibri"/>
          <w:b w:val="0"/>
          <w:noProof/>
          <w:sz w:val="22"/>
          <w:szCs w:val="22"/>
        </w:rPr>
      </w:pPr>
      <w:hyperlink w:anchor="_Toc350684479" w:history="1">
        <w:r>
          <w:rPr>
            <w:rStyle w:val="Hyperlink"/>
            <w:noProof/>
          </w:rPr>
          <w:t>4.1</w:t>
        </w:r>
        <w:r>
          <w:rPr>
            <w:rFonts w:ascii="Calibri" w:hAnsi="Calibri"/>
            <w:b w:val="0"/>
            <w:noProof/>
            <w:sz w:val="22"/>
            <w:szCs w:val="22"/>
          </w:rPr>
          <w:tab/>
        </w:r>
        <w:r>
          <w:rPr>
            <w:rStyle w:val="Hyperlink"/>
            <w:noProof/>
          </w:rPr>
          <w:t>Provision of Service.</w:t>
        </w:r>
        <w:r>
          <w:rPr>
            <w:noProof/>
            <w:webHidden/>
          </w:rPr>
          <w:tab/>
        </w:r>
        <w:r>
          <w:rPr>
            <w:noProof/>
            <w:webHidden/>
          </w:rPr>
          <w:fldChar w:fldCharType="begin"/>
        </w:r>
        <w:r>
          <w:rPr>
            <w:noProof/>
            <w:webHidden/>
          </w:rPr>
          <w:instrText xml:space="preserve"> PAGEREF _Toc350684479 \h </w:instrText>
        </w:r>
        <w:r>
          <w:rPr>
            <w:noProof/>
            <w:webHidden/>
          </w:rPr>
          <w:fldChar w:fldCharType="separate"/>
        </w:r>
        <w:r>
          <w:rPr>
            <w:noProof/>
            <w:webHidden/>
          </w:rPr>
          <w:t>13</w:t>
        </w:r>
        <w:r>
          <w:rPr>
            <w:noProof/>
            <w:webHidden/>
          </w:rPr>
          <w:fldChar w:fldCharType="end"/>
        </w:r>
      </w:hyperlink>
    </w:p>
    <w:p w:rsidR="0099098A">
      <w:pPr>
        <w:pStyle w:val="TOC2"/>
        <w:rPr>
          <w:rFonts w:ascii="Calibri" w:hAnsi="Calibri"/>
          <w:b w:val="0"/>
          <w:noProof/>
          <w:sz w:val="22"/>
          <w:szCs w:val="22"/>
        </w:rPr>
      </w:pPr>
      <w:hyperlink w:anchor="_Toc350684480" w:history="1">
        <w:r>
          <w:rPr>
            <w:rStyle w:val="Hyperlink"/>
            <w:noProof/>
          </w:rPr>
          <w:t>4.2</w:t>
        </w:r>
        <w:r>
          <w:rPr>
            <w:rFonts w:ascii="Calibri" w:hAnsi="Calibri"/>
            <w:b w:val="0"/>
            <w:noProof/>
            <w:sz w:val="22"/>
            <w:szCs w:val="22"/>
          </w:rPr>
          <w:tab/>
        </w:r>
        <w:r>
          <w:rPr>
            <w:rStyle w:val="Hyperlink"/>
            <w:noProof/>
          </w:rPr>
          <w:t>No Transmission Delivery Service.</w:t>
        </w:r>
        <w:r>
          <w:rPr>
            <w:noProof/>
            <w:webHidden/>
          </w:rPr>
          <w:tab/>
        </w:r>
        <w:r>
          <w:rPr>
            <w:noProof/>
            <w:webHidden/>
          </w:rPr>
          <w:fldChar w:fldCharType="begin"/>
        </w:r>
        <w:r>
          <w:rPr>
            <w:noProof/>
            <w:webHidden/>
          </w:rPr>
          <w:instrText xml:space="preserve"> PAGEREF _Toc350684480 \h </w:instrText>
        </w:r>
        <w:r>
          <w:rPr>
            <w:noProof/>
            <w:webHidden/>
          </w:rPr>
          <w:fldChar w:fldCharType="separate"/>
        </w:r>
        <w:r>
          <w:rPr>
            <w:noProof/>
            <w:webHidden/>
          </w:rPr>
          <w:t>13</w:t>
        </w:r>
        <w:r>
          <w:rPr>
            <w:noProof/>
            <w:webHidden/>
          </w:rPr>
          <w:fldChar w:fldCharType="end"/>
        </w:r>
      </w:hyperlink>
    </w:p>
    <w:p w:rsidR="0099098A">
      <w:pPr>
        <w:pStyle w:val="TOC2"/>
        <w:rPr>
          <w:rFonts w:ascii="Calibri" w:hAnsi="Calibri"/>
          <w:b w:val="0"/>
          <w:noProof/>
          <w:sz w:val="22"/>
          <w:szCs w:val="22"/>
        </w:rPr>
      </w:pPr>
      <w:hyperlink w:anchor="_Toc350684481" w:history="1">
        <w:r>
          <w:rPr>
            <w:rStyle w:val="Hyperlink"/>
            <w:noProof/>
          </w:rPr>
          <w:t>4.3</w:t>
        </w:r>
        <w:r>
          <w:rPr>
            <w:rFonts w:ascii="Calibri" w:hAnsi="Calibri"/>
            <w:b w:val="0"/>
            <w:noProof/>
            <w:sz w:val="22"/>
            <w:szCs w:val="22"/>
          </w:rPr>
          <w:tab/>
        </w:r>
        <w:r>
          <w:rPr>
            <w:rStyle w:val="Hyperlink"/>
            <w:noProof/>
          </w:rPr>
          <w:t>No Other Services.</w:t>
        </w:r>
        <w:r>
          <w:rPr>
            <w:noProof/>
            <w:webHidden/>
          </w:rPr>
          <w:tab/>
        </w:r>
        <w:r>
          <w:rPr>
            <w:noProof/>
            <w:webHidden/>
          </w:rPr>
          <w:fldChar w:fldCharType="begin"/>
        </w:r>
        <w:r>
          <w:rPr>
            <w:noProof/>
            <w:webHidden/>
          </w:rPr>
          <w:instrText xml:space="preserve"> PAGEREF _Toc350684481 \h </w:instrText>
        </w:r>
        <w:r>
          <w:rPr>
            <w:noProof/>
            <w:webHidden/>
          </w:rPr>
          <w:fldChar w:fldCharType="separate"/>
        </w:r>
        <w:r>
          <w:rPr>
            <w:noProof/>
            <w:webHidden/>
          </w:rPr>
          <w:t>13</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482" w:history="1">
        <w:r>
          <w:rPr>
            <w:rStyle w:val="Hyperlink"/>
            <w:noProof/>
          </w:rPr>
          <w:t>ARTICLE 5.</w:t>
        </w:r>
        <w:r>
          <w:rPr>
            <w:rFonts w:ascii="Calibri" w:hAnsi="Calibri"/>
            <w:b w:val="0"/>
            <w:caps w:val="0"/>
            <w:noProof/>
            <w:sz w:val="22"/>
            <w:szCs w:val="22"/>
          </w:rPr>
          <w:tab/>
        </w:r>
        <w:r>
          <w:rPr>
            <w:rStyle w:val="Hyperlink"/>
            <w:noProof/>
          </w:rPr>
          <w:t>INTERCONNECTION FACILITIES ENGINEERING, PROCUREMENT, AND CONSTRUCTION</w:t>
        </w:r>
        <w:r>
          <w:rPr>
            <w:noProof/>
            <w:webHidden/>
          </w:rPr>
          <w:tab/>
        </w:r>
        <w:r>
          <w:rPr>
            <w:noProof/>
            <w:webHidden/>
          </w:rPr>
          <w:fldChar w:fldCharType="begin"/>
        </w:r>
        <w:r>
          <w:rPr>
            <w:noProof/>
            <w:webHidden/>
          </w:rPr>
          <w:instrText xml:space="preserve"> PAGEREF _Toc350684482 \h </w:instrText>
        </w:r>
        <w:r>
          <w:rPr>
            <w:noProof/>
            <w:webHidden/>
          </w:rPr>
          <w:fldChar w:fldCharType="separate"/>
        </w:r>
        <w:r>
          <w:rPr>
            <w:noProof/>
            <w:webHidden/>
          </w:rPr>
          <w:t>13</w:t>
        </w:r>
        <w:r>
          <w:rPr>
            <w:noProof/>
            <w:webHidden/>
          </w:rPr>
          <w:fldChar w:fldCharType="end"/>
        </w:r>
      </w:hyperlink>
    </w:p>
    <w:p w:rsidR="0099098A">
      <w:pPr>
        <w:pStyle w:val="TOC2"/>
        <w:rPr>
          <w:rFonts w:ascii="Calibri" w:hAnsi="Calibri"/>
          <w:b w:val="0"/>
          <w:noProof/>
          <w:sz w:val="22"/>
          <w:szCs w:val="22"/>
        </w:rPr>
      </w:pPr>
      <w:hyperlink w:anchor="_Toc350684483" w:history="1">
        <w:r>
          <w:rPr>
            <w:rStyle w:val="Hyperlink"/>
            <w:noProof/>
          </w:rPr>
          <w:t>5.1</w:t>
        </w:r>
        <w:r>
          <w:rPr>
            <w:rFonts w:ascii="Calibri" w:hAnsi="Calibri"/>
            <w:b w:val="0"/>
            <w:noProof/>
            <w:sz w:val="22"/>
            <w:szCs w:val="22"/>
          </w:rPr>
          <w:tab/>
        </w:r>
        <w:r>
          <w:rPr>
            <w:rStyle w:val="Hyperlink"/>
            <w:noProof/>
          </w:rPr>
          <w:t>Options.</w:t>
        </w:r>
        <w:r>
          <w:rPr>
            <w:noProof/>
            <w:webHidden/>
          </w:rPr>
          <w:tab/>
        </w:r>
        <w:r>
          <w:rPr>
            <w:noProof/>
            <w:webHidden/>
          </w:rPr>
          <w:fldChar w:fldCharType="begin"/>
        </w:r>
        <w:r>
          <w:rPr>
            <w:noProof/>
            <w:webHidden/>
          </w:rPr>
          <w:instrText xml:space="preserve"> PAGEREF _Toc350684483 \h </w:instrText>
        </w:r>
        <w:r>
          <w:rPr>
            <w:noProof/>
            <w:webHidden/>
          </w:rPr>
          <w:fldChar w:fldCharType="separate"/>
        </w:r>
        <w:r>
          <w:rPr>
            <w:noProof/>
            <w:webHidden/>
          </w:rPr>
          <w:t>13</w:t>
        </w:r>
        <w:r>
          <w:rPr>
            <w:noProof/>
            <w:webHidden/>
          </w:rPr>
          <w:fldChar w:fldCharType="end"/>
        </w:r>
      </w:hyperlink>
    </w:p>
    <w:p w:rsidR="0099098A">
      <w:pPr>
        <w:pStyle w:val="TOC2"/>
        <w:rPr>
          <w:rFonts w:ascii="Calibri" w:hAnsi="Calibri"/>
          <w:b w:val="0"/>
          <w:noProof/>
          <w:sz w:val="22"/>
          <w:szCs w:val="22"/>
        </w:rPr>
      </w:pPr>
      <w:hyperlink w:anchor="_Toc350684484" w:history="1">
        <w:r>
          <w:rPr>
            <w:rStyle w:val="Hyperlink"/>
            <w:noProof/>
          </w:rPr>
          <w:t>5.2</w:t>
        </w:r>
        <w:r>
          <w:rPr>
            <w:rFonts w:ascii="Calibri" w:hAnsi="Calibri"/>
            <w:b w:val="0"/>
            <w:noProof/>
            <w:sz w:val="22"/>
            <w:szCs w:val="22"/>
          </w:rPr>
          <w:tab/>
        </w:r>
        <w:r>
          <w:rPr>
            <w:rStyle w:val="Hyperlink"/>
            <w:noProof/>
          </w:rPr>
          <w:t>General Conditions Applicable to Option to Build.</w:t>
        </w:r>
        <w:r>
          <w:rPr>
            <w:noProof/>
            <w:webHidden/>
          </w:rPr>
          <w:tab/>
        </w:r>
        <w:r>
          <w:rPr>
            <w:noProof/>
            <w:webHidden/>
          </w:rPr>
          <w:fldChar w:fldCharType="begin"/>
        </w:r>
        <w:r>
          <w:rPr>
            <w:noProof/>
            <w:webHidden/>
          </w:rPr>
          <w:instrText xml:space="preserve"> PAGEREF _Toc350684484 \h </w:instrText>
        </w:r>
        <w:r>
          <w:rPr>
            <w:noProof/>
            <w:webHidden/>
          </w:rPr>
          <w:fldChar w:fldCharType="separate"/>
        </w:r>
        <w:r>
          <w:rPr>
            <w:noProof/>
            <w:webHidden/>
          </w:rPr>
          <w:t>15</w:t>
        </w:r>
        <w:r>
          <w:rPr>
            <w:noProof/>
            <w:webHidden/>
          </w:rPr>
          <w:fldChar w:fldCharType="end"/>
        </w:r>
      </w:hyperlink>
    </w:p>
    <w:p w:rsidR="0099098A">
      <w:pPr>
        <w:pStyle w:val="TOC2"/>
        <w:rPr>
          <w:rFonts w:ascii="Calibri" w:hAnsi="Calibri"/>
          <w:b w:val="0"/>
          <w:noProof/>
          <w:sz w:val="22"/>
          <w:szCs w:val="22"/>
        </w:rPr>
      </w:pPr>
      <w:hyperlink w:anchor="_Toc350684485" w:history="1">
        <w:r>
          <w:rPr>
            <w:rStyle w:val="Hyperlink"/>
            <w:noProof/>
          </w:rPr>
          <w:t>5.3</w:t>
        </w:r>
        <w:r>
          <w:rPr>
            <w:rFonts w:ascii="Calibri" w:hAnsi="Calibri"/>
            <w:b w:val="0"/>
            <w:noProof/>
            <w:sz w:val="22"/>
            <w:szCs w:val="22"/>
          </w:rPr>
          <w:tab/>
        </w:r>
        <w:r>
          <w:rPr>
            <w:rStyle w:val="Hyperlink"/>
            <w:noProof/>
          </w:rPr>
          <w:t>Liquidated Damages.</w:t>
        </w:r>
        <w:r>
          <w:rPr>
            <w:noProof/>
            <w:webHidden/>
          </w:rPr>
          <w:tab/>
        </w:r>
        <w:r>
          <w:rPr>
            <w:noProof/>
            <w:webHidden/>
          </w:rPr>
          <w:fldChar w:fldCharType="begin"/>
        </w:r>
        <w:r>
          <w:rPr>
            <w:noProof/>
            <w:webHidden/>
          </w:rPr>
          <w:instrText xml:space="preserve"> PAGEREF _Toc350684485 \h </w:instrText>
        </w:r>
        <w:r>
          <w:rPr>
            <w:noProof/>
            <w:webHidden/>
          </w:rPr>
          <w:fldChar w:fldCharType="separate"/>
        </w:r>
        <w:r>
          <w:rPr>
            <w:noProof/>
            <w:webHidden/>
          </w:rPr>
          <w:t>16</w:t>
        </w:r>
        <w:r>
          <w:rPr>
            <w:noProof/>
            <w:webHidden/>
          </w:rPr>
          <w:fldChar w:fldCharType="end"/>
        </w:r>
      </w:hyperlink>
    </w:p>
    <w:p w:rsidR="0099098A">
      <w:pPr>
        <w:pStyle w:val="TOC2"/>
        <w:rPr>
          <w:rFonts w:ascii="Calibri" w:hAnsi="Calibri"/>
          <w:b w:val="0"/>
          <w:noProof/>
          <w:sz w:val="22"/>
          <w:szCs w:val="22"/>
        </w:rPr>
      </w:pPr>
      <w:hyperlink w:anchor="_Toc350684486" w:history="1">
        <w:r>
          <w:rPr>
            <w:rStyle w:val="Hyperlink"/>
            <w:noProof/>
          </w:rPr>
          <w:t>5.4</w:t>
        </w:r>
        <w:r>
          <w:rPr>
            <w:rFonts w:ascii="Calibri" w:hAnsi="Calibri"/>
            <w:b w:val="0"/>
            <w:noProof/>
            <w:sz w:val="22"/>
            <w:szCs w:val="22"/>
          </w:rPr>
          <w:tab/>
        </w:r>
        <w:r>
          <w:rPr>
            <w:rStyle w:val="Hyperlink"/>
            <w:noProof/>
          </w:rPr>
          <w:t>Power System Stabilizers.</w:t>
        </w:r>
        <w:r>
          <w:rPr>
            <w:noProof/>
            <w:webHidden/>
          </w:rPr>
          <w:tab/>
        </w:r>
        <w:r>
          <w:rPr>
            <w:noProof/>
            <w:webHidden/>
          </w:rPr>
          <w:fldChar w:fldCharType="begin"/>
        </w:r>
        <w:r>
          <w:rPr>
            <w:noProof/>
            <w:webHidden/>
          </w:rPr>
          <w:instrText xml:space="preserve"> PAGEREF _Toc350684486 \h </w:instrText>
        </w:r>
        <w:r>
          <w:rPr>
            <w:noProof/>
            <w:webHidden/>
          </w:rPr>
          <w:fldChar w:fldCharType="separate"/>
        </w:r>
        <w:r>
          <w:rPr>
            <w:noProof/>
            <w:webHidden/>
          </w:rPr>
          <w:t>17</w:t>
        </w:r>
        <w:r>
          <w:rPr>
            <w:noProof/>
            <w:webHidden/>
          </w:rPr>
          <w:fldChar w:fldCharType="end"/>
        </w:r>
      </w:hyperlink>
    </w:p>
    <w:p w:rsidR="0099098A">
      <w:pPr>
        <w:pStyle w:val="TOC2"/>
        <w:rPr>
          <w:rFonts w:ascii="Calibri" w:hAnsi="Calibri"/>
          <w:b w:val="0"/>
          <w:noProof/>
          <w:sz w:val="22"/>
          <w:szCs w:val="22"/>
        </w:rPr>
      </w:pPr>
      <w:hyperlink w:anchor="_Toc350684487" w:history="1">
        <w:r>
          <w:rPr>
            <w:rStyle w:val="Hyperlink"/>
            <w:noProof/>
          </w:rPr>
          <w:t>5.5</w:t>
        </w:r>
        <w:r>
          <w:rPr>
            <w:rFonts w:ascii="Calibri" w:hAnsi="Calibri"/>
            <w:b w:val="0"/>
            <w:noProof/>
            <w:sz w:val="22"/>
            <w:szCs w:val="22"/>
          </w:rPr>
          <w:tab/>
        </w:r>
        <w:r>
          <w:rPr>
            <w:rStyle w:val="Hyperlink"/>
            <w:noProof/>
          </w:rPr>
          <w:t>Equipment Procurement.</w:t>
        </w:r>
        <w:r>
          <w:rPr>
            <w:noProof/>
            <w:webHidden/>
          </w:rPr>
          <w:tab/>
        </w:r>
        <w:r>
          <w:rPr>
            <w:noProof/>
            <w:webHidden/>
          </w:rPr>
          <w:fldChar w:fldCharType="begin"/>
        </w:r>
        <w:r>
          <w:rPr>
            <w:noProof/>
            <w:webHidden/>
          </w:rPr>
          <w:instrText xml:space="preserve"> PAGEREF _Toc350684487 \h </w:instrText>
        </w:r>
        <w:r>
          <w:rPr>
            <w:noProof/>
            <w:webHidden/>
          </w:rPr>
          <w:fldChar w:fldCharType="separate"/>
        </w:r>
        <w:r>
          <w:rPr>
            <w:noProof/>
            <w:webHidden/>
          </w:rPr>
          <w:t>18</w:t>
        </w:r>
        <w:r>
          <w:rPr>
            <w:noProof/>
            <w:webHidden/>
          </w:rPr>
          <w:fldChar w:fldCharType="end"/>
        </w:r>
      </w:hyperlink>
    </w:p>
    <w:p w:rsidR="0099098A">
      <w:pPr>
        <w:pStyle w:val="TOC2"/>
        <w:rPr>
          <w:rFonts w:ascii="Calibri" w:hAnsi="Calibri"/>
          <w:b w:val="0"/>
          <w:noProof/>
          <w:sz w:val="22"/>
          <w:szCs w:val="22"/>
        </w:rPr>
      </w:pPr>
      <w:hyperlink w:anchor="_Toc350684488" w:history="1">
        <w:r>
          <w:rPr>
            <w:rStyle w:val="Hyperlink"/>
            <w:noProof/>
          </w:rPr>
          <w:t>5.6</w:t>
        </w:r>
        <w:r>
          <w:rPr>
            <w:rFonts w:ascii="Calibri" w:hAnsi="Calibri"/>
            <w:b w:val="0"/>
            <w:noProof/>
            <w:sz w:val="22"/>
            <w:szCs w:val="22"/>
          </w:rPr>
          <w:tab/>
        </w:r>
        <w:r>
          <w:rPr>
            <w:rStyle w:val="Hyperlink"/>
            <w:noProof/>
          </w:rPr>
          <w:t>Construction Commencement</w:t>
        </w:r>
        <w:r>
          <w:rPr>
            <w:noProof/>
            <w:webHidden/>
          </w:rPr>
          <w:tab/>
        </w:r>
        <w:r>
          <w:rPr>
            <w:noProof/>
            <w:webHidden/>
          </w:rPr>
          <w:fldChar w:fldCharType="begin"/>
        </w:r>
        <w:r>
          <w:rPr>
            <w:noProof/>
            <w:webHidden/>
          </w:rPr>
          <w:instrText xml:space="preserve"> PAGEREF _Toc350684488 \h </w:instrText>
        </w:r>
        <w:r>
          <w:rPr>
            <w:noProof/>
            <w:webHidden/>
          </w:rPr>
          <w:fldChar w:fldCharType="separate"/>
        </w:r>
        <w:r>
          <w:rPr>
            <w:noProof/>
            <w:webHidden/>
          </w:rPr>
          <w:t>18</w:t>
        </w:r>
        <w:r>
          <w:rPr>
            <w:noProof/>
            <w:webHidden/>
          </w:rPr>
          <w:fldChar w:fldCharType="end"/>
        </w:r>
      </w:hyperlink>
    </w:p>
    <w:p w:rsidR="0099098A">
      <w:pPr>
        <w:pStyle w:val="TOC2"/>
        <w:rPr>
          <w:rFonts w:ascii="Calibri" w:hAnsi="Calibri"/>
          <w:b w:val="0"/>
          <w:noProof/>
          <w:sz w:val="22"/>
          <w:szCs w:val="22"/>
        </w:rPr>
      </w:pPr>
      <w:hyperlink w:anchor="_Toc350684489" w:history="1">
        <w:r>
          <w:rPr>
            <w:rStyle w:val="Hyperlink"/>
            <w:noProof/>
          </w:rPr>
          <w:t>5.7</w:t>
        </w:r>
        <w:r>
          <w:rPr>
            <w:rFonts w:ascii="Calibri" w:hAnsi="Calibri"/>
            <w:b w:val="0"/>
            <w:noProof/>
            <w:sz w:val="22"/>
            <w:szCs w:val="22"/>
          </w:rPr>
          <w:tab/>
        </w:r>
        <w:r>
          <w:rPr>
            <w:rStyle w:val="Hyperlink"/>
            <w:noProof/>
          </w:rPr>
          <w:t>Work Progress.</w:t>
        </w:r>
        <w:r>
          <w:rPr>
            <w:noProof/>
            <w:webHidden/>
          </w:rPr>
          <w:tab/>
        </w:r>
        <w:r>
          <w:rPr>
            <w:noProof/>
            <w:webHidden/>
          </w:rPr>
          <w:fldChar w:fldCharType="begin"/>
        </w:r>
        <w:r>
          <w:rPr>
            <w:noProof/>
            <w:webHidden/>
          </w:rPr>
          <w:instrText xml:space="preserve"> PAGEREF _Toc350684489 \h </w:instrText>
        </w:r>
        <w:r>
          <w:rPr>
            <w:noProof/>
            <w:webHidden/>
          </w:rPr>
          <w:fldChar w:fldCharType="separate"/>
        </w:r>
        <w:r>
          <w:rPr>
            <w:noProof/>
            <w:webHidden/>
          </w:rPr>
          <w:t>19</w:t>
        </w:r>
        <w:r>
          <w:rPr>
            <w:noProof/>
            <w:webHidden/>
          </w:rPr>
          <w:fldChar w:fldCharType="end"/>
        </w:r>
      </w:hyperlink>
    </w:p>
    <w:p w:rsidR="0099098A">
      <w:pPr>
        <w:pStyle w:val="TOC2"/>
        <w:rPr>
          <w:rFonts w:ascii="Calibri" w:hAnsi="Calibri"/>
          <w:b w:val="0"/>
          <w:noProof/>
          <w:sz w:val="22"/>
          <w:szCs w:val="22"/>
        </w:rPr>
      </w:pPr>
      <w:hyperlink w:anchor="_Toc350684490" w:history="1">
        <w:r>
          <w:rPr>
            <w:rStyle w:val="Hyperlink"/>
            <w:noProof/>
          </w:rPr>
          <w:t>5.8</w:t>
        </w:r>
        <w:r>
          <w:rPr>
            <w:rFonts w:ascii="Calibri" w:hAnsi="Calibri"/>
            <w:b w:val="0"/>
            <w:noProof/>
            <w:sz w:val="22"/>
            <w:szCs w:val="22"/>
          </w:rPr>
          <w:tab/>
        </w:r>
        <w:r>
          <w:rPr>
            <w:rStyle w:val="Hyperlink"/>
            <w:noProof/>
          </w:rPr>
          <w:t>Information Exchange.</w:t>
        </w:r>
        <w:r>
          <w:rPr>
            <w:noProof/>
            <w:webHidden/>
          </w:rPr>
          <w:tab/>
        </w:r>
        <w:r>
          <w:rPr>
            <w:noProof/>
            <w:webHidden/>
          </w:rPr>
          <w:fldChar w:fldCharType="begin"/>
        </w:r>
        <w:r>
          <w:rPr>
            <w:noProof/>
            <w:webHidden/>
          </w:rPr>
          <w:instrText xml:space="preserve"> PAGEREF _Toc350684490 \h </w:instrText>
        </w:r>
        <w:r>
          <w:rPr>
            <w:noProof/>
            <w:webHidden/>
          </w:rPr>
          <w:fldChar w:fldCharType="separate"/>
        </w:r>
        <w:r>
          <w:rPr>
            <w:noProof/>
            <w:webHidden/>
          </w:rPr>
          <w:t>19</w:t>
        </w:r>
        <w:r>
          <w:rPr>
            <w:noProof/>
            <w:webHidden/>
          </w:rPr>
          <w:fldChar w:fldCharType="end"/>
        </w:r>
      </w:hyperlink>
    </w:p>
    <w:p w:rsidR="0099098A">
      <w:pPr>
        <w:pStyle w:val="TOC2"/>
        <w:rPr>
          <w:rFonts w:ascii="Calibri" w:hAnsi="Calibri"/>
          <w:b w:val="0"/>
          <w:noProof/>
          <w:sz w:val="22"/>
          <w:szCs w:val="22"/>
        </w:rPr>
      </w:pPr>
      <w:hyperlink w:anchor="_Toc350684491" w:history="1">
        <w:r>
          <w:rPr>
            <w:rStyle w:val="Hyperlink"/>
            <w:noProof/>
          </w:rPr>
          <w:t>5.9</w:t>
        </w:r>
        <w:r>
          <w:rPr>
            <w:rFonts w:ascii="Calibri" w:hAnsi="Calibri"/>
            <w:b w:val="0"/>
            <w:noProof/>
            <w:sz w:val="22"/>
            <w:szCs w:val="22"/>
          </w:rPr>
          <w:tab/>
        </w:r>
        <w:r>
          <w:rPr>
            <w:rStyle w:val="Hyperlink"/>
            <w:noProof/>
          </w:rPr>
          <w:t>Limited Operation.</w:t>
        </w:r>
        <w:r>
          <w:rPr>
            <w:noProof/>
            <w:webHidden/>
          </w:rPr>
          <w:tab/>
        </w:r>
        <w:r>
          <w:rPr>
            <w:noProof/>
            <w:webHidden/>
          </w:rPr>
          <w:fldChar w:fldCharType="begin"/>
        </w:r>
        <w:r>
          <w:rPr>
            <w:noProof/>
            <w:webHidden/>
          </w:rPr>
          <w:instrText xml:space="preserve"> PAGEREF _Toc350684491 \h </w:instrText>
        </w:r>
        <w:r>
          <w:rPr>
            <w:noProof/>
            <w:webHidden/>
          </w:rPr>
          <w:fldChar w:fldCharType="separate"/>
        </w:r>
        <w:r>
          <w:rPr>
            <w:noProof/>
            <w:webHidden/>
          </w:rPr>
          <w:t>19</w:t>
        </w:r>
        <w:r>
          <w:rPr>
            <w:noProof/>
            <w:webHidden/>
          </w:rPr>
          <w:fldChar w:fldCharType="end"/>
        </w:r>
      </w:hyperlink>
    </w:p>
    <w:p w:rsidR="0099098A">
      <w:pPr>
        <w:pStyle w:val="TOC2"/>
        <w:rPr>
          <w:rFonts w:ascii="Calibri" w:hAnsi="Calibri"/>
          <w:b w:val="0"/>
          <w:noProof/>
          <w:sz w:val="22"/>
          <w:szCs w:val="22"/>
        </w:rPr>
      </w:pPr>
      <w:hyperlink w:anchor="_Toc350684492" w:history="1">
        <w:r>
          <w:rPr>
            <w:rStyle w:val="Hyperlink"/>
            <w:noProof/>
          </w:rPr>
          <w:t>5.10</w:t>
        </w:r>
        <w:r>
          <w:rPr>
            <w:rFonts w:ascii="Calibri" w:hAnsi="Calibri"/>
            <w:b w:val="0"/>
            <w:noProof/>
            <w:sz w:val="22"/>
            <w:szCs w:val="22"/>
          </w:rPr>
          <w:tab/>
        </w:r>
        <w:r>
          <w:rPr>
            <w:rStyle w:val="Hyperlink"/>
            <w:noProof/>
          </w:rPr>
          <w:t>Developer’s Attachment Facilities (“DAF”).</w:t>
        </w:r>
        <w:r>
          <w:rPr>
            <w:noProof/>
            <w:webHidden/>
          </w:rPr>
          <w:tab/>
        </w:r>
        <w:r>
          <w:rPr>
            <w:noProof/>
            <w:webHidden/>
          </w:rPr>
          <w:fldChar w:fldCharType="begin"/>
        </w:r>
        <w:r>
          <w:rPr>
            <w:noProof/>
            <w:webHidden/>
          </w:rPr>
          <w:instrText xml:space="preserve"> PAGEREF _Toc350684492 \h </w:instrText>
        </w:r>
        <w:r>
          <w:rPr>
            <w:noProof/>
            <w:webHidden/>
          </w:rPr>
          <w:fldChar w:fldCharType="separate"/>
        </w:r>
        <w:r>
          <w:rPr>
            <w:noProof/>
            <w:webHidden/>
          </w:rPr>
          <w:t>19</w:t>
        </w:r>
        <w:r>
          <w:rPr>
            <w:noProof/>
            <w:webHidden/>
          </w:rPr>
          <w:fldChar w:fldCharType="end"/>
        </w:r>
      </w:hyperlink>
    </w:p>
    <w:p w:rsidR="0099098A">
      <w:pPr>
        <w:pStyle w:val="TOC2"/>
        <w:rPr>
          <w:rFonts w:ascii="Calibri" w:hAnsi="Calibri"/>
          <w:b w:val="0"/>
          <w:noProof/>
          <w:sz w:val="22"/>
          <w:szCs w:val="22"/>
        </w:rPr>
      </w:pPr>
      <w:hyperlink w:anchor="_Toc350684493" w:history="1">
        <w:r>
          <w:rPr>
            <w:rStyle w:val="Hyperlink"/>
            <w:noProof/>
          </w:rPr>
          <w:t>5.11</w:t>
        </w:r>
        <w:r>
          <w:rPr>
            <w:rFonts w:ascii="Calibri" w:hAnsi="Calibri"/>
            <w:b w:val="0"/>
            <w:noProof/>
            <w:sz w:val="22"/>
            <w:szCs w:val="22"/>
          </w:rPr>
          <w:tab/>
        </w:r>
        <w:r>
          <w:rPr>
            <w:rStyle w:val="Hyperlink"/>
            <w:noProof/>
          </w:rPr>
          <w:t>Connecting Transmission Owner’s Attachment Facilities Construction.</w:t>
        </w:r>
        <w:r>
          <w:rPr>
            <w:noProof/>
            <w:webHidden/>
          </w:rPr>
          <w:tab/>
        </w:r>
        <w:r>
          <w:rPr>
            <w:noProof/>
            <w:webHidden/>
          </w:rPr>
          <w:fldChar w:fldCharType="begin"/>
        </w:r>
        <w:r>
          <w:rPr>
            <w:noProof/>
            <w:webHidden/>
          </w:rPr>
          <w:instrText xml:space="preserve"> PAGEREF _Toc350684493 \h </w:instrText>
        </w:r>
        <w:r>
          <w:rPr>
            <w:noProof/>
            <w:webHidden/>
          </w:rPr>
          <w:fldChar w:fldCharType="separate"/>
        </w:r>
        <w:r>
          <w:rPr>
            <w:noProof/>
            <w:webHidden/>
          </w:rPr>
          <w:t>20</w:t>
        </w:r>
        <w:r>
          <w:rPr>
            <w:noProof/>
            <w:webHidden/>
          </w:rPr>
          <w:fldChar w:fldCharType="end"/>
        </w:r>
      </w:hyperlink>
    </w:p>
    <w:p w:rsidR="0099098A">
      <w:pPr>
        <w:pStyle w:val="TOC2"/>
        <w:rPr>
          <w:rFonts w:ascii="Calibri" w:hAnsi="Calibri"/>
          <w:b w:val="0"/>
          <w:noProof/>
          <w:sz w:val="22"/>
          <w:szCs w:val="22"/>
        </w:rPr>
      </w:pPr>
      <w:hyperlink w:anchor="_Toc350684494" w:history="1">
        <w:r>
          <w:rPr>
            <w:rStyle w:val="Hyperlink"/>
            <w:noProof/>
          </w:rPr>
          <w:t>5.12</w:t>
        </w:r>
        <w:r>
          <w:rPr>
            <w:rFonts w:ascii="Calibri" w:hAnsi="Calibri"/>
            <w:b w:val="0"/>
            <w:noProof/>
            <w:sz w:val="22"/>
            <w:szCs w:val="22"/>
          </w:rPr>
          <w:tab/>
        </w:r>
        <w:r>
          <w:rPr>
            <w:rStyle w:val="Hyperlink"/>
            <w:noProof/>
          </w:rPr>
          <w:t>Access Rights.</w:t>
        </w:r>
        <w:r>
          <w:rPr>
            <w:noProof/>
            <w:webHidden/>
          </w:rPr>
          <w:tab/>
        </w:r>
        <w:r>
          <w:rPr>
            <w:noProof/>
            <w:webHidden/>
          </w:rPr>
          <w:fldChar w:fldCharType="begin"/>
        </w:r>
        <w:r>
          <w:rPr>
            <w:noProof/>
            <w:webHidden/>
          </w:rPr>
          <w:instrText xml:space="preserve"> PAGEREF _Toc350684494 \h </w:instrText>
        </w:r>
        <w:r>
          <w:rPr>
            <w:noProof/>
            <w:webHidden/>
          </w:rPr>
          <w:fldChar w:fldCharType="separate"/>
        </w:r>
        <w:r>
          <w:rPr>
            <w:noProof/>
            <w:webHidden/>
          </w:rPr>
          <w:t>20</w:t>
        </w:r>
        <w:r>
          <w:rPr>
            <w:noProof/>
            <w:webHidden/>
          </w:rPr>
          <w:fldChar w:fldCharType="end"/>
        </w:r>
      </w:hyperlink>
    </w:p>
    <w:p w:rsidR="0099098A">
      <w:pPr>
        <w:pStyle w:val="TOC2"/>
        <w:rPr>
          <w:rFonts w:ascii="Calibri" w:hAnsi="Calibri"/>
          <w:b w:val="0"/>
          <w:noProof/>
          <w:sz w:val="22"/>
          <w:szCs w:val="22"/>
        </w:rPr>
      </w:pPr>
      <w:hyperlink w:anchor="_Toc350684495" w:history="1">
        <w:r>
          <w:rPr>
            <w:rStyle w:val="Hyperlink"/>
            <w:noProof/>
          </w:rPr>
          <w:t>5.13</w:t>
        </w:r>
        <w:r>
          <w:rPr>
            <w:rFonts w:ascii="Calibri" w:hAnsi="Calibri"/>
            <w:b w:val="0"/>
            <w:noProof/>
            <w:sz w:val="22"/>
            <w:szCs w:val="22"/>
          </w:rPr>
          <w:tab/>
        </w:r>
        <w:r>
          <w:rPr>
            <w:rStyle w:val="Hyperlink"/>
            <w:noProof/>
          </w:rPr>
          <w:t>Lands of Other Property Owners.</w:t>
        </w:r>
        <w:r>
          <w:rPr>
            <w:noProof/>
            <w:webHidden/>
          </w:rPr>
          <w:tab/>
        </w:r>
        <w:r>
          <w:rPr>
            <w:noProof/>
            <w:webHidden/>
          </w:rPr>
          <w:fldChar w:fldCharType="begin"/>
        </w:r>
        <w:r>
          <w:rPr>
            <w:noProof/>
            <w:webHidden/>
          </w:rPr>
          <w:instrText xml:space="preserve"> PAGEREF _Toc350684495 \h </w:instrText>
        </w:r>
        <w:r>
          <w:rPr>
            <w:noProof/>
            <w:webHidden/>
          </w:rPr>
          <w:fldChar w:fldCharType="separate"/>
        </w:r>
        <w:r>
          <w:rPr>
            <w:noProof/>
            <w:webHidden/>
          </w:rPr>
          <w:t>21</w:t>
        </w:r>
        <w:r>
          <w:rPr>
            <w:noProof/>
            <w:webHidden/>
          </w:rPr>
          <w:fldChar w:fldCharType="end"/>
        </w:r>
      </w:hyperlink>
    </w:p>
    <w:p w:rsidR="0099098A">
      <w:pPr>
        <w:pStyle w:val="TOC2"/>
        <w:rPr>
          <w:rFonts w:ascii="Calibri" w:hAnsi="Calibri"/>
          <w:b w:val="0"/>
          <w:noProof/>
          <w:sz w:val="22"/>
          <w:szCs w:val="22"/>
        </w:rPr>
      </w:pPr>
      <w:hyperlink w:anchor="_Toc350684496" w:history="1">
        <w:r>
          <w:rPr>
            <w:rStyle w:val="Hyperlink"/>
            <w:noProof/>
          </w:rPr>
          <w:t>5.14</w:t>
        </w:r>
        <w:r>
          <w:rPr>
            <w:rFonts w:ascii="Calibri" w:hAnsi="Calibri"/>
            <w:b w:val="0"/>
            <w:noProof/>
            <w:sz w:val="22"/>
            <w:szCs w:val="22"/>
          </w:rPr>
          <w:tab/>
        </w:r>
        <w:r>
          <w:rPr>
            <w:rStyle w:val="Hyperlink"/>
            <w:noProof/>
          </w:rPr>
          <w:t>Permits.</w:t>
        </w:r>
        <w:r>
          <w:rPr>
            <w:noProof/>
            <w:webHidden/>
          </w:rPr>
          <w:tab/>
        </w:r>
        <w:r>
          <w:rPr>
            <w:noProof/>
            <w:webHidden/>
          </w:rPr>
          <w:fldChar w:fldCharType="begin"/>
        </w:r>
        <w:r>
          <w:rPr>
            <w:noProof/>
            <w:webHidden/>
          </w:rPr>
          <w:instrText xml:space="preserve"> PAGEREF _Toc350684496 \h </w:instrText>
        </w:r>
        <w:r>
          <w:rPr>
            <w:noProof/>
            <w:webHidden/>
          </w:rPr>
          <w:fldChar w:fldCharType="separate"/>
        </w:r>
        <w:r>
          <w:rPr>
            <w:noProof/>
            <w:webHidden/>
          </w:rPr>
          <w:t>21</w:t>
        </w:r>
        <w:r>
          <w:rPr>
            <w:noProof/>
            <w:webHidden/>
          </w:rPr>
          <w:fldChar w:fldCharType="end"/>
        </w:r>
      </w:hyperlink>
    </w:p>
    <w:p w:rsidR="0099098A">
      <w:pPr>
        <w:pStyle w:val="TOC2"/>
        <w:rPr>
          <w:rFonts w:ascii="Calibri" w:hAnsi="Calibri"/>
          <w:b w:val="0"/>
          <w:noProof/>
          <w:sz w:val="22"/>
          <w:szCs w:val="22"/>
        </w:rPr>
      </w:pPr>
      <w:hyperlink w:anchor="_Toc350684497" w:history="1">
        <w:r>
          <w:rPr>
            <w:rStyle w:val="Hyperlink"/>
            <w:noProof/>
          </w:rPr>
          <w:t>5.15</w:t>
        </w:r>
        <w:r>
          <w:rPr>
            <w:rFonts w:ascii="Calibri" w:hAnsi="Calibri"/>
            <w:b w:val="0"/>
            <w:noProof/>
            <w:sz w:val="22"/>
            <w:szCs w:val="22"/>
          </w:rPr>
          <w:tab/>
        </w:r>
        <w:r>
          <w:rPr>
            <w:rStyle w:val="Hyperlink"/>
            <w:noProof/>
          </w:rPr>
          <w:t>Early Construction of Base Case Facilities.</w:t>
        </w:r>
        <w:r>
          <w:rPr>
            <w:noProof/>
            <w:webHidden/>
          </w:rPr>
          <w:tab/>
        </w:r>
        <w:r>
          <w:rPr>
            <w:noProof/>
            <w:webHidden/>
          </w:rPr>
          <w:fldChar w:fldCharType="begin"/>
        </w:r>
        <w:r>
          <w:rPr>
            <w:noProof/>
            <w:webHidden/>
          </w:rPr>
          <w:instrText xml:space="preserve"> PAGEREF _Toc350684497 \h </w:instrText>
        </w:r>
        <w:r>
          <w:rPr>
            <w:noProof/>
            <w:webHidden/>
          </w:rPr>
          <w:fldChar w:fldCharType="separate"/>
        </w:r>
        <w:r>
          <w:rPr>
            <w:noProof/>
            <w:webHidden/>
          </w:rPr>
          <w:t>21</w:t>
        </w:r>
        <w:r>
          <w:rPr>
            <w:noProof/>
            <w:webHidden/>
          </w:rPr>
          <w:fldChar w:fldCharType="end"/>
        </w:r>
      </w:hyperlink>
    </w:p>
    <w:p w:rsidR="0099098A">
      <w:pPr>
        <w:pStyle w:val="TOC2"/>
        <w:rPr>
          <w:rFonts w:ascii="Calibri" w:hAnsi="Calibri"/>
          <w:b w:val="0"/>
          <w:noProof/>
          <w:sz w:val="22"/>
          <w:szCs w:val="22"/>
        </w:rPr>
      </w:pPr>
      <w:hyperlink w:anchor="_Toc350684498" w:history="1">
        <w:r>
          <w:rPr>
            <w:rStyle w:val="Hyperlink"/>
            <w:noProof/>
          </w:rPr>
          <w:t>5.16</w:t>
        </w:r>
        <w:r>
          <w:rPr>
            <w:rFonts w:ascii="Calibri" w:hAnsi="Calibri"/>
            <w:b w:val="0"/>
            <w:noProof/>
            <w:sz w:val="22"/>
            <w:szCs w:val="22"/>
          </w:rPr>
          <w:tab/>
        </w:r>
        <w:r>
          <w:rPr>
            <w:rStyle w:val="Hyperlink"/>
            <w:noProof/>
          </w:rPr>
          <w:t>Suspension.</w:t>
        </w:r>
        <w:r>
          <w:rPr>
            <w:noProof/>
            <w:webHidden/>
          </w:rPr>
          <w:tab/>
        </w:r>
        <w:r>
          <w:rPr>
            <w:noProof/>
            <w:webHidden/>
          </w:rPr>
          <w:fldChar w:fldCharType="begin"/>
        </w:r>
        <w:r>
          <w:rPr>
            <w:noProof/>
            <w:webHidden/>
          </w:rPr>
          <w:instrText xml:space="preserve"> PAGEREF _Toc350684498 \h </w:instrText>
        </w:r>
        <w:r>
          <w:rPr>
            <w:noProof/>
            <w:webHidden/>
          </w:rPr>
          <w:fldChar w:fldCharType="separate"/>
        </w:r>
        <w:r>
          <w:rPr>
            <w:noProof/>
            <w:webHidden/>
          </w:rPr>
          <w:t>22</w:t>
        </w:r>
        <w:r>
          <w:rPr>
            <w:noProof/>
            <w:webHidden/>
          </w:rPr>
          <w:fldChar w:fldCharType="end"/>
        </w:r>
      </w:hyperlink>
    </w:p>
    <w:p w:rsidR="0099098A">
      <w:pPr>
        <w:pStyle w:val="TOC2"/>
        <w:rPr>
          <w:rFonts w:ascii="Calibri" w:hAnsi="Calibri"/>
          <w:b w:val="0"/>
          <w:noProof/>
          <w:sz w:val="22"/>
          <w:szCs w:val="22"/>
        </w:rPr>
      </w:pPr>
      <w:hyperlink w:anchor="_Toc350684499" w:history="1">
        <w:r>
          <w:rPr>
            <w:rStyle w:val="Hyperlink"/>
            <w:noProof/>
          </w:rPr>
          <w:t>5.17</w:t>
        </w:r>
        <w:r>
          <w:rPr>
            <w:rFonts w:ascii="Calibri" w:hAnsi="Calibri"/>
            <w:b w:val="0"/>
            <w:noProof/>
            <w:sz w:val="22"/>
            <w:szCs w:val="22"/>
          </w:rPr>
          <w:tab/>
        </w:r>
        <w:r>
          <w:rPr>
            <w:rStyle w:val="Hyperlink"/>
            <w:noProof/>
          </w:rPr>
          <w:t>Taxes.</w:t>
        </w:r>
        <w:r>
          <w:rPr>
            <w:noProof/>
            <w:webHidden/>
          </w:rPr>
          <w:tab/>
        </w:r>
        <w:r>
          <w:rPr>
            <w:noProof/>
            <w:webHidden/>
          </w:rPr>
          <w:fldChar w:fldCharType="begin"/>
        </w:r>
        <w:r>
          <w:rPr>
            <w:noProof/>
            <w:webHidden/>
          </w:rPr>
          <w:instrText xml:space="preserve"> PAGEREF _Toc350684499 \h </w:instrText>
        </w:r>
        <w:r>
          <w:rPr>
            <w:noProof/>
            <w:webHidden/>
          </w:rPr>
          <w:fldChar w:fldCharType="separate"/>
        </w:r>
        <w:r>
          <w:rPr>
            <w:noProof/>
            <w:webHidden/>
          </w:rPr>
          <w:t>22</w:t>
        </w:r>
        <w:r>
          <w:rPr>
            <w:noProof/>
            <w:webHidden/>
          </w:rPr>
          <w:fldChar w:fldCharType="end"/>
        </w:r>
      </w:hyperlink>
    </w:p>
    <w:p w:rsidR="0099098A">
      <w:pPr>
        <w:pStyle w:val="TOC2"/>
        <w:rPr>
          <w:rFonts w:ascii="Calibri" w:hAnsi="Calibri"/>
          <w:b w:val="0"/>
          <w:noProof/>
          <w:sz w:val="22"/>
          <w:szCs w:val="22"/>
        </w:rPr>
      </w:pPr>
      <w:hyperlink w:anchor="_Toc350684500" w:history="1">
        <w:r>
          <w:rPr>
            <w:rStyle w:val="Hyperlink"/>
            <w:noProof/>
          </w:rPr>
          <w:t>5.18</w:t>
        </w:r>
        <w:r>
          <w:rPr>
            <w:rFonts w:ascii="Calibri" w:hAnsi="Calibri"/>
            <w:b w:val="0"/>
            <w:noProof/>
            <w:sz w:val="22"/>
            <w:szCs w:val="22"/>
          </w:rPr>
          <w:tab/>
        </w:r>
        <w:r>
          <w:rPr>
            <w:rStyle w:val="Hyperlink"/>
            <w:noProof/>
          </w:rPr>
          <w:t>Tax Status; Non-Jurisdictional Entities.</w:t>
        </w:r>
        <w:r>
          <w:rPr>
            <w:noProof/>
            <w:webHidden/>
          </w:rPr>
          <w:tab/>
        </w:r>
        <w:r>
          <w:rPr>
            <w:noProof/>
            <w:webHidden/>
          </w:rPr>
          <w:fldChar w:fldCharType="begin"/>
        </w:r>
        <w:r>
          <w:rPr>
            <w:noProof/>
            <w:webHidden/>
          </w:rPr>
          <w:instrText xml:space="preserve"> PAGEREF _Toc350684500 \h </w:instrText>
        </w:r>
        <w:r>
          <w:rPr>
            <w:noProof/>
            <w:webHidden/>
          </w:rPr>
          <w:fldChar w:fldCharType="separate"/>
        </w:r>
        <w:r>
          <w:rPr>
            <w:noProof/>
            <w:webHidden/>
          </w:rPr>
          <w:t>27</w:t>
        </w:r>
        <w:r>
          <w:rPr>
            <w:noProof/>
            <w:webHidden/>
          </w:rPr>
          <w:fldChar w:fldCharType="end"/>
        </w:r>
      </w:hyperlink>
    </w:p>
    <w:p w:rsidR="0099098A">
      <w:pPr>
        <w:pStyle w:val="TOC2"/>
        <w:rPr>
          <w:rFonts w:ascii="Calibri" w:hAnsi="Calibri"/>
          <w:b w:val="0"/>
          <w:noProof/>
          <w:sz w:val="22"/>
          <w:szCs w:val="22"/>
        </w:rPr>
      </w:pPr>
      <w:hyperlink w:anchor="_Toc350684501" w:history="1">
        <w:r>
          <w:rPr>
            <w:rStyle w:val="Hyperlink"/>
            <w:noProof/>
          </w:rPr>
          <w:t>5.19</w:t>
        </w:r>
        <w:r>
          <w:rPr>
            <w:rFonts w:ascii="Calibri" w:hAnsi="Calibri"/>
            <w:b w:val="0"/>
            <w:noProof/>
            <w:sz w:val="22"/>
            <w:szCs w:val="22"/>
          </w:rPr>
          <w:tab/>
        </w:r>
        <w:r>
          <w:rPr>
            <w:rStyle w:val="Hyperlink"/>
            <w:noProof/>
          </w:rPr>
          <w:t>Modification.</w:t>
        </w:r>
        <w:r>
          <w:rPr>
            <w:noProof/>
            <w:webHidden/>
          </w:rPr>
          <w:tab/>
        </w:r>
        <w:r>
          <w:rPr>
            <w:noProof/>
            <w:webHidden/>
          </w:rPr>
          <w:fldChar w:fldCharType="begin"/>
        </w:r>
        <w:r>
          <w:rPr>
            <w:noProof/>
            <w:webHidden/>
          </w:rPr>
          <w:instrText xml:space="preserve"> PAGEREF _Toc350684501 \h </w:instrText>
        </w:r>
        <w:r>
          <w:rPr>
            <w:noProof/>
            <w:webHidden/>
          </w:rPr>
          <w:fldChar w:fldCharType="separate"/>
        </w:r>
        <w:r>
          <w:rPr>
            <w:noProof/>
            <w:webHidden/>
          </w:rPr>
          <w:t>27</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02" w:history="1">
        <w:r>
          <w:rPr>
            <w:rStyle w:val="Hyperlink"/>
            <w:noProof/>
          </w:rPr>
          <w:t>ARTICLE 6.</w:t>
        </w:r>
        <w:r>
          <w:rPr>
            <w:rFonts w:ascii="Calibri" w:hAnsi="Calibri"/>
            <w:b w:val="0"/>
            <w:caps w:val="0"/>
            <w:noProof/>
            <w:sz w:val="22"/>
            <w:szCs w:val="22"/>
          </w:rPr>
          <w:tab/>
        </w:r>
        <w:r>
          <w:rPr>
            <w:rStyle w:val="Hyperlink"/>
            <w:noProof/>
          </w:rPr>
          <w:t>TESTING AND INSPECTION</w:t>
        </w:r>
        <w:r>
          <w:rPr>
            <w:noProof/>
            <w:webHidden/>
          </w:rPr>
          <w:tab/>
        </w:r>
        <w:r>
          <w:rPr>
            <w:noProof/>
            <w:webHidden/>
          </w:rPr>
          <w:fldChar w:fldCharType="begin"/>
        </w:r>
        <w:r>
          <w:rPr>
            <w:noProof/>
            <w:webHidden/>
          </w:rPr>
          <w:instrText xml:space="preserve"> PAGEREF _Toc350684502 \h </w:instrText>
        </w:r>
        <w:r>
          <w:rPr>
            <w:noProof/>
            <w:webHidden/>
          </w:rPr>
          <w:fldChar w:fldCharType="separate"/>
        </w:r>
        <w:r>
          <w:rPr>
            <w:noProof/>
            <w:webHidden/>
          </w:rPr>
          <w:t>28</w:t>
        </w:r>
        <w:r>
          <w:rPr>
            <w:noProof/>
            <w:webHidden/>
          </w:rPr>
          <w:fldChar w:fldCharType="end"/>
        </w:r>
      </w:hyperlink>
    </w:p>
    <w:p w:rsidR="0099098A">
      <w:pPr>
        <w:pStyle w:val="TOC2"/>
        <w:rPr>
          <w:rFonts w:ascii="Calibri" w:hAnsi="Calibri"/>
          <w:b w:val="0"/>
          <w:noProof/>
          <w:sz w:val="22"/>
          <w:szCs w:val="22"/>
        </w:rPr>
      </w:pPr>
      <w:hyperlink w:anchor="_Toc350684503" w:history="1">
        <w:r>
          <w:rPr>
            <w:rStyle w:val="Hyperlink"/>
            <w:noProof/>
          </w:rPr>
          <w:t>6.1</w:t>
        </w:r>
        <w:r>
          <w:rPr>
            <w:rFonts w:ascii="Calibri" w:hAnsi="Calibri"/>
            <w:b w:val="0"/>
            <w:noProof/>
            <w:sz w:val="22"/>
            <w:szCs w:val="22"/>
          </w:rPr>
          <w:tab/>
        </w:r>
        <w:r>
          <w:rPr>
            <w:rStyle w:val="Hyperlink"/>
            <w:noProof/>
          </w:rPr>
          <w:t>Pre-Commercial Operation Date Testing and Modifications.</w:t>
        </w:r>
        <w:r>
          <w:rPr>
            <w:noProof/>
            <w:webHidden/>
          </w:rPr>
          <w:tab/>
        </w:r>
        <w:r>
          <w:rPr>
            <w:noProof/>
            <w:webHidden/>
          </w:rPr>
          <w:fldChar w:fldCharType="begin"/>
        </w:r>
        <w:r>
          <w:rPr>
            <w:noProof/>
            <w:webHidden/>
          </w:rPr>
          <w:instrText xml:space="preserve"> PAGEREF _Toc350684503 \h </w:instrText>
        </w:r>
        <w:r>
          <w:rPr>
            <w:noProof/>
            <w:webHidden/>
          </w:rPr>
          <w:fldChar w:fldCharType="separate"/>
        </w:r>
        <w:r>
          <w:rPr>
            <w:noProof/>
            <w:webHidden/>
          </w:rPr>
          <w:t>28</w:t>
        </w:r>
        <w:r>
          <w:rPr>
            <w:noProof/>
            <w:webHidden/>
          </w:rPr>
          <w:fldChar w:fldCharType="end"/>
        </w:r>
      </w:hyperlink>
    </w:p>
    <w:p w:rsidR="0099098A">
      <w:pPr>
        <w:pStyle w:val="TOC2"/>
        <w:rPr>
          <w:rFonts w:ascii="Calibri" w:hAnsi="Calibri"/>
          <w:b w:val="0"/>
          <w:noProof/>
          <w:sz w:val="22"/>
          <w:szCs w:val="22"/>
        </w:rPr>
      </w:pPr>
      <w:hyperlink w:anchor="_Toc350684504" w:history="1">
        <w:r>
          <w:rPr>
            <w:rStyle w:val="Hyperlink"/>
            <w:noProof/>
          </w:rPr>
          <w:t>6.2</w:t>
        </w:r>
        <w:r>
          <w:rPr>
            <w:rFonts w:ascii="Calibri" w:hAnsi="Calibri"/>
            <w:b w:val="0"/>
            <w:noProof/>
            <w:sz w:val="22"/>
            <w:szCs w:val="22"/>
          </w:rPr>
          <w:tab/>
        </w:r>
        <w:r>
          <w:rPr>
            <w:rStyle w:val="Hyperlink"/>
            <w:noProof/>
          </w:rPr>
          <w:t>Post-Commercial Operation Date Testing and Modifications.</w:t>
        </w:r>
        <w:r>
          <w:rPr>
            <w:noProof/>
            <w:webHidden/>
          </w:rPr>
          <w:tab/>
        </w:r>
        <w:r>
          <w:rPr>
            <w:noProof/>
            <w:webHidden/>
          </w:rPr>
          <w:fldChar w:fldCharType="begin"/>
        </w:r>
        <w:r>
          <w:rPr>
            <w:noProof/>
            <w:webHidden/>
          </w:rPr>
          <w:instrText xml:space="preserve"> PAGEREF _Toc350684504 \h </w:instrText>
        </w:r>
        <w:r>
          <w:rPr>
            <w:noProof/>
            <w:webHidden/>
          </w:rPr>
          <w:fldChar w:fldCharType="separate"/>
        </w:r>
        <w:r>
          <w:rPr>
            <w:noProof/>
            <w:webHidden/>
          </w:rPr>
          <w:t>29</w:t>
        </w:r>
        <w:r>
          <w:rPr>
            <w:noProof/>
            <w:webHidden/>
          </w:rPr>
          <w:fldChar w:fldCharType="end"/>
        </w:r>
      </w:hyperlink>
    </w:p>
    <w:p w:rsidR="0099098A">
      <w:pPr>
        <w:pStyle w:val="TOC2"/>
        <w:rPr>
          <w:rFonts w:ascii="Calibri" w:hAnsi="Calibri"/>
          <w:b w:val="0"/>
          <w:noProof/>
          <w:sz w:val="22"/>
          <w:szCs w:val="22"/>
        </w:rPr>
      </w:pPr>
      <w:hyperlink w:anchor="_Toc350684505" w:history="1">
        <w:r>
          <w:rPr>
            <w:rStyle w:val="Hyperlink"/>
            <w:noProof/>
          </w:rPr>
          <w:t>6.3</w:t>
        </w:r>
        <w:r>
          <w:rPr>
            <w:rFonts w:ascii="Calibri" w:hAnsi="Calibri"/>
            <w:b w:val="0"/>
            <w:noProof/>
            <w:sz w:val="22"/>
            <w:szCs w:val="22"/>
          </w:rPr>
          <w:tab/>
        </w:r>
        <w:r>
          <w:rPr>
            <w:rStyle w:val="Hyperlink"/>
            <w:noProof/>
          </w:rPr>
          <w:t>Right to Observe Testing.</w:t>
        </w:r>
        <w:r>
          <w:rPr>
            <w:noProof/>
            <w:webHidden/>
          </w:rPr>
          <w:tab/>
        </w:r>
        <w:r>
          <w:rPr>
            <w:noProof/>
            <w:webHidden/>
          </w:rPr>
          <w:fldChar w:fldCharType="begin"/>
        </w:r>
        <w:r>
          <w:rPr>
            <w:noProof/>
            <w:webHidden/>
          </w:rPr>
          <w:instrText xml:space="preserve"> PAGEREF _Toc350684505 \h </w:instrText>
        </w:r>
        <w:r>
          <w:rPr>
            <w:noProof/>
            <w:webHidden/>
          </w:rPr>
          <w:fldChar w:fldCharType="separate"/>
        </w:r>
        <w:r>
          <w:rPr>
            <w:noProof/>
            <w:webHidden/>
          </w:rPr>
          <w:t>29</w:t>
        </w:r>
        <w:r>
          <w:rPr>
            <w:noProof/>
            <w:webHidden/>
          </w:rPr>
          <w:fldChar w:fldCharType="end"/>
        </w:r>
      </w:hyperlink>
    </w:p>
    <w:p w:rsidR="0099098A">
      <w:pPr>
        <w:pStyle w:val="TOC2"/>
        <w:rPr>
          <w:rFonts w:ascii="Calibri" w:hAnsi="Calibri"/>
          <w:b w:val="0"/>
          <w:noProof/>
          <w:sz w:val="22"/>
          <w:szCs w:val="22"/>
        </w:rPr>
      </w:pPr>
      <w:hyperlink w:anchor="_Toc350684506" w:history="1">
        <w:r>
          <w:rPr>
            <w:rStyle w:val="Hyperlink"/>
            <w:noProof/>
          </w:rPr>
          <w:t>6.4</w:t>
        </w:r>
        <w:r>
          <w:rPr>
            <w:rFonts w:ascii="Calibri" w:hAnsi="Calibri"/>
            <w:b w:val="0"/>
            <w:noProof/>
            <w:sz w:val="22"/>
            <w:szCs w:val="22"/>
          </w:rPr>
          <w:tab/>
        </w:r>
        <w:r>
          <w:rPr>
            <w:rStyle w:val="Hyperlink"/>
            <w:noProof/>
          </w:rPr>
          <w:t>Right to Inspect.</w:t>
        </w:r>
        <w:r>
          <w:rPr>
            <w:noProof/>
            <w:webHidden/>
          </w:rPr>
          <w:tab/>
        </w:r>
        <w:r>
          <w:rPr>
            <w:noProof/>
            <w:webHidden/>
          </w:rPr>
          <w:fldChar w:fldCharType="begin"/>
        </w:r>
        <w:r>
          <w:rPr>
            <w:noProof/>
            <w:webHidden/>
          </w:rPr>
          <w:instrText xml:space="preserve"> PAGEREF _Toc350684506 \h </w:instrText>
        </w:r>
        <w:r>
          <w:rPr>
            <w:noProof/>
            <w:webHidden/>
          </w:rPr>
          <w:fldChar w:fldCharType="separate"/>
        </w:r>
        <w:r>
          <w:rPr>
            <w:noProof/>
            <w:webHidden/>
          </w:rPr>
          <w:t>29</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07" w:history="1">
        <w:r>
          <w:rPr>
            <w:rStyle w:val="Hyperlink"/>
            <w:noProof/>
          </w:rPr>
          <w:t>ARTICLE 7.</w:t>
        </w:r>
        <w:r>
          <w:rPr>
            <w:rFonts w:ascii="Calibri" w:hAnsi="Calibri"/>
            <w:b w:val="0"/>
            <w:caps w:val="0"/>
            <w:noProof/>
            <w:sz w:val="22"/>
            <w:szCs w:val="22"/>
          </w:rPr>
          <w:tab/>
        </w:r>
        <w:r>
          <w:rPr>
            <w:rStyle w:val="Hyperlink"/>
            <w:noProof/>
          </w:rPr>
          <w:t>METERING</w:t>
        </w:r>
        <w:r>
          <w:rPr>
            <w:noProof/>
            <w:webHidden/>
          </w:rPr>
          <w:tab/>
        </w:r>
        <w:r>
          <w:rPr>
            <w:noProof/>
            <w:webHidden/>
          </w:rPr>
          <w:fldChar w:fldCharType="begin"/>
        </w:r>
        <w:r>
          <w:rPr>
            <w:noProof/>
            <w:webHidden/>
          </w:rPr>
          <w:instrText xml:space="preserve"> PAGEREF _Toc350684507 \h </w:instrText>
        </w:r>
        <w:r>
          <w:rPr>
            <w:noProof/>
            <w:webHidden/>
          </w:rPr>
          <w:fldChar w:fldCharType="separate"/>
        </w:r>
        <w:r>
          <w:rPr>
            <w:noProof/>
            <w:webHidden/>
          </w:rPr>
          <w:t>29</w:t>
        </w:r>
        <w:r>
          <w:rPr>
            <w:noProof/>
            <w:webHidden/>
          </w:rPr>
          <w:fldChar w:fldCharType="end"/>
        </w:r>
      </w:hyperlink>
    </w:p>
    <w:p w:rsidR="0099098A">
      <w:pPr>
        <w:pStyle w:val="TOC2"/>
        <w:rPr>
          <w:rFonts w:ascii="Calibri" w:hAnsi="Calibri"/>
          <w:b w:val="0"/>
          <w:noProof/>
          <w:sz w:val="22"/>
          <w:szCs w:val="22"/>
        </w:rPr>
      </w:pPr>
      <w:hyperlink w:anchor="_Toc350684508" w:history="1">
        <w:r>
          <w:rPr>
            <w:rStyle w:val="Hyperlink"/>
            <w:noProof/>
          </w:rPr>
          <w:t>7.1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_Toc350684508 \h </w:instrText>
        </w:r>
        <w:r>
          <w:rPr>
            <w:noProof/>
            <w:webHidden/>
          </w:rPr>
          <w:fldChar w:fldCharType="separate"/>
        </w:r>
        <w:r>
          <w:rPr>
            <w:noProof/>
            <w:webHidden/>
          </w:rPr>
          <w:t>29</w:t>
        </w:r>
        <w:r>
          <w:rPr>
            <w:noProof/>
            <w:webHidden/>
          </w:rPr>
          <w:fldChar w:fldCharType="end"/>
        </w:r>
      </w:hyperlink>
    </w:p>
    <w:p w:rsidR="0099098A">
      <w:pPr>
        <w:pStyle w:val="TOC2"/>
        <w:rPr>
          <w:rFonts w:ascii="Calibri" w:hAnsi="Calibri"/>
          <w:b w:val="0"/>
          <w:noProof/>
          <w:sz w:val="22"/>
          <w:szCs w:val="22"/>
        </w:rPr>
      </w:pPr>
      <w:hyperlink w:anchor="_Toc350684509" w:history="1">
        <w:r>
          <w:rPr>
            <w:rStyle w:val="Hyperlink"/>
            <w:noProof/>
          </w:rPr>
          <w:t>7.2</w:t>
        </w:r>
        <w:r>
          <w:rPr>
            <w:rFonts w:ascii="Calibri" w:hAnsi="Calibri"/>
            <w:b w:val="0"/>
            <w:noProof/>
            <w:sz w:val="22"/>
            <w:szCs w:val="22"/>
          </w:rPr>
          <w:tab/>
        </w:r>
        <w:r>
          <w:rPr>
            <w:rStyle w:val="Hyperlink"/>
            <w:noProof/>
          </w:rPr>
          <w:t>Check Meters.</w:t>
        </w:r>
        <w:r>
          <w:rPr>
            <w:noProof/>
            <w:webHidden/>
          </w:rPr>
          <w:tab/>
        </w:r>
        <w:r>
          <w:rPr>
            <w:noProof/>
            <w:webHidden/>
          </w:rPr>
          <w:fldChar w:fldCharType="begin"/>
        </w:r>
        <w:r>
          <w:rPr>
            <w:noProof/>
            <w:webHidden/>
          </w:rPr>
          <w:instrText xml:space="preserve"> PAGEREF _Toc350684509 \h </w:instrText>
        </w:r>
        <w:r>
          <w:rPr>
            <w:noProof/>
            <w:webHidden/>
          </w:rPr>
          <w:fldChar w:fldCharType="separate"/>
        </w:r>
        <w:r>
          <w:rPr>
            <w:noProof/>
            <w:webHidden/>
          </w:rPr>
          <w:t>30</w:t>
        </w:r>
        <w:r>
          <w:rPr>
            <w:noProof/>
            <w:webHidden/>
          </w:rPr>
          <w:fldChar w:fldCharType="end"/>
        </w:r>
      </w:hyperlink>
    </w:p>
    <w:p w:rsidR="0099098A">
      <w:pPr>
        <w:pStyle w:val="TOC2"/>
        <w:rPr>
          <w:rFonts w:ascii="Calibri" w:hAnsi="Calibri"/>
          <w:b w:val="0"/>
          <w:noProof/>
          <w:sz w:val="22"/>
          <w:szCs w:val="22"/>
        </w:rPr>
      </w:pPr>
      <w:hyperlink w:anchor="_Toc350684510" w:history="1">
        <w:r>
          <w:rPr>
            <w:rStyle w:val="Hyperlink"/>
            <w:noProof/>
          </w:rPr>
          <w:t>7.3</w:t>
        </w:r>
        <w:r>
          <w:rPr>
            <w:rFonts w:ascii="Calibri" w:hAnsi="Calibri"/>
            <w:b w:val="0"/>
            <w:noProof/>
            <w:sz w:val="22"/>
            <w:szCs w:val="22"/>
          </w:rPr>
          <w:tab/>
        </w:r>
        <w:r>
          <w:rPr>
            <w:rStyle w:val="Hyperlink"/>
            <w:noProof/>
          </w:rPr>
          <w:t>Standards.</w:t>
        </w:r>
        <w:r>
          <w:rPr>
            <w:noProof/>
            <w:webHidden/>
          </w:rPr>
          <w:tab/>
        </w:r>
        <w:r>
          <w:rPr>
            <w:noProof/>
            <w:webHidden/>
          </w:rPr>
          <w:fldChar w:fldCharType="begin"/>
        </w:r>
        <w:r>
          <w:rPr>
            <w:noProof/>
            <w:webHidden/>
          </w:rPr>
          <w:instrText xml:space="preserve"> PAGEREF _Toc350684510 \h </w:instrText>
        </w:r>
        <w:r>
          <w:rPr>
            <w:noProof/>
            <w:webHidden/>
          </w:rPr>
          <w:fldChar w:fldCharType="separate"/>
        </w:r>
        <w:r>
          <w:rPr>
            <w:noProof/>
            <w:webHidden/>
          </w:rPr>
          <w:t>30</w:t>
        </w:r>
        <w:r>
          <w:rPr>
            <w:noProof/>
            <w:webHidden/>
          </w:rPr>
          <w:fldChar w:fldCharType="end"/>
        </w:r>
      </w:hyperlink>
    </w:p>
    <w:p w:rsidR="0099098A">
      <w:pPr>
        <w:pStyle w:val="TOC2"/>
        <w:rPr>
          <w:rFonts w:ascii="Calibri" w:hAnsi="Calibri"/>
          <w:b w:val="0"/>
          <w:noProof/>
          <w:sz w:val="22"/>
          <w:szCs w:val="22"/>
        </w:rPr>
      </w:pPr>
      <w:hyperlink w:anchor="_Toc350684511" w:history="1">
        <w:r>
          <w:rPr>
            <w:rStyle w:val="Hyperlink"/>
            <w:noProof/>
          </w:rPr>
          <w:t>7.4</w:t>
        </w:r>
        <w:r>
          <w:rPr>
            <w:rFonts w:ascii="Calibri" w:hAnsi="Calibri"/>
            <w:b w:val="0"/>
            <w:noProof/>
            <w:sz w:val="22"/>
            <w:szCs w:val="22"/>
          </w:rPr>
          <w:tab/>
        </w:r>
        <w:r>
          <w:rPr>
            <w:rStyle w:val="Hyperlink"/>
            <w:noProof/>
          </w:rPr>
          <w:t>Testing of Metering Equipment.</w:t>
        </w:r>
        <w:r>
          <w:rPr>
            <w:noProof/>
            <w:webHidden/>
          </w:rPr>
          <w:tab/>
        </w:r>
        <w:r>
          <w:rPr>
            <w:noProof/>
            <w:webHidden/>
          </w:rPr>
          <w:fldChar w:fldCharType="begin"/>
        </w:r>
        <w:r>
          <w:rPr>
            <w:noProof/>
            <w:webHidden/>
          </w:rPr>
          <w:instrText xml:space="preserve"> PAGEREF _Toc350684511 \h </w:instrText>
        </w:r>
        <w:r>
          <w:rPr>
            <w:noProof/>
            <w:webHidden/>
          </w:rPr>
          <w:fldChar w:fldCharType="separate"/>
        </w:r>
        <w:r>
          <w:rPr>
            <w:noProof/>
            <w:webHidden/>
          </w:rPr>
          <w:t>30</w:t>
        </w:r>
        <w:r>
          <w:rPr>
            <w:noProof/>
            <w:webHidden/>
          </w:rPr>
          <w:fldChar w:fldCharType="end"/>
        </w:r>
      </w:hyperlink>
    </w:p>
    <w:p w:rsidR="0099098A">
      <w:pPr>
        <w:pStyle w:val="TOC2"/>
        <w:rPr>
          <w:rFonts w:ascii="Calibri" w:hAnsi="Calibri"/>
          <w:b w:val="0"/>
          <w:noProof/>
          <w:sz w:val="22"/>
          <w:szCs w:val="22"/>
        </w:rPr>
      </w:pPr>
      <w:hyperlink w:anchor="_Toc350684512" w:history="1">
        <w:r>
          <w:rPr>
            <w:rStyle w:val="Hyperlink"/>
            <w:noProof/>
          </w:rPr>
          <w:t>7.5</w:t>
        </w:r>
        <w:r>
          <w:rPr>
            <w:rFonts w:ascii="Calibri" w:hAnsi="Calibri"/>
            <w:b w:val="0"/>
            <w:noProof/>
            <w:sz w:val="22"/>
            <w:szCs w:val="22"/>
          </w:rPr>
          <w:tab/>
        </w:r>
        <w:r>
          <w:rPr>
            <w:rStyle w:val="Hyperlink"/>
            <w:noProof/>
          </w:rPr>
          <w:t>Metering Data.</w:t>
        </w:r>
        <w:r>
          <w:rPr>
            <w:noProof/>
            <w:webHidden/>
          </w:rPr>
          <w:tab/>
        </w:r>
        <w:r>
          <w:rPr>
            <w:noProof/>
            <w:webHidden/>
          </w:rPr>
          <w:fldChar w:fldCharType="begin"/>
        </w:r>
        <w:r>
          <w:rPr>
            <w:noProof/>
            <w:webHidden/>
          </w:rPr>
          <w:instrText xml:space="preserve"> PAGEREF _Toc350684512 \h </w:instrText>
        </w:r>
        <w:r>
          <w:rPr>
            <w:noProof/>
            <w:webHidden/>
          </w:rPr>
          <w:fldChar w:fldCharType="separate"/>
        </w:r>
        <w:r>
          <w:rPr>
            <w:noProof/>
            <w:webHidden/>
          </w:rPr>
          <w:t>31</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13" w:history="1">
        <w:r>
          <w:rPr>
            <w:rStyle w:val="Hyperlink"/>
            <w:noProof/>
          </w:rPr>
          <w:t>ARTICLE 8.</w:t>
        </w:r>
        <w:r>
          <w:rPr>
            <w:rFonts w:ascii="Calibri" w:hAnsi="Calibri"/>
            <w:b w:val="0"/>
            <w:caps w:val="0"/>
            <w:noProof/>
            <w:sz w:val="22"/>
            <w:szCs w:val="22"/>
          </w:rPr>
          <w:tab/>
        </w:r>
        <w:r>
          <w:rPr>
            <w:rStyle w:val="Hyperlink"/>
            <w:noProof/>
          </w:rPr>
          <w:t>COMMUNICATIONS</w:t>
        </w:r>
        <w:r>
          <w:rPr>
            <w:noProof/>
            <w:webHidden/>
          </w:rPr>
          <w:tab/>
        </w:r>
        <w:r>
          <w:rPr>
            <w:noProof/>
            <w:webHidden/>
          </w:rPr>
          <w:fldChar w:fldCharType="begin"/>
        </w:r>
        <w:r>
          <w:rPr>
            <w:noProof/>
            <w:webHidden/>
          </w:rPr>
          <w:instrText xml:space="preserve"> PAGEREF _Toc350684513 \h </w:instrText>
        </w:r>
        <w:r>
          <w:rPr>
            <w:noProof/>
            <w:webHidden/>
          </w:rPr>
          <w:fldChar w:fldCharType="separate"/>
        </w:r>
        <w:r>
          <w:rPr>
            <w:noProof/>
            <w:webHidden/>
          </w:rPr>
          <w:t>31</w:t>
        </w:r>
        <w:r>
          <w:rPr>
            <w:noProof/>
            <w:webHidden/>
          </w:rPr>
          <w:fldChar w:fldCharType="end"/>
        </w:r>
      </w:hyperlink>
    </w:p>
    <w:p w:rsidR="0099098A">
      <w:pPr>
        <w:pStyle w:val="TOC2"/>
        <w:rPr>
          <w:rFonts w:ascii="Calibri" w:hAnsi="Calibri"/>
          <w:b w:val="0"/>
          <w:noProof/>
          <w:sz w:val="22"/>
          <w:szCs w:val="22"/>
        </w:rPr>
      </w:pPr>
      <w:hyperlink w:anchor="_Toc350684514" w:history="1">
        <w:r>
          <w:rPr>
            <w:rStyle w:val="Hyperlink"/>
            <w:noProof/>
          </w:rPr>
          <w:t>8.1</w:t>
        </w:r>
        <w:r>
          <w:rPr>
            <w:rFonts w:ascii="Calibri" w:hAnsi="Calibri"/>
            <w:b w:val="0"/>
            <w:noProof/>
            <w:sz w:val="22"/>
            <w:szCs w:val="22"/>
          </w:rPr>
          <w:tab/>
        </w:r>
        <w:r>
          <w:rPr>
            <w:rStyle w:val="Hyperlink"/>
            <w:noProof/>
          </w:rPr>
          <w:t>Developer Obligations.</w:t>
        </w:r>
        <w:r>
          <w:rPr>
            <w:noProof/>
            <w:webHidden/>
          </w:rPr>
          <w:tab/>
        </w:r>
        <w:r>
          <w:rPr>
            <w:noProof/>
            <w:webHidden/>
          </w:rPr>
          <w:fldChar w:fldCharType="begin"/>
        </w:r>
        <w:r>
          <w:rPr>
            <w:noProof/>
            <w:webHidden/>
          </w:rPr>
          <w:instrText xml:space="preserve"> PAGEREF _Toc350684514 \h </w:instrText>
        </w:r>
        <w:r>
          <w:rPr>
            <w:noProof/>
            <w:webHidden/>
          </w:rPr>
          <w:fldChar w:fldCharType="separate"/>
        </w:r>
        <w:r>
          <w:rPr>
            <w:noProof/>
            <w:webHidden/>
          </w:rPr>
          <w:t>31</w:t>
        </w:r>
        <w:r>
          <w:rPr>
            <w:noProof/>
            <w:webHidden/>
          </w:rPr>
          <w:fldChar w:fldCharType="end"/>
        </w:r>
      </w:hyperlink>
    </w:p>
    <w:p w:rsidR="0099098A">
      <w:pPr>
        <w:pStyle w:val="TOC2"/>
        <w:rPr>
          <w:rFonts w:ascii="Calibri" w:hAnsi="Calibri"/>
          <w:b w:val="0"/>
          <w:noProof/>
          <w:sz w:val="22"/>
          <w:szCs w:val="22"/>
        </w:rPr>
      </w:pPr>
      <w:hyperlink w:anchor="_Toc350684515" w:history="1">
        <w:r>
          <w:rPr>
            <w:rStyle w:val="Hyperlink"/>
            <w:noProof/>
          </w:rPr>
          <w:t>8.2</w:t>
        </w:r>
        <w:r>
          <w:rPr>
            <w:rFonts w:ascii="Calibri" w:hAnsi="Calibri"/>
            <w:b w:val="0"/>
            <w:noProof/>
            <w:sz w:val="22"/>
            <w:szCs w:val="22"/>
          </w:rPr>
          <w:tab/>
        </w:r>
        <w:r>
          <w:rPr>
            <w:rStyle w:val="Hyperlink"/>
            <w:noProof/>
          </w:rPr>
          <w:t>Remote Terminal Unit.</w:t>
        </w:r>
        <w:r>
          <w:rPr>
            <w:noProof/>
            <w:webHidden/>
          </w:rPr>
          <w:tab/>
        </w:r>
        <w:r>
          <w:rPr>
            <w:noProof/>
            <w:webHidden/>
          </w:rPr>
          <w:fldChar w:fldCharType="begin"/>
        </w:r>
        <w:r>
          <w:rPr>
            <w:noProof/>
            <w:webHidden/>
          </w:rPr>
          <w:instrText xml:space="preserve"> PAGEREF _Toc350684515 \h </w:instrText>
        </w:r>
        <w:r>
          <w:rPr>
            <w:noProof/>
            <w:webHidden/>
          </w:rPr>
          <w:fldChar w:fldCharType="separate"/>
        </w:r>
        <w:r>
          <w:rPr>
            <w:noProof/>
            <w:webHidden/>
          </w:rPr>
          <w:t>31</w:t>
        </w:r>
        <w:r>
          <w:rPr>
            <w:noProof/>
            <w:webHidden/>
          </w:rPr>
          <w:fldChar w:fldCharType="end"/>
        </w:r>
      </w:hyperlink>
    </w:p>
    <w:p w:rsidR="0099098A">
      <w:pPr>
        <w:pStyle w:val="TOC2"/>
        <w:rPr>
          <w:rFonts w:ascii="Calibri" w:hAnsi="Calibri"/>
          <w:b w:val="0"/>
          <w:noProof/>
          <w:sz w:val="22"/>
          <w:szCs w:val="22"/>
        </w:rPr>
      </w:pPr>
      <w:hyperlink w:anchor="_Toc350684516" w:history="1">
        <w:r>
          <w:rPr>
            <w:rStyle w:val="Hyperlink"/>
            <w:noProof/>
          </w:rPr>
          <w:t>8.3</w:t>
        </w:r>
        <w:r>
          <w:rPr>
            <w:rFonts w:ascii="Calibri" w:hAnsi="Calibri"/>
            <w:b w:val="0"/>
            <w:noProof/>
            <w:sz w:val="22"/>
            <w:szCs w:val="22"/>
          </w:rPr>
          <w:tab/>
        </w:r>
        <w:r>
          <w:rPr>
            <w:rStyle w:val="Hyperlink"/>
            <w:noProof/>
          </w:rPr>
          <w:t>No Annexation.</w:t>
        </w:r>
        <w:r>
          <w:rPr>
            <w:noProof/>
            <w:webHidden/>
          </w:rPr>
          <w:tab/>
        </w:r>
        <w:r>
          <w:rPr>
            <w:noProof/>
            <w:webHidden/>
          </w:rPr>
          <w:fldChar w:fldCharType="begin"/>
        </w:r>
        <w:r>
          <w:rPr>
            <w:noProof/>
            <w:webHidden/>
          </w:rPr>
          <w:instrText xml:space="preserve"> PAGEREF _Toc350684516 \h </w:instrText>
        </w:r>
        <w:r>
          <w:rPr>
            <w:noProof/>
            <w:webHidden/>
          </w:rPr>
          <w:fldChar w:fldCharType="separate"/>
        </w:r>
        <w:r>
          <w:rPr>
            <w:noProof/>
            <w:webHidden/>
          </w:rPr>
          <w:t>31</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17" w:history="1">
        <w:r>
          <w:rPr>
            <w:rStyle w:val="Hyperlink"/>
            <w:noProof/>
          </w:rPr>
          <w:t>ARTICLE 9.</w:t>
        </w:r>
        <w:r>
          <w:rPr>
            <w:rFonts w:ascii="Calibri" w:hAnsi="Calibri"/>
            <w:b w:val="0"/>
            <w:caps w:val="0"/>
            <w:noProof/>
            <w:sz w:val="22"/>
            <w:szCs w:val="22"/>
          </w:rPr>
          <w:tab/>
        </w:r>
        <w:r>
          <w:rPr>
            <w:rStyle w:val="Hyperlink"/>
            <w:noProof/>
          </w:rPr>
          <w:t>OPERATIONS</w:t>
        </w:r>
        <w:r>
          <w:rPr>
            <w:noProof/>
            <w:webHidden/>
          </w:rPr>
          <w:tab/>
        </w:r>
        <w:r>
          <w:rPr>
            <w:noProof/>
            <w:webHidden/>
          </w:rPr>
          <w:fldChar w:fldCharType="begin"/>
        </w:r>
        <w:r>
          <w:rPr>
            <w:noProof/>
            <w:webHidden/>
          </w:rPr>
          <w:instrText xml:space="preserve"> PAGEREF _Toc350684517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18" w:history="1">
        <w:r>
          <w:rPr>
            <w:rStyle w:val="Hyperlink"/>
            <w:noProof/>
          </w:rPr>
          <w:t>9.1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_Toc350684518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19" w:history="1">
        <w:r>
          <w:rPr>
            <w:rStyle w:val="Hyperlink"/>
            <w:noProof/>
          </w:rPr>
          <w:t>9.2</w:t>
        </w:r>
        <w:r>
          <w:rPr>
            <w:rFonts w:ascii="Calibri" w:hAnsi="Calibri"/>
            <w:b w:val="0"/>
            <w:noProof/>
            <w:sz w:val="22"/>
            <w:szCs w:val="22"/>
          </w:rPr>
          <w:tab/>
        </w:r>
        <w:r>
          <w:rPr>
            <w:rStyle w:val="Hyperlink"/>
            <w:noProof/>
          </w:rPr>
          <w:t>NYISO and Connecting Transmission Owner Obligations.</w:t>
        </w:r>
        <w:r>
          <w:rPr>
            <w:noProof/>
            <w:webHidden/>
          </w:rPr>
          <w:tab/>
        </w:r>
        <w:r>
          <w:rPr>
            <w:noProof/>
            <w:webHidden/>
          </w:rPr>
          <w:fldChar w:fldCharType="begin"/>
        </w:r>
        <w:r>
          <w:rPr>
            <w:noProof/>
            <w:webHidden/>
          </w:rPr>
          <w:instrText xml:space="preserve"> PAGEREF _Toc350684519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20" w:history="1">
        <w:r>
          <w:rPr>
            <w:rStyle w:val="Hyperlink"/>
            <w:noProof/>
          </w:rPr>
          <w:t>9.3</w:t>
        </w:r>
        <w:r>
          <w:rPr>
            <w:rFonts w:ascii="Calibri" w:hAnsi="Calibri"/>
            <w:b w:val="0"/>
            <w:noProof/>
            <w:sz w:val="22"/>
            <w:szCs w:val="22"/>
          </w:rPr>
          <w:tab/>
        </w:r>
        <w:r>
          <w:rPr>
            <w:rStyle w:val="Hyperlink"/>
            <w:noProof/>
          </w:rPr>
          <w:t>Developer Obligations.</w:t>
        </w:r>
        <w:r>
          <w:rPr>
            <w:noProof/>
            <w:webHidden/>
          </w:rPr>
          <w:tab/>
        </w:r>
        <w:r>
          <w:rPr>
            <w:noProof/>
            <w:webHidden/>
          </w:rPr>
          <w:fldChar w:fldCharType="begin"/>
        </w:r>
        <w:r>
          <w:rPr>
            <w:noProof/>
            <w:webHidden/>
          </w:rPr>
          <w:instrText xml:space="preserve"> PAGEREF _Toc350684520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21" w:history="1">
        <w:r>
          <w:rPr>
            <w:rStyle w:val="Hyperlink"/>
            <w:noProof/>
          </w:rPr>
          <w:t>9.4</w:t>
        </w:r>
        <w:r>
          <w:rPr>
            <w:rFonts w:ascii="Calibri" w:hAnsi="Calibri"/>
            <w:b w:val="0"/>
            <w:noProof/>
            <w:sz w:val="22"/>
            <w:szCs w:val="22"/>
          </w:rPr>
          <w:tab/>
        </w:r>
        <w:r>
          <w:rPr>
            <w:rStyle w:val="Hyperlink"/>
            <w:noProof/>
          </w:rPr>
          <w:t>Start-Up and Synchronization.</w:t>
        </w:r>
        <w:r>
          <w:rPr>
            <w:noProof/>
            <w:webHidden/>
          </w:rPr>
          <w:tab/>
        </w:r>
        <w:r>
          <w:rPr>
            <w:noProof/>
            <w:webHidden/>
          </w:rPr>
          <w:fldChar w:fldCharType="begin"/>
        </w:r>
        <w:r>
          <w:rPr>
            <w:noProof/>
            <w:webHidden/>
          </w:rPr>
          <w:instrText xml:space="preserve"> PAGEREF _Toc350684521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22" w:history="1">
        <w:r>
          <w:rPr>
            <w:rStyle w:val="Hyperlink"/>
            <w:noProof/>
          </w:rPr>
          <w:t>9.5</w:t>
        </w:r>
        <w:r>
          <w:rPr>
            <w:rFonts w:ascii="Calibri" w:hAnsi="Calibri"/>
            <w:b w:val="0"/>
            <w:noProof/>
            <w:sz w:val="22"/>
            <w:szCs w:val="22"/>
          </w:rPr>
          <w:tab/>
        </w:r>
        <w:r>
          <w:rPr>
            <w:rStyle w:val="Hyperlink"/>
            <w:noProof/>
          </w:rPr>
          <w:t>Real and Reactive Power Control.</w:t>
        </w:r>
        <w:r>
          <w:rPr>
            <w:noProof/>
            <w:webHidden/>
          </w:rPr>
          <w:tab/>
        </w:r>
        <w:r>
          <w:rPr>
            <w:noProof/>
            <w:webHidden/>
          </w:rPr>
          <w:fldChar w:fldCharType="begin"/>
        </w:r>
        <w:r>
          <w:rPr>
            <w:noProof/>
            <w:webHidden/>
          </w:rPr>
          <w:instrText xml:space="preserve"> PAGEREF _Toc350684522 \h </w:instrText>
        </w:r>
        <w:r>
          <w:rPr>
            <w:noProof/>
            <w:webHidden/>
          </w:rPr>
          <w:fldChar w:fldCharType="separate"/>
        </w:r>
        <w:r>
          <w:rPr>
            <w:noProof/>
            <w:webHidden/>
          </w:rPr>
          <w:t>32</w:t>
        </w:r>
        <w:r>
          <w:rPr>
            <w:noProof/>
            <w:webHidden/>
          </w:rPr>
          <w:fldChar w:fldCharType="end"/>
        </w:r>
      </w:hyperlink>
    </w:p>
    <w:p w:rsidR="0099098A">
      <w:pPr>
        <w:pStyle w:val="TOC2"/>
        <w:rPr>
          <w:rFonts w:ascii="Calibri" w:hAnsi="Calibri"/>
          <w:b w:val="0"/>
          <w:noProof/>
          <w:sz w:val="22"/>
          <w:szCs w:val="22"/>
        </w:rPr>
      </w:pPr>
      <w:hyperlink w:anchor="_Toc350684523" w:history="1">
        <w:r>
          <w:rPr>
            <w:rStyle w:val="Hyperlink"/>
            <w:noProof/>
          </w:rPr>
          <w:t>9.6</w:t>
        </w:r>
        <w:r>
          <w:rPr>
            <w:rFonts w:ascii="Calibri" w:hAnsi="Calibri"/>
            <w:b w:val="0"/>
            <w:noProof/>
            <w:sz w:val="22"/>
            <w:szCs w:val="22"/>
          </w:rPr>
          <w:tab/>
        </w:r>
        <w:r>
          <w:rPr>
            <w:rStyle w:val="Hyperlink"/>
            <w:noProof/>
          </w:rPr>
          <w:t>Outages and Interruptions.</w:t>
        </w:r>
        <w:r>
          <w:rPr>
            <w:noProof/>
            <w:webHidden/>
          </w:rPr>
          <w:tab/>
        </w:r>
        <w:r>
          <w:rPr>
            <w:noProof/>
            <w:webHidden/>
          </w:rPr>
          <w:fldChar w:fldCharType="begin"/>
        </w:r>
        <w:r>
          <w:rPr>
            <w:noProof/>
            <w:webHidden/>
          </w:rPr>
          <w:instrText xml:space="preserve"> PAGEREF _Toc350684523 \h </w:instrText>
        </w:r>
        <w:r>
          <w:rPr>
            <w:noProof/>
            <w:webHidden/>
          </w:rPr>
          <w:fldChar w:fldCharType="separate"/>
        </w:r>
        <w:r>
          <w:rPr>
            <w:noProof/>
            <w:webHidden/>
          </w:rPr>
          <w:t>34</w:t>
        </w:r>
        <w:r>
          <w:rPr>
            <w:noProof/>
            <w:webHidden/>
          </w:rPr>
          <w:fldChar w:fldCharType="end"/>
        </w:r>
      </w:hyperlink>
    </w:p>
    <w:p w:rsidR="0099098A">
      <w:pPr>
        <w:pStyle w:val="TOC2"/>
        <w:rPr>
          <w:rFonts w:ascii="Calibri" w:hAnsi="Calibri"/>
          <w:b w:val="0"/>
          <w:noProof/>
          <w:sz w:val="22"/>
          <w:szCs w:val="22"/>
        </w:rPr>
      </w:pPr>
      <w:hyperlink w:anchor="_Toc350684524" w:history="1">
        <w:r>
          <w:rPr>
            <w:rStyle w:val="Hyperlink"/>
            <w:noProof/>
          </w:rPr>
          <w:t>9.7</w:t>
        </w:r>
        <w:r>
          <w:rPr>
            <w:rFonts w:ascii="Calibri" w:hAnsi="Calibri"/>
            <w:b w:val="0"/>
            <w:noProof/>
            <w:sz w:val="22"/>
            <w:szCs w:val="22"/>
          </w:rPr>
          <w:tab/>
        </w:r>
        <w:r>
          <w:rPr>
            <w:rStyle w:val="Hyperlink"/>
            <w:noProof/>
          </w:rPr>
          <w:t>Switching and Tagging Rules.</w:t>
        </w:r>
        <w:r>
          <w:rPr>
            <w:noProof/>
            <w:webHidden/>
          </w:rPr>
          <w:tab/>
        </w:r>
        <w:r>
          <w:rPr>
            <w:noProof/>
            <w:webHidden/>
          </w:rPr>
          <w:fldChar w:fldCharType="begin"/>
        </w:r>
        <w:r>
          <w:rPr>
            <w:noProof/>
            <w:webHidden/>
          </w:rPr>
          <w:instrText xml:space="preserve"> PAGEREF _Toc350684524 \h </w:instrText>
        </w:r>
        <w:r>
          <w:rPr>
            <w:noProof/>
            <w:webHidden/>
          </w:rPr>
          <w:fldChar w:fldCharType="separate"/>
        </w:r>
        <w:r>
          <w:rPr>
            <w:noProof/>
            <w:webHidden/>
          </w:rPr>
          <w:t>37</w:t>
        </w:r>
        <w:r>
          <w:rPr>
            <w:noProof/>
            <w:webHidden/>
          </w:rPr>
          <w:fldChar w:fldCharType="end"/>
        </w:r>
      </w:hyperlink>
    </w:p>
    <w:p w:rsidR="0099098A">
      <w:pPr>
        <w:pStyle w:val="TOC2"/>
        <w:rPr>
          <w:rFonts w:ascii="Calibri" w:hAnsi="Calibri"/>
          <w:b w:val="0"/>
          <w:noProof/>
          <w:sz w:val="22"/>
          <w:szCs w:val="22"/>
        </w:rPr>
      </w:pPr>
      <w:hyperlink w:anchor="_Toc350684525" w:history="1">
        <w:r>
          <w:rPr>
            <w:rStyle w:val="Hyperlink"/>
            <w:noProof/>
          </w:rPr>
          <w:t>9.8</w:t>
        </w:r>
        <w:r>
          <w:rPr>
            <w:rFonts w:ascii="Calibri" w:hAnsi="Calibri"/>
            <w:b w:val="0"/>
            <w:noProof/>
            <w:sz w:val="22"/>
            <w:szCs w:val="22"/>
          </w:rPr>
          <w:tab/>
        </w:r>
        <w:r>
          <w:rPr>
            <w:rStyle w:val="Hyperlink"/>
            <w:noProof/>
          </w:rPr>
          <w:t>Use of Attachment Facilities by Third Parties.</w:t>
        </w:r>
        <w:r>
          <w:rPr>
            <w:noProof/>
            <w:webHidden/>
          </w:rPr>
          <w:tab/>
        </w:r>
        <w:r>
          <w:rPr>
            <w:noProof/>
            <w:webHidden/>
          </w:rPr>
          <w:fldChar w:fldCharType="begin"/>
        </w:r>
        <w:r>
          <w:rPr>
            <w:noProof/>
            <w:webHidden/>
          </w:rPr>
          <w:instrText xml:space="preserve"> PAGEREF _Toc350684525 \h </w:instrText>
        </w:r>
        <w:r>
          <w:rPr>
            <w:noProof/>
            <w:webHidden/>
          </w:rPr>
          <w:fldChar w:fldCharType="separate"/>
        </w:r>
        <w:r>
          <w:rPr>
            <w:noProof/>
            <w:webHidden/>
          </w:rPr>
          <w:t>37</w:t>
        </w:r>
        <w:r>
          <w:rPr>
            <w:noProof/>
            <w:webHidden/>
          </w:rPr>
          <w:fldChar w:fldCharType="end"/>
        </w:r>
      </w:hyperlink>
    </w:p>
    <w:p w:rsidR="0099098A">
      <w:pPr>
        <w:pStyle w:val="TOC2"/>
        <w:rPr>
          <w:rFonts w:ascii="Calibri" w:hAnsi="Calibri"/>
          <w:b w:val="0"/>
          <w:noProof/>
          <w:sz w:val="22"/>
          <w:szCs w:val="22"/>
        </w:rPr>
      </w:pPr>
      <w:hyperlink w:anchor="_Toc350684526" w:history="1">
        <w:r>
          <w:rPr>
            <w:rStyle w:val="Hyperlink"/>
            <w:noProof/>
          </w:rPr>
          <w:t>9.9</w:t>
        </w:r>
        <w:r>
          <w:rPr>
            <w:rFonts w:ascii="Calibri" w:hAnsi="Calibri"/>
            <w:b w:val="0"/>
            <w:noProof/>
            <w:sz w:val="22"/>
            <w:szCs w:val="22"/>
          </w:rPr>
          <w:tab/>
        </w:r>
        <w:r>
          <w:rPr>
            <w:rStyle w:val="Hyperlink"/>
            <w:noProof/>
          </w:rPr>
          <w:t>Disturbance Analysis Data Exchange.</w:t>
        </w:r>
        <w:r>
          <w:rPr>
            <w:noProof/>
            <w:webHidden/>
          </w:rPr>
          <w:tab/>
        </w:r>
        <w:r>
          <w:rPr>
            <w:noProof/>
            <w:webHidden/>
          </w:rPr>
          <w:fldChar w:fldCharType="begin"/>
        </w:r>
        <w:r>
          <w:rPr>
            <w:noProof/>
            <w:webHidden/>
          </w:rPr>
          <w:instrText xml:space="preserve"> PAGEREF _Toc350684526 \h </w:instrText>
        </w:r>
        <w:r>
          <w:rPr>
            <w:noProof/>
            <w:webHidden/>
          </w:rPr>
          <w:fldChar w:fldCharType="separate"/>
        </w:r>
        <w:r>
          <w:rPr>
            <w:noProof/>
            <w:webHidden/>
          </w:rPr>
          <w:t>38</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27" w:history="1">
        <w:r>
          <w:rPr>
            <w:rStyle w:val="Hyperlink"/>
            <w:noProof/>
          </w:rPr>
          <w:t>ARTICLE 10.</w:t>
        </w:r>
        <w:r>
          <w:rPr>
            <w:rFonts w:ascii="Calibri" w:hAnsi="Calibri"/>
            <w:b w:val="0"/>
            <w:caps w:val="0"/>
            <w:noProof/>
            <w:sz w:val="22"/>
            <w:szCs w:val="22"/>
          </w:rPr>
          <w:tab/>
        </w:r>
        <w:r>
          <w:rPr>
            <w:rStyle w:val="Hyperlink"/>
            <w:noProof/>
          </w:rPr>
          <w:t>MAINTENANCE</w:t>
        </w:r>
        <w:r>
          <w:rPr>
            <w:noProof/>
            <w:webHidden/>
          </w:rPr>
          <w:tab/>
        </w:r>
        <w:r>
          <w:rPr>
            <w:noProof/>
            <w:webHidden/>
          </w:rPr>
          <w:fldChar w:fldCharType="begin"/>
        </w:r>
        <w:r>
          <w:rPr>
            <w:noProof/>
            <w:webHidden/>
          </w:rPr>
          <w:instrText xml:space="preserve"> PAGEREF _Toc350684527 \h </w:instrText>
        </w:r>
        <w:r>
          <w:rPr>
            <w:noProof/>
            <w:webHidden/>
          </w:rPr>
          <w:fldChar w:fldCharType="separate"/>
        </w:r>
        <w:r>
          <w:rPr>
            <w:noProof/>
            <w:webHidden/>
          </w:rPr>
          <w:t>38</w:t>
        </w:r>
        <w:r>
          <w:rPr>
            <w:noProof/>
            <w:webHidden/>
          </w:rPr>
          <w:fldChar w:fldCharType="end"/>
        </w:r>
      </w:hyperlink>
    </w:p>
    <w:p w:rsidR="0099098A">
      <w:pPr>
        <w:pStyle w:val="TOC2"/>
        <w:rPr>
          <w:rFonts w:ascii="Calibri" w:hAnsi="Calibri"/>
          <w:b w:val="0"/>
          <w:noProof/>
          <w:sz w:val="22"/>
          <w:szCs w:val="22"/>
        </w:rPr>
      </w:pPr>
      <w:hyperlink w:anchor="_Toc350684528" w:history="1">
        <w:r>
          <w:rPr>
            <w:rStyle w:val="Hyperlink"/>
            <w:noProof/>
          </w:rPr>
          <w:t>10.1</w:t>
        </w:r>
        <w:r>
          <w:rPr>
            <w:rFonts w:ascii="Calibri" w:hAnsi="Calibri"/>
            <w:b w:val="0"/>
            <w:noProof/>
            <w:sz w:val="22"/>
            <w:szCs w:val="22"/>
          </w:rPr>
          <w:tab/>
        </w:r>
        <w:r>
          <w:rPr>
            <w:rStyle w:val="Hyperlink"/>
            <w:noProof/>
          </w:rPr>
          <w:t>Connecting Transmission Owner Obligations.</w:t>
        </w:r>
        <w:r>
          <w:rPr>
            <w:noProof/>
            <w:webHidden/>
          </w:rPr>
          <w:tab/>
        </w:r>
        <w:r>
          <w:rPr>
            <w:noProof/>
            <w:webHidden/>
          </w:rPr>
          <w:fldChar w:fldCharType="begin"/>
        </w:r>
        <w:r>
          <w:rPr>
            <w:noProof/>
            <w:webHidden/>
          </w:rPr>
          <w:instrText xml:space="preserve"> PAGEREF _Toc350684528 \h </w:instrText>
        </w:r>
        <w:r>
          <w:rPr>
            <w:noProof/>
            <w:webHidden/>
          </w:rPr>
          <w:fldChar w:fldCharType="separate"/>
        </w:r>
        <w:r>
          <w:rPr>
            <w:noProof/>
            <w:webHidden/>
          </w:rPr>
          <w:t>38</w:t>
        </w:r>
        <w:r>
          <w:rPr>
            <w:noProof/>
            <w:webHidden/>
          </w:rPr>
          <w:fldChar w:fldCharType="end"/>
        </w:r>
      </w:hyperlink>
    </w:p>
    <w:p w:rsidR="0099098A">
      <w:pPr>
        <w:pStyle w:val="TOC2"/>
        <w:rPr>
          <w:rFonts w:ascii="Calibri" w:hAnsi="Calibri"/>
          <w:b w:val="0"/>
          <w:noProof/>
          <w:sz w:val="22"/>
          <w:szCs w:val="22"/>
        </w:rPr>
      </w:pPr>
      <w:hyperlink w:anchor="_Toc350684529" w:history="1">
        <w:r>
          <w:rPr>
            <w:rStyle w:val="Hyperlink"/>
            <w:noProof/>
          </w:rPr>
          <w:t>10.2</w:t>
        </w:r>
        <w:r>
          <w:rPr>
            <w:rFonts w:ascii="Calibri" w:hAnsi="Calibri"/>
            <w:b w:val="0"/>
            <w:noProof/>
            <w:sz w:val="22"/>
            <w:szCs w:val="22"/>
          </w:rPr>
          <w:tab/>
        </w:r>
        <w:r>
          <w:rPr>
            <w:rStyle w:val="Hyperlink"/>
            <w:noProof/>
          </w:rPr>
          <w:t>Developer Obligations.</w:t>
        </w:r>
        <w:r>
          <w:rPr>
            <w:noProof/>
            <w:webHidden/>
          </w:rPr>
          <w:tab/>
        </w:r>
        <w:r>
          <w:rPr>
            <w:noProof/>
            <w:webHidden/>
          </w:rPr>
          <w:fldChar w:fldCharType="begin"/>
        </w:r>
        <w:r>
          <w:rPr>
            <w:noProof/>
            <w:webHidden/>
          </w:rPr>
          <w:instrText xml:space="preserve"> PAGEREF _Toc350684529 \h </w:instrText>
        </w:r>
        <w:r>
          <w:rPr>
            <w:noProof/>
            <w:webHidden/>
          </w:rPr>
          <w:fldChar w:fldCharType="separate"/>
        </w:r>
        <w:r>
          <w:rPr>
            <w:noProof/>
            <w:webHidden/>
          </w:rPr>
          <w:t>38</w:t>
        </w:r>
        <w:r>
          <w:rPr>
            <w:noProof/>
            <w:webHidden/>
          </w:rPr>
          <w:fldChar w:fldCharType="end"/>
        </w:r>
      </w:hyperlink>
    </w:p>
    <w:p w:rsidR="0099098A">
      <w:pPr>
        <w:pStyle w:val="TOC2"/>
        <w:rPr>
          <w:rFonts w:ascii="Calibri" w:hAnsi="Calibri"/>
          <w:b w:val="0"/>
          <w:noProof/>
          <w:sz w:val="22"/>
          <w:szCs w:val="22"/>
        </w:rPr>
      </w:pPr>
      <w:hyperlink w:anchor="_Toc350684530" w:history="1">
        <w:r>
          <w:rPr>
            <w:rStyle w:val="Hyperlink"/>
            <w:noProof/>
          </w:rPr>
          <w:t>10.3</w:t>
        </w:r>
        <w:r>
          <w:rPr>
            <w:rFonts w:ascii="Calibri" w:hAnsi="Calibri"/>
            <w:b w:val="0"/>
            <w:noProof/>
            <w:sz w:val="22"/>
            <w:szCs w:val="22"/>
          </w:rPr>
          <w:tab/>
        </w:r>
        <w:r>
          <w:rPr>
            <w:rStyle w:val="Hyperlink"/>
            <w:noProof/>
          </w:rPr>
          <w:t>Coordination.</w:t>
        </w:r>
        <w:r>
          <w:rPr>
            <w:noProof/>
            <w:webHidden/>
          </w:rPr>
          <w:tab/>
        </w:r>
        <w:r>
          <w:rPr>
            <w:noProof/>
            <w:webHidden/>
          </w:rPr>
          <w:fldChar w:fldCharType="begin"/>
        </w:r>
        <w:r>
          <w:rPr>
            <w:noProof/>
            <w:webHidden/>
          </w:rPr>
          <w:instrText xml:space="preserve"> PAGEREF _Toc350684530 \h </w:instrText>
        </w:r>
        <w:r>
          <w:rPr>
            <w:noProof/>
            <w:webHidden/>
          </w:rPr>
          <w:fldChar w:fldCharType="separate"/>
        </w:r>
        <w:r>
          <w:rPr>
            <w:noProof/>
            <w:webHidden/>
          </w:rPr>
          <w:t>38</w:t>
        </w:r>
        <w:r>
          <w:rPr>
            <w:noProof/>
            <w:webHidden/>
          </w:rPr>
          <w:fldChar w:fldCharType="end"/>
        </w:r>
      </w:hyperlink>
    </w:p>
    <w:p w:rsidR="0099098A">
      <w:pPr>
        <w:pStyle w:val="TOC2"/>
        <w:rPr>
          <w:rFonts w:ascii="Calibri" w:hAnsi="Calibri"/>
          <w:b w:val="0"/>
          <w:noProof/>
          <w:sz w:val="22"/>
          <w:szCs w:val="22"/>
        </w:rPr>
      </w:pPr>
      <w:hyperlink w:anchor="_Toc350684531" w:history="1">
        <w:r>
          <w:rPr>
            <w:rStyle w:val="Hyperlink"/>
            <w:noProof/>
          </w:rPr>
          <w:t>10.4</w:t>
        </w:r>
        <w:r>
          <w:rPr>
            <w:rFonts w:ascii="Calibri" w:hAnsi="Calibri"/>
            <w:b w:val="0"/>
            <w:noProof/>
            <w:sz w:val="22"/>
            <w:szCs w:val="22"/>
          </w:rPr>
          <w:tab/>
        </w:r>
        <w:r>
          <w:rPr>
            <w:rStyle w:val="Hyperlink"/>
            <w:noProof/>
          </w:rPr>
          <w:t>Secondary Systems.</w:t>
        </w:r>
        <w:r>
          <w:rPr>
            <w:noProof/>
            <w:webHidden/>
          </w:rPr>
          <w:tab/>
        </w:r>
        <w:r>
          <w:rPr>
            <w:noProof/>
            <w:webHidden/>
          </w:rPr>
          <w:fldChar w:fldCharType="begin"/>
        </w:r>
        <w:r>
          <w:rPr>
            <w:noProof/>
            <w:webHidden/>
          </w:rPr>
          <w:instrText xml:space="preserve"> PAGEREF _Toc350684531 \h </w:instrText>
        </w:r>
        <w:r>
          <w:rPr>
            <w:noProof/>
            <w:webHidden/>
          </w:rPr>
          <w:fldChar w:fldCharType="separate"/>
        </w:r>
        <w:r>
          <w:rPr>
            <w:noProof/>
            <w:webHidden/>
          </w:rPr>
          <w:t>38</w:t>
        </w:r>
        <w:r>
          <w:rPr>
            <w:noProof/>
            <w:webHidden/>
          </w:rPr>
          <w:fldChar w:fldCharType="end"/>
        </w:r>
      </w:hyperlink>
    </w:p>
    <w:p w:rsidR="0099098A">
      <w:pPr>
        <w:pStyle w:val="TOC2"/>
        <w:rPr>
          <w:rFonts w:ascii="Calibri" w:hAnsi="Calibri"/>
          <w:b w:val="0"/>
          <w:noProof/>
          <w:sz w:val="22"/>
          <w:szCs w:val="22"/>
        </w:rPr>
      </w:pPr>
      <w:hyperlink w:anchor="_Toc350684532" w:history="1">
        <w:r>
          <w:rPr>
            <w:rStyle w:val="Hyperlink"/>
            <w:noProof/>
          </w:rPr>
          <w:t>10.5</w:t>
        </w:r>
        <w:r>
          <w:rPr>
            <w:rFonts w:ascii="Calibri" w:hAnsi="Calibri"/>
            <w:b w:val="0"/>
            <w:noProof/>
            <w:sz w:val="22"/>
            <w:szCs w:val="22"/>
          </w:rPr>
          <w:tab/>
        </w:r>
        <w:r>
          <w:rPr>
            <w:rStyle w:val="Hyperlink"/>
            <w:noProof/>
          </w:rPr>
          <w:t>Operating and Maintenance Expenses.</w:t>
        </w:r>
        <w:r>
          <w:rPr>
            <w:noProof/>
            <w:webHidden/>
          </w:rPr>
          <w:tab/>
        </w:r>
        <w:r>
          <w:rPr>
            <w:noProof/>
            <w:webHidden/>
          </w:rPr>
          <w:fldChar w:fldCharType="begin"/>
        </w:r>
        <w:r>
          <w:rPr>
            <w:noProof/>
            <w:webHidden/>
          </w:rPr>
          <w:instrText xml:space="preserve"> PAGEREF _Toc350684532 \h </w:instrText>
        </w:r>
        <w:r>
          <w:rPr>
            <w:noProof/>
            <w:webHidden/>
          </w:rPr>
          <w:fldChar w:fldCharType="separate"/>
        </w:r>
        <w:r>
          <w:rPr>
            <w:noProof/>
            <w:webHidden/>
          </w:rPr>
          <w:t>38</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33" w:history="1">
        <w:r>
          <w:rPr>
            <w:rStyle w:val="Hyperlink"/>
            <w:noProof/>
          </w:rPr>
          <w:t>ARTICLE 11.</w:t>
        </w:r>
        <w:r>
          <w:rPr>
            <w:rFonts w:ascii="Calibri" w:hAnsi="Calibri"/>
            <w:b w:val="0"/>
            <w:caps w:val="0"/>
            <w:noProof/>
            <w:sz w:val="22"/>
            <w:szCs w:val="22"/>
          </w:rPr>
          <w:tab/>
        </w:r>
        <w:r>
          <w:rPr>
            <w:rStyle w:val="Hyperlink"/>
            <w:noProof/>
          </w:rPr>
          <w:t>PERFORMANCE OBLIGATION</w:t>
        </w:r>
        <w:r>
          <w:rPr>
            <w:noProof/>
            <w:webHidden/>
          </w:rPr>
          <w:tab/>
        </w:r>
        <w:r>
          <w:rPr>
            <w:noProof/>
            <w:webHidden/>
          </w:rPr>
          <w:fldChar w:fldCharType="begin"/>
        </w:r>
        <w:r>
          <w:rPr>
            <w:noProof/>
            <w:webHidden/>
          </w:rPr>
          <w:instrText xml:space="preserve"> PAGEREF _Toc350684533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4" w:history="1">
        <w:r>
          <w:rPr>
            <w:rStyle w:val="Hyperlink"/>
            <w:noProof/>
          </w:rPr>
          <w:t>11.1</w:t>
        </w:r>
        <w:r>
          <w:rPr>
            <w:rFonts w:ascii="Calibri" w:hAnsi="Calibri"/>
            <w:b w:val="0"/>
            <w:noProof/>
            <w:sz w:val="22"/>
            <w:szCs w:val="22"/>
          </w:rPr>
          <w:tab/>
        </w:r>
        <w:r>
          <w:rPr>
            <w:rStyle w:val="Hyperlink"/>
            <w:noProof/>
          </w:rPr>
          <w:t>Developer Attachment Facilities.</w:t>
        </w:r>
        <w:r>
          <w:rPr>
            <w:noProof/>
            <w:webHidden/>
          </w:rPr>
          <w:tab/>
        </w:r>
        <w:r>
          <w:rPr>
            <w:noProof/>
            <w:webHidden/>
          </w:rPr>
          <w:fldChar w:fldCharType="begin"/>
        </w:r>
        <w:r>
          <w:rPr>
            <w:noProof/>
            <w:webHidden/>
          </w:rPr>
          <w:instrText xml:space="preserve"> PAGEREF _Toc350684534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5" w:history="1">
        <w:r>
          <w:rPr>
            <w:rStyle w:val="Hyperlink"/>
            <w:noProof/>
          </w:rPr>
          <w:t>11.2</w:t>
        </w:r>
        <w:r>
          <w:rPr>
            <w:rFonts w:ascii="Calibri" w:hAnsi="Calibri"/>
            <w:b w:val="0"/>
            <w:noProof/>
            <w:sz w:val="22"/>
            <w:szCs w:val="22"/>
          </w:rPr>
          <w:tab/>
        </w:r>
        <w:r>
          <w:rPr>
            <w:rStyle w:val="Hyperlink"/>
            <w:noProof/>
          </w:rPr>
          <w:t>Connecting Transmission Owner’s Attachment Facilities.</w:t>
        </w:r>
        <w:r>
          <w:rPr>
            <w:noProof/>
            <w:webHidden/>
          </w:rPr>
          <w:tab/>
        </w:r>
        <w:r>
          <w:rPr>
            <w:noProof/>
            <w:webHidden/>
          </w:rPr>
          <w:fldChar w:fldCharType="begin"/>
        </w:r>
        <w:r>
          <w:rPr>
            <w:noProof/>
            <w:webHidden/>
          </w:rPr>
          <w:instrText xml:space="preserve"> PAGEREF _Toc350684535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6" w:history="1">
        <w:r>
          <w:rPr>
            <w:rStyle w:val="Hyperlink"/>
            <w:noProof/>
          </w:rPr>
          <w:t>11.3</w:t>
        </w:r>
        <w:r>
          <w:rPr>
            <w:rFonts w:ascii="Calibri" w:hAnsi="Calibri"/>
            <w:b w:val="0"/>
            <w:noProof/>
            <w:sz w:val="22"/>
            <w:szCs w:val="22"/>
          </w:rPr>
          <w:tab/>
        </w:r>
        <w:r>
          <w:rPr>
            <w:rStyle w:val="Hyperlink"/>
            <w:noProof/>
          </w:rPr>
          <w:t>System Upgrade Facilities and System Deliverability Upgrades.</w:t>
        </w:r>
        <w:r>
          <w:rPr>
            <w:noProof/>
            <w:webHidden/>
          </w:rPr>
          <w:tab/>
        </w:r>
        <w:r>
          <w:rPr>
            <w:noProof/>
            <w:webHidden/>
          </w:rPr>
          <w:fldChar w:fldCharType="begin"/>
        </w:r>
        <w:r>
          <w:rPr>
            <w:noProof/>
            <w:webHidden/>
          </w:rPr>
          <w:instrText xml:space="preserve"> PAGEREF _Toc350684536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7" w:history="1">
        <w:r>
          <w:rPr>
            <w:rStyle w:val="Hyperlink"/>
            <w:noProof/>
          </w:rPr>
          <w:t>11.4</w:t>
        </w:r>
        <w:r>
          <w:rPr>
            <w:rFonts w:ascii="Calibri" w:hAnsi="Calibri"/>
            <w:b w:val="0"/>
            <w:noProof/>
            <w:sz w:val="22"/>
            <w:szCs w:val="22"/>
          </w:rPr>
          <w:tab/>
        </w:r>
        <w:r>
          <w:rPr>
            <w:rStyle w:val="Hyperlink"/>
            <w:noProof/>
          </w:rPr>
          <w:t>Special Provisions for Affected Systems.</w:t>
        </w:r>
        <w:r>
          <w:rPr>
            <w:noProof/>
            <w:webHidden/>
          </w:rPr>
          <w:tab/>
        </w:r>
        <w:r>
          <w:rPr>
            <w:noProof/>
            <w:webHidden/>
          </w:rPr>
          <w:fldChar w:fldCharType="begin"/>
        </w:r>
        <w:r>
          <w:rPr>
            <w:noProof/>
            <w:webHidden/>
          </w:rPr>
          <w:instrText xml:space="preserve"> PAGEREF _Toc350684537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8" w:history="1">
        <w:r>
          <w:rPr>
            <w:rStyle w:val="Hyperlink"/>
            <w:noProof/>
          </w:rPr>
          <w:t>11.5</w:t>
        </w:r>
        <w:r>
          <w:rPr>
            <w:rFonts w:ascii="Calibri" w:hAnsi="Calibri"/>
            <w:b w:val="0"/>
            <w:noProof/>
            <w:sz w:val="22"/>
            <w:szCs w:val="22"/>
          </w:rPr>
          <w:tab/>
        </w:r>
        <w:r>
          <w:rPr>
            <w:rStyle w:val="Hyperlink"/>
            <w:noProof/>
          </w:rPr>
          <w:t>Provision of Security.</w:t>
        </w:r>
        <w:r>
          <w:rPr>
            <w:noProof/>
            <w:webHidden/>
          </w:rPr>
          <w:tab/>
        </w:r>
        <w:r>
          <w:rPr>
            <w:noProof/>
            <w:webHidden/>
          </w:rPr>
          <w:fldChar w:fldCharType="begin"/>
        </w:r>
        <w:r>
          <w:rPr>
            <w:noProof/>
            <w:webHidden/>
          </w:rPr>
          <w:instrText xml:space="preserve"> PAGEREF _Toc350684538 \h </w:instrText>
        </w:r>
        <w:r>
          <w:rPr>
            <w:noProof/>
            <w:webHidden/>
          </w:rPr>
          <w:fldChar w:fldCharType="separate"/>
        </w:r>
        <w:r>
          <w:rPr>
            <w:noProof/>
            <w:webHidden/>
          </w:rPr>
          <w:t>39</w:t>
        </w:r>
        <w:r>
          <w:rPr>
            <w:noProof/>
            <w:webHidden/>
          </w:rPr>
          <w:fldChar w:fldCharType="end"/>
        </w:r>
      </w:hyperlink>
    </w:p>
    <w:p w:rsidR="0099098A">
      <w:pPr>
        <w:pStyle w:val="TOC2"/>
        <w:rPr>
          <w:rFonts w:ascii="Calibri" w:hAnsi="Calibri"/>
          <w:b w:val="0"/>
          <w:noProof/>
          <w:sz w:val="22"/>
          <w:szCs w:val="22"/>
        </w:rPr>
      </w:pPr>
      <w:hyperlink w:anchor="_Toc350684539" w:history="1">
        <w:r>
          <w:rPr>
            <w:rStyle w:val="Hyperlink"/>
            <w:noProof/>
          </w:rPr>
          <w:t>11.6</w:t>
        </w:r>
        <w:r>
          <w:rPr>
            <w:rFonts w:ascii="Calibri" w:hAnsi="Calibri"/>
            <w:b w:val="0"/>
            <w:noProof/>
            <w:sz w:val="22"/>
            <w:szCs w:val="22"/>
          </w:rPr>
          <w:tab/>
        </w:r>
        <w:r>
          <w:rPr>
            <w:rStyle w:val="Hyperlink"/>
            <w:noProof/>
          </w:rPr>
          <w:t>Developer Compensation for Emergency Services.</w:t>
        </w:r>
        <w:r>
          <w:rPr>
            <w:noProof/>
            <w:webHidden/>
          </w:rPr>
          <w:tab/>
        </w:r>
        <w:r>
          <w:rPr>
            <w:noProof/>
            <w:webHidden/>
          </w:rPr>
          <w:fldChar w:fldCharType="begin"/>
        </w:r>
        <w:r>
          <w:rPr>
            <w:noProof/>
            <w:webHidden/>
          </w:rPr>
          <w:instrText xml:space="preserve"> PAGEREF _Toc350684539 \h </w:instrText>
        </w:r>
        <w:r>
          <w:rPr>
            <w:noProof/>
            <w:webHidden/>
          </w:rPr>
          <w:fldChar w:fldCharType="separate"/>
        </w:r>
        <w:r>
          <w:rPr>
            <w:noProof/>
            <w:webHidden/>
          </w:rPr>
          <w:t>40</w:t>
        </w:r>
        <w:r>
          <w:rPr>
            <w:noProof/>
            <w:webHidden/>
          </w:rPr>
          <w:fldChar w:fldCharType="end"/>
        </w:r>
      </w:hyperlink>
    </w:p>
    <w:p w:rsidR="0099098A">
      <w:pPr>
        <w:pStyle w:val="TOC2"/>
        <w:rPr>
          <w:rFonts w:ascii="Calibri" w:hAnsi="Calibri"/>
          <w:b w:val="0"/>
          <w:noProof/>
          <w:sz w:val="22"/>
          <w:szCs w:val="22"/>
        </w:rPr>
      </w:pPr>
      <w:hyperlink w:anchor="_Toc350684540" w:history="1">
        <w:r>
          <w:rPr>
            <w:rStyle w:val="Hyperlink"/>
            <w:noProof/>
          </w:rPr>
          <w:t>11.7</w:t>
        </w:r>
        <w:r>
          <w:rPr>
            <w:rFonts w:ascii="Calibri" w:hAnsi="Calibri"/>
            <w:b w:val="0"/>
            <w:noProof/>
            <w:sz w:val="22"/>
            <w:szCs w:val="22"/>
          </w:rPr>
          <w:tab/>
        </w:r>
        <w:r>
          <w:rPr>
            <w:rStyle w:val="Hyperlink"/>
            <w:noProof/>
          </w:rPr>
          <w:t>Line Outage Costs.</w:t>
        </w:r>
        <w:r>
          <w:rPr>
            <w:noProof/>
            <w:webHidden/>
          </w:rPr>
          <w:tab/>
        </w:r>
        <w:r>
          <w:rPr>
            <w:noProof/>
            <w:webHidden/>
          </w:rPr>
          <w:fldChar w:fldCharType="begin"/>
        </w:r>
        <w:r>
          <w:rPr>
            <w:noProof/>
            <w:webHidden/>
          </w:rPr>
          <w:instrText xml:space="preserve"> PAGEREF _Toc350684540 \h </w:instrText>
        </w:r>
        <w:r>
          <w:rPr>
            <w:noProof/>
            <w:webHidden/>
          </w:rPr>
          <w:fldChar w:fldCharType="separate"/>
        </w:r>
        <w:r>
          <w:rPr>
            <w:noProof/>
            <w:webHidden/>
          </w:rPr>
          <w:t>40</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41" w:history="1">
        <w:r>
          <w:rPr>
            <w:rStyle w:val="Hyperlink"/>
            <w:noProof/>
          </w:rPr>
          <w:t>ARTICLE 12.</w:t>
        </w:r>
        <w:r>
          <w:rPr>
            <w:rFonts w:ascii="Calibri" w:hAnsi="Calibri"/>
            <w:b w:val="0"/>
            <w:caps w:val="0"/>
            <w:noProof/>
            <w:sz w:val="22"/>
            <w:szCs w:val="22"/>
          </w:rPr>
          <w:tab/>
        </w:r>
        <w:r>
          <w:rPr>
            <w:rStyle w:val="Hyperlink"/>
            <w:noProof/>
          </w:rPr>
          <w:t>INVOICE</w:t>
        </w:r>
        <w:r>
          <w:rPr>
            <w:noProof/>
            <w:webHidden/>
          </w:rPr>
          <w:tab/>
        </w:r>
        <w:r>
          <w:rPr>
            <w:noProof/>
            <w:webHidden/>
          </w:rPr>
          <w:fldChar w:fldCharType="begin"/>
        </w:r>
        <w:r>
          <w:rPr>
            <w:noProof/>
            <w:webHidden/>
          </w:rPr>
          <w:instrText xml:space="preserve"> PAGEREF _Toc350684541 \h </w:instrText>
        </w:r>
        <w:r>
          <w:rPr>
            <w:noProof/>
            <w:webHidden/>
          </w:rPr>
          <w:fldChar w:fldCharType="separate"/>
        </w:r>
        <w:r>
          <w:rPr>
            <w:noProof/>
            <w:webHidden/>
          </w:rPr>
          <w:t>40</w:t>
        </w:r>
        <w:r>
          <w:rPr>
            <w:noProof/>
            <w:webHidden/>
          </w:rPr>
          <w:fldChar w:fldCharType="end"/>
        </w:r>
      </w:hyperlink>
    </w:p>
    <w:p w:rsidR="0099098A">
      <w:pPr>
        <w:pStyle w:val="TOC2"/>
        <w:rPr>
          <w:rFonts w:ascii="Calibri" w:hAnsi="Calibri"/>
          <w:b w:val="0"/>
          <w:noProof/>
          <w:sz w:val="22"/>
          <w:szCs w:val="22"/>
        </w:rPr>
      </w:pPr>
      <w:hyperlink w:anchor="_Toc350684542" w:history="1">
        <w:r>
          <w:rPr>
            <w:rStyle w:val="Hyperlink"/>
            <w:noProof/>
          </w:rPr>
          <w:t>12.1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_Toc350684542 \h </w:instrText>
        </w:r>
        <w:r>
          <w:rPr>
            <w:noProof/>
            <w:webHidden/>
          </w:rPr>
          <w:fldChar w:fldCharType="separate"/>
        </w:r>
        <w:r>
          <w:rPr>
            <w:noProof/>
            <w:webHidden/>
          </w:rPr>
          <w:t>40</w:t>
        </w:r>
        <w:r>
          <w:rPr>
            <w:noProof/>
            <w:webHidden/>
          </w:rPr>
          <w:fldChar w:fldCharType="end"/>
        </w:r>
      </w:hyperlink>
    </w:p>
    <w:p w:rsidR="0099098A">
      <w:pPr>
        <w:pStyle w:val="TOC2"/>
        <w:rPr>
          <w:rFonts w:ascii="Calibri" w:hAnsi="Calibri"/>
          <w:b w:val="0"/>
          <w:noProof/>
          <w:sz w:val="22"/>
          <w:szCs w:val="22"/>
        </w:rPr>
      </w:pPr>
      <w:hyperlink w:anchor="_Toc350684543" w:history="1">
        <w:r>
          <w:rPr>
            <w:rStyle w:val="Hyperlink"/>
            <w:noProof/>
          </w:rPr>
          <w:t>12.2</w:t>
        </w:r>
        <w:r>
          <w:rPr>
            <w:rFonts w:ascii="Calibri" w:hAnsi="Calibri"/>
            <w:b w:val="0"/>
            <w:noProof/>
            <w:sz w:val="22"/>
            <w:szCs w:val="22"/>
          </w:rPr>
          <w:tab/>
        </w:r>
        <w:r>
          <w:rPr>
            <w:rStyle w:val="Hyperlink"/>
            <w:noProof/>
          </w:rPr>
          <w:t>Final Invoice.</w:t>
        </w:r>
        <w:r>
          <w:rPr>
            <w:noProof/>
            <w:webHidden/>
          </w:rPr>
          <w:tab/>
        </w:r>
        <w:r>
          <w:rPr>
            <w:noProof/>
            <w:webHidden/>
          </w:rPr>
          <w:fldChar w:fldCharType="begin"/>
        </w:r>
        <w:r>
          <w:rPr>
            <w:noProof/>
            <w:webHidden/>
          </w:rPr>
          <w:instrText xml:space="preserve"> PAGEREF _Toc350684543 \h </w:instrText>
        </w:r>
        <w:r>
          <w:rPr>
            <w:noProof/>
            <w:webHidden/>
          </w:rPr>
          <w:fldChar w:fldCharType="separate"/>
        </w:r>
        <w:r>
          <w:rPr>
            <w:noProof/>
            <w:webHidden/>
          </w:rPr>
          <w:t>41</w:t>
        </w:r>
        <w:r>
          <w:rPr>
            <w:noProof/>
            <w:webHidden/>
          </w:rPr>
          <w:fldChar w:fldCharType="end"/>
        </w:r>
      </w:hyperlink>
    </w:p>
    <w:p w:rsidR="0099098A">
      <w:pPr>
        <w:pStyle w:val="TOC2"/>
        <w:rPr>
          <w:rFonts w:ascii="Calibri" w:hAnsi="Calibri"/>
          <w:b w:val="0"/>
          <w:noProof/>
          <w:sz w:val="22"/>
          <w:szCs w:val="22"/>
        </w:rPr>
      </w:pPr>
      <w:hyperlink w:anchor="_Toc350684544" w:history="1">
        <w:r>
          <w:rPr>
            <w:rStyle w:val="Hyperlink"/>
            <w:noProof/>
          </w:rPr>
          <w:t>12.3</w:t>
        </w:r>
        <w:r>
          <w:rPr>
            <w:rFonts w:ascii="Calibri" w:hAnsi="Calibri"/>
            <w:b w:val="0"/>
            <w:noProof/>
            <w:sz w:val="22"/>
            <w:szCs w:val="22"/>
          </w:rPr>
          <w:tab/>
        </w:r>
        <w:r>
          <w:rPr>
            <w:rStyle w:val="Hyperlink"/>
            <w:noProof/>
          </w:rPr>
          <w:t>Payment.</w:t>
        </w:r>
        <w:r>
          <w:rPr>
            <w:noProof/>
            <w:webHidden/>
          </w:rPr>
          <w:tab/>
        </w:r>
        <w:r>
          <w:rPr>
            <w:noProof/>
            <w:webHidden/>
          </w:rPr>
          <w:fldChar w:fldCharType="begin"/>
        </w:r>
        <w:r>
          <w:rPr>
            <w:noProof/>
            <w:webHidden/>
          </w:rPr>
          <w:instrText xml:space="preserve"> PAGEREF _Toc350684544 \h </w:instrText>
        </w:r>
        <w:r>
          <w:rPr>
            <w:noProof/>
            <w:webHidden/>
          </w:rPr>
          <w:fldChar w:fldCharType="separate"/>
        </w:r>
        <w:r>
          <w:rPr>
            <w:noProof/>
            <w:webHidden/>
          </w:rPr>
          <w:t>41</w:t>
        </w:r>
        <w:r>
          <w:rPr>
            <w:noProof/>
            <w:webHidden/>
          </w:rPr>
          <w:fldChar w:fldCharType="end"/>
        </w:r>
      </w:hyperlink>
    </w:p>
    <w:p w:rsidR="0099098A">
      <w:pPr>
        <w:pStyle w:val="TOC2"/>
        <w:rPr>
          <w:rFonts w:ascii="Calibri" w:hAnsi="Calibri"/>
          <w:b w:val="0"/>
          <w:noProof/>
          <w:sz w:val="22"/>
          <w:szCs w:val="22"/>
        </w:rPr>
      </w:pPr>
      <w:hyperlink w:anchor="_Toc350684545" w:history="1">
        <w:r>
          <w:rPr>
            <w:rStyle w:val="Hyperlink"/>
            <w:noProof/>
          </w:rPr>
          <w:t>12.4</w:t>
        </w:r>
        <w:r>
          <w:rPr>
            <w:rFonts w:ascii="Calibri" w:hAnsi="Calibri"/>
            <w:b w:val="0"/>
            <w:noProof/>
            <w:sz w:val="22"/>
            <w:szCs w:val="22"/>
          </w:rPr>
          <w:tab/>
        </w:r>
        <w:r>
          <w:rPr>
            <w:rStyle w:val="Hyperlink"/>
            <w:noProof/>
          </w:rPr>
          <w:t>Disputes.</w:t>
        </w:r>
        <w:r>
          <w:rPr>
            <w:noProof/>
            <w:webHidden/>
          </w:rPr>
          <w:tab/>
        </w:r>
        <w:r>
          <w:rPr>
            <w:noProof/>
            <w:webHidden/>
          </w:rPr>
          <w:fldChar w:fldCharType="begin"/>
        </w:r>
        <w:r>
          <w:rPr>
            <w:noProof/>
            <w:webHidden/>
          </w:rPr>
          <w:instrText xml:space="preserve"> PAGEREF _Toc350684545 \h </w:instrText>
        </w:r>
        <w:r>
          <w:rPr>
            <w:noProof/>
            <w:webHidden/>
          </w:rPr>
          <w:fldChar w:fldCharType="separate"/>
        </w:r>
        <w:r>
          <w:rPr>
            <w:noProof/>
            <w:webHidden/>
          </w:rPr>
          <w:t>41</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46" w:history="1">
        <w:r>
          <w:rPr>
            <w:rStyle w:val="Hyperlink"/>
            <w:noProof/>
          </w:rPr>
          <w:t>ARTICLE 13.</w:t>
        </w:r>
        <w:r>
          <w:rPr>
            <w:rFonts w:ascii="Calibri" w:hAnsi="Calibri"/>
            <w:b w:val="0"/>
            <w:caps w:val="0"/>
            <w:noProof/>
            <w:sz w:val="22"/>
            <w:szCs w:val="22"/>
          </w:rPr>
          <w:tab/>
        </w:r>
        <w:r>
          <w:rPr>
            <w:rStyle w:val="Hyperlink"/>
            <w:noProof/>
          </w:rPr>
          <w:t>EMERGENCIES</w:t>
        </w:r>
        <w:r>
          <w:rPr>
            <w:noProof/>
            <w:webHidden/>
          </w:rPr>
          <w:tab/>
        </w:r>
        <w:r>
          <w:rPr>
            <w:noProof/>
            <w:webHidden/>
          </w:rPr>
          <w:fldChar w:fldCharType="begin"/>
        </w:r>
        <w:r>
          <w:rPr>
            <w:noProof/>
            <w:webHidden/>
          </w:rPr>
          <w:instrText xml:space="preserve"> PAGEREF _Toc350684546 \h </w:instrText>
        </w:r>
        <w:r>
          <w:rPr>
            <w:noProof/>
            <w:webHidden/>
          </w:rPr>
          <w:fldChar w:fldCharType="separate"/>
        </w:r>
        <w:r>
          <w:rPr>
            <w:noProof/>
            <w:webHidden/>
          </w:rPr>
          <w:t>41</w:t>
        </w:r>
        <w:r>
          <w:rPr>
            <w:noProof/>
            <w:webHidden/>
          </w:rPr>
          <w:fldChar w:fldCharType="end"/>
        </w:r>
      </w:hyperlink>
    </w:p>
    <w:p w:rsidR="0099098A">
      <w:pPr>
        <w:pStyle w:val="TOC2"/>
        <w:rPr>
          <w:rFonts w:ascii="Calibri" w:hAnsi="Calibri"/>
          <w:b w:val="0"/>
          <w:noProof/>
          <w:sz w:val="22"/>
          <w:szCs w:val="22"/>
        </w:rPr>
      </w:pPr>
      <w:hyperlink w:anchor="_Toc350684547" w:history="1">
        <w:r>
          <w:rPr>
            <w:rStyle w:val="Hyperlink"/>
            <w:noProof/>
          </w:rPr>
          <w:t>13.1</w:t>
        </w:r>
        <w:r>
          <w:rPr>
            <w:rFonts w:ascii="Calibri" w:hAnsi="Calibri"/>
            <w:b w:val="0"/>
            <w:noProof/>
            <w:sz w:val="22"/>
            <w:szCs w:val="22"/>
          </w:rPr>
          <w:tab/>
        </w:r>
        <w:r>
          <w:rPr>
            <w:rStyle w:val="Hyperlink"/>
            <w:noProof/>
          </w:rPr>
          <w:t>Obligations.</w:t>
        </w:r>
        <w:r>
          <w:rPr>
            <w:noProof/>
            <w:webHidden/>
          </w:rPr>
          <w:tab/>
        </w:r>
        <w:r>
          <w:rPr>
            <w:noProof/>
            <w:webHidden/>
          </w:rPr>
          <w:fldChar w:fldCharType="begin"/>
        </w:r>
        <w:r>
          <w:rPr>
            <w:noProof/>
            <w:webHidden/>
          </w:rPr>
          <w:instrText xml:space="preserve"> PAGEREF _Toc350684547 \h </w:instrText>
        </w:r>
        <w:r>
          <w:rPr>
            <w:noProof/>
            <w:webHidden/>
          </w:rPr>
          <w:fldChar w:fldCharType="separate"/>
        </w:r>
        <w:r>
          <w:rPr>
            <w:noProof/>
            <w:webHidden/>
          </w:rPr>
          <w:t>41</w:t>
        </w:r>
        <w:r>
          <w:rPr>
            <w:noProof/>
            <w:webHidden/>
          </w:rPr>
          <w:fldChar w:fldCharType="end"/>
        </w:r>
      </w:hyperlink>
    </w:p>
    <w:p w:rsidR="0099098A">
      <w:pPr>
        <w:pStyle w:val="TOC2"/>
        <w:rPr>
          <w:rFonts w:ascii="Calibri" w:hAnsi="Calibri"/>
          <w:b w:val="0"/>
          <w:noProof/>
          <w:sz w:val="22"/>
          <w:szCs w:val="22"/>
        </w:rPr>
      </w:pPr>
      <w:hyperlink w:anchor="_Toc350684548" w:history="1">
        <w:r>
          <w:rPr>
            <w:rStyle w:val="Hyperlink"/>
            <w:noProof/>
          </w:rPr>
          <w:t>13.2</w:t>
        </w:r>
        <w:r>
          <w:rPr>
            <w:rFonts w:ascii="Calibri" w:hAnsi="Calibri"/>
            <w:b w:val="0"/>
            <w:noProof/>
            <w:sz w:val="22"/>
            <w:szCs w:val="22"/>
          </w:rPr>
          <w:tab/>
        </w:r>
        <w:r>
          <w:rPr>
            <w:rStyle w:val="Hyperlink"/>
            <w:noProof/>
          </w:rPr>
          <w:t>Notice.</w:t>
        </w:r>
        <w:r>
          <w:rPr>
            <w:noProof/>
            <w:webHidden/>
          </w:rPr>
          <w:tab/>
        </w:r>
        <w:r>
          <w:rPr>
            <w:noProof/>
            <w:webHidden/>
          </w:rPr>
          <w:fldChar w:fldCharType="begin"/>
        </w:r>
        <w:r>
          <w:rPr>
            <w:noProof/>
            <w:webHidden/>
          </w:rPr>
          <w:instrText xml:space="preserve"> PAGEREF _Toc350684548 \h </w:instrText>
        </w:r>
        <w:r>
          <w:rPr>
            <w:noProof/>
            <w:webHidden/>
          </w:rPr>
          <w:fldChar w:fldCharType="separate"/>
        </w:r>
        <w:r>
          <w:rPr>
            <w:noProof/>
            <w:webHidden/>
          </w:rPr>
          <w:t>41</w:t>
        </w:r>
        <w:r>
          <w:rPr>
            <w:noProof/>
            <w:webHidden/>
          </w:rPr>
          <w:fldChar w:fldCharType="end"/>
        </w:r>
      </w:hyperlink>
    </w:p>
    <w:p w:rsidR="0099098A">
      <w:pPr>
        <w:pStyle w:val="TOC2"/>
        <w:rPr>
          <w:rFonts w:ascii="Calibri" w:hAnsi="Calibri"/>
          <w:b w:val="0"/>
          <w:noProof/>
          <w:sz w:val="22"/>
          <w:szCs w:val="22"/>
        </w:rPr>
      </w:pPr>
      <w:hyperlink w:anchor="_Toc350684549" w:history="1">
        <w:r>
          <w:rPr>
            <w:rStyle w:val="Hyperlink"/>
            <w:noProof/>
          </w:rPr>
          <w:t>13.3</w:t>
        </w:r>
        <w:r>
          <w:rPr>
            <w:rFonts w:ascii="Calibri" w:hAnsi="Calibri"/>
            <w:b w:val="0"/>
            <w:noProof/>
            <w:sz w:val="22"/>
            <w:szCs w:val="22"/>
          </w:rPr>
          <w:tab/>
        </w:r>
        <w:r>
          <w:rPr>
            <w:rStyle w:val="Hyperlink"/>
            <w:noProof/>
          </w:rPr>
          <w:t>Immediate Action.</w:t>
        </w:r>
        <w:r>
          <w:rPr>
            <w:noProof/>
            <w:webHidden/>
          </w:rPr>
          <w:tab/>
        </w:r>
        <w:r>
          <w:rPr>
            <w:noProof/>
            <w:webHidden/>
          </w:rPr>
          <w:fldChar w:fldCharType="begin"/>
        </w:r>
        <w:r>
          <w:rPr>
            <w:noProof/>
            <w:webHidden/>
          </w:rPr>
          <w:instrText xml:space="preserve"> PAGEREF _Toc350684549 \h </w:instrText>
        </w:r>
        <w:r>
          <w:rPr>
            <w:noProof/>
            <w:webHidden/>
          </w:rPr>
          <w:fldChar w:fldCharType="separate"/>
        </w:r>
        <w:r>
          <w:rPr>
            <w:noProof/>
            <w:webHidden/>
          </w:rPr>
          <w:t>42</w:t>
        </w:r>
        <w:r>
          <w:rPr>
            <w:noProof/>
            <w:webHidden/>
          </w:rPr>
          <w:fldChar w:fldCharType="end"/>
        </w:r>
      </w:hyperlink>
    </w:p>
    <w:p w:rsidR="0099098A">
      <w:pPr>
        <w:pStyle w:val="TOC2"/>
        <w:rPr>
          <w:rFonts w:ascii="Calibri" w:hAnsi="Calibri"/>
          <w:b w:val="0"/>
          <w:noProof/>
          <w:sz w:val="22"/>
          <w:szCs w:val="22"/>
        </w:rPr>
      </w:pPr>
      <w:hyperlink w:anchor="_Toc350684550" w:history="1">
        <w:r>
          <w:rPr>
            <w:rStyle w:val="Hyperlink"/>
            <w:noProof/>
          </w:rPr>
          <w:t>13.4</w:t>
        </w:r>
        <w:r>
          <w:rPr>
            <w:rFonts w:ascii="Calibri" w:hAnsi="Calibri"/>
            <w:b w:val="0"/>
            <w:noProof/>
            <w:sz w:val="22"/>
            <w:szCs w:val="22"/>
          </w:rPr>
          <w:tab/>
        </w:r>
        <w:r>
          <w:rPr>
            <w:rStyle w:val="Hyperlink"/>
            <w:noProof/>
          </w:rPr>
          <w:t>NYISO and Connecting Transmission Owner Authority.</w:t>
        </w:r>
        <w:r>
          <w:rPr>
            <w:noProof/>
            <w:webHidden/>
          </w:rPr>
          <w:tab/>
        </w:r>
        <w:r>
          <w:rPr>
            <w:noProof/>
            <w:webHidden/>
          </w:rPr>
          <w:fldChar w:fldCharType="begin"/>
        </w:r>
        <w:r>
          <w:rPr>
            <w:noProof/>
            <w:webHidden/>
          </w:rPr>
          <w:instrText xml:space="preserve"> PAGEREF _Toc350684550 \h </w:instrText>
        </w:r>
        <w:r>
          <w:rPr>
            <w:noProof/>
            <w:webHidden/>
          </w:rPr>
          <w:fldChar w:fldCharType="separate"/>
        </w:r>
        <w:r>
          <w:rPr>
            <w:noProof/>
            <w:webHidden/>
          </w:rPr>
          <w:t>42</w:t>
        </w:r>
        <w:r>
          <w:rPr>
            <w:noProof/>
            <w:webHidden/>
          </w:rPr>
          <w:fldChar w:fldCharType="end"/>
        </w:r>
      </w:hyperlink>
    </w:p>
    <w:p w:rsidR="0099098A">
      <w:pPr>
        <w:pStyle w:val="TOC2"/>
        <w:rPr>
          <w:rFonts w:ascii="Calibri" w:hAnsi="Calibri"/>
          <w:b w:val="0"/>
          <w:noProof/>
          <w:sz w:val="22"/>
          <w:szCs w:val="22"/>
        </w:rPr>
      </w:pPr>
      <w:hyperlink w:anchor="_Toc350684551" w:history="1">
        <w:r>
          <w:rPr>
            <w:rStyle w:val="Hyperlink"/>
            <w:noProof/>
          </w:rPr>
          <w:t>13.5</w:t>
        </w:r>
        <w:r>
          <w:rPr>
            <w:rFonts w:ascii="Calibri" w:hAnsi="Calibri"/>
            <w:b w:val="0"/>
            <w:noProof/>
            <w:sz w:val="22"/>
            <w:szCs w:val="22"/>
          </w:rPr>
          <w:tab/>
        </w:r>
        <w:r>
          <w:rPr>
            <w:rStyle w:val="Hyperlink"/>
            <w:noProof/>
          </w:rPr>
          <w:t>Developer Authority.</w:t>
        </w:r>
        <w:r>
          <w:rPr>
            <w:noProof/>
            <w:webHidden/>
          </w:rPr>
          <w:tab/>
        </w:r>
        <w:r>
          <w:rPr>
            <w:noProof/>
            <w:webHidden/>
          </w:rPr>
          <w:fldChar w:fldCharType="begin"/>
        </w:r>
        <w:r>
          <w:rPr>
            <w:noProof/>
            <w:webHidden/>
          </w:rPr>
          <w:instrText xml:space="preserve"> PAGEREF _Toc350684551 \h </w:instrText>
        </w:r>
        <w:r>
          <w:rPr>
            <w:noProof/>
            <w:webHidden/>
          </w:rPr>
          <w:fldChar w:fldCharType="separate"/>
        </w:r>
        <w:r>
          <w:rPr>
            <w:noProof/>
            <w:webHidden/>
          </w:rPr>
          <w:t>43</w:t>
        </w:r>
        <w:r>
          <w:rPr>
            <w:noProof/>
            <w:webHidden/>
          </w:rPr>
          <w:fldChar w:fldCharType="end"/>
        </w:r>
      </w:hyperlink>
    </w:p>
    <w:p w:rsidR="0099098A">
      <w:pPr>
        <w:pStyle w:val="TOC2"/>
        <w:rPr>
          <w:rFonts w:ascii="Calibri" w:hAnsi="Calibri"/>
          <w:b w:val="0"/>
          <w:noProof/>
          <w:sz w:val="22"/>
          <w:szCs w:val="22"/>
        </w:rPr>
      </w:pPr>
      <w:hyperlink w:anchor="_Toc350684552" w:history="1">
        <w:r>
          <w:rPr>
            <w:rStyle w:val="Hyperlink"/>
            <w:noProof/>
          </w:rPr>
          <w:t>13.6</w:t>
        </w:r>
        <w:r>
          <w:rPr>
            <w:rFonts w:ascii="Calibri" w:hAnsi="Calibri"/>
            <w:b w:val="0"/>
            <w:noProof/>
            <w:sz w:val="22"/>
            <w:szCs w:val="22"/>
          </w:rPr>
          <w:tab/>
        </w:r>
        <w:r>
          <w:rPr>
            <w:rStyle w:val="Hyperlink"/>
            <w:noProof/>
          </w:rPr>
          <w:t>Limited Liability.</w:t>
        </w:r>
        <w:r>
          <w:rPr>
            <w:noProof/>
            <w:webHidden/>
          </w:rPr>
          <w:tab/>
        </w:r>
        <w:r>
          <w:rPr>
            <w:noProof/>
            <w:webHidden/>
          </w:rPr>
          <w:fldChar w:fldCharType="begin"/>
        </w:r>
        <w:r>
          <w:rPr>
            <w:noProof/>
            <w:webHidden/>
          </w:rPr>
          <w:instrText xml:space="preserve"> PAGEREF _Toc350684552 \h </w:instrText>
        </w:r>
        <w:r>
          <w:rPr>
            <w:noProof/>
            <w:webHidden/>
          </w:rPr>
          <w:fldChar w:fldCharType="separate"/>
        </w:r>
        <w:r>
          <w:rPr>
            <w:noProof/>
            <w:webHidden/>
          </w:rPr>
          <w:t>43</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53" w:history="1">
        <w:r>
          <w:rPr>
            <w:rStyle w:val="Hyperlink"/>
            <w:noProof/>
          </w:rPr>
          <w:t>ARTICLE 14.</w:t>
        </w:r>
        <w:r>
          <w:rPr>
            <w:rFonts w:ascii="Calibri" w:hAnsi="Calibri"/>
            <w:b w:val="0"/>
            <w:caps w:val="0"/>
            <w:noProof/>
            <w:sz w:val="22"/>
            <w:szCs w:val="22"/>
          </w:rPr>
          <w:tab/>
        </w:r>
        <w:r>
          <w:rPr>
            <w:rStyle w:val="Hyperlink"/>
            <w:noProof/>
          </w:rPr>
          <w:t>REGULATORY REQUIREMENTS AND GOVERNING LAW</w:t>
        </w:r>
        <w:r>
          <w:rPr>
            <w:noProof/>
            <w:webHidden/>
          </w:rPr>
          <w:tab/>
        </w:r>
        <w:r>
          <w:rPr>
            <w:noProof/>
            <w:webHidden/>
          </w:rPr>
          <w:fldChar w:fldCharType="begin"/>
        </w:r>
        <w:r>
          <w:rPr>
            <w:noProof/>
            <w:webHidden/>
          </w:rPr>
          <w:instrText xml:space="preserve"> PAGEREF _Toc350684553 \h </w:instrText>
        </w:r>
        <w:r>
          <w:rPr>
            <w:noProof/>
            <w:webHidden/>
          </w:rPr>
          <w:fldChar w:fldCharType="separate"/>
        </w:r>
        <w:r>
          <w:rPr>
            <w:noProof/>
            <w:webHidden/>
          </w:rPr>
          <w:t>43</w:t>
        </w:r>
        <w:r>
          <w:rPr>
            <w:noProof/>
            <w:webHidden/>
          </w:rPr>
          <w:fldChar w:fldCharType="end"/>
        </w:r>
      </w:hyperlink>
    </w:p>
    <w:p w:rsidR="0099098A">
      <w:pPr>
        <w:pStyle w:val="TOC2"/>
        <w:rPr>
          <w:rFonts w:ascii="Calibri" w:hAnsi="Calibri"/>
          <w:b w:val="0"/>
          <w:noProof/>
          <w:sz w:val="22"/>
          <w:szCs w:val="22"/>
        </w:rPr>
      </w:pPr>
      <w:hyperlink w:anchor="_Toc350684554" w:history="1">
        <w:r>
          <w:rPr>
            <w:rStyle w:val="Hyperlink"/>
            <w:noProof/>
          </w:rPr>
          <w:t>14.1</w:t>
        </w:r>
        <w:r>
          <w:rPr>
            <w:rFonts w:ascii="Calibri" w:hAnsi="Calibri"/>
            <w:b w:val="0"/>
            <w:noProof/>
            <w:sz w:val="22"/>
            <w:szCs w:val="22"/>
          </w:rPr>
          <w:tab/>
        </w:r>
        <w:r>
          <w:rPr>
            <w:rStyle w:val="Hyperlink"/>
            <w:noProof/>
          </w:rPr>
          <w:t>Regulatory Requirements.</w:t>
        </w:r>
        <w:r>
          <w:rPr>
            <w:noProof/>
            <w:webHidden/>
          </w:rPr>
          <w:tab/>
        </w:r>
        <w:r>
          <w:rPr>
            <w:noProof/>
            <w:webHidden/>
          </w:rPr>
          <w:fldChar w:fldCharType="begin"/>
        </w:r>
        <w:r>
          <w:rPr>
            <w:noProof/>
            <w:webHidden/>
          </w:rPr>
          <w:instrText xml:space="preserve"> PAGEREF _Toc350684554 \h </w:instrText>
        </w:r>
        <w:r>
          <w:rPr>
            <w:noProof/>
            <w:webHidden/>
          </w:rPr>
          <w:fldChar w:fldCharType="separate"/>
        </w:r>
        <w:r>
          <w:rPr>
            <w:noProof/>
            <w:webHidden/>
          </w:rPr>
          <w:t>43</w:t>
        </w:r>
        <w:r>
          <w:rPr>
            <w:noProof/>
            <w:webHidden/>
          </w:rPr>
          <w:fldChar w:fldCharType="end"/>
        </w:r>
      </w:hyperlink>
    </w:p>
    <w:p w:rsidR="0099098A">
      <w:pPr>
        <w:pStyle w:val="TOC2"/>
        <w:rPr>
          <w:rFonts w:ascii="Calibri" w:hAnsi="Calibri"/>
          <w:b w:val="0"/>
          <w:noProof/>
          <w:sz w:val="22"/>
          <w:szCs w:val="22"/>
        </w:rPr>
      </w:pPr>
      <w:hyperlink w:anchor="_Toc350684555" w:history="1">
        <w:r>
          <w:rPr>
            <w:rStyle w:val="Hyperlink"/>
            <w:noProof/>
          </w:rPr>
          <w:t>14.2</w:t>
        </w:r>
        <w:r>
          <w:rPr>
            <w:rFonts w:ascii="Calibri" w:hAnsi="Calibri"/>
            <w:b w:val="0"/>
            <w:noProof/>
            <w:sz w:val="22"/>
            <w:szCs w:val="22"/>
          </w:rPr>
          <w:tab/>
        </w:r>
        <w:r>
          <w:rPr>
            <w:rStyle w:val="Hyperlink"/>
            <w:noProof/>
          </w:rPr>
          <w:t>Governing Law.</w:t>
        </w:r>
        <w:r>
          <w:rPr>
            <w:noProof/>
            <w:webHidden/>
          </w:rPr>
          <w:tab/>
        </w:r>
        <w:r>
          <w:rPr>
            <w:noProof/>
            <w:webHidden/>
          </w:rPr>
          <w:fldChar w:fldCharType="begin"/>
        </w:r>
        <w:r>
          <w:rPr>
            <w:noProof/>
            <w:webHidden/>
          </w:rPr>
          <w:instrText xml:space="preserve"> PAGEREF _Toc350684555 \h </w:instrText>
        </w:r>
        <w:r>
          <w:rPr>
            <w:noProof/>
            <w:webHidden/>
          </w:rPr>
          <w:fldChar w:fldCharType="separate"/>
        </w:r>
        <w:r>
          <w:rPr>
            <w:noProof/>
            <w:webHidden/>
          </w:rPr>
          <w:t>44</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56" w:history="1">
        <w:r>
          <w:rPr>
            <w:rStyle w:val="Hyperlink"/>
            <w:noProof/>
          </w:rPr>
          <w:t>ARTICLE 15.</w:t>
        </w:r>
        <w:r>
          <w:rPr>
            <w:rFonts w:ascii="Calibri" w:hAnsi="Calibri"/>
            <w:b w:val="0"/>
            <w:caps w:val="0"/>
            <w:noProof/>
            <w:sz w:val="22"/>
            <w:szCs w:val="22"/>
          </w:rPr>
          <w:tab/>
        </w:r>
        <w:r>
          <w:rPr>
            <w:rStyle w:val="Hyperlink"/>
            <w:noProof/>
          </w:rPr>
          <w:t>NOTICES</w:t>
        </w:r>
        <w:r>
          <w:rPr>
            <w:noProof/>
            <w:webHidden/>
          </w:rPr>
          <w:tab/>
        </w:r>
        <w:r>
          <w:rPr>
            <w:noProof/>
            <w:webHidden/>
          </w:rPr>
          <w:fldChar w:fldCharType="begin"/>
        </w:r>
        <w:r>
          <w:rPr>
            <w:noProof/>
            <w:webHidden/>
          </w:rPr>
          <w:instrText xml:space="preserve"> PAGEREF _Toc350684556 \h </w:instrText>
        </w:r>
        <w:r>
          <w:rPr>
            <w:noProof/>
            <w:webHidden/>
          </w:rPr>
          <w:fldChar w:fldCharType="separate"/>
        </w:r>
        <w:r>
          <w:rPr>
            <w:noProof/>
            <w:webHidden/>
          </w:rPr>
          <w:t>44</w:t>
        </w:r>
        <w:r>
          <w:rPr>
            <w:noProof/>
            <w:webHidden/>
          </w:rPr>
          <w:fldChar w:fldCharType="end"/>
        </w:r>
      </w:hyperlink>
    </w:p>
    <w:p w:rsidR="0099098A">
      <w:pPr>
        <w:pStyle w:val="TOC2"/>
        <w:rPr>
          <w:rFonts w:ascii="Calibri" w:hAnsi="Calibri"/>
          <w:b w:val="0"/>
          <w:noProof/>
          <w:sz w:val="22"/>
          <w:szCs w:val="22"/>
        </w:rPr>
      </w:pPr>
      <w:hyperlink w:anchor="_Toc350684557" w:history="1">
        <w:r>
          <w:rPr>
            <w:rStyle w:val="Hyperlink"/>
            <w:noProof/>
          </w:rPr>
          <w:t>15.1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_Toc350684557 \h </w:instrText>
        </w:r>
        <w:r>
          <w:rPr>
            <w:noProof/>
            <w:webHidden/>
          </w:rPr>
          <w:fldChar w:fldCharType="separate"/>
        </w:r>
        <w:r>
          <w:rPr>
            <w:noProof/>
            <w:webHidden/>
          </w:rPr>
          <w:t>44</w:t>
        </w:r>
        <w:r>
          <w:rPr>
            <w:noProof/>
            <w:webHidden/>
          </w:rPr>
          <w:fldChar w:fldCharType="end"/>
        </w:r>
      </w:hyperlink>
    </w:p>
    <w:p w:rsidR="0099098A">
      <w:pPr>
        <w:pStyle w:val="TOC2"/>
        <w:rPr>
          <w:rFonts w:ascii="Calibri" w:hAnsi="Calibri"/>
          <w:b w:val="0"/>
          <w:noProof/>
          <w:sz w:val="22"/>
          <w:szCs w:val="22"/>
        </w:rPr>
      </w:pPr>
      <w:hyperlink w:anchor="_Toc350684558" w:history="1">
        <w:r>
          <w:rPr>
            <w:rStyle w:val="Hyperlink"/>
            <w:noProof/>
          </w:rPr>
          <w:t>15.2</w:t>
        </w:r>
        <w:r>
          <w:rPr>
            <w:rFonts w:ascii="Calibri" w:hAnsi="Calibri"/>
            <w:b w:val="0"/>
            <w:noProof/>
            <w:sz w:val="22"/>
            <w:szCs w:val="22"/>
          </w:rPr>
          <w:tab/>
        </w:r>
        <w:r>
          <w:rPr>
            <w:rStyle w:val="Hyperlink"/>
            <w:noProof/>
          </w:rPr>
          <w:t>Billings and Payments.</w:t>
        </w:r>
        <w:r>
          <w:rPr>
            <w:noProof/>
            <w:webHidden/>
          </w:rPr>
          <w:tab/>
        </w:r>
        <w:r>
          <w:rPr>
            <w:noProof/>
            <w:webHidden/>
          </w:rPr>
          <w:fldChar w:fldCharType="begin"/>
        </w:r>
        <w:r>
          <w:rPr>
            <w:noProof/>
            <w:webHidden/>
          </w:rPr>
          <w:instrText xml:space="preserve"> PAGEREF _Toc350684558 \h </w:instrText>
        </w:r>
        <w:r>
          <w:rPr>
            <w:noProof/>
            <w:webHidden/>
          </w:rPr>
          <w:fldChar w:fldCharType="separate"/>
        </w:r>
        <w:r>
          <w:rPr>
            <w:noProof/>
            <w:webHidden/>
          </w:rPr>
          <w:t>44</w:t>
        </w:r>
        <w:r>
          <w:rPr>
            <w:noProof/>
            <w:webHidden/>
          </w:rPr>
          <w:fldChar w:fldCharType="end"/>
        </w:r>
      </w:hyperlink>
    </w:p>
    <w:p w:rsidR="0099098A">
      <w:pPr>
        <w:pStyle w:val="TOC2"/>
        <w:rPr>
          <w:rFonts w:ascii="Calibri" w:hAnsi="Calibri"/>
          <w:b w:val="0"/>
          <w:noProof/>
          <w:sz w:val="22"/>
          <w:szCs w:val="22"/>
        </w:rPr>
      </w:pPr>
      <w:hyperlink w:anchor="_Toc350684559" w:history="1">
        <w:r>
          <w:rPr>
            <w:rStyle w:val="Hyperlink"/>
            <w:noProof/>
          </w:rPr>
          <w:t>15.3</w:t>
        </w:r>
        <w:r>
          <w:rPr>
            <w:rFonts w:ascii="Calibri" w:hAnsi="Calibri"/>
            <w:b w:val="0"/>
            <w:noProof/>
            <w:sz w:val="22"/>
            <w:szCs w:val="22"/>
          </w:rPr>
          <w:tab/>
        </w:r>
        <w:r>
          <w:rPr>
            <w:rStyle w:val="Hyperlink"/>
            <w:noProof/>
          </w:rPr>
          <w:t>Alternative Forms of Notice.</w:t>
        </w:r>
        <w:r>
          <w:rPr>
            <w:noProof/>
            <w:webHidden/>
          </w:rPr>
          <w:tab/>
        </w:r>
        <w:r>
          <w:rPr>
            <w:noProof/>
            <w:webHidden/>
          </w:rPr>
          <w:fldChar w:fldCharType="begin"/>
        </w:r>
        <w:r>
          <w:rPr>
            <w:noProof/>
            <w:webHidden/>
          </w:rPr>
          <w:instrText xml:space="preserve"> PAGEREF _Toc350684559 \h </w:instrText>
        </w:r>
        <w:r>
          <w:rPr>
            <w:noProof/>
            <w:webHidden/>
          </w:rPr>
          <w:fldChar w:fldCharType="separate"/>
        </w:r>
        <w:r>
          <w:rPr>
            <w:noProof/>
            <w:webHidden/>
          </w:rPr>
          <w:t>44</w:t>
        </w:r>
        <w:r>
          <w:rPr>
            <w:noProof/>
            <w:webHidden/>
          </w:rPr>
          <w:fldChar w:fldCharType="end"/>
        </w:r>
      </w:hyperlink>
    </w:p>
    <w:p w:rsidR="0099098A">
      <w:pPr>
        <w:pStyle w:val="TOC2"/>
        <w:rPr>
          <w:rFonts w:ascii="Calibri" w:hAnsi="Calibri"/>
          <w:b w:val="0"/>
          <w:noProof/>
          <w:sz w:val="22"/>
          <w:szCs w:val="22"/>
        </w:rPr>
      </w:pPr>
      <w:hyperlink w:anchor="_Toc350684560" w:history="1">
        <w:r>
          <w:rPr>
            <w:rStyle w:val="Hyperlink"/>
            <w:noProof/>
          </w:rPr>
          <w:t>15.4</w:t>
        </w:r>
        <w:r>
          <w:rPr>
            <w:rFonts w:ascii="Calibri" w:hAnsi="Calibri"/>
            <w:b w:val="0"/>
            <w:noProof/>
            <w:sz w:val="22"/>
            <w:szCs w:val="22"/>
          </w:rPr>
          <w:tab/>
        </w:r>
        <w:r>
          <w:rPr>
            <w:rStyle w:val="Hyperlink"/>
            <w:noProof/>
          </w:rPr>
          <w:t>Operations and Maintenance Notice.</w:t>
        </w:r>
        <w:r>
          <w:rPr>
            <w:noProof/>
            <w:webHidden/>
          </w:rPr>
          <w:tab/>
        </w:r>
        <w:r>
          <w:rPr>
            <w:noProof/>
            <w:webHidden/>
          </w:rPr>
          <w:fldChar w:fldCharType="begin"/>
        </w:r>
        <w:r>
          <w:rPr>
            <w:noProof/>
            <w:webHidden/>
          </w:rPr>
          <w:instrText xml:space="preserve"> PAGEREF _Toc350684560 \h </w:instrText>
        </w:r>
        <w:r>
          <w:rPr>
            <w:noProof/>
            <w:webHidden/>
          </w:rPr>
          <w:fldChar w:fldCharType="separate"/>
        </w:r>
        <w:r>
          <w:rPr>
            <w:noProof/>
            <w:webHidden/>
          </w:rPr>
          <w:t>44</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61" w:history="1">
        <w:r>
          <w:rPr>
            <w:rStyle w:val="Hyperlink"/>
            <w:noProof/>
            <w:lang w:val="fr-FR"/>
          </w:rPr>
          <w:t>ARTICLE 16.</w:t>
        </w:r>
        <w:r>
          <w:rPr>
            <w:rFonts w:ascii="Calibri" w:hAnsi="Calibri"/>
            <w:b w:val="0"/>
            <w:caps w:val="0"/>
            <w:noProof/>
            <w:sz w:val="22"/>
            <w:szCs w:val="22"/>
          </w:rPr>
          <w:tab/>
        </w:r>
        <w:r>
          <w:rPr>
            <w:rStyle w:val="Hyperlink"/>
            <w:noProof/>
            <w:lang w:val="fr-FR"/>
          </w:rPr>
          <w:t>FORCE MAJEURE</w:t>
        </w:r>
        <w:r>
          <w:rPr>
            <w:noProof/>
            <w:webHidden/>
          </w:rPr>
          <w:tab/>
        </w:r>
        <w:r>
          <w:rPr>
            <w:noProof/>
            <w:webHidden/>
          </w:rPr>
          <w:fldChar w:fldCharType="begin"/>
        </w:r>
        <w:r>
          <w:rPr>
            <w:noProof/>
            <w:webHidden/>
          </w:rPr>
          <w:instrText xml:space="preserve"> PAGEREF _Toc350684561 \h </w:instrText>
        </w:r>
        <w:r>
          <w:rPr>
            <w:noProof/>
            <w:webHidden/>
          </w:rPr>
          <w:fldChar w:fldCharType="separate"/>
        </w:r>
        <w:r>
          <w:rPr>
            <w:noProof/>
            <w:webHidden/>
          </w:rPr>
          <w:t>45</w:t>
        </w:r>
        <w:r>
          <w:rPr>
            <w:noProof/>
            <w:webHidden/>
          </w:rPr>
          <w:fldChar w:fldCharType="end"/>
        </w:r>
      </w:hyperlink>
    </w:p>
    <w:p w:rsidR="0099098A">
      <w:pPr>
        <w:pStyle w:val="TOC2"/>
        <w:rPr>
          <w:rFonts w:ascii="Calibri" w:hAnsi="Calibri"/>
          <w:b w:val="0"/>
          <w:noProof/>
          <w:sz w:val="22"/>
          <w:szCs w:val="22"/>
        </w:rPr>
      </w:pPr>
      <w:hyperlink w:anchor="_Toc350684562" w:history="1">
        <w:r>
          <w:rPr>
            <w:rStyle w:val="Hyperlink"/>
            <w:noProof/>
          </w:rPr>
          <w:t>16.1</w:t>
        </w:r>
        <w:r>
          <w:rPr>
            <w:rFonts w:ascii="Calibri" w:hAnsi="Calibri"/>
            <w:b w:val="0"/>
            <w:noProof/>
            <w:sz w:val="22"/>
            <w:szCs w:val="22"/>
          </w:rPr>
          <w:tab/>
        </w:r>
        <w:r>
          <w:rPr>
            <w:rStyle w:val="Hyperlink"/>
            <w:noProof/>
          </w:rPr>
          <w:t>Force Majeure.</w:t>
        </w:r>
        <w:r>
          <w:rPr>
            <w:noProof/>
            <w:webHidden/>
          </w:rPr>
          <w:tab/>
        </w:r>
        <w:r>
          <w:rPr>
            <w:noProof/>
            <w:webHidden/>
          </w:rPr>
          <w:fldChar w:fldCharType="begin"/>
        </w:r>
        <w:r>
          <w:rPr>
            <w:noProof/>
            <w:webHidden/>
          </w:rPr>
          <w:instrText xml:space="preserve"> PAGEREF _Toc350684562 \h </w:instrText>
        </w:r>
        <w:r>
          <w:rPr>
            <w:noProof/>
            <w:webHidden/>
          </w:rPr>
          <w:fldChar w:fldCharType="separate"/>
        </w:r>
        <w:r>
          <w:rPr>
            <w:noProof/>
            <w:webHidden/>
          </w:rPr>
          <w:t>45</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63" w:history="1">
        <w:r>
          <w:rPr>
            <w:rStyle w:val="Hyperlink"/>
            <w:noProof/>
          </w:rPr>
          <w:t>ARTICLE 17.</w:t>
        </w:r>
        <w:r>
          <w:rPr>
            <w:rFonts w:ascii="Calibri" w:hAnsi="Calibri"/>
            <w:b w:val="0"/>
            <w:caps w:val="0"/>
            <w:noProof/>
            <w:sz w:val="22"/>
            <w:szCs w:val="22"/>
          </w:rPr>
          <w:tab/>
        </w:r>
        <w:r>
          <w:rPr>
            <w:rStyle w:val="Hyperlink"/>
            <w:noProof/>
          </w:rPr>
          <w:t>DEFAULT</w:t>
        </w:r>
        <w:r>
          <w:rPr>
            <w:noProof/>
            <w:webHidden/>
          </w:rPr>
          <w:tab/>
        </w:r>
        <w:r>
          <w:rPr>
            <w:noProof/>
            <w:webHidden/>
          </w:rPr>
          <w:fldChar w:fldCharType="begin"/>
        </w:r>
        <w:r>
          <w:rPr>
            <w:noProof/>
            <w:webHidden/>
          </w:rPr>
          <w:instrText xml:space="preserve"> PAGEREF _Toc350684563 \h </w:instrText>
        </w:r>
        <w:r>
          <w:rPr>
            <w:noProof/>
            <w:webHidden/>
          </w:rPr>
          <w:fldChar w:fldCharType="separate"/>
        </w:r>
        <w:r>
          <w:rPr>
            <w:noProof/>
            <w:webHidden/>
          </w:rPr>
          <w:t>45</w:t>
        </w:r>
        <w:r>
          <w:rPr>
            <w:noProof/>
            <w:webHidden/>
          </w:rPr>
          <w:fldChar w:fldCharType="end"/>
        </w:r>
      </w:hyperlink>
    </w:p>
    <w:p w:rsidR="0099098A">
      <w:pPr>
        <w:pStyle w:val="TOC2"/>
        <w:rPr>
          <w:rFonts w:ascii="Calibri" w:hAnsi="Calibri"/>
          <w:b w:val="0"/>
          <w:noProof/>
          <w:sz w:val="22"/>
          <w:szCs w:val="22"/>
        </w:rPr>
      </w:pPr>
      <w:hyperlink w:anchor="_Toc350684564" w:history="1">
        <w:r>
          <w:rPr>
            <w:rStyle w:val="Hyperlink"/>
            <w:noProof/>
          </w:rPr>
          <w:t>17.1</w:t>
        </w:r>
        <w:r>
          <w:rPr>
            <w:rFonts w:ascii="Calibri" w:hAnsi="Calibri"/>
            <w:b w:val="0"/>
            <w:noProof/>
            <w:sz w:val="22"/>
            <w:szCs w:val="22"/>
          </w:rPr>
          <w:tab/>
        </w:r>
        <w:r>
          <w:rPr>
            <w:rStyle w:val="Hyperlink"/>
            <w:noProof/>
          </w:rPr>
          <w:t>Default.</w:t>
        </w:r>
        <w:r>
          <w:rPr>
            <w:noProof/>
            <w:webHidden/>
          </w:rPr>
          <w:tab/>
        </w:r>
        <w:r>
          <w:rPr>
            <w:noProof/>
            <w:webHidden/>
          </w:rPr>
          <w:fldChar w:fldCharType="begin"/>
        </w:r>
        <w:r>
          <w:rPr>
            <w:noProof/>
            <w:webHidden/>
          </w:rPr>
          <w:instrText xml:space="preserve"> PAGEREF _Toc350684564 \h </w:instrText>
        </w:r>
        <w:r>
          <w:rPr>
            <w:noProof/>
            <w:webHidden/>
          </w:rPr>
          <w:fldChar w:fldCharType="separate"/>
        </w:r>
        <w:r>
          <w:rPr>
            <w:noProof/>
            <w:webHidden/>
          </w:rPr>
          <w:t>45</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65" w:history="1">
        <w:r>
          <w:rPr>
            <w:rStyle w:val="Hyperlink"/>
            <w:noProof/>
          </w:rPr>
          <w:t>ARTICLE 18.</w:t>
        </w:r>
        <w:r>
          <w:rPr>
            <w:rFonts w:ascii="Calibri" w:hAnsi="Calibri"/>
            <w:b w:val="0"/>
            <w:caps w:val="0"/>
            <w:noProof/>
            <w:sz w:val="22"/>
            <w:szCs w:val="22"/>
          </w:rPr>
          <w:tab/>
        </w:r>
        <w:r>
          <w:rPr>
            <w:rStyle w:val="Hyperlink"/>
            <w:noProof/>
          </w:rPr>
          <w:t>INDEMNITY, CONSEQUENTIAL DAMAGES AND INSURANCE</w:t>
        </w:r>
        <w:r>
          <w:rPr>
            <w:noProof/>
            <w:webHidden/>
          </w:rPr>
          <w:tab/>
        </w:r>
        <w:r>
          <w:rPr>
            <w:noProof/>
            <w:webHidden/>
          </w:rPr>
          <w:fldChar w:fldCharType="begin"/>
        </w:r>
        <w:r>
          <w:rPr>
            <w:noProof/>
            <w:webHidden/>
          </w:rPr>
          <w:instrText xml:space="preserve"> PAGEREF _Toc350684565 \h </w:instrText>
        </w:r>
        <w:r>
          <w:rPr>
            <w:noProof/>
            <w:webHidden/>
          </w:rPr>
          <w:fldChar w:fldCharType="separate"/>
        </w:r>
        <w:r>
          <w:rPr>
            <w:noProof/>
            <w:webHidden/>
          </w:rPr>
          <w:t>46</w:t>
        </w:r>
        <w:r>
          <w:rPr>
            <w:noProof/>
            <w:webHidden/>
          </w:rPr>
          <w:fldChar w:fldCharType="end"/>
        </w:r>
      </w:hyperlink>
    </w:p>
    <w:p w:rsidR="0099098A">
      <w:pPr>
        <w:pStyle w:val="TOC2"/>
        <w:rPr>
          <w:rFonts w:ascii="Calibri" w:hAnsi="Calibri"/>
          <w:b w:val="0"/>
          <w:noProof/>
          <w:sz w:val="22"/>
          <w:szCs w:val="22"/>
        </w:rPr>
      </w:pPr>
      <w:hyperlink w:anchor="_Toc350684566" w:history="1">
        <w:r>
          <w:rPr>
            <w:rStyle w:val="Hyperlink"/>
            <w:noProof/>
          </w:rPr>
          <w:t>18.1</w:t>
        </w:r>
        <w:r>
          <w:rPr>
            <w:rFonts w:ascii="Calibri" w:hAnsi="Calibri"/>
            <w:b w:val="0"/>
            <w:noProof/>
            <w:sz w:val="22"/>
            <w:szCs w:val="22"/>
          </w:rPr>
          <w:tab/>
        </w:r>
        <w:r>
          <w:rPr>
            <w:rStyle w:val="Hyperlink"/>
            <w:noProof/>
          </w:rPr>
          <w:t>Indemnity.</w:t>
        </w:r>
        <w:r>
          <w:rPr>
            <w:noProof/>
            <w:webHidden/>
          </w:rPr>
          <w:tab/>
        </w:r>
        <w:r>
          <w:rPr>
            <w:noProof/>
            <w:webHidden/>
          </w:rPr>
          <w:fldChar w:fldCharType="begin"/>
        </w:r>
        <w:r>
          <w:rPr>
            <w:noProof/>
            <w:webHidden/>
          </w:rPr>
          <w:instrText xml:space="preserve"> PAGEREF _Toc350684566 \h </w:instrText>
        </w:r>
        <w:r>
          <w:rPr>
            <w:noProof/>
            <w:webHidden/>
          </w:rPr>
          <w:fldChar w:fldCharType="separate"/>
        </w:r>
        <w:r>
          <w:rPr>
            <w:noProof/>
            <w:webHidden/>
          </w:rPr>
          <w:t>46</w:t>
        </w:r>
        <w:r>
          <w:rPr>
            <w:noProof/>
            <w:webHidden/>
          </w:rPr>
          <w:fldChar w:fldCharType="end"/>
        </w:r>
      </w:hyperlink>
    </w:p>
    <w:p w:rsidR="0099098A">
      <w:pPr>
        <w:pStyle w:val="TOC2"/>
        <w:rPr>
          <w:rFonts w:ascii="Calibri" w:hAnsi="Calibri"/>
          <w:b w:val="0"/>
          <w:noProof/>
          <w:sz w:val="22"/>
          <w:szCs w:val="22"/>
        </w:rPr>
      </w:pPr>
      <w:hyperlink w:anchor="_Toc350684567" w:history="1">
        <w:r>
          <w:rPr>
            <w:rStyle w:val="Hyperlink"/>
            <w:noProof/>
          </w:rPr>
          <w:t>18.2</w:t>
        </w:r>
        <w:r>
          <w:rPr>
            <w:rFonts w:ascii="Calibri" w:hAnsi="Calibri"/>
            <w:b w:val="0"/>
            <w:noProof/>
            <w:sz w:val="22"/>
            <w:szCs w:val="22"/>
          </w:rPr>
          <w:tab/>
        </w:r>
        <w:r>
          <w:rPr>
            <w:rStyle w:val="Hyperlink"/>
            <w:noProof/>
          </w:rPr>
          <w:t>No Consequential Damages.</w:t>
        </w:r>
        <w:r>
          <w:rPr>
            <w:noProof/>
            <w:webHidden/>
          </w:rPr>
          <w:tab/>
        </w:r>
        <w:r>
          <w:rPr>
            <w:noProof/>
            <w:webHidden/>
          </w:rPr>
          <w:fldChar w:fldCharType="begin"/>
        </w:r>
        <w:r>
          <w:rPr>
            <w:noProof/>
            <w:webHidden/>
          </w:rPr>
          <w:instrText xml:space="preserve"> PAGEREF _Toc350684567 \h </w:instrText>
        </w:r>
        <w:r>
          <w:rPr>
            <w:noProof/>
            <w:webHidden/>
          </w:rPr>
          <w:fldChar w:fldCharType="separate"/>
        </w:r>
        <w:r>
          <w:rPr>
            <w:noProof/>
            <w:webHidden/>
          </w:rPr>
          <w:t>47</w:t>
        </w:r>
        <w:r>
          <w:rPr>
            <w:noProof/>
            <w:webHidden/>
          </w:rPr>
          <w:fldChar w:fldCharType="end"/>
        </w:r>
      </w:hyperlink>
    </w:p>
    <w:p w:rsidR="0099098A">
      <w:pPr>
        <w:pStyle w:val="TOC2"/>
        <w:rPr>
          <w:rFonts w:ascii="Calibri" w:hAnsi="Calibri"/>
          <w:b w:val="0"/>
          <w:noProof/>
          <w:sz w:val="22"/>
          <w:szCs w:val="22"/>
        </w:rPr>
      </w:pPr>
      <w:hyperlink w:anchor="_Toc350684568" w:history="1">
        <w:r>
          <w:rPr>
            <w:rStyle w:val="Hyperlink"/>
            <w:noProof/>
          </w:rPr>
          <w:t>18.3</w:t>
        </w:r>
        <w:r>
          <w:rPr>
            <w:rFonts w:ascii="Calibri" w:hAnsi="Calibri"/>
            <w:b w:val="0"/>
            <w:noProof/>
            <w:sz w:val="22"/>
            <w:szCs w:val="22"/>
          </w:rPr>
          <w:tab/>
        </w:r>
        <w:r>
          <w:rPr>
            <w:rStyle w:val="Hyperlink"/>
            <w:noProof/>
          </w:rPr>
          <w:t>Insurance.</w:t>
        </w:r>
        <w:r>
          <w:rPr>
            <w:noProof/>
            <w:webHidden/>
          </w:rPr>
          <w:tab/>
        </w:r>
        <w:r>
          <w:rPr>
            <w:noProof/>
            <w:webHidden/>
          </w:rPr>
          <w:fldChar w:fldCharType="begin"/>
        </w:r>
        <w:r>
          <w:rPr>
            <w:noProof/>
            <w:webHidden/>
          </w:rPr>
          <w:instrText xml:space="preserve"> PAGEREF _Toc350684568 \h </w:instrText>
        </w:r>
        <w:r>
          <w:rPr>
            <w:noProof/>
            <w:webHidden/>
          </w:rPr>
          <w:fldChar w:fldCharType="separate"/>
        </w:r>
        <w:r>
          <w:rPr>
            <w:noProof/>
            <w:webHidden/>
          </w:rPr>
          <w:t>47</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69" w:history="1">
        <w:r>
          <w:rPr>
            <w:rStyle w:val="Hyperlink"/>
            <w:noProof/>
          </w:rPr>
          <w:t>ARTICLE 19.</w:t>
        </w:r>
        <w:r>
          <w:rPr>
            <w:rFonts w:ascii="Calibri" w:hAnsi="Calibri"/>
            <w:b w:val="0"/>
            <w:caps w:val="0"/>
            <w:noProof/>
            <w:sz w:val="22"/>
            <w:szCs w:val="22"/>
          </w:rPr>
          <w:tab/>
        </w:r>
        <w:r>
          <w:rPr>
            <w:rStyle w:val="Hyperlink"/>
            <w:noProof/>
          </w:rPr>
          <w:t>ASSIGNMENT</w:t>
        </w:r>
        <w:r>
          <w:rPr>
            <w:noProof/>
            <w:webHidden/>
          </w:rPr>
          <w:tab/>
        </w:r>
        <w:r>
          <w:rPr>
            <w:noProof/>
            <w:webHidden/>
          </w:rPr>
          <w:fldChar w:fldCharType="begin"/>
        </w:r>
        <w:r>
          <w:rPr>
            <w:noProof/>
            <w:webHidden/>
          </w:rPr>
          <w:instrText xml:space="preserve"> PAGEREF _Toc350684569 \h </w:instrText>
        </w:r>
        <w:r>
          <w:rPr>
            <w:noProof/>
            <w:webHidden/>
          </w:rPr>
          <w:fldChar w:fldCharType="separate"/>
        </w:r>
        <w:r>
          <w:rPr>
            <w:noProof/>
            <w:webHidden/>
          </w:rPr>
          <w:t>49</w:t>
        </w:r>
        <w:r>
          <w:rPr>
            <w:noProof/>
            <w:webHidden/>
          </w:rPr>
          <w:fldChar w:fldCharType="end"/>
        </w:r>
      </w:hyperlink>
    </w:p>
    <w:p w:rsidR="0099098A">
      <w:pPr>
        <w:pStyle w:val="TOC2"/>
        <w:rPr>
          <w:rFonts w:ascii="Calibri" w:hAnsi="Calibri"/>
          <w:b w:val="0"/>
          <w:noProof/>
          <w:sz w:val="22"/>
          <w:szCs w:val="22"/>
        </w:rPr>
      </w:pPr>
      <w:hyperlink w:anchor="_Toc350684570" w:history="1">
        <w:r>
          <w:rPr>
            <w:rStyle w:val="Hyperlink"/>
            <w:noProof/>
          </w:rPr>
          <w:t>19.1</w:t>
        </w:r>
        <w:r>
          <w:rPr>
            <w:rFonts w:ascii="Calibri" w:hAnsi="Calibri"/>
            <w:b w:val="0"/>
            <w:noProof/>
            <w:sz w:val="22"/>
            <w:szCs w:val="22"/>
          </w:rPr>
          <w:tab/>
        </w:r>
        <w:r>
          <w:rPr>
            <w:rStyle w:val="Hyperlink"/>
            <w:noProof/>
          </w:rPr>
          <w:t>Assignment.</w:t>
        </w:r>
        <w:r>
          <w:rPr>
            <w:noProof/>
            <w:webHidden/>
          </w:rPr>
          <w:tab/>
        </w:r>
        <w:r>
          <w:rPr>
            <w:noProof/>
            <w:webHidden/>
          </w:rPr>
          <w:fldChar w:fldCharType="begin"/>
        </w:r>
        <w:r>
          <w:rPr>
            <w:noProof/>
            <w:webHidden/>
          </w:rPr>
          <w:instrText xml:space="preserve"> PAGEREF _Toc350684570 \h </w:instrText>
        </w:r>
        <w:r>
          <w:rPr>
            <w:noProof/>
            <w:webHidden/>
          </w:rPr>
          <w:fldChar w:fldCharType="separate"/>
        </w:r>
        <w:r>
          <w:rPr>
            <w:noProof/>
            <w:webHidden/>
          </w:rPr>
          <w:t>49</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71" w:history="1">
        <w:r>
          <w:rPr>
            <w:rStyle w:val="Hyperlink"/>
            <w:noProof/>
          </w:rPr>
          <w:t>ARTICLE 20.</w:t>
        </w:r>
        <w:r>
          <w:rPr>
            <w:rFonts w:ascii="Calibri" w:hAnsi="Calibri"/>
            <w:b w:val="0"/>
            <w:caps w:val="0"/>
            <w:noProof/>
            <w:sz w:val="22"/>
            <w:szCs w:val="22"/>
          </w:rPr>
          <w:tab/>
        </w:r>
        <w:r>
          <w:rPr>
            <w:rStyle w:val="Hyperlink"/>
            <w:noProof/>
          </w:rPr>
          <w:t>SEVERABILITY</w:t>
        </w:r>
        <w:r>
          <w:rPr>
            <w:noProof/>
            <w:webHidden/>
          </w:rPr>
          <w:tab/>
        </w:r>
        <w:r>
          <w:rPr>
            <w:noProof/>
            <w:webHidden/>
          </w:rPr>
          <w:fldChar w:fldCharType="begin"/>
        </w:r>
        <w:r>
          <w:rPr>
            <w:noProof/>
            <w:webHidden/>
          </w:rPr>
          <w:instrText xml:space="preserve"> PAGEREF _Toc350684571 \h </w:instrText>
        </w:r>
        <w:r>
          <w:rPr>
            <w:noProof/>
            <w:webHidden/>
          </w:rPr>
          <w:fldChar w:fldCharType="separate"/>
        </w:r>
        <w:r>
          <w:rPr>
            <w:noProof/>
            <w:webHidden/>
          </w:rPr>
          <w:t>49</w:t>
        </w:r>
        <w:r>
          <w:rPr>
            <w:noProof/>
            <w:webHidden/>
          </w:rPr>
          <w:fldChar w:fldCharType="end"/>
        </w:r>
      </w:hyperlink>
    </w:p>
    <w:p w:rsidR="0099098A">
      <w:pPr>
        <w:pStyle w:val="TOC2"/>
        <w:rPr>
          <w:rFonts w:ascii="Calibri" w:hAnsi="Calibri"/>
          <w:b w:val="0"/>
          <w:noProof/>
          <w:sz w:val="22"/>
          <w:szCs w:val="22"/>
        </w:rPr>
      </w:pPr>
      <w:hyperlink w:anchor="_Toc350684572" w:history="1">
        <w:r>
          <w:rPr>
            <w:rStyle w:val="Hyperlink"/>
            <w:noProof/>
          </w:rPr>
          <w:t>20.1</w:t>
        </w:r>
        <w:r>
          <w:rPr>
            <w:rFonts w:ascii="Calibri" w:hAnsi="Calibri"/>
            <w:b w:val="0"/>
            <w:noProof/>
            <w:sz w:val="22"/>
            <w:szCs w:val="22"/>
          </w:rPr>
          <w:tab/>
        </w:r>
        <w:r>
          <w:rPr>
            <w:rStyle w:val="Hyperlink"/>
            <w:noProof/>
          </w:rPr>
          <w:t>Severability.</w:t>
        </w:r>
        <w:r>
          <w:rPr>
            <w:noProof/>
            <w:webHidden/>
          </w:rPr>
          <w:tab/>
        </w:r>
        <w:r>
          <w:rPr>
            <w:noProof/>
            <w:webHidden/>
          </w:rPr>
          <w:fldChar w:fldCharType="begin"/>
        </w:r>
        <w:r>
          <w:rPr>
            <w:noProof/>
            <w:webHidden/>
          </w:rPr>
          <w:instrText xml:space="preserve"> PAGEREF _Toc350684572 \h </w:instrText>
        </w:r>
        <w:r>
          <w:rPr>
            <w:noProof/>
            <w:webHidden/>
          </w:rPr>
          <w:fldChar w:fldCharType="separate"/>
        </w:r>
        <w:r>
          <w:rPr>
            <w:noProof/>
            <w:webHidden/>
          </w:rPr>
          <w:t>49</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73" w:history="1">
        <w:r>
          <w:rPr>
            <w:rStyle w:val="Hyperlink"/>
            <w:noProof/>
          </w:rPr>
          <w:t>ARTICLE 21.</w:t>
        </w:r>
        <w:r>
          <w:rPr>
            <w:rFonts w:ascii="Calibri" w:hAnsi="Calibri"/>
            <w:b w:val="0"/>
            <w:caps w:val="0"/>
            <w:noProof/>
            <w:sz w:val="22"/>
            <w:szCs w:val="22"/>
          </w:rPr>
          <w:tab/>
        </w:r>
        <w:r>
          <w:rPr>
            <w:rStyle w:val="Hyperlink"/>
            <w:noProof/>
          </w:rPr>
          <w:t>COMPARABILITY</w:t>
        </w:r>
        <w:r>
          <w:rPr>
            <w:noProof/>
            <w:webHidden/>
          </w:rPr>
          <w:tab/>
        </w:r>
        <w:r>
          <w:rPr>
            <w:noProof/>
            <w:webHidden/>
          </w:rPr>
          <w:fldChar w:fldCharType="begin"/>
        </w:r>
        <w:r>
          <w:rPr>
            <w:noProof/>
            <w:webHidden/>
          </w:rPr>
          <w:instrText xml:space="preserve"> PAGEREF _Toc350684573 \h </w:instrText>
        </w:r>
        <w:r>
          <w:rPr>
            <w:noProof/>
            <w:webHidden/>
          </w:rPr>
          <w:fldChar w:fldCharType="separate"/>
        </w:r>
        <w:r>
          <w:rPr>
            <w:noProof/>
            <w:webHidden/>
          </w:rPr>
          <w:t>50</w:t>
        </w:r>
        <w:r>
          <w:rPr>
            <w:noProof/>
            <w:webHidden/>
          </w:rPr>
          <w:fldChar w:fldCharType="end"/>
        </w:r>
      </w:hyperlink>
    </w:p>
    <w:p w:rsidR="0099098A">
      <w:pPr>
        <w:pStyle w:val="TOC2"/>
        <w:rPr>
          <w:rFonts w:ascii="Calibri" w:hAnsi="Calibri"/>
          <w:b w:val="0"/>
          <w:noProof/>
          <w:sz w:val="22"/>
          <w:szCs w:val="22"/>
        </w:rPr>
      </w:pPr>
      <w:hyperlink w:anchor="_Toc350684574" w:history="1">
        <w:r>
          <w:rPr>
            <w:rStyle w:val="Hyperlink"/>
            <w:noProof/>
          </w:rPr>
          <w:t>21.1</w:t>
        </w:r>
        <w:r>
          <w:rPr>
            <w:rFonts w:ascii="Calibri" w:hAnsi="Calibri"/>
            <w:b w:val="0"/>
            <w:noProof/>
            <w:sz w:val="22"/>
            <w:szCs w:val="22"/>
          </w:rPr>
          <w:tab/>
        </w:r>
        <w:r>
          <w:rPr>
            <w:rStyle w:val="Hyperlink"/>
            <w:noProof/>
          </w:rPr>
          <w:t>Comparability.</w:t>
        </w:r>
        <w:r>
          <w:rPr>
            <w:noProof/>
            <w:webHidden/>
          </w:rPr>
          <w:tab/>
        </w:r>
        <w:r>
          <w:rPr>
            <w:noProof/>
            <w:webHidden/>
          </w:rPr>
          <w:fldChar w:fldCharType="begin"/>
        </w:r>
        <w:r>
          <w:rPr>
            <w:noProof/>
            <w:webHidden/>
          </w:rPr>
          <w:instrText xml:space="preserve"> PAGEREF _Toc350684574 \h </w:instrText>
        </w:r>
        <w:r>
          <w:rPr>
            <w:noProof/>
            <w:webHidden/>
          </w:rPr>
          <w:fldChar w:fldCharType="separate"/>
        </w:r>
        <w:r>
          <w:rPr>
            <w:noProof/>
            <w:webHidden/>
          </w:rPr>
          <w:t>50</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75" w:history="1">
        <w:r>
          <w:rPr>
            <w:rStyle w:val="Hyperlink"/>
            <w:noProof/>
          </w:rPr>
          <w:t>ARTICLE 22.</w:t>
        </w:r>
        <w:r>
          <w:rPr>
            <w:rFonts w:ascii="Calibri" w:hAnsi="Calibri"/>
            <w:b w:val="0"/>
            <w:caps w:val="0"/>
            <w:noProof/>
            <w:sz w:val="22"/>
            <w:szCs w:val="22"/>
          </w:rPr>
          <w:tab/>
        </w:r>
        <w:r>
          <w:rPr>
            <w:rStyle w:val="Hyperlink"/>
            <w:noProof/>
          </w:rPr>
          <w:t>CONFIDENTIALITY</w:t>
        </w:r>
        <w:r>
          <w:rPr>
            <w:noProof/>
            <w:webHidden/>
          </w:rPr>
          <w:tab/>
        </w:r>
        <w:r>
          <w:rPr>
            <w:noProof/>
            <w:webHidden/>
          </w:rPr>
          <w:fldChar w:fldCharType="begin"/>
        </w:r>
        <w:r>
          <w:rPr>
            <w:noProof/>
            <w:webHidden/>
          </w:rPr>
          <w:instrText xml:space="preserve"> PAGEREF _Toc350684575 \h </w:instrText>
        </w:r>
        <w:r>
          <w:rPr>
            <w:noProof/>
            <w:webHidden/>
          </w:rPr>
          <w:fldChar w:fldCharType="separate"/>
        </w:r>
        <w:r>
          <w:rPr>
            <w:noProof/>
            <w:webHidden/>
          </w:rPr>
          <w:t>50</w:t>
        </w:r>
        <w:r>
          <w:rPr>
            <w:noProof/>
            <w:webHidden/>
          </w:rPr>
          <w:fldChar w:fldCharType="end"/>
        </w:r>
      </w:hyperlink>
    </w:p>
    <w:p w:rsidR="0099098A">
      <w:pPr>
        <w:pStyle w:val="TOC2"/>
        <w:rPr>
          <w:rFonts w:ascii="Calibri" w:hAnsi="Calibri"/>
          <w:b w:val="0"/>
          <w:noProof/>
          <w:sz w:val="22"/>
          <w:szCs w:val="22"/>
        </w:rPr>
      </w:pPr>
      <w:hyperlink w:anchor="_Toc350684576" w:history="1">
        <w:r>
          <w:rPr>
            <w:rStyle w:val="Hyperlink"/>
            <w:noProof/>
          </w:rPr>
          <w:t>22.1</w:t>
        </w:r>
        <w:r>
          <w:rPr>
            <w:rFonts w:ascii="Calibri" w:hAnsi="Calibri"/>
            <w:b w:val="0"/>
            <w:noProof/>
            <w:sz w:val="22"/>
            <w:szCs w:val="22"/>
          </w:rPr>
          <w:tab/>
        </w:r>
        <w:r>
          <w:rPr>
            <w:rStyle w:val="Hyperlink"/>
            <w:noProof/>
          </w:rPr>
          <w:t>Confidentiality.</w:t>
        </w:r>
        <w:r>
          <w:rPr>
            <w:noProof/>
            <w:webHidden/>
          </w:rPr>
          <w:tab/>
        </w:r>
        <w:r>
          <w:rPr>
            <w:noProof/>
            <w:webHidden/>
          </w:rPr>
          <w:fldChar w:fldCharType="begin"/>
        </w:r>
        <w:r>
          <w:rPr>
            <w:noProof/>
            <w:webHidden/>
          </w:rPr>
          <w:instrText xml:space="preserve"> PAGEREF _Toc350684576 \h </w:instrText>
        </w:r>
        <w:r>
          <w:rPr>
            <w:noProof/>
            <w:webHidden/>
          </w:rPr>
          <w:fldChar w:fldCharType="separate"/>
        </w:r>
        <w:r>
          <w:rPr>
            <w:noProof/>
            <w:webHidden/>
          </w:rPr>
          <w:t>50</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77" w:history="1">
        <w:r>
          <w:rPr>
            <w:rStyle w:val="Hyperlink"/>
            <w:noProof/>
          </w:rPr>
          <w:t>ARTICLE 23.</w:t>
        </w:r>
        <w:r>
          <w:rPr>
            <w:rFonts w:ascii="Calibri" w:hAnsi="Calibri"/>
            <w:b w:val="0"/>
            <w:caps w:val="0"/>
            <w:noProof/>
            <w:sz w:val="22"/>
            <w:szCs w:val="22"/>
          </w:rPr>
          <w:tab/>
        </w:r>
        <w:r>
          <w:rPr>
            <w:rStyle w:val="Hyperlink"/>
            <w:noProof/>
          </w:rPr>
          <w:t>ENVIRONMENTAL RELEASES</w:t>
        </w:r>
        <w:r>
          <w:rPr>
            <w:noProof/>
            <w:webHidden/>
          </w:rPr>
          <w:tab/>
        </w:r>
        <w:r>
          <w:rPr>
            <w:noProof/>
            <w:webHidden/>
          </w:rPr>
          <w:fldChar w:fldCharType="begin"/>
        </w:r>
        <w:r>
          <w:rPr>
            <w:noProof/>
            <w:webHidden/>
          </w:rPr>
          <w:instrText xml:space="preserve"> PAGEREF _Toc350684577 \h </w:instrText>
        </w:r>
        <w:r>
          <w:rPr>
            <w:noProof/>
            <w:webHidden/>
          </w:rPr>
          <w:fldChar w:fldCharType="separate"/>
        </w:r>
        <w:r>
          <w:rPr>
            <w:noProof/>
            <w:webHidden/>
          </w:rPr>
          <w:t>53</w:t>
        </w:r>
        <w:r>
          <w:rPr>
            <w:noProof/>
            <w:webHidden/>
          </w:rPr>
          <w:fldChar w:fldCharType="end"/>
        </w:r>
      </w:hyperlink>
    </w:p>
    <w:p w:rsidR="0099098A">
      <w:pPr>
        <w:pStyle w:val="TOC2"/>
        <w:rPr>
          <w:rFonts w:ascii="Calibri" w:hAnsi="Calibri"/>
          <w:b w:val="0"/>
          <w:noProof/>
          <w:sz w:val="22"/>
          <w:szCs w:val="22"/>
        </w:rPr>
      </w:pPr>
      <w:hyperlink w:anchor="_Toc350684578" w:history="1">
        <w:r>
          <w:rPr>
            <w:rStyle w:val="Hyperlink"/>
            <w:noProof/>
          </w:rPr>
          <w:t>23.1</w:t>
        </w:r>
        <w:r>
          <w:rPr>
            <w:rFonts w:ascii="Calibri" w:hAnsi="Calibri"/>
            <w:b w:val="0"/>
            <w:noProof/>
            <w:sz w:val="22"/>
            <w:szCs w:val="22"/>
          </w:rPr>
          <w:tab/>
        </w:r>
        <w:r>
          <w:rPr>
            <w:rStyle w:val="Hyperlink"/>
            <w:noProof/>
          </w:rPr>
          <w:t>Developer and Connecting Transmission Owner Notice.</w:t>
        </w:r>
        <w:r>
          <w:rPr>
            <w:noProof/>
            <w:webHidden/>
          </w:rPr>
          <w:tab/>
        </w:r>
        <w:r>
          <w:rPr>
            <w:noProof/>
            <w:webHidden/>
          </w:rPr>
          <w:fldChar w:fldCharType="begin"/>
        </w:r>
        <w:r>
          <w:rPr>
            <w:noProof/>
            <w:webHidden/>
          </w:rPr>
          <w:instrText xml:space="preserve"> PAGEREF _Toc350684578 \h </w:instrText>
        </w:r>
        <w:r>
          <w:rPr>
            <w:noProof/>
            <w:webHidden/>
          </w:rPr>
          <w:fldChar w:fldCharType="separate"/>
        </w:r>
        <w:r>
          <w:rPr>
            <w:noProof/>
            <w:webHidden/>
          </w:rPr>
          <w:t>53</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79" w:history="1">
        <w:r>
          <w:rPr>
            <w:rStyle w:val="Hyperlink"/>
            <w:noProof/>
            <w:lang w:val="fr-FR"/>
          </w:rPr>
          <w:t>ARTICLE 24.</w:t>
        </w:r>
        <w:r>
          <w:rPr>
            <w:rFonts w:ascii="Calibri" w:hAnsi="Calibri"/>
            <w:b w:val="0"/>
            <w:caps w:val="0"/>
            <w:noProof/>
            <w:sz w:val="22"/>
            <w:szCs w:val="22"/>
          </w:rPr>
          <w:tab/>
        </w:r>
        <w:r>
          <w:rPr>
            <w:rStyle w:val="Hyperlink"/>
            <w:noProof/>
            <w:lang w:val="fr-FR"/>
          </w:rPr>
          <w:t>INFORMATION REQUIREMENT</w:t>
        </w:r>
        <w:r>
          <w:rPr>
            <w:noProof/>
            <w:webHidden/>
          </w:rPr>
          <w:tab/>
        </w:r>
        <w:r>
          <w:rPr>
            <w:noProof/>
            <w:webHidden/>
          </w:rPr>
          <w:fldChar w:fldCharType="begin"/>
        </w:r>
        <w:r>
          <w:rPr>
            <w:noProof/>
            <w:webHidden/>
          </w:rPr>
          <w:instrText xml:space="preserve"> PAGEREF _Toc350684579 \h </w:instrText>
        </w:r>
        <w:r>
          <w:rPr>
            <w:noProof/>
            <w:webHidden/>
          </w:rPr>
          <w:fldChar w:fldCharType="separate"/>
        </w:r>
        <w:r>
          <w:rPr>
            <w:noProof/>
            <w:webHidden/>
          </w:rPr>
          <w:t>53</w:t>
        </w:r>
        <w:r>
          <w:rPr>
            <w:noProof/>
            <w:webHidden/>
          </w:rPr>
          <w:fldChar w:fldCharType="end"/>
        </w:r>
      </w:hyperlink>
    </w:p>
    <w:p w:rsidR="0099098A">
      <w:pPr>
        <w:pStyle w:val="TOC2"/>
        <w:rPr>
          <w:rFonts w:ascii="Calibri" w:hAnsi="Calibri"/>
          <w:b w:val="0"/>
          <w:noProof/>
          <w:sz w:val="22"/>
          <w:szCs w:val="22"/>
        </w:rPr>
      </w:pPr>
      <w:hyperlink w:anchor="_Toc350684580" w:history="1">
        <w:r>
          <w:rPr>
            <w:rStyle w:val="Hyperlink"/>
            <w:noProof/>
          </w:rPr>
          <w:t>24.1</w:t>
        </w:r>
        <w:r>
          <w:rPr>
            <w:rFonts w:ascii="Calibri" w:hAnsi="Calibri"/>
            <w:b w:val="0"/>
            <w:noProof/>
            <w:sz w:val="22"/>
            <w:szCs w:val="22"/>
          </w:rPr>
          <w:tab/>
        </w:r>
        <w:r>
          <w:rPr>
            <w:rStyle w:val="Hyperlink"/>
            <w:noProof/>
          </w:rPr>
          <w:t>Information Acquisition.</w:t>
        </w:r>
        <w:r>
          <w:rPr>
            <w:noProof/>
            <w:webHidden/>
          </w:rPr>
          <w:tab/>
        </w:r>
        <w:r>
          <w:rPr>
            <w:noProof/>
            <w:webHidden/>
          </w:rPr>
          <w:fldChar w:fldCharType="begin"/>
        </w:r>
        <w:r>
          <w:rPr>
            <w:noProof/>
            <w:webHidden/>
          </w:rPr>
          <w:instrText xml:space="preserve"> PAGEREF _Toc350684580 \h </w:instrText>
        </w:r>
        <w:r>
          <w:rPr>
            <w:noProof/>
            <w:webHidden/>
          </w:rPr>
          <w:fldChar w:fldCharType="separate"/>
        </w:r>
        <w:r>
          <w:rPr>
            <w:noProof/>
            <w:webHidden/>
          </w:rPr>
          <w:t>53</w:t>
        </w:r>
        <w:r>
          <w:rPr>
            <w:noProof/>
            <w:webHidden/>
          </w:rPr>
          <w:fldChar w:fldCharType="end"/>
        </w:r>
      </w:hyperlink>
    </w:p>
    <w:p w:rsidR="0099098A">
      <w:pPr>
        <w:pStyle w:val="TOC2"/>
        <w:rPr>
          <w:rFonts w:ascii="Calibri" w:hAnsi="Calibri"/>
          <w:b w:val="0"/>
          <w:noProof/>
          <w:sz w:val="22"/>
          <w:szCs w:val="22"/>
        </w:rPr>
      </w:pPr>
      <w:hyperlink w:anchor="_Toc350684581" w:history="1">
        <w:r>
          <w:rPr>
            <w:rStyle w:val="Hyperlink"/>
            <w:noProof/>
          </w:rPr>
          <w:t>24.2</w:t>
        </w:r>
        <w:r>
          <w:rPr>
            <w:rFonts w:ascii="Calibri" w:hAnsi="Calibri"/>
            <w:b w:val="0"/>
            <w:noProof/>
            <w:sz w:val="22"/>
            <w:szCs w:val="22"/>
          </w:rPr>
          <w:tab/>
        </w:r>
        <w:r>
          <w:rPr>
            <w:rStyle w:val="Hyperlink"/>
            <w:noProof/>
          </w:rPr>
          <w:t>Information Submission by Connecting Transmission Owner.</w:t>
        </w:r>
        <w:r>
          <w:rPr>
            <w:noProof/>
            <w:webHidden/>
          </w:rPr>
          <w:tab/>
        </w:r>
        <w:r>
          <w:rPr>
            <w:noProof/>
            <w:webHidden/>
          </w:rPr>
          <w:fldChar w:fldCharType="begin"/>
        </w:r>
        <w:r>
          <w:rPr>
            <w:noProof/>
            <w:webHidden/>
          </w:rPr>
          <w:instrText xml:space="preserve"> PAGEREF _Toc350684581 \h </w:instrText>
        </w:r>
        <w:r>
          <w:rPr>
            <w:noProof/>
            <w:webHidden/>
          </w:rPr>
          <w:fldChar w:fldCharType="separate"/>
        </w:r>
        <w:r>
          <w:rPr>
            <w:noProof/>
            <w:webHidden/>
          </w:rPr>
          <w:t>54</w:t>
        </w:r>
        <w:r>
          <w:rPr>
            <w:noProof/>
            <w:webHidden/>
          </w:rPr>
          <w:fldChar w:fldCharType="end"/>
        </w:r>
      </w:hyperlink>
    </w:p>
    <w:p w:rsidR="0099098A">
      <w:pPr>
        <w:pStyle w:val="TOC2"/>
        <w:rPr>
          <w:rFonts w:ascii="Calibri" w:hAnsi="Calibri"/>
          <w:b w:val="0"/>
          <w:noProof/>
          <w:sz w:val="22"/>
          <w:szCs w:val="22"/>
        </w:rPr>
      </w:pPr>
      <w:hyperlink w:anchor="_Toc350684582" w:history="1">
        <w:r>
          <w:rPr>
            <w:rStyle w:val="Hyperlink"/>
            <w:noProof/>
          </w:rPr>
          <w:t>24.3</w:t>
        </w:r>
        <w:r>
          <w:rPr>
            <w:rFonts w:ascii="Calibri" w:hAnsi="Calibri"/>
            <w:b w:val="0"/>
            <w:noProof/>
            <w:sz w:val="22"/>
            <w:szCs w:val="22"/>
          </w:rPr>
          <w:tab/>
        </w:r>
        <w:r>
          <w:rPr>
            <w:rStyle w:val="Hyperlink"/>
            <w:noProof/>
          </w:rPr>
          <w:t>Updated Information Submission by Developer.</w:t>
        </w:r>
        <w:r>
          <w:rPr>
            <w:noProof/>
            <w:webHidden/>
          </w:rPr>
          <w:tab/>
        </w:r>
        <w:r>
          <w:rPr>
            <w:noProof/>
            <w:webHidden/>
          </w:rPr>
          <w:fldChar w:fldCharType="begin"/>
        </w:r>
        <w:r>
          <w:rPr>
            <w:noProof/>
            <w:webHidden/>
          </w:rPr>
          <w:instrText xml:space="preserve"> PAGEREF _Toc350684582 \h </w:instrText>
        </w:r>
        <w:r>
          <w:rPr>
            <w:noProof/>
            <w:webHidden/>
          </w:rPr>
          <w:fldChar w:fldCharType="separate"/>
        </w:r>
        <w:r>
          <w:rPr>
            <w:noProof/>
            <w:webHidden/>
          </w:rPr>
          <w:t>54</w:t>
        </w:r>
        <w:r>
          <w:rPr>
            <w:noProof/>
            <w:webHidden/>
          </w:rPr>
          <w:fldChar w:fldCharType="end"/>
        </w:r>
      </w:hyperlink>
    </w:p>
    <w:p w:rsidR="0099098A">
      <w:pPr>
        <w:pStyle w:val="TOC2"/>
        <w:rPr>
          <w:rFonts w:ascii="Calibri" w:hAnsi="Calibri"/>
          <w:b w:val="0"/>
          <w:noProof/>
          <w:sz w:val="22"/>
          <w:szCs w:val="22"/>
        </w:rPr>
      </w:pPr>
      <w:hyperlink w:anchor="_Toc350684583" w:history="1">
        <w:r>
          <w:rPr>
            <w:rStyle w:val="Hyperlink"/>
            <w:noProof/>
          </w:rPr>
          <w:t>24.4</w:t>
        </w:r>
        <w:r>
          <w:rPr>
            <w:rFonts w:ascii="Calibri" w:hAnsi="Calibri"/>
            <w:b w:val="0"/>
            <w:noProof/>
            <w:sz w:val="22"/>
            <w:szCs w:val="22"/>
          </w:rPr>
          <w:tab/>
        </w:r>
        <w:r>
          <w:rPr>
            <w:rStyle w:val="Hyperlink"/>
            <w:noProof/>
          </w:rPr>
          <w:t>Information Supplementation.</w:t>
        </w:r>
        <w:r>
          <w:rPr>
            <w:noProof/>
            <w:webHidden/>
          </w:rPr>
          <w:tab/>
        </w:r>
        <w:r>
          <w:rPr>
            <w:noProof/>
            <w:webHidden/>
          </w:rPr>
          <w:fldChar w:fldCharType="begin"/>
        </w:r>
        <w:r>
          <w:rPr>
            <w:noProof/>
            <w:webHidden/>
          </w:rPr>
          <w:instrText xml:space="preserve"> PAGEREF _Toc350684583 \h </w:instrText>
        </w:r>
        <w:r>
          <w:rPr>
            <w:noProof/>
            <w:webHidden/>
          </w:rPr>
          <w:fldChar w:fldCharType="separate"/>
        </w:r>
        <w:r>
          <w:rPr>
            <w:noProof/>
            <w:webHidden/>
          </w:rPr>
          <w:t>54</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84" w:history="1">
        <w:r>
          <w:rPr>
            <w:rStyle w:val="Hyperlink"/>
            <w:noProof/>
          </w:rPr>
          <w:t>ARTICLE 25.</w:t>
        </w:r>
        <w:r>
          <w:rPr>
            <w:rFonts w:ascii="Calibri" w:hAnsi="Calibri"/>
            <w:b w:val="0"/>
            <w:caps w:val="0"/>
            <w:noProof/>
            <w:sz w:val="22"/>
            <w:szCs w:val="22"/>
          </w:rPr>
          <w:tab/>
        </w:r>
        <w:r>
          <w:rPr>
            <w:rStyle w:val="Hyperlink"/>
            <w:noProof/>
          </w:rPr>
          <w:t>INFORMATION ACCESS AND AUDIT RIGHTS</w:t>
        </w:r>
        <w:r>
          <w:rPr>
            <w:noProof/>
            <w:webHidden/>
          </w:rPr>
          <w:tab/>
        </w:r>
        <w:r>
          <w:rPr>
            <w:noProof/>
            <w:webHidden/>
          </w:rPr>
          <w:fldChar w:fldCharType="begin"/>
        </w:r>
        <w:r>
          <w:rPr>
            <w:noProof/>
            <w:webHidden/>
          </w:rPr>
          <w:instrText xml:space="preserve"> PAGEREF _Toc350684584 \h </w:instrText>
        </w:r>
        <w:r>
          <w:rPr>
            <w:noProof/>
            <w:webHidden/>
          </w:rPr>
          <w:fldChar w:fldCharType="separate"/>
        </w:r>
        <w:r>
          <w:rPr>
            <w:noProof/>
            <w:webHidden/>
          </w:rPr>
          <w:t>55</w:t>
        </w:r>
        <w:r>
          <w:rPr>
            <w:noProof/>
            <w:webHidden/>
          </w:rPr>
          <w:fldChar w:fldCharType="end"/>
        </w:r>
      </w:hyperlink>
    </w:p>
    <w:p w:rsidR="0099098A">
      <w:pPr>
        <w:pStyle w:val="TOC2"/>
        <w:rPr>
          <w:rFonts w:ascii="Calibri" w:hAnsi="Calibri"/>
          <w:b w:val="0"/>
          <w:noProof/>
          <w:sz w:val="22"/>
          <w:szCs w:val="22"/>
        </w:rPr>
      </w:pPr>
      <w:hyperlink w:anchor="_Toc350684585" w:history="1">
        <w:r>
          <w:rPr>
            <w:rStyle w:val="Hyperlink"/>
            <w:noProof/>
          </w:rPr>
          <w:t>25.1</w:t>
        </w:r>
        <w:r>
          <w:rPr>
            <w:rFonts w:ascii="Calibri" w:hAnsi="Calibri"/>
            <w:b w:val="0"/>
            <w:noProof/>
            <w:sz w:val="22"/>
            <w:szCs w:val="22"/>
          </w:rPr>
          <w:tab/>
        </w:r>
        <w:r>
          <w:rPr>
            <w:rStyle w:val="Hyperlink"/>
            <w:noProof/>
          </w:rPr>
          <w:t>Information Access.</w:t>
        </w:r>
        <w:r>
          <w:rPr>
            <w:noProof/>
            <w:webHidden/>
          </w:rPr>
          <w:tab/>
        </w:r>
        <w:r>
          <w:rPr>
            <w:noProof/>
            <w:webHidden/>
          </w:rPr>
          <w:fldChar w:fldCharType="begin"/>
        </w:r>
        <w:r>
          <w:rPr>
            <w:noProof/>
            <w:webHidden/>
          </w:rPr>
          <w:instrText xml:space="preserve"> PAGEREF _Toc350684585 \h </w:instrText>
        </w:r>
        <w:r>
          <w:rPr>
            <w:noProof/>
            <w:webHidden/>
          </w:rPr>
          <w:fldChar w:fldCharType="separate"/>
        </w:r>
        <w:r>
          <w:rPr>
            <w:noProof/>
            <w:webHidden/>
          </w:rPr>
          <w:t>55</w:t>
        </w:r>
        <w:r>
          <w:rPr>
            <w:noProof/>
            <w:webHidden/>
          </w:rPr>
          <w:fldChar w:fldCharType="end"/>
        </w:r>
      </w:hyperlink>
    </w:p>
    <w:p w:rsidR="0099098A">
      <w:pPr>
        <w:pStyle w:val="TOC2"/>
        <w:rPr>
          <w:rFonts w:ascii="Calibri" w:hAnsi="Calibri"/>
          <w:b w:val="0"/>
          <w:noProof/>
          <w:sz w:val="22"/>
          <w:szCs w:val="22"/>
        </w:rPr>
      </w:pPr>
      <w:hyperlink w:anchor="_Toc350684586" w:history="1">
        <w:r>
          <w:rPr>
            <w:rStyle w:val="Hyperlink"/>
            <w:noProof/>
          </w:rPr>
          <w:t>25.2</w:t>
        </w:r>
        <w:r>
          <w:rPr>
            <w:rFonts w:ascii="Calibri" w:hAnsi="Calibri"/>
            <w:b w:val="0"/>
            <w:noProof/>
            <w:sz w:val="22"/>
            <w:szCs w:val="22"/>
          </w:rPr>
          <w:tab/>
        </w:r>
        <w:r>
          <w:rPr>
            <w:rStyle w:val="Hyperlink"/>
            <w:noProof/>
          </w:rPr>
          <w:t>Reporting of Non-Force Majeure Events.</w:t>
        </w:r>
        <w:r>
          <w:rPr>
            <w:noProof/>
            <w:webHidden/>
          </w:rPr>
          <w:tab/>
        </w:r>
        <w:r>
          <w:rPr>
            <w:noProof/>
            <w:webHidden/>
          </w:rPr>
          <w:fldChar w:fldCharType="begin"/>
        </w:r>
        <w:r>
          <w:rPr>
            <w:noProof/>
            <w:webHidden/>
          </w:rPr>
          <w:instrText xml:space="preserve"> PAGEREF _Toc350684586 \h </w:instrText>
        </w:r>
        <w:r>
          <w:rPr>
            <w:noProof/>
            <w:webHidden/>
          </w:rPr>
          <w:fldChar w:fldCharType="separate"/>
        </w:r>
        <w:r>
          <w:rPr>
            <w:noProof/>
            <w:webHidden/>
          </w:rPr>
          <w:t>55</w:t>
        </w:r>
        <w:r>
          <w:rPr>
            <w:noProof/>
            <w:webHidden/>
          </w:rPr>
          <w:fldChar w:fldCharType="end"/>
        </w:r>
      </w:hyperlink>
    </w:p>
    <w:p w:rsidR="0099098A">
      <w:pPr>
        <w:pStyle w:val="TOC2"/>
        <w:rPr>
          <w:rFonts w:ascii="Calibri" w:hAnsi="Calibri"/>
          <w:b w:val="0"/>
          <w:noProof/>
          <w:sz w:val="22"/>
          <w:szCs w:val="22"/>
        </w:rPr>
      </w:pPr>
      <w:hyperlink w:anchor="_Toc350684587" w:history="1">
        <w:r>
          <w:rPr>
            <w:rStyle w:val="Hyperlink"/>
            <w:noProof/>
          </w:rPr>
          <w:t>25.3</w:t>
        </w:r>
        <w:r>
          <w:rPr>
            <w:rFonts w:ascii="Calibri" w:hAnsi="Calibri"/>
            <w:b w:val="0"/>
            <w:noProof/>
            <w:sz w:val="22"/>
            <w:szCs w:val="22"/>
          </w:rPr>
          <w:tab/>
        </w:r>
        <w:r>
          <w:rPr>
            <w:rStyle w:val="Hyperlink"/>
            <w:noProof/>
          </w:rPr>
          <w:t>Audit Rights.</w:t>
        </w:r>
        <w:r>
          <w:rPr>
            <w:noProof/>
            <w:webHidden/>
          </w:rPr>
          <w:tab/>
        </w:r>
        <w:r>
          <w:rPr>
            <w:noProof/>
            <w:webHidden/>
          </w:rPr>
          <w:fldChar w:fldCharType="begin"/>
        </w:r>
        <w:r>
          <w:rPr>
            <w:noProof/>
            <w:webHidden/>
          </w:rPr>
          <w:instrText xml:space="preserve"> PAGEREF _Toc350684587 \h </w:instrText>
        </w:r>
        <w:r>
          <w:rPr>
            <w:noProof/>
            <w:webHidden/>
          </w:rPr>
          <w:fldChar w:fldCharType="separate"/>
        </w:r>
        <w:r>
          <w:rPr>
            <w:noProof/>
            <w:webHidden/>
          </w:rPr>
          <w:t>56</w:t>
        </w:r>
        <w:r>
          <w:rPr>
            <w:noProof/>
            <w:webHidden/>
          </w:rPr>
          <w:fldChar w:fldCharType="end"/>
        </w:r>
      </w:hyperlink>
    </w:p>
    <w:p w:rsidR="0099098A">
      <w:pPr>
        <w:pStyle w:val="TOC2"/>
        <w:rPr>
          <w:rFonts w:ascii="Calibri" w:hAnsi="Calibri"/>
          <w:b w:val="0"/>
          <w:noProof/>
          <w:sz w:val="22"/>
          <w:szCs w:val="22"/>
        </w:rPr>
      </w:pPr>
      <w:hyperlink w:anchor="_Toc350684588" w:history="1">
        <w:r>
          <w:rPr>
            <w:rStyle w:val="Hyperlink"/>
            <w:noProof/>
          </w:rPr>
          <w:t>25.4</w:t>
        </w:r>
        <w:r>
          <w:rPr>
            <w:rFonts w:ascii="Calibri" w:hAnsi="Calibri"/>
            <w:b w:val="0"/>
            <w:noProof/>
            <w:sz w:val="22"/>
            <w:szCs w:val="22"/>
          </w:rPr>
          <w:tab/>
        </w:r>
        <w:r>
          <w:rPr>
            <w:rStyle w:val="Hyperlink"/>
            <w:noProof/>
          </w:rPr>
          <w:t>Audit Rights Periods.</w:t>
        </w:r>
        <w:r>
          <w:rPr>
            <w:noProof/>
            <w:webHidden/>
          </w:rPr>
          <w:tab/>
        </w:r>
        <w:r>
          <w:rPr>
            <w:noProof/>
            <w:webHidden/>
          </w:rPr>
          <w:fldChar w:fldCharType="begin"/>
        </w:r>
        <w:r>
          <w:rPr>
            <w:noProof/>
            <w:webHidden/>
          </w:rPr>
          <w:instrText xml:space="preserve"> PAGEREF _Toc350684588 \h </w:instrText>
        </w:r>
        <w:r>
          <w:rPr>
            <w:noProof/>
            <w:webHidden/>
          </w:rPr>
          <w:fldChar w:fldCharType="separate"/>
        </w:r>
        <w:r>
          <w:rPr>
            <w:noProof/>
            <w:webHidden/>
          </w:rPr>
          <w:t>56</w:t>
        </w:r>
        <w:r>
          <w:rPr>
            <w:noProof/>
            <w:webHidden/>
          </w:rPr>
          <w:fldChar w:fldCharType="end"/>
        </w:r>
      </w:hyperlink>
    </w:p>
    <w:p w:rsidR="0099098A">
      <w:pPr>
        <w:pStyle w:val="TOC2"/>
        <w:rPr>
          <w:rFonts w:ascii="Calibri" w:hAnsi="Calibri"/>
          <w:b w:val="0"/>
          <w:noProof/>
          <w:sz w:val="22"/>
          <w:szCs w:val="22"/>
        </w:rPr>
      </w:pPr>
      <w:hyperlink w:anchor="_Toc350684589" w:history="1">
        <w:r>
          <w:rPr>
            <w:rStyle w:val="Hyperlink"/>
            <w:noProof/>
          </w:rPr>
          <w:t>25.5</w:t>
        </w:r>
        <w:r>
          <w:rPr>
            <w:rFonts w:ascii="Calibri" w:hAnsi="Calibri"/>
            <w:b w:val="0"/>
            <w:noProof/>
            <w:sz w:val="22"/>
            <w:szCs w:val="22"/>
          </w:rPr>
          <w:tab/>
        </w:r>
        <w:r>
          <w:rPr>
            <w:rStyle w:val="Hyperlink"/>
            <w:noProof/>
          </w:rPr>
          <w:t>Audit Results.</w:t>
        </w:r>
        <w:r>
          <w:rPr>
            <w:noProof/>
            <w:webHidden/>
          </w:rPr>
          <w:tab/>
        </w:r>
        <w:r>
          <w:rPr>
            <w:noProof/>
            <w:webHidden/>
          </w:rPr>
          <w:fldChar w:fldCharType="begin"/>
        </w:r>
        <w:r>
          <w:rPr>
            <w:noProof/>
            <w:webHidden/>
          </w:rPr>
          <w:instrText xml:space="preserve"> PAGEREF _Toc350684589 \h </w:instrText>
        </w:r>
        <w:r>
          <w:rPr>
            <w:noProof/>
            <w:webHidden/>
          </w:rPr>
          <w:fldChar w:fldCharType="separate"/>
        </w:r>
        <w:r>
          <w:rPr>
            <w:noProof/>
            <w:webHidden/>
          </w:rPr>
          <w:t>56</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90" w:history="1">
        <w:r>
          <w:rPr>
            <w:rStyle w:val="Hyperlink"/>
            <w:noProof/>
          </w:rPr>
          <w:t>ARTICLE 26.</w:t>
        </w:r>
        <w:r>
          <w:rPr>
            <w:rFonts w:ascii="Calibri" w:hAnsi="Calibri"/>
            <w:b w:val="0"/>
            <w:caps w:val="0"/>
            <w:noProof/>
            <w:sz w:val="22"/>
            <w:szCs w:val="22"/>
          </w:rPr>
          <w:tab/>
        </w:r>
        <w:r>
          <w:rPr>
            <w:rStyle w:val="Hyperlink"/>
            <w:noProof/>
          </w:rPr>
          <w:t>SUBCONTRACTORS</w:t>
        </w:r>
        <w:r>
          <w:rPr>
            <w:noProof/>
            <w:webHidden/>
          </w:rPr>
          <w:tab/>
        </w:r>
        <w:r>
          <w:rPr>
            <w:noProof/>
            <w:webHidden/>
          </w:rPr>
          <w:fldChar w:fldCharType="begin"/>
        </w:r>
        <w:r>
          <w:rPr>
            <w:noProof/>
            <w:webHidden/>
          </w:rPr>
          <w:instrText xml:space="preserve"> PAGEREF _Toc350684590 \h </w:instrText>
        </w:r>
        <w:r>
          <w:rPr>
            <w:noProof/>
            <w:webHidden/>
          </w:rPr>
          <w:fldChar w:fldCharType="separate"/>
        </w:r>
        <w:r>
          <w:rPr>
            <w:noProof/>
            <w:webHidden/>
          </w:rPr>
          <w:t>56</w:t>
        </w:r>
        <w:r>
          <w:rPr>
            <w:noProof/>
            <w:webHidden/>
          </w:rPr>
          <w:fldChar w:fldCharType="end"/>
        </w:r>
      </w:hyperlink>
    </w:p>
    <w:p w:rsidR="0099098A">
      <w:pPr>
        <w:pStyle w:val="TOC2"/>
        <w:rPr>
          <w:rFonts w:ascii="Calibri" w:hAnsi="Calibri"/>
          <w:b w:val="0"/>
          <w:noProof/>
          <w:sz w:val="22"/>
          <w:szCs w:val="22"/>
        </w:rPr>
      </w:pPr>
      <w:hyperlink w:anchor="_Toc350684591" w:history="1">
        <w:r>
          <w:rPr>
            <w:rStyle w:val="Hyperlink"/>
            <w:noProof/>
          </w:rPr>
          <w:t>26.1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_Toc350684591 \h </w:instrText>
        </w:r>
        <w:r>
          <w:rPr>
            <w:noProof/>
            <w:webHidden/>
          </w:rPr>
          <w:fldChar w:fldCharType="separate"/>
        </w:r>
        <w:r>
          <w:rPr>
            <w:noProof/>
            <w:webHidden/>
          </w:rPr>
          <w:t>56</w:t>
        </w:r>
        <w:r>
          <w:rPr>
            <w:noProof/>
            <w:webHidden/>
          </w:rPr>
          <w:fldChar w:fldCharType="end"/>
        </w:r>
      </w:hyperlink>
    </w:p>
    <w:p w:rsidR="0099098A">
      <w:pPr>
        <w:pStyle w:val="TOC2"/>
        <w:rPr>
          <w:rFonts w:ascii="Calibri" w:hAnsi="Calibri"/>
          <w:b w:val="0"/>
          <w:noProof/>
          <w:sz w:val="22"/>
          <w:szCs w:val="22"/>
        </w:rPr>
      </w:pPr>
      <w:hyperlink w:anchor="_Toc350684592" w:history="1">
        <w:r>
          <w:rPr>
            <w:rStyle w:val="Hyperlink"/>
            <w:noProof/>
          </w:rPr>
          <w:t>26.2</w:t>
        </w:r>
        <w:r>
          <w:rPr>
            <w:rFonts w:ascii="Calibri" w:hAnsi="Calibri"/>
            <w:b w:val="0"/>
            <w:noProof/>
            <w:sz w:val="22"/>
            <w:szCs w:val="22"/>
          </w:rPr>
          <w:tab/>
        </w:r>
        <w:r>
          <w:rPr>
            <w:rStyle w:val="Hyperlink"/>
            <w:noProof/>
          </w:rPr>
          <w:t>Responsibility of Principal.</w:t>
        </w:r>
        <w:r>
          <w:rPr>
            <w:noProof/>
            <w:webHidden/>
          </w:rPr>
          <w:tab/>
        </w:r>
        <w:r>
          <w:rPr>
            <w:noProof/>
            <w:webHidden/>
          </w:rPr>
          <w:fldChar w:fldCharType="begin"/>
        </w:r>
        <w:r>
          <w:rPr>
            <w:noProof/>
            <w:webHidden/>
          </w:rPr>
          <w:instrText xml:space="preserve"> PAGEREF _Toc350684592 \h </w:instrText>
        </w:r>
        <w:r>
          <w:rPr>
            <w:noProof/>
            <w:webHidden/>
          </w:rPr>
          <w:fldChar w:fldCharType="separate"/>
        </w:r>
        <w:r>
          <w:rPr>
            <w:noProof/>
            <w:webHidden/>
          </w:rPr>
          <w:t>57</w:t>
        </w:r>
        <w:r>
          <w:rPr>
            <w:noProof/>
            <w:webHidden/>
          </w:rPr>
          <w:fldChar w:fldCharType="end"/>
        </w:r>
      </w:hyperlink>
    </w:p>
    <w:p w:rsidR="0099098A">
      <w:pPr>
        <w:pStyle w:val="TOC2"/>
        <w:rPr>
          <w:rFonts w:ascii="Calibri" w:hAnsi="Calibri"/>
          <w:b w:val="0"/>
          <w:noProof/>
          <w:sz w:val="22"/>
          <w:szCs w:val="22"/>
        </w:rPr>
      </w:pPr>
      <w:hyperlink w:anchor="_Toc350684593" w:history="1">
        <w:r>
          <w:rPr>
            <w:rStyle w:val="Hyperlink"/>
            <w:noProof/>
          </w:rPr>
          <w:t>26.3</w:t>
        </w:r>
        <w:r>
          <w:rPr>
            <w:rFonts w:ascii="Calibri" w:hAnsi="Calibri"/>
            <w:b w:val="0"/>
            <w:noProof/>
            <w:sz w:val="22"/>
            <w:szCs w:val="22"/>
          </w:rPr>
          <w:tab/>
        </w:r>
        <w:r>
          <w:rPr>
            <w:rStyle w:val="Hyperlink"/>
            <w:noProof/>
          </w:rPr>
          <w:t>No Limitation by Insurance.</w:t>
        </w:r>
        <w:r>
          <w:rPr>
            <w:noProof/>
            <w:webHidden/>
          </w:rPr>
          <w:tab/>
        </w:r>
        <w:r>
          <w:rPr>
            <w:noProof/>
            <w:webHidden/>
          </w:rPr>
          <w:fldChar w:fldCharType="begin"/>
        </w:r>
        <w:r>
          <w:rPr>
            <w:noProof/>
            <w:webHidden/>
          </w:rPr>
          <w:instrText xml:space="preserve"> PAGEREF _Toc350684593 \h </w:instrText>
        </w:r>
        <w:r>
          <w:rPr>
            <w:noProof/>
            <w:webHidden/>
          </w:rPr>
          <w:fldChar w:fldCharType="separate"/>
        </w:r>
        <w:r>
          <w:rPr>
            <w:noProof/>
            <w:webHidden/>
          </w:rPr>
          <w:t>57</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594" w:history="1">
        <w:r>
          <w:rPr>
            <w:rStyle w:val="Hyperlink"/>
            <w:noProof/>
          </w:rPr>
          <w:t>ARTICLE 27.</w:t>
        </w:r>
        <w:r>
          <w:rPr>
            <w:rFonts w:ascii="Calibri" w:hAnsi="Calibri"/>
            <w:b w:val="0"/>
            <w:caps w:val="0"/>
            <w:noProof/>
            <w:sz w:val="22"/>
            <w:szCs w:val="22"/>
          </w:rPr>
          <w:tab/>
        </w:r>
        <w:r>
          <w:rPr>
            <w:rStyle w:val="Hyperlink"/>
            <w:noProof/>
          </w:rPr>
          <w:t>DISPUTES</w:t>
        </w:r>
        <w:r>
          <w:rPr>
            <w:noProof/>
            <w:webHidden/>
          </w:rPr>
          <w:tab/>
        </w:r>
        <w:r>
          <w:rPr>
            <w:noProof/>
            <w:webHidden/>
          </w:rPr>
          <w:fldChar w:fldCharType="begin"/>
        </w:r>
        <w:r>
          <w:rPr>
            <w:noProof/>
            <w:webHidden/>
          </w:rPr>
          <w:instrText xml:space="preserve"> PAGEREF _Toc350684594 \h </w:instrText>
        </w:r>
        <w:r>
          <w:rPr>
            <w:noProof/>
            <w:webHidden/>
          </w:rPr>
          <w:fldChar w:fldCharType="separate"/>
        </w:r>
        <w:r>
          <w:rPr>
            <w:noProof/>
            <w:webHidden/>
          </w:rPr>
          <w:t>57</w:t>
        </w:r>
        <w:r>
          <w:rPr>
            <w:noProof/>
            <w:webHidden/>
          </w:rPr>
          <w:fldChar w:fldCharType="end"/>
        </w:r>
      </w:hyperlink>
    </w:p>
    <w:p w:rsidR="0099098A">
      <w:pPr>
        <w:pStyle w:val="TOC2"/>
        <w:rPr>
          <w:rFonts w:ascii="Calibri" w:hAnsi="Calibri"/>
          <w:b w:val="0"/>
          <w:noProof/>
          <w:sz w:val="22"/>
          <w:szCs w:val="22"/>
        </w:rPr>
      </w:pPr>
      <w:hyperlink w:anchor="_Toc350684595" w:history="1">
        <w:r>
          <w:rPr>
            <w:rStyle w:val="Hyperlink"/>
            <w:noProof/>
          </w:rPr>
          <w:t>27.1</w:t>
        </w:r>
        <w:r>
          <w:rPr>
            <w:rFonts w:ascii="Calibri" w:hAnsi="Calibri"/>
            <w:b w:val="0"/>
            <w:noProof/>
            <w:sz w:val="22"/>
            <w:szCs w:val="22"/>
          </w:rPr>
          <w:tab/>
        </w:r>
        <w:r>
          <w:rPr>
            <w:rStyle w:val="Hyperlink"/>
            <w:noProof/>
          </w:rPr>
          <w:t>Submission.</w:t>
        </w:r>
        <w:r>
          <w:rPr>
            <w:noProof/>
            <w:webHidden/>
          </w:rPr>
          <w:tab/>
        </w:r>
        <w:r>
          <w:rPr>
            <w:noProof/>
            <w:webHidden/>
          </w:rPr>
          <w:fldChar w:fldCharType="begin"/>
        </w:r>
        <w:r>
          <w:rPr>
            <w:noProof/>
            <w:webHidden/>
          </w:rPr>
          <w:instrText xml:space="preserve"> PAGEREF _Toc350684595 \h </w:instrText>
        </w:r>
        <w:r>
          <w:rPr>
            <w:noProof/>
            <w:webHidden/>
          </w:rPr>
          <w:fldChar w:fldCharType="separate"/>
        </w:r>
        <w:r>
          <w:rPr>
            <w:noProof/>
            <w:webHidden/>
          </w:rPr>
          <w:t>57</w:t>
        </w:r>
        <w:r>
          <w:rPr>
            <w:noProof/>
            <w:webHidden/>
          </w:rPr>
          <w:fldChar w:fldCharType="end"/>
        </w:r>
      </w:hyperlink>
    </w:p>
    <w:p w:rsidR="0099098A">
      <w:pPr>
        <w:pStyle w:val="TOC2"/>
        <w:rPr>
          <w:rFonts w:ascii="Calibri" w:hAnsi="Calibri"/>
          <w:b w:val="0"/>
          <w:noProof/>
          <w:sz w:val="22"/>
          <w:szCs w:val="22"/>
        </w:rPr>
      </w:pPr>
      <w:hyperlink w:anchor="_Toc350684596" w:history="1">
        <w:r>
          <w:rPr>
            <w:rStyle w:val="Hyperlink"/>
            <w:noProof/>
          </w:rPr>
          <w:t>27.2</w:t>
        </w:r>
        <w:r>
          <w:rPr>
            <w:rFonts w:ascii="Calibri" w:hAnsi="Calibri"/>
            <w:b w:val="0"/>
            <w:noProof/>
            <w:sz w:val="22"/>
            <w:szCs w:val="22"/>
          </w:rPr>
          <w:tab/>
        </w:r>
        <w:r>
          <w:rPr>
            <w:rStyle w:val="Hyperlink"/>
            <w:noProof/>
          </w:rPr>
          <w:t>External Arbitration Procedures.</w:t>
        </w:r>
        <w:r>
          <w:rPr>
            <w:noProof/>
            <w:webHidden/>
          </w:rPr>
          <w:tab/>
        </w:r>
        <w:r>
          <w:rPr>
            <w:noProof/>
            <w:webHidden/>
          </w:rPr>
          <w:fldChar w:fldCharType="begin"/>
        </w:r>
        <w:r>
          <w:rPr>
            <w:noProof/>
            <w:webHidden/>
          </w:rPr>
          <w:instrText xml:space="preserve"> PAGEREF _Toc350684596 \h </w:instrText>
        </w:r>
        <w:r>
          <w:rPr>
            <w:noProof/>
            <w:webHidden/>
          </w:rPr>
          <w:fldChar w:fldCharType="separate"/>
        </w:r>
        <w:r>
          <w:rPr>
            <w:noProof/>
            <w:webHidden/>
          </w:rPr>
          <w:t>57</w:t>
        </w:r>
        <w:r>
          <w:rPr>
            <w:noProof/>
            <w:webHidden/>
          </w:rPr>
          <w:fldChar w:fldCharType="end"/>
        </w:r>
      </w:hyperlink>
    </w:p>
    <w:p w:rsidR="0099098A">
      <w:pPr>
        <w:pStyle w:val="TOC2"/>
        <w:rPr>
          <w:rFonts w:ascii="Calibri" w:hAnsi="Calibri"/>
          <w:b w:val="0"/>
          <w:noProof/>
          <w:sz w:val="22"/>
          <w:szCs w:val="22"/>
        </w:rPr>
      </w:pPr>
      <w:hyperlink w:anchor="_Toc350684597" w:history="1">
        <w:r>
          <w:rPr>
            <w:rStyle w:val="Hyperlink"/>
            <w:noProof/>
          </w:rPr>
          <w:t>27.3</w:t>
        </w:r>
        <w:r>
          <w:rPr>
            <w:rFonts w:ascii="Calibri" w:hAnsi="Calibri"/>
            <w:b w:val="0"/>
            <w:noProof/>
            <w:sz w:val="22"/>
            <w:szCs w:val="22"/>
          </w:rPr>
          <w:tab/>
        </w:r>
        <w:r>
          <w:rPr>
            <w:rStyle w:val="Hyperlink"/>
            <w:noProof/>
          </w:rPr>
          <w:t>Arbitration Decisions.</w:t>
        </w:r>
        <w:r>
          <w:rPr>
            <w:noProof/>
            <w:webHidden/>
          </w:rPr>
          <w:tab/>
        </w:r>
        <w:r>
          <w:rPr>
            <w:noProof/>
            <w:webHidden/>
          </w:rPr>
          <w:fldChar w:fldCharType="begin"/>
        </w:r>
        <w:r>
          <w:rPr>
            <w:noProof/>
            <w:webHidden/>
          </w:rPr>
          <w:instrText xml:space="preserve"> PAGEREF _Toc350684597 \h </w:instrText>
        </w:r>
        <w:r>
          <w:rPr>
            <w:noProof/>
            <w:webHidden/>
          </w:rPr>
          <w:fldChar w:fldCharType="separate"/>
        </w:r>
        <w:r>
          <w:rPr>
            <w:noProof/>
            <w:webHidden/>
          </w:rPr>
          <w:t>58</w:t>
        </w:r>
        <w:r>
          <w:rPr>
            <w:noProof/>
            <w:webHidden/>
          </w:rPr>
          <w:fldChar w:fldCharType="end"/>
        </w:r>
      </w:hyperlink>
    </w:p>
    <w:p w:rsidR="0099098A">
      <w:pPr>
        <w:pStyle w:val="TOC2"/>
        <w:rPr>
          <w:rFonts w:ascii="Calibri" w:hAnsi="Calibri"/>
          <w:b w:val="0"/>
          <w:noProof/>
          <w:sz w:val="22"/>
          <w:szCs w:val="22"/>
        </w:rPr>
      </w:pPr>
      <w:hyperlink w:anchor="_Toc350684598" w:history="1">
        <w:r>
          <w:rPr>
            <w:rStyle w:val="Hyperlink"/>
            <w:noProof/>
          </w:rPr>
          <w:t>27.4</w:t>
        </w:r>
        <w:r>
          <w:rPr>
            <w:rFonts w:ascii="Calibri" w:hAnsi="Calibri"/>
            <w:b w:val="0"/>
            <w:noProof/>
            <w:sz w:val="22"/>
            <w:szCs w:val="22"/>
          </w:rPr>
          <w:tab/>
        </w:r>
        <w:r>
          <w:rPr>
            <w:rStyle w:val="Hyperlink"/>
            <w:noProof/>
          </w:rPr>
          <w:t>Costs.</w:t>
        </w:r>
        <w:r>
          <w:rPr>
            <w:noProof/>
            <w:webHidden/>
          </w:rPr>
          <w:tab/>
        </w:r>
        <w:r>
          <w:rPr>
            <w:noProof/>
            <w:webHidden/>
          </w:rPr>
          <w:fldChar w:fldCharType="begin"/>
        </w:r>
        <w:r>
          <w:rPr>
            <w:noProof/>
            <w:webHidden/>
          </w:rPr>
          <w:instrText xml:space="preserve"> PAGEREF _Toc350684598 \h </w:instrText>
        </w:r>
        <w:r>
          <w:rPr>
            <w:noProof/>
            <w:webHidden/>
          </w:rPr>
          <w:fldChar w:fldCharType="separate"/>
        </w:r>
        <w:r>
          <w:rPr>
            <w:noProof/>
            <w:webHidden/>
          </w:rPr>
          <w:t>58</w:t>
        </w:r>
        <w:r>
          <w:rPr>
            <w:noProof/>
            <w:webHidden/>
          </w:rPr>
          <w:fldChar w:fldCharType="end"/>
        </w:r>
      </w:hyperlink>
    </w:p>
    <w:p w:rsidR="0099098A">
      <w:pPr>
        <w:pStyle w:val="TOC2"/>
        <w:rPr>
          <w:rFonts w:ascii="Calibri" w:hAnsi="Calibri"/>
          <w:b w:val="0"/>
          <w:noProof/>
          <w:sz w:val="22"/>
          <w:szCs w:val="22"/>
        </w:rPr>
      </w:pPr>
      <w:hyperlink w:anchor="_Toc350684599" w:history="1">
        <w:r>
          <w:rPr>
            <w:rStyle w:val="Hyperlink"/>
            <w:noProof/>
          </w:rPr>
          <w:t>27.5</w:t>
        </w:r>
        <w:r>
          <w:rPr>
            <w:rFonts w:ascii="Calibri" w:hAnsi="Calibri"/>
            <w:b w:val="0"/>
            <w:noProof/>
            <w:sz w:val="22"/>
            <w:szCs w:val="22"/>
          </w:rPr>
          <w:tab/>
        </w:r>
        <w:r>
          <w:rPr>
            <w:rStyle w:val="Hyperlink"/>
            <w:noProof/>
          </w:rPr>
          <w:t>Termination.</w:t>
        </w:r>
        <w:r>
          <w:rPr>
            <w:noProof/>
            <w:webHidden/>
          </w:rPr>
          <w:tab/>
        </w:r>
        <w:r>
          <w:rPr>
            <w:noProof/>
            <w:webHidden/>
          </w:rPr>
          <w:fldChar w:fldCharType="begin"/>
        </w:r>
        <w:r>
          <w:rPr>
            <w:noProof/>
            <w:webHidden/>
          </w:rPr>
          <w:instrText xml:space="preserve"> PAGEREF _Toc350684599 \h </w:instrText>
        </w:r>
        <w:r>
          <w:rPr>
            <w:noProof/>
            <w:webHidden/>
          </w:rPr>
          <w:fldChar w:fldCharType="separate"/>
        </w:r>
        <w:r>
          <w:rPr>
            <w:noProof/>
            <w:webHidden/>
          </w:rPr>
          <w:t>58</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600" w:history="1">
        <w:r>
          <w:rPr>
            <w:rStyle w:val="Hyperlink"/>
            <w:noProof/>
          </w:rPr>
          <w:t>ARTICLE 28.</w:t>
        </w:r>
        <w:r>
          <w:rPr>
            <w:rFonts w:ascii="Calibri" w:hAnsi="Calibri"/>
            <w:b w:val="0"/>
            <w:caps w:val="0"/>
            <w:noProof/>
            <w:sz w:val="22"/>
            <w:szCs w:val="22"/>
          </w:rPr>
          <w:tab/>
        </w:r>
        <w:r>
          <w:rPr>
            <w:rStyle w:val="Hyperlink"/>
            <w:noProof/>
          </w:rPr>
          <w:t>REPRESENTATIONS, WARRANTIES AND COVENANTS</w:t>
        </w:r>
        <w:r>
          <w:rPr>
            <w:noProof/>
            <w:webHidden/>
          </w:rPr>
          <w:tab/>
        </w:r>
        <w:r>
          <w:rPr>
            <w:noProof/>
            <w:webHidden/>
          </w:rPr>
          <w:fldChar w:fldCharType="begin"/>
        </w:r>
        <w:r>
          <w:rPr>
            <w:noProof/>
            <w:webHidden/>
          </w:rPr>
          <w:instrText xml:space="preserve"> PAGEREF _Toc350684600 \h </w:instrText>
        </w:r>
        <w:r>
          <w:rPr>
            <w:noProof/>
            <w:webHidden/>
          </w:rPr>
          <w:fldChar w:fldCharType="separate"/>
        </w:r>
        <w:r>
          <w:rPr>
            <w:noProof/>
            <w:webHidden/>
          </w:rPr>
          <w:t>58</w:t>
        </w:r>
        <w:r>
          <w:rPr>
            <w:noProof/>
            <w:webHidden/>
          </w:rPr>
          <w:fldChar w:fldCharType="end"/>
        </w:r>
      </w:hyperlink>
    </w:p>
    <w:p w:rsidR="0099098A">
      <w:pPr>
        <w:pStyle w:val="TOC2"/>
        <w:rPr>
          <w:rFonts w:ascii="Calibri" w:hAnsi="Calibri"/>
          <w:b w:val="0"/>
          <w:noProof/>
          <w:sz w:val="22"/>
          <w:szCs w:val="22"/>
        </w:rPr>
      </w:pPr>
      <w:hyperlink w:anchor="_Toc350684601" w:history="1">
        <w:r>
          <w:rPr>
            <w:rStyle w:val="Hyperlink"/>
            <w:noProof/>
          </w:rPr>
          <w:t>28.1</w:t>
        </w:r>
        <w:r>
          <w:rPr>
            <w:rFonts w:ascii="Calibri" w:hAnsi="Calibri"/>
            <w:b w:val="0"/>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_Toc350684601 \h </w:instrText>
        </w:r>
        <w:r>
          <w:rPr>
            <w:noProof/>
            <w:webHidden/>
          </w:rPr>
          <w:fldChar w:fldCharType="separate"/>
        </w:r>
        <w:r>
          <w:rPr>
            <w:noProof/>
            <w:webHidden/>
          </w:rPr>
          <w:t>58</w:t>
        </w:r>
        <w:r>
          <w:rPr>
            <w:noProof/>
            <w:webHidden/>
          </w:rPr>
          <w:fldChar w:fldCharType="end"/>
        </w:r>
      </w:hyperlink>
    </w:p>
    <w:p w:rsidR="0099098A">
      <w:pPr>
        <w:pStyle w:val="TOC1"/>
        <w:tabs>
          <w:tab w:val="left" w:pos="1680"/>
          <w:tab w:val="right" w:leader="dot" w:pos="9350"/>
        </w:tabs>
        <w:rPr>
          <w:rFonts w:ascii="Calibri" w:hAnsi="Calibri"/>
          <w:b w:val="0"/>
          <w:caps w:val="0"/>
          <w:noProof/>
          <w:sz w:val="22"/>
          <w:szCs w:val="22"/>
        </w:rPr>
      </w:pPr>
      <w:hyperlink w:anchor="_Toc350684602" w:history="1">
        <w:r>
          <w:rPr>
            <w:rStyle w:val="Hyperlink"/>
            <w:noProof/>
          </w:rPr>
          <w:t>ARTICLE 29.</w:t>
        </w:r>
        <w:r>
          <w:rPr>
            <w:rFonts w:ascii="Calibri" w:hAnsi="Calibri"/>
            <w:b w:val="0"/>
            <w:caps w:val="0"/>
            <w:noProof/>
            <w:sz w:val="22"/>
            <w:szCs w:val="22"/>
          </w:rPr>
          <w:tab/>
        </w:r>
        <w:r>
          <w:rPr>
            <w:rStyle w:val="Hyperlink"/>
            <w:noProof/>
          </w:rPr>
          <w:t>MISCELLANEOUS</w:t>
        </w:r>
        <w:r>
          <w:rPr>
            <w:noProof/>
            <w:webHidden/>
          </w:rPr>
          <w:tab/>
        </w:r>
        <w:r>
          <w:rPr>
            <w:noProof/>
            <w:webHidden/>
          </w:rPr>
          <w:fldChar w:fldCharType="begin"/>
        </w:r>
        <w:r>
          <w:rPr>
            <w:noProof/>
            <w:webHidden/>
          </w:rPr>
          <w:instrText xml:space="preserve"> PAGEREF _Toc350684602 \h </w:instrText>
        </w:r>
        <w:r>
          <w:rPr>
            <w:noProof/>
            <w:webHidden/>
          </w:rPr>
          <w:fldChar w:fldCharType="separate"/>
        </w:r>
        <w:r>
          <w:rPr>
            <w:noProof/>
            <w:webHidden/>
          </w:rPr>
          <w:t>59</w:t>
        </w:r>
        <w:r>
          <w:rPr>
            <w:noProof/>
            <w:webHidden/>
          </w:rPr>
          <w:fldChar w:fldCharType="end"/>
        </w:r>
      </w:hyperlink>
    </w:p>
    <w:p w:rsidR="0099098A">
      <w:pPr>
        <w:pStyle w:val="TOC2"/>
        <w:rPr>
          <w:rFonts w:ascii="Calibri" w:hAnsi="Calibri"/>
          <w:b w:val="0"/>
          <w:noProof/>
          <w:sz w:val="22"/>
          <w:szCs w:val="22"/>
        </w:rPr>
      </w:pPr>
      <w:hyperlink w:anchor="_Toc350684603" w:history="1">
        <w:r>
          <w:rPr>
            <w:rStyle w:val="Hyperlink"/>
            <w:noProof/>
          </w:rPr>
          <w:t>29.1</w:t>
        </w:r>
        <w:r>
          <w:rPr>
            <w:rFonts w:ascii="Calibri" w:hAnsi="Calibri"/>
            <w:b w:val="0"/>
            <w:noProof/>
            <w:sz w:val="22"/>
            <w:szCs w:val="22"/>
          </w:rPr>
          <w:tab/>
        </w:r>
        <w:r>
          <w:rPr>
            <w:rStyle w:val="Hyperlink"/>
            <w:noProof/>
          </w:rPr>
          <w:t>Binding Effect.</w:t>
        </w:r>
        <w:r>
          <w:rPr>
            <w:noProof/>
            <w:webHidden/>
          </w:rPr>
          <w:tab/>
        </w:r>
        <w:r>
          <w:rPr>
            <w:noProof/>
            <w:webHidden/>
          </w:rPr>
          <w:fldChar w:fldCharType="begin"/>
        </w:r>
        <w:r>
          <w:rPr>
            <w:noProof/>
            <w:webHidden/>
          </w:rPr>
          <w:instrText xml:space="preserve"> PAGEREF _Toc350684603 \h </w:instrText>
        </w:r>
        <w:r>
          <w:rPr>
            <w:noProof/>
            <w:webHidden/>
          </w:rPr>
          <w:fldChar w:fldCharType="separate"/>
        </w:r>
        <w:r>
          <w:rPr>
            <w:noProof/>
            <w:webHidden/>
          </w:rPr>
          <w:t>59</w:t>
        </w:r>
        <w:r>
          <w:rPr>
            <w:noProof/>
            <w:webHidden/>
          </w:rPr>
          <w:fldChar w:fldCharType="end"/>
        </w:r>
      </w:hyperlink>
    </w:p>
    <w:p w:rsidR="0099098A">
      <w:pPr>
        <w:pStyle w:val="TOC2"/>
        <w:rPr>
          <w:rFonts w:ascii="Calibri" w:hAnsi="Calibri"/>
          <w:b w:val="0"/>
          <w:noProof/>
          <w:sz w:val="22"/>
          <w:szCs w:val="22"/>
        </w:rPr>
      </w:pPr>
      <w:hyperlink w:anchor="_Toc350684604" w:history="1">
        <w:r>
          <w:rPr>
            <w:rStyle w:val="Hyperlink"/>
            <w:noProof/>
          </w:rPr>
          <w:t>29.2</w:t>
        </w:r>
        <w:r>
          <w:rPr>
            <w:rFonts w:ascii="Calibri" w:hAnsi="Calibri"/>
            <w:b w:val="0"/>
            <w:noProof/>
            <w:sz w:val="22"/>
            <w:szCs w:val="22"/>
          </w:rPr>
          <w:tab/>
        </w:r>
        <w:r>
          <w:rPr>
            <w:rStyle w:val="Hyperlink"/>
            <w:noProof/>
          </w:rPr>
          <w:t>Conflicts.</w:t>
        </w:r>
        <w:r>
          <w:rPr>
            <w:noProof/>
            <w:webHidden/>
          </w:rPr>
          <w:tab/>
        </w:r>
        <w:r>
          <w:rPr>
            <w:noProof/>
            <w:webHidden/>
          </w:rPr>
          <w:fldChar w:fldCharType="begin"/>
        </w:r>
        <w:r>
          <w:rPr>
            <w:noProof/>
            <w:webHidden/>
          </w:rPr>
          <w:instrText xml:space="preserve"> PAGEREF _Toc350684604 \h </w:instrText>
        </w:r>
        <w:r>
          <w:rPr>
            <w:noProof/>
            <w:webHidden/>
          </w:rPr>
          <w:fldChar w:fldCharType="separate"/>
        </w:r>
        <w:r>
          <w:rPr>
            <w:noProof/>
            <w:webHidden/>
          </w:rPr>
          <w:t>59</w:t>
        </w:r>
        <w:r>
          <w:rPr>
            <w:noProof/>
            <w:webHidden/>
          </w:rPr>
          <w:fldChar w:fldCharType="end"/>
        </w:r>
      </w:hyperlink>
    </w:p>
    <w:p w:rsidR="0099098A">
      <w:pPr>
        <w:pStyle w:val="TOC2"/>
        <w:rPr>
          <w:rFonts w:ascii="Calibri" w:hAnsi="Calibri"/>
          <w:b w:val="0"/>
          <w:noProof/>
          <w:sz w:val="22"/>
          <w:szCs w:val="22"/>
        </w:rPr>
      </w:pPr>
      <w:hyperlink w:anchor="_Toc350684605" w:history="1">
        <w:r>
          <w:rPr>
            <w:rStyle w:val="Hyperlink"/>
            <w:noProof/>
          </w:rPr>
          <w:t>29.3</w:t>
        </w:r>
        <w:r>
          <w:rPr>
            <w:rFonts w:ascii="Calibri" w:hAnsi="Calibri"/>
            <w:b w:val="0"/>
            <w:noProof/>
            <w:sz w:val="22"/>
            <w:szCs w:val="22"/>
          </w:rPr>
          <w:tab/>
        </w:r>
        <w:r>
          <w:rPr>
            <w:rStyle w:val="Hyperlink"/>
            <w:noProof/>
          </w:rPr>
          <w:t>Rules of Interpretation.</w:t>
        </w:r>
        <w:r>
          <w:rPr>
            <w:noProof/>
            <w:webHidden/>
          </w:rPr>
          <w:tab/>
        </w:r>
        <w:r>
          <w:rPr>
            <w:noProof/>
            <w:webHidden/>
          </w:rPr>
          <w:fldChar w:fldCharType="begin"/>
        </w:r>
        <w:r>
          <w:rPr>
            <w:noProof/>
            <w:webHidden/>
          </w:rPr>
          <w:instrText xml:space="preserve"> PAGEREF _Toc350684605 \h </w:instrText>
        </w:r>
        <w:r>
          <w:rPr>
            <w:noProof/>
            <w:webHidden/>
          </w:rPr>
          <w:fldChar w:fldCharType="separate"/>
        </w:r>
        <w:r>
          <w:rPr>
            <w:noProof/>
            <w:webHidden/>
          </w:rPr>
          <w:t>59</w:t>
        </w:r>
        <w:r>
          <w:rPr>
            <w:noProof/>
            <w:webHidden/>
          </w:rPr>
          <w:fldChar w:fldCharType="end"/>
        </w:r>
      </w:hyperlink>
    </w:p>
    <w:p w:rsidR="0099098A">
      <w:pPr>
        <w:pStyle w:val="TOC2"/>
        <w:rPr>
          <w:rFonts w:ascii="Calibri" w:hAnsi="Calibri"/>
          <w:b w:val="0"/>
          <w:noProof/>
          <w:sz w:val="22"/>
          <w:szCs w:val="22"/>
        </w:rPr>
      </w:pPr>
      <w:hyperlink w:anchor="_Toc350684606" w:history="1">
        <w:r>
          <w:rPr>
            <w:rStyle w:val="Hyperlink"/>
            <w:noProof/>
          </w:rPr>
          <w:t>29.4</w:t>
        </w:r>
        <w:r>
          <w:rPr>
            <w:rFonts w:ascii="Calibri" w:hAnsi="Calibri"/>
            <w:b w:val="0"/>
            <w:noProof/>
            <w:sz w:val="22"/>
            <w:szCs w:val="22"/>
          </w:rPr>
          <w:tab/>
        </w:r>
        <w:r>
          <w:rPr>
            <w:rStyle w:val="Hyperlink"/>
            <w:noProof/>
          </w:rPr>
          <w:t>Compliance.</w:t>
        </w:r>
        <w:r>
          <w:rPr>
            <w:noProof/>
            <w:webHidden/>
          </w:rPr>
          <w:tab/>
        </w:r>
        <w:r>
          <w:rPr>
            <w:noProof/>
            <w:webHidden/>
          </w:rPr>
          <w:fldChar w:fldCharType="begin"/>
        </w:r>
        <w:r>
          <w:rPr>
            <w:noProof/>
            <w:webHidden/>
          </w:rPr>
          <w:instrText xml:space="preserve"> PAGEREF _Toc350684606 \h </w:instrText>
        </w:r>
        <w:r>
          <w:rPr>
            <w:noProof/>
            <w:webHidden/>
          </w:rPr>
          <w:fldChar w:fldCharType="separate"/>
        </w:r>
        <w:r>
          <w:rPr>
            <w:noProof/>
            <w:webHidden/>
          </w:rPr>
          <w:t>60</w:t>
        </w:r>
        <w:r>
          <w:rPr>
            <w:noProof/>
            <w:webHidden/>
          </w:rPr>
          <w:fldChar w:fldCharType="end"/>
        </w:r>
      </w:hyperlink>
    </w:p>
    <w:p w:rsidR="0099098A">
      <w:pPr>
        <w:pStyle w:val="TOC2"/>
        <w:rPr>
          <w:rFonts w:ascii="Calibri" w:hAnsi="Calibri"/>
          <w:b w:val="0"/>
          <w:noProof/>
          <w:sz w:val="22"/>
          <w:szCs w:val="22"/>
        </w:rPr>
      </w:pPr>
      <w:hyperlink w:anchor="_Toc350684607" w:history="1">
        <w:r>
          <w:rPr>
            <w:rStyle w:val="Hyperlink"/>
            <w:noProof/>
          </w:rPr>
          <w:t>29.5</w:t>
        </w:r>
        <w:r>
          <w:rPr>
            <w:rFonts w:ascii="Calibri" w:hAnsi="Calibri"/>
            <w:b w:val="0"/>
            <w:noProof/>
            <w:sz w:val="22"/>
            <w:szCs w:val="22"/>
          </w:rPr>
          <w:tab/>
        </w:r>
        <w:r>
          <w:rPr>
            <w:rStyle w:val="Hyperlink"/>
            <w:noProof/>
          </w:rPr>
          <w:t>Joint and Several Obligations.</w:t>
        </w:r>
        <w:r>
          <w:rPr>
            <w:noProof/>
            <w:webHidden/>
          </w:rPr>
          <w:tab/>
        </w:r>
        <w:r>
          <w:rPr>
            <w:noProof/>
            <w:webHidden/>
          </w:rPr>
          <w:fldChar w:fldCharType="begin"/>
        </w:r>
        <w:r>
          <w:rPr>
            <w:noProof/>
            <w:webHidden/>
          </w:rPr>
          <w:instrText xml:space="preserve"> PAGEREF _Toc350684607 \h </w:instrText>
        </w:r>
        <w:r>
          <w:rPr>
            <w:noProof/>
            <w:webHidden/>
          </w:rPr>
          <w:fldChar w:fldCharType="separate"/>
        </w:r>
        <w:r>
          <w:rPr>
            <w:noProof/>
            <w:webHidden/>
          </w:rPr>
          <w:t>60</w:t>
        </w:r>
        <w:r>
          <w:rPr>
            <w:noProof/>
            <w:webHidden/>
          </w:rPr>
          <w:fldChar w:fldCharType="end"/>
        </w:r>
      </w:hyperlink>
    </w:p>
    <w:p w:rsidR="0099098A">
      <w:pPr>
        <w:pStyle w:val="TOC2"/>
        <w:rPr>
          <w:rFonts w:ascii="Calibri" w:hAnsi="Calibri"/>
          <w:b w:val="0"/>
          <w:noProof/>
          <w:sz w:val="22"/>
          <w:szCs w:val="22"/>
        </w:rPr>
      </w:pPr>
      <w:hyperlink w:anchor="_Toc350684608" w:history="1">
        <w:r>
          <w:rPr>
            <w:rStyle w:val="Hyperlink"/>
            <w:noProof/>
          </w:rPr>
          <w:t>29.6</w:t>
        </w:r>
        <w:r>
          <w:rPr>
            <w:rFonts w:ascii="Calibri" w:hAnsi="Calibri"/>
            <w:b w:val="0"/>
            <w:noProof/>
            <w:sz w:val="22"/>
            <w:szCs w:val="22"/>
          </w:rPr>
          <w:tab/>
        </w:r>
        <w:r>
          <w:rPr>
            <w:rStyle w:val="Hyperlink"/>
            <w:noProof/>
          </w:rPr>
          <w:t>Entire Agreement.</w:t>
        </w:r>
        <w:r>
          <w:rPr>
            <w:noProof/>
            <w:webHidden/>
          </w:rPr>
          <w:tab/>
        </w:r>
        <w:r>
          <w:rPr>
            <w:noProof/>
            <w:webHidden/>
          </w:rPr>
          <w:fldChar w:fldCharType="begin"/>
        </w:r>
        <w:r>
          <w:rPr>
            <w:noProof/>
            <w:webHidden/>
          </w:rPr>
          <w:instrText xml:space="preserve"> PAGEREF _Toc350684608 \h </w:instrText>
        </w:r>
        <w:r>
          <w:rPr>
            <w:noProof/>
            <w:webHidden/>
          </w:rPr>
          <w:fldChar w:fldCharType="separate"/>
        </w:r>
        <w:r>
          <w:rPr>
            <w:noProof/>
            <w:webHidden/>
          </w:rPr>
          <w:t>60</w:t>
        </w:r>
        <w:r>
          <w:rPr>
            <w:noProof/>
            <w:webHidden/>
          </w:rPr>
          <w:fldChar w:fldCharType="end"/>
        </w:r>
      </w:hyperlink>
    </w:p>
    <w:p w:rsidR="0099098A">
      <w:pPr>
        <w:pStyle w:val="TOC2"/>
        <w:rPr>
          <w:rFonts w:ascii="Calibri" w:hAnsi="Calibri"/>
          <w:b w:val="0"/>
          <w:noProof/>
          <w:sz w:val="22"/>
          <w:szCs w:val="22"/>
        </w:rPr>
      </w:pPr>
      <w:hyperlink w:anchor="_Toc350684609" w:history="1">
        <w:r>
          <w:rPr>
            <w:rStyle w:val="Hyperlink"/>
            <w:noProof/>
          </w:rPr>
          <w:t>29.7</w:t>
        </w:r>
        <w:r>
          <w:rPr>
            <w:rFonts w:ascii="Calibri" w:hAnsi="Calibri"/>
            <w:b w:val="0"/>
            <w:noProof/>
            <w:sz w:val="22"/>
            <w:szCs w:val="22"/>
          </w:rPr>
          <w:tab/>
        </w:r>
        <w:r>
          <w:rPr>
            <w:rStyle w:val="Hyperlink"/>
            <w:noProof/>
          </w:rPr>
          <w:t>No Third Party Beneficiaries.</w:t>
        </w:r>
        <w:r>
          <w:rPr>
            <w:noProof/>
            <w:webHidden/>
          </w:rPr>
          <w:tab/>
        </w:r>
        <w:r>
          <w:rPr>
            <w:noProof/>
            <w:webHidden/>
          </w:rPr>
          <w:fldChar w:fldCharType="begin"/>
        </w:r>
        <w:r>
          <w:rPr>
            <w:noProof/>
            <w:webHidden/>
          </w:rPr>
          <w:instrText xml:space="preserve"> PAGEREF _Toc350684609 \h </w:instrText>
        </w:r>
        <w:r>
          <w:rPr>
            <w:noProof/>
            <w:webHidden/>
          </w:rPr>
          <w:fldChar w:fldCharType="separate"/>
        </w:r>
        <w:r>
          <w:rPr>
            <w:noProof/>
            <w:webHidden/>
          </w:rPr>
          <w:t>60</w:t>
        </w:r>
        <w:r>
          <w:rPr>
            <w:noProof/>
            <w:webHidden/>
          </w:rPr>
          <w:fldChar w:fldCharType="end"/>
        </w:r>
      </w:hyperlink>
    </w:p>
    <w:p w:rsidR="0099098A">
      <w:pPr>
        <w:pStyle w:val="TOC2"/>
        <w:rPr>
          <w:rFonts w:ascii="Calibri" w:hAnsi="Calibri"/>
          <w:b w:val="0"/>
          <w:noProof/>
          <w:sz w:val="22"/>
          <w:szCs w:val="22"/>
        </w:rPr>
      </w:pPr>
      <w:hyperlink w:anchor="_Toc350684610" w:history="1">
        <w:r>
          <w:rPr>
            <w:rStyle w:val="Hyperlink"/>
            <w:noProof/>
          </w:rPr>
          <w:t>29.8</w:t>
        </w:r>
        <w:r>
          <w:rPr>
            <w:rFonts w:ascii="Calibri" w:hAnsi="Calibri"/>
            <w:b w:val="0"/>
            <w:noProof/>
            <w:sz w:val="22"/>
            <w:szCs w:val="22"/>
          </w:rPr>
          <w:tab/>
        </w:r>
        <w:r>
          <w:rPr>
            <w:rStyle w:val="Hyperlink"/>
            <w:noProof/>
          </w:rPr>
          <w:t>Waiver.</w:t>
        </w:r>
        <w:r>
          <w:rPr>
            <w:noProof/>
            <w:webHidden/>
          </w:rPr>
          <w:tab/>
        </w:r>
        <w:r>
          <w:rPr>
            <w:noProof/>
            <w:webHidden/>
          </w:rPr>
          <w:fldChar w:fldCharType="begin"/>
        </w:r>
        <w:r>
          <w:rPr>
            <w:noProof/>
            <w:webHidden/>
          </w:rPr>
          <w:instrText xml:space="preserve"> PAGEREF _Toc350684610 \h </w:instrText>
        </w:r>
        <w:r>
          <w:rPr>
            <w:noProof/>
            <w:webHidden/>
          </w:rPr>
          <w:fldChar w:fldCharType="separate"/>
        </w:r>
        <w:r>
          <w:rPr>
            <w:noProof/>
            <w:webHidden/>
          </w:rPr>
          <w:t>60</w:t>
        </w:r>
        <w:r>
          <w:rPr>
            <w:noProof/>
            <w:webHidden/>
          </w:rPr>
          <w:fldChar w:fldCharType="end"/>
        </w:r>
      </w:hyperlink>
    </w:p>
    <w:p w:rsidR="0099098A">
      <w:pPr>
        <w:pStyle w:val="TOC2"/>
        <w:rPr>
          <w:rFonts w:ascii="Calibri" w:hAnsi="Calibri"/>
          <w:b w:val="0"/>
          <w:noProof/>
          <w:sz w:val="22"/>
          <w:szCs w:val="22"/>
        </w:rPr>
      </w:pPr>
      <w:hyperlink w:anchor="_Toc350684611" w:history="1">
        <w:r>
          <w:rPr>
            <w:rStyle w:val="Hyperlink"/>
            <w:noProof/>
          </w:rPr>
          <w:t>29.9</w:t>
        </w:r>
        <w:r>
          <w:rPr>
            <w:rFonts w:ascii="Calibri" w:hAnsi="Calibri"/>
            <w:b w:val="0"/>
            <w:noProof/>
            <w:sz w:val="22"/>
            <w:szCs w:val="22"/>
          </w:rPr>
          <w:tab/>
        </w:r>
        <w:r>
          <w:rPr>
            <w:rStyle w:val="Hyperlink"/>
            <w:noProof/>
          </w:rPr>
          <w:t>Headings.</w:t>
        </w:r>
        <w:r>
          <w:rPr>
            <w:noProof/>
            <w:webHidden/>
          </w:rPr>
          <w:tab/>
        </w:r>
        <w:r>
          <w:rPr>
            <w:noProof/>
            <w:webHidden/>
          </w:rPr>
          <w:fldChar w:fldCharType="begin"/>
        </w:r>
        <w:r>
          <w:rPr>
            <w:noProof/>
            <w:webHidden/>
          </w:rPr>
          <w:instrText xml:space="preserve"> PAGEREF _Toc350684611 \h </w:instrText>
        </w:r>
        <w:r>
          <w:rPr>
            <w:noProof/>
            <w:webHidden/>
          </w:rPr>
          <w:fldChar w:fldCharType="separate"/>
        </w:r>
        <w:r>
          <w:rPr>
            <w:noProof/>
            <w:webHidden/>
          </w:rPr>
          <w:t>61</w:t>
        </w:r>
        <w:r>
          <w:rPr>
            <w:noProof/>
            <w:webHidden/>
          </w:rPr>
          <w:fldChar w:fldCharType="end"/>
        </w:r>
      </w:hyperlink>
    </w:p>
    <w:p w:rsidR="0099098A">
      <w:pPr>
        <w:pStyle w:val="TOC2"/>
        <w:rPr>
          <w:rFonts w:ascii="Calibri" w:hAnsi="Calibri"/>
          <w:b w:val="0"/>
          <w:noProof/>
          <w:sz w:val="22"/>
          <w:szCs w:val="22"/>
        </w:rPr>
      </w:pPr>
      <w:hyperlink w:anchor="_Toc350684612" w:history="1">
        <w:r>
          <w:rPr>
            <w:rStyle w:val="Hyperlink"/>
            <w:noProof/>
          </w:rPr>
          <w:t>29.10</w:t>
        </w:r>
        <w:r>
          <w:rPr>
            <w:rFonts w:ascii="Calibri" w:hAnsi="Calibri"/>
            <w:b w:val="0"/>
            <w:noProof/>
            <w:sz w:val="22"/>
            <w:szCs w:val="22"/>
          </w:rPr>
          <w:tab/>
        </w:r>
        <w:r>
          <w:rPr>
            <w:rStyle w:val="Hyperlink"/>
            <w:noProof/>
          </w:rPr>
          <w:t>Multiple Counterparts.</w:t>
        </w:r>
        <w:r>
          <w:rPr>
            <w:noProof/>
            <w:webHidden/>
          </w:rPr>
          <w:tab/>
        </w:r>
        <w:r>
          <w:rPr>
            <w:noProof/>
            <w:webHidden/>
          </w:rPr>
          <w:fldChar w:fldCharType="begin"/>
        </w:r>
        <w:r>
          <w:rPr>
            <w:noProof/>
            <w:webHidden/>
          </w:rPr>
          <w:instrText xml:space="preserve"> PAGEREF _Toc350684612 \h </w:instrText>
        </w:r>
        <w:r>
          <w:rPr>
            <w:noProof/>
            <w:webHidden/>
          </w:rPr>
          <w:fldChar w:fldCharType="separate"/>
        </w:r>
        <w:r>
          <w:rPr>
            <w:noProof/>
            <w:webHidden/>
          </w:rPr>
          <w:t>61</w:t>
        </w:r>
        <w:r>
          <w:rPr>
            <w:noProof/>
            <w:webHidden/>
          </w:rPr>
          <w:fldChar w:fldCharType="end"/>
        </w:r>
      </w:hyperlink>
    </w:p>
    <w:p w:rsidR="0099098A">
      <w:pPr>
        <w:pStyle w:val="TOC2"/>
        <w:rPr>
          <w:rFonts w:ascii="Calibri" w:hAnsi="Calibri"/>
          <w:b w:val="0"/>
          <w:noProof/>
          <w:sz w:val="22"/>
          <w:szCs w:val="22"/>
        </w:rPr>
      </w:pPr>
      <w:hyperlink w:anchor="_Toc350684613" w:history="1">
        <w:r>
          <w:rPr>
            <w:rStyle w:val="Hyperlink"/>
            <w:noProof/>
          </w:rPr>
          <w:t>29.11</w:t>
        </w:r>
        <w:r>
          <w:rPr>
            <w:rFonts w:ascii="Calibri" w:hAnsi="Calibri"/>
            <w:b w:val="0"/>
            <w:noProof/>
            <w:sz w:val="22"/>
            <w:szCs w:val="22"/>
          </w:rPr>
          <w:tab/>
        </w:r>
        <w:r>
          <w:rPr>
            <w:rStyle w:val="Hyperlink"/>
            <w:noProof/>
          </w:rPr>
          <w:t>Amendment.</w:t>
        </w:r>
        <w:r>
          <w:rPr>
            <w:noProof/>
            <w:webHidden/>
          </w:rPr>
          <w:tab/>
        </w:r>
        <w:r>
          <w:rPr>
            <w:noProof/>
            <w:webHidden/>
          </w:rPr>
          <w:fldChar w:fldCharType="begin"/>
        </w:r>
        <w:r>
          <w:rPr>
            <w:noProof/>
            <w:webHidden/>
          </w:rPr>
          <w:instrText xml:space="preserve"> PAGEREF _Toc350684613 \h </w:instrText>
        </w:r>
        <w:r>
          <w:rPr>
            <w:noProof/>
            <w:webHidden/>
          </w:rPr>
          <w:fldChar w:fldCharType="separate"/>
        </w:r>
        <w:r>
          <w:rPr>
            <w:noProof/>
            <w:webHidden/>
          </w:rPr>
          <w:t>61</w:t>
        </w:r>
        <w:r>
          <w:rPr>
            <w:noProof/>
            <w:webHidden/>
          </w:rPr>
          <w:fldChar w:fldCharType="end"/>
        </w:r>
      </w:hyperlink>
    </w:p>
    <w:p w:rsidR="0099098A">
      <w:pPr>
        <w:pStyle w:val="TOC2"/>
        <w:rPr>
          <w:rFonts w:ascii="Calibri" w:hAnsi="Calibri"/>
          <w:b w:val="0"/>
          <w:noProof/>
          <w:sz w:val="22"/>
          <w:szCs w:val="22"/>
        </w:rPr>
      </w:pPr>
      <w:hyperlink w:anchor="_Toc350684614" w:history="1">
        <w:r>
          <w:rPr>
            <w:rStyle w:val="Hyperlink"/>
            <w:noProof/>
          </w:rPr>
          <w:t>29.12</w:t>
        </w:r>
        <w:r>
          <w:rPr>
            <w:rFonts w:ascii="Calibri" w:hAnsi="Calibri"/>
            <w:b w:val="0"/>
            <w:noProof/>
            <w:sz w:val="22"/>
            <w:szCs w:val="22"/>
          </w:rPr>
          <w:tab/>
        </w:r>
        <w:r>
          <w:rPr>
            <w:rStyle w:val="Hyperlink"/>
            <w:noProof/>
          </w:rPr>
          <w:t>Modification by the Parties.</w:t>
        </w:r>
        <w:r>
          <w:rPr>
            <w:noProof/>
            <w:webHidden/>
          </w:rPr>
          <w:tab/>
        </w:r>
        <w:r>
          <w:rPr>
            <w:noProof/>
            <w:webHidden/>
          </w:rPr>
          <w:fldChar w:fldCharType="begin"/>
        </w:r>
        <w:r>
          <w:rPr>
            <w:noProof/>
            <w:webHidden/>
          </w:rPr>
          <w:instrText xml:space="preserve"> PAGEREF _Toc350684614 \h </w:instrText>
        </w:r>
        <w:r>
          <w:rPr>
            <w:noProof/>
            <w:webHidden/>
          </w:rPr>
          <w:fldChar w:fldCharType="separate"/>
        </w:r>
        <w:r>
          <w:rPr>
            <w:noProof/>
            <w:webHidden/>
          </w:rPr>
          <w:t>61</w:t>
        </w:r>
        <w:r>
          <w:rPr>
            <w:noProof/>
            <w:webHidden/>
          </w:rPr>
          <w:fldChar w:fldCharType="end"/>
        </w:r>
      </w:hyperlink>
    </w:p>
    <w:p w:rsidR="0099098A">
      <w:pPr>
        <w:pStyle w:val="TOC2"/>
        <w:rPr>
          <w:rFonts w:ascii="Calibri" w:hAnsi="Calibri"/>
          <w:b w:val="0"/>
          <w:noProof/>
          <w:sz w:val="22"/>
          <w:szCs w:val="22"/>
        </w:rPr>
      </w:pPr>
      <w:hyperlink w:anchor="_Toc350684615" w:history="1">
        <w:r>
          <w:rPr>
            <w:rStyle w:val="Hyperlink"/>
            <w:noProof/>
          </w:rPr>
          <w:t>29.13</w:t>
        </w:r>
        <w:r>
          <w:rPr>
            <w:rFonts w:ascii="Calibri" w:hAnsi="Calibri"/>
            <w:b w:val="0"/>
            <w:noProof/>
            <w:sz w:val="22"/>
            <w:szCs w:val="22"/>
          </w:rPr>
          <w:tab/>
        </w:r>
        <w:r>
          <w:rPr>
            <w:rStyle w:val="Hyperlink"/>
            <w:noProof/>
          </w:rPr>
          <w:t>Reservation of Rights.</w:t>
        </w:r>
        <w:r>
          <w:rPr>
            <w:noProof/>
            <w:webHidden/>
          </w:rPr>
          <w:tab/>
        </w:r>
        <w:r>
          <w:rPr>
            <w:noProof/>
            <w:webHidden/>
          </w:rPr>
          <w:fldChar w:fldCharType="begin"/>
        </w:r>
        <w:r>
          <w:rPr>
            <w:noProof/>
            <w:webHidden/>
          </w:rPr>
          <w:instrText xml:space="preserve"> PAGEREF _Toc350684615 \h </w:instrText>
        </w:r>
        <w:r>
          <w:rPr>
            <w:noProof/>
            <w:webHidden/>
          </w:rPr>
          <w:fldChar w:fldCharType="separate"/>
        </w:r>
        <w:r>
          <w:rPr>
            <w:noProof/>
            <w:webHidden/>
          </w:rPr>
          <w:t>61</w:t>
        </w:r>
        <w:r>
          <w:rPr>
            <w:noProof/>
            <w:webHidden/>
          </w:rPr>
          <w:fldChar w:fldCharType="end"/>
        </w:r>
      </w:hyperlink>
    </w:p>
    <w:p w:rsidR="0099098A">
      <w:pPr>
        <w:pStyle w:val="TOC2"/>
        <w:rPr>
          <w:rFonts w:ascii="Calibri" w:hAnsi="Calibri"/>
          <w:b w:val="0"/>
          <w:noProof/>
          <w:sz w:val="22"/>
          <w:szCs w:val="22"/>
        </w:rPr>
      </w:pPr>
      <w:hyperlink w:anchor="_Toc350684616" w:history="1">
        <w:r>
          <w:rPr>
            <w:rStyle w:val="Hyperlink"/>
            <w:noProof/>
          </w:rPr>
          <w:t>29.14</w:t>
        </w:r>
        <w:r>
          <w:rPr>
            <w:rFonts w:ascii="Calibri" w:hAnsi="Calibri"/>
            <w:b w:val="0"/>
            <w:noProof/>
            <w:sz w:val="22"/>
            <w:szCs w:val="22"/>
          </w:rPr>
          <w:tab/>
        </w:r>
        <w:r>
          <w:rPr>
            <w:rStyle w:val="Hyperlink"/>
            <w:noProof/>
          </w:rPr>
          <w:t>No Partnership.</w:t>
        </w:r>
        <w:r>
          <w:rPr>
            <w:noProof/>
            <w:webHidden/>
          </w:rPr>
          <w:tab/>
        </w:r>
        <w:r>
          <w:rPr>
            <w:noProof/>
            <w:webHidden/>
          </w:rPr>
          <w:fldChar w:fldCharType="begin"/>
        </w:r>
        <w:r>
          <w:rPr>
            <w:noProof/>
            <w:webHidden/>
          </w:rPr>
          <w:instrText xml:space="preserve"> PAGEREF _Toc350684616 \h </w:instrText>
        </w:r>
        <w:r>
          <w:rPr>
            <w:noProof/>
            <w:webHidden/>
          </w:rPr>
          <w:fldChar w:fldCharType="separate"/>
        </w:r>
        <w:r>
          <w:rPr>
            <w:noProof/>
            <w:webHidden/>
          </w:rPr>
          <w:t>62</w:t>
        </w:r>
        <w:r>
          <w:rPr>
            <w:noProof/>
            <w:webHidden/>
          </w:rPr>
          <w:fldChar w:fldCharType="end"/>
        </w:r>
      </w:hyperlink>
    </w:p>
    <w:p w:rsidR="0099098A">
      <w:pPr>
        <w:pStyle w:val="TOC2"/>
        <w:rPr>
          <w:rFonts w:ascii="Calibri" w:hAnsi="Calibri"/>
          <w:b w:val="0"/>
          <w:noProof/>
          <w:sz w:val="22"/>
          <w:szCs w:val="22"/>
        </w:rPr>
      </w:pPr>
      <w:hyperlink w:anchor="_Toc350684617" w:history="1">
        <w:r>
          <w:rPr>
            <w:rStyle w:val="Hyperlink"/>
            <w:noProof/>
          </w:rPr>
          <w:t>29.15</w:t>
        </w:r>
        <w:r>
          <w:rPr>
            <w:rFonts w:ascii="Calibri" w:hAnsi="Calibri"/>
            <w:b w:val="0"/>
            <w:noProof/>
            <w:sz w:val="22"/>
            <w:szCs w:val="22"/>
          </w:rPr>
          <w:tab/>
        </w:r>
        <w:r>
          <w:rPr>
            <w:rStyle w:val="Hyperlink"/>
            <w:noProof/>
          </w:rPr>
          <w:t>Other Transmission Rights.</w:t>
        </w:r>
        <w:r>
          <w:rPr>
            <w:noProof/>
            <w:webHidden/>
          </w:rPr>
          <w:tab/>
        </w:r>
        <w:r>
          <w:rPr>
            <w:noProof/>
            <w:webHidden/>
          </w:rPr>
          <w:fldChar w:fldCharType="begin"/>
        </w:r>
        <w:r>
          <w:rPr>
            <w:noProof/>
            <w:webHidden/>
          </w:rPr>
          <w:instrText xml:space="preserve"> PAGEREF _Toc350684617 \h </w:instrText>
        </w:r>
        <w:r>
          <w:rPr>
            <w:noProof/>
            <w:webHidden/>
          </w:rPr>
          <w:fldChar w:fldCharType="separate"/>
        </w:r>
        <w:r>
          <w:rPr>
            <w:noProof/>
            <w:webHidden/>
          </w:rPr>
          <w:t>62</w:t>
        </w:r>
        <w:r>
          <w:rPr>
            <w:noProof/>
            <w:webHidden/>
          </w:rPr>
          <w:fldChar w:fldCharType="end"/>
        </w:r>
      </w:hyperlink>
    </w:p>
    <w:p w:rsidR="0099098A">
      <w:r>
        <w:rPr>
          <w:b/>
        </w:rPr>
        <w:fldChar w:fldCharType="end"/>
      </w:r>
    </w:p>
    <w:p w:rsidR="0099098A">
      <w:pPr>
        <w:rPr>
          <w:b/>
        </w:rPr>
      </w:pPr>
      <w:r>
        <w:rPr>
          <w:b/>
        </w:rPr>
        <w:t>Appendices</w:t>
      </w:r>
    </w:p>
    <w:p w:rsidR="0099098A"/>
    <w:p w:rsidR="0099098A"/>
    <w:p w:rsidR="0099098A"/>
    <w:p w:rsidR="0099098A">
      <w:pPr>
        <w:spacing w:after="240"/>
        <w:jc w:val="center"/>
        <w:rPr>
          <w:b/>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docGrid w:linePitch="360"/>
        </w:sectPr>
      </w:pPr>
    </w:p>
    <w:p w:rsidR="0099098A">
      <w:pPr>
        <w:spacing w:after="480"/>
        <w:jc w:val="center"/>
        <w:rPr>
          <w:b/>
        </w:rPr>
      </w:pPr>
      <w:r>
        <w:rPr>
          <w:b/>
        </w:rPr>
        <w:t>STANDARD LARGE GENERATOR INTERCONNECTION AGREEMENT</w:t>
      </w:r>
    </w:p>
    <w:p w:rsidR="0099098A">
      <w:pPr>
        <w:pStyle w:val="BodyText"/>
      </w:pPr>
      <w:r>
        <w:rPr>
          <w:b/>
          <w:bCs/>
        </w:rPr>
        <w:t>THIS STANDARD LARGE GENERATOR INTERCONNECTION AGREEMENT</w:t>
      </w:r>
      <w:r>
        <w:t xml:space="preserve"> (“Agreement”) is made and entered into this </w:t>
      </w:r>
      <w:r>
        <w:rPr>
          <w:lang w:val="x-none"/>
        </w:rPr>
        <w:t>17</w:t>
      </w:r>
      <w:r>
        <w:rPr>
          <w:vertAlign w:val="superscript"/>
          <w:lang w:val="x-none"/>
        </w:rPr>
        <w:t>th</w:t>
      </w:r>
      <w:r>
        <w:rPr>
          <w:lang w:val="x-none"/>
        </w:rPr>
        <w:t xml:space="preserve"> </w:t>
      </w:r>
      <w:r>
        <w:t xml:space="preserve">day of </w:t>
      </w:r>
      <w:r>
        <w:rPr>
          <w:lang w:val="x-none"/>
        </w:rPr>
        <w:t>April</w:t>
      </w:r>
      <w:r>
        <w:t xml:space="preserve"> 2013, by and among Erie Boulevard Hydropower, LP (a limited partnership subsidiary of Brookfield Renewable Power), a company organized and existing under the laws of the State of New York (“Developer” with a Large Generating Facility), the New York Independent System Operator, Inc., a not-for-profit corporation organized and existing under the laws of the State of New York (“NYISO”), and Niagara Mohawk Power Corporation d/b/a National Grid</w:t>
      </w:r>
      <w:r>
        <w:rPr>
          <w:lang w:val="x-none"/>
        </w:rPr>
        <w:t>,</w:t>
      </w:r>
      <w:r>
        <w:t xml:space="preserve"> a corporation organized and existing under the laws of the State of New York (“Connecting Transmission Owner”).  Developer, the NYISO, or Connecting Transmission Owner each may be referred to as a “Party” or collectively referred to as the “Parties.”</w:t>
      </w:r>
    </w:p>
    <w:p w:rsidR="0099098A">
      <w:pPr>
        <w:pStyle w:val="BodyText"/>
        <w:jc w:val="center"/>
        <w:rPr>
          <w:b/>
          <w:bCs/>
        </w:rPr>
      </w:pPr>
      <w:r>
        <w:rPr>
          <w:b/>
          <w:bCs/>
        </w:rPr>
        <w:t>RECITALS</w:t>
      </w:r>
    </w:p>
    <w:p w:rsidR="0099098A">
      <w:pPr>
        <w:pStyle w:val="BodyText"/>
      </w:pPr>
      <w:r>
        <w:rPr>
          <w:b/>
          <w:bCs/>
        </w:rPr>
        <w:t>WHEREAS</w:t>
      </w:r>
      <w:r>
        <w:t>, NYISO operates the New York State Transmission System and Connecting Transmission Owner owns certain facilities included in the New York State Transmission System; and</w:t>
      </w:r>
    </w:p>
    <w:p w:rsidR="0099098A">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99098A">
      <w:pPr>
        <w:pStyle w:val="BodyText"/>
      </w:pPr>
      <w:r>
        <w:rPr>
          <w:b/>
          <w:bCs/>
        </w:rPr>
        <w:t>WHEREAS</w:t>
      </w:r>
      <w:r>
        <w:t>, Developer, NYISO, and Connecting Transmission Owner have agreed to enter into this Agreement for the purpose of interconnecting the Large Generating Facility with the New York State Transmission System;</w:t>
      </w:r>
    </w:p>
    <w:p w:rsidR="0099098A">
      <w:pPr>
        <w:pStyle w:val="BodyText"/>
      </w:pPr>
      <w:r>
        <w:rPr>
          <w:b/>
        </w:rPr>
        <w:t xml:space="preserve">NOW, THEREFORE, </w:t>
      </w:r>
      <w:r>
        <w:t>in consideration of and subject to the mutual covenants contained herein, it is agreed:</w:t>
      </w:r>
    </w:p>
    <w:p w:rsidR="0099098A">
      <w:pPr>
        <w:pStyle w:val="Heading1"/>
        <w:numPr>
          <w:ilvl w:val="0"/>
          <w:numId w:val="37"/>
        </w:numPr>
      </w:pPr>
      <w:bookmarkStart w:id="0" w:name="_Toc350596360"/>
      <w:bookmarkStart w:id="1" w:name="_Toc350684468"/>
      <w:r>
        <w:t>DEFINITIONS</w:t>
      </w:r>
      <w:bookmarkEnd w:id="0"/>
      <w:bookmarkEnd w:id="1"/>
    </w:p>
    <w:p w:rsidR="0099098A">
      <w:pPr>
        <w:pStyle w:val="BodyText"/>
      </w:pPr>
      <w:r>
        <w:t>Whenever used in this Agreement with initial capitalization, the following terms shall have the meanings specified in this Article 1.  Terms used in this Agreement with initial capitalization that are not defined in this Article 1 shall have the meanings specified in Section 30.1.0 of Attachment X or Section 25.1 of Attachment S of the NYISO OATT.</w:t>
      </w:r>
    </w:p>
    <w:p w:rsidR="0099098A">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9098A">
      <w:pPr>
        <w:pStyle w:val="BodyText"/>
      </w:pPr>
      <w:r>
        <w:rPr>
          <w:b/>
        </w:rPr>
        <w:t xml:space="preserve">Affected System Operator </w:t>
      </w:r>
      <w:r>
        <w:rPr>
          <w:bCs/>
        </w:rPr>
        <w:t>shall</w:t>
      </w:r>
      <w:r>
        <w:rPr>
          <w:b/>
        </w:rPr>
        <w:t xml:space="preserve"> </w:t>
      </w:r>
      <w:r>
        <w:t>mean the entity that operates an Affected System.</w:t>
      </w:r>
    </w:p>
    <w:p w:rsidR="0099098A">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99098A">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99098A">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99098A">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99098A">
      <w:pPr>
        <w:pStyle w:val="BodyText"/>
      </w:pPr>
      <w:r>
        <w:rPr>
          <w:b/>
          <w:bCs/>
        </w:rPr>
        <w:t>Applicable Reliability Councils</w:t>
      </w:r>
      <w:r>
        <w:t xml:space="preserve"> shall mean the </w:t>
      </w:r>
      <w:r>
        <w:rPr>
          <w:color w:val="000000"/>
        </w:rPr>
        <w:t>NERC</w:t>
      </w:r>
      <w:r>
        <w:t>, the NPCC and the NYSRC.</w:t>
      </w:r>
    </w:p>
    <w:p w:rsidR="0099098A">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99098A">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99098A">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99098A">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99098A">
      <w:pPr>
        <w:pStyle w:val="BodyText"/>
      </w:pPr>
      <w:r>
        <w:rPr>
          <w:b/>
        </w:rPr>
        <w:t xml:space="preserve">Breaching Party </w:t>
      </w:r>
      <w:r>
        <w:t>shall mean a Party that is in Breach of this Agreement.</w:t>
      </w:r>
    </w:p>
    <w:p w:rsidR="0099098A">
      <w:pPr>
        <w:pStyle w:val="BodyText"/>
      </w:pPr>
      <w:r>
        <w:rPr>
          <w:b/>
          <w:bCs/>
        </w:rPr>
        <w:t>Business</w:t>
      </w:r>
      <w:r>
        <w:t xml:space="preserve"> </w:t>
      </w:r>
      <w:r>
        <w:rPr>
          <w:b/>
        </w:rPr>
        <w:t xml:space="preserve">Day </w:t>
      </w:r>
      <w:r>
        <w:t>shall mean Monday through Friday, excluding federal holidays.</w:t>
      </w:r>
    </w:p>
    <w:p w:rsidR="0099098A">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Zone J and Zone K are Byways.</w:t>
      </w:r>
    </w:p>
    <w:p w:rsidR="0099098A">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9098A">
      <w:pPr>
        <w:pStyle w:val="BodyText"/>
        <w:rPr>
          <w:color w:val="000000"/>
        </w:rPr>
      </w:pPr>
      <w:r>
        <w:rPr>
          <w:b/>
          <w:bCs/>
          <w:color w:val="000000"/>
        </w:rPr>
        <w:t xml:space="preserve">Capacity Region </w:t>
      </w:r>
      <w:r>
        <w:rPr>
          <w:color w:val="000000"/>
        </w:rPr>
        <w:t xml:space="preserve">shall mean one of three subsets of the Installed Capacity statewide markets comprised of Rest of State (Zones A through </w:t>
      </w:r>
      <w:r>
        <w:rPr>
          <w:color w:val="000000"/>
          <w:lang w:val="x-none"/>
        </w:rPr>
        <w:t xml:space="preserve"> </w:t>
      </w:r>
      <w:r>
        <w:rPr>
          <w:color w:val="000000"/>
        </w:rPr>
        <w:t>I), Long Island (Zone K), and New York City (Zone J).</w:t>
      </w:r>
    </w:p>
    <w:p w:rsidR="0099098A">
      <w:pPr>
        <w:pStyle w:val="BodyText"/>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accordance with the NYISO Deliverability Interconnection Standard, to enable the New York State Transmission System to deliver electric capacity from the Large Generating Facility, pursuant to the terms of the NYISO OATT.</w:t>
      </w:r>
    </w:p>
    <w:p w:rsidR="0099098A">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Facilities Study to interconnect to the New York State Transmission System or to the Distribution System in compliance with the NYISO Deliverability Interconnection Standard.</w:t>
      </w:r>
    </w:p>
    <w:p w:rsidR="0099098A">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9098A">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9098A">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99098A">
      <w:pPr>
        <w:pStyle w:val="BodyText"/>
      </w:pPr>
      <w:r>
        <w:rPr>
          <w:b/>
          <w:bCs/>
        </w:rPr>
        <w:t>Confidential Information</w:t>
      </w:r>
      <w:r>
        <w:t xml:space="preserve"> shall </w:t>
      </w:r>
      <w:r>
        <w:rPr>
          <w:color w:val="000000"/>
        </w:rPr>
        <w:t>mean</w:t>
      </w:r>
      <w:r>
        <w:t xml:space="preserve"> any information that is defined as confidential by Article 22 of this Agreement.</w:t>
      </w:r>
    </w:p>
    <w:p w:rsidR="0099098A">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Interconnection Agreement.</w:t>
      </w:r>
    </w:p>
    <w:p w:rsidR="0099098A">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99098A">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99098A">
      <w:pPr>
        <w:pStyle w:val="BodyText"/>
      </w:pPr>
      <w:r>
        <w:rPr>
          <w:b/>
        </w:rPr>
        <w:t xml:space="preserve">Default </w:t>
      </w:r>
      <w:r>
        <w:t>shall mean the failure of a Party in Breach of this Agreement to cure such Breach in accordance with Article 17 of this Agreement.</w:t>
      </w:r>
    </w:p>
    <w:p w:rsidR="0099098A">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qualified Installed Capacity Supplier. To meet the NYISO Deliverability Interconnection Standard, the Developer of the proposed Large Generating Facility must, in accordance with the rules in Attachment S to the NYISO OATT, fund or commit to fund the System Deliverability Upgrades identified for its project in the Class Year Deliverability Study.</w:t>
      </w:r>
    </w:p>
    <w:p w:rsidR="0099098A">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99098A">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99098A">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99098A">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Order Nos. 2003 and/or 2006.  The term Distribution System shall not include LIPA’s distribution facilities.</w:t>
      </w:r>
    </w:p>
    <w:p w:rsidR="0099098A">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Interconnection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99098A">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9098A">
      <w:pPr>
        <w:pStyle w:val="BodyTex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99098A">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Interconnection Standard, to</w:t>
      </w:r>
      <w:r>
        <w:rPr>
          <w:color w:val="000000"/>
          <w:lang w:val="x-none"/>
        </w:rPr>
        <w:t xml:space="preserve"> </w:t>
      </w:r>
      <w:r>
        <w:rPr>
          <w:color w:val="000000"/>
        </w:rPr>
        <w:t>enable the New York State Transmission System to receive Energy and Ancillary Services from the Large Generating Facility, pursuant to the terms of the NYISO OATT.</w:t>
      </w:r>
    </w:p>
    <w:p w:rsidR="0099098A">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99098A">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99098A">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99098A">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9098A">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9098A">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99098A">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99098A">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99098A">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9098A">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99098A">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UPNY-SENY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99098A">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9098A">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99098A">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99098A">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99098A">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t>
      </w:r>
    </w:p>
    <w:p w:rsidR="0099098A">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9098A">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increase the capacity of, or make a material modification to the operating characteristics of, an existing Large Generating Facility that is interconnected with the New York State Transmission System or with the Distribution System.</w:t>
      </w:r>
    </w:p>
    <w:p w:rsidR="0099098A">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99098A">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Generation Facility of the Developer to connect reliably to the New York State Transmission System or to the Distribution System in a manner that meets the NYISO Minimum Interconnection Standard.</w:t>
      </w:r>
    </w:p>
    <w:p w:rsidR="0099098A">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99098A">
      <w:pPr>
        <w:pStyle w:val="BodyText"/>
      </w:pPr>
      <w:r>
        <w:rPr>
          <w:b/>
        </w:rPr>
        <w:t xml:space="preserve">IRS </w:t>
      </w:r>
      <w:r>
        <w:t xml:space="preserve">shall mean the Internal Revenue </w:t>
      </w:r>
      <w:r>
        <w:rPr>
          <w:color w:val="000000"/>
        </w:rPr>
        <w:t>Service</w:t>
      </w:r>
      <w:r>
        <w:t>.</w:t>
      </w:r>
    </w:p>
    <w:p w:rsidR="0099098A">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99098A">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99098A">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99098A">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99098A">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 deliverability test or deliverability requirement on the proposed interconnection.</w:t>
      </w:r>
    </w:p>
    <w:p w:rsidR="0099098A">
      <w:pPr>
        <w:pStyle w:val="BodyText"/>
      </w:pPr>
      <w:r>
        <w:rPr>
          <w:b/>
        </w:rPr>
        <w:t xml:space="preserve">NERC </w:t>
      </w:r>
      <w:r>
        <w:t>shall mean the North American Electric Reliability Council or its successor organization.</w:t>
      </w:r>
    </w:p>
    <w:p w:rsidR="0099098A">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99098A">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99098A">
      <w:pPr>
        <w:pStyle w:val="BodyText"/>
      </w:pPr>
      <w:r>
        <w:rPr>
          <w:b/>
          <w:bCs/>
        </w:rPr>
        <w:t>NPCC</w:t>
      </w:r>
      <w:r>
        <w:t xml:space="preserve"> shall mean the </w:t>
      </w:r>
      <w:r>
        <w:rPr>
          <w:color w:val="000000"/>
        </w:rPr>
        <w:t>Northeast</w:t>
      </w:r>
      <w:r>
        <w:t xml:space="preserve"> Power Coordinating Council or its successor organization.</w:t>
      </w:r>
    </w:p>
    <w:p w:rsidR="0099098A">
      <w:pPr>
        <w:pStyle w:val="BodyText"/>
      </w:pPr>
      <w:r>
        <w:rPr>
          <w:b/>
          <w:bCs/>
        </w:rPr>
        <w:t>NYSRC</w:t>
      </w:r>
      <w:r>
        <w:t xml:space="preserve"> shall mean the New York State Reliability Council or its successor organization.</w:t>
      </w:r>
    </w:p>
    <w:p w:rsidR="0099098A">
      <w:pPr>
        <w:pStyle w:val="BodyText"/>
      </w:pPr>
      <w:r>
        <w:rPr>
          <w:b/>
        </w:rPr>
        <w:t xml:space="preserve">Optional Interconnection Study </w:t>
      </w:r>
      <w:r>
        <w:t>shall mean a sensitivity analysis based on assumptions specified by the Developer in the Optional Interconnection Study Agreement.</w:t>
      </w:r>
    </w:p>
    <w:p w:rsidR="0099098A">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9098A">
      <w:pPr>
        <w:pStyle w:val="BodyText"/>
      </w:pPr>
      <w:r>
        <w:rPr>
          <w:b/>
        </w:rPr>
        <w:t>Other Interfaces</w:t>
      </w:r>
      <w:r>
        <w:t xml:space="preserve"> shall mean interfaces into New York capacity regions, Zone J and Zone K, and external ties into the New York Control Area.</w:t>
      </w:r>
    </w:p>
    <w:p w:rsidR="0099098A">
      <w:pPr>
        <w:pStyle w:val="BodyText"/>
      </w:pPr>
      <w:r>
        <w:rPr>
          <w:b/>
        </w:rPr>
        <w:t xml:space="preserve">Party or Parties </w:t>
      </w:r>
      <w:r>
        <w:t>shall mean NYISO, Connecting Transmission Owner, or Developer or any combination of the above.</w:t>
      </w:r>
    </w:p>
    <w:p w:rsidR="0099098A">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99098A">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99098A">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99098A">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99098A">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99098A">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99098A">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99098A">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99098A">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9098A">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99098A">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99098A">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99098A">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99098A">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99098A">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9098A">
      <w:pPr>
        <w:pStyle w:val="Heading1"/>
        <w:numPr>
          <w:ilvl w:val="0"/>
          <w:numId w:val="37"/>
        </w:numPr>
      </w:pPr>
      <w:bookmarkStart w:id="2" w:name="_Toc350596361"/>
      <w:bookmarkStart w:id="3" w:name="_Toc350684469"/>
      <w:r>
        <w:t>EFFECTIVE DATE, TERM AND TERMINATION</w:t>
      </w:r>
      <w:bookmarkEnd w:id="2"/>
      <w:bookmarkEnd w:id="3"/>
    </w:p>
    <w:p w:rsidR="0099098A">
      <w:pPr>
        <w:pStyle w:val="Heading2"/>
        <w:numPr>
          <w:ilvl w:val="1"/>
          <w:numId w:val="37"/>
        </w:numPr>
      </w:pPr>
      <w:bookmarkStart w:id="4" w:name="_Toc350596362"/>
      <w:bookmarkStart w:id="5" w:name="_Toc350684470"/>
      <w:r>
        <w:t>Effective Date.</w:t>
      </w:r>
      <w:bookmarkEnd w:id="4"/>
      <w:bookmarkEnd w:id="5"/>
    </w:p>
    <w:p w:rsidR="0099098A">
      <w:pPr>
        <w:pStyle w:val="BodyTextFirstIndent"/>
      </w:pPr>
      <w:r>
        <w:t xml:space="preserve">This Agreement shall become effective upon execution by the Parties, subject to acceptance by FERC, or if filed unexecuted, upon the date specified by FERC.  The NYISO and Connecting Transmission Owner shall promptly file this Agreement with FERC upon execution in accordance with Article </w:t>
      </w:r>
      <w:r>
        <w:rPr>
          <w:lang w:val="x-none"/>
        </w:rPr>
        <w:t xml:space="preserve"> </w:t>
      </w:r>
      <w:r>
        <w:t>3.1.</w:t>
      </w:r>
    </w:p>
    <w:p w:rsidR="0099098A">
      <w:pPr>
        <w:pStyle w:val="Heading2"/>
        <w:numPr>
          <w:ilvl w:val="1"/>
          <w:numId w:val="37"/>
        </w:numPr>
      </w:pPr>
      <w:bookmarkStart w:id="6" w:name="_Toc350596363"/>
      <w:bookmarkStart w:id="7" w:name="_Toc350684471"/>
      <w:r>
        <w:t>Term of Agreement.</w:t>
      </w:r>
      <w:bookmarkEnd w:id="6"/>
      <w:bookmarkEnd w:id="7"/>
    </w:p>
    <w:p w:rsidR="0099098A">
      <w:pPr>
        <w:pStyle w:val="BodyTextFirstIndent"/>
      </w:pPr>
      <w:r>
        <w:t xml:space="preserve">Subject to the provisions of Article </w:t>
      </w:r>
      <w:r>
        <w:rPr>
          <w:lang w:val="x-none"/>
        </w:rPr>
        <w:t xml:space="preserve"> </w:t>
      </w:r>
      <w:r>
        <w:t>2.3, this Agreement shall remain in effect for a period of twenty (20) years from the Effective Date and shall be automatically renewed for each successive one-year period thereafter.</w:t>
      </w:r>
    </w:p>
    <w:p w:rsidR="0099098A">
      <w:pPr>
        <w:pStyle w:val="Heading2"/>
        <w:numPr>
          <w:ilvl w:val="1"/>
          <w:numId w:val="37"/>
        </w:numPr>
      </w:pPr>
      <w:bookmarkStart w:id="8" w:name="_Toc350596364"/>
      <w:bookmarkStart w:id="9" w:name="_Toc350684472"/>
      <w:r>
        <w:t>Termination.</w:t>
      </w:r>
      <w:bookmarkEnd w:id="8"/>
      <w:bookmarkEnd w:id="9"/>
    </w:p>
    <w:p w:rsidR="0099098A">
      <w:pPr>
        <w:pStyle w:val="Heading3"/>
        <w:numPr>
          <w:ilvl w:val="2"/>
          <w:numId w:val="37"/>
        </w:numPr>
      </w:pPr>
      <w:r>
        <w:t>Written Notice.</w:t>
      </w:r>
    </w:p>
    <w:p w:rsidR="0099098A">
      <w:pPr>
        <w:pStyle w:val="BodyTextFirstIndent"/>
      </w:pPr>
      <w:r>
        <w:t>This Agreement may be terminated by the Developer after giving the NYISO and Connecting Transmission Owner ninety (90) Calendar Days advance written notice, or by the NYISO and Connecting Transmission Owner notifying FERC after the Large Generating Facility permanently ceases Commercial Operations.</w:t>
      </w:r>
    </w:p>
    <w:p w:rsidR="0099098A">
      <w:pPr>
        <w:pStyle w:val="Heading3"/>
        <w:numPr>
          <w:ilvl w:val="2"/>
          <w:numId w:val="37"/>
        </w:numPr>
      </w:pPr>
      <w:r>
        <w:t>Default.</w:t>
      </w:r>
    </w:p>
    <w:p w:rsidR="0099098A">
      <w:pPr>
        <w:pStyle w:val="BodyTextFirstIndent"/>
      </w:pPr>
      <w:r>
        <w:t>Any Party may terminate this Agreement in accordance with Article 17.</w:t>
      </w:r>
    </w:p>
    <w:p w:rsidR="0099098A">
      <w:pPr>
        <w:pStyle w:val="Heading3"/>
        <w:numPr>
          <w:ilvl w:val="2"/>
          <w:numId w:val="37"/>
        </w:numPr>
      </w:pPr>
      <w:r>
        <w:t>Compliance.</w:t>
      </w:r>
    </w:p>
    <w:p w:rsidR="0099098A">
      <w:pPr>
        <w:pStyle w:val="BodyTextFirstIndent"/>
      </w:pPr>
      <w:r>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99098A">
      <w:pPr>
        <w:pStyle w:val="Heading2"/>
        <w:numPr>
          <w:ilvl w:val="1"/>
          <w:numId w:val="37"/>
        </w:numPr>
      </w:pPr>
      <w:bookmarkStart w:id="10" w:name="_Toc350596365"/>
      <w:bookmarkStart w:id="11" w:name="_Toc350684473"/>
      <w:r>
        <w:t>Termination Costs.</w:t>
      </w:r>
      <w:bookmarkEnd w:id="10"/>
      <w:bookmarkEnd w:id="11"/>
    </w:p>
    <w:p w:rsidR="0099098A">
      <w:pPr>
        <w:pStyle w:val="BodyTextFirstIndent"/>
      </w:pPr>
      <w: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99098A">
      <w:pPr>
        <w:pStyle w:val="Heading4"/>
        <w:numPr>
          <w:ilvl w:val="3"/>
          <w:numId w:val="37"/>
        </w:numPr>
        <w:ind w:left="0"/>
      </w:pPr>
      <w:r>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p>
    <w:p w:rsidR="0099098A">
      <w:pPr>
        <w:pStyle w:val="BodyTextFirstIndent"/>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99098A">
      <w:pPr>
        <w:pStyle w:val="Heading4"/>
        <w:numPr>
          <w:ilvl w:val="3"/>
          <w:numId w:val="37"/>
        </w:numPr>
        <w:ind w:left="0"/>
      </w:pPr>
      <w:r>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p>
    <w:p w:rsidR="0099098A">
      <w:pPr>
        <w:pStyle w:val="Heading4"/>
        <w:numPr>
          <w:ilvl w:val="3"/>
          <w:numId w:val="37"/>
        </w:numPr>
        <w:ind w:left="0"/>
      </w:pPr>
      <w: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99098A">
      <w:pPr>
        <w:pStyle w:val="Heading2"/>
        <w:numPr>
          <w:ilvl w:val="1"/>
          <w:numId w:val="37"/>
        </w:numPr>
        <w:ind w:firstLine="0"/>
      </w:pPr>
      <w:bookmarkStart w:id="12" w:name="_Toc350596366"/>
      <w:bookmarkStart w:id="13" w:name="_Toc350684474"/>
      <w:r>
        <w:t>Disconnection.</w:t>
      </w:r>
      <w:bookmarkEnd w:id="12"/>
      <w:bookmarkEnd w:id="13"/>
    </w:p>
    <w:p w:rsidR="0099098A">
      <w:pPr>
        <w:pStyle w:val="BodyTextFirstIndent"/>
      </w:pPr>
      <w:r>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99098A">
      <w:pPr>
        <w:pStyle w:val="Heading2"/>
        <w:numPr>
          <w:ilvl w:val="1"/>
          <w:numId w:val="37"/>
        </w:numPr>
        <w:ind w:firstLine="0"/>
      </w:pPr>
      <w:bookmarkStart w:id="14" w:name="_Toc350596367"/>
      <w:bookmarkStart w:id="15" w:name="_Toc350684475"/>
      <w:r>
        <w:t>Survival.</w:t>
      </w:r>
      <w:bookmarkEnd w:id="14"/>
      <w:bookmarkEnd w:id="15"/>
    </w:p>
    <w:p w:rsidR="0099098A">
      <w:pPr>
        <w:pStyle w:val="BodyTextFirstIndent"/>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p>
    <w:p w:rsidR="0099098A">
      <w:pPr>
        <w:pStyle w:val="Heading1"/>
        <w:numPr>
          <w:ilvl w:val="0"/>
          <w:numId w:val="37"/>
        </w:numPr>
        <w:rPr>
          <w:caps w:val="0"/>
        </w:rPr>
      </w:pPr>
      <w:bookmarkStart w:id="16" w:name="_Toc350596368"/>
      <w:bookmarkStart w:id="17" w:name="_Toc350684476"/>
      <w:r>
        <w:rPr>
          <w:caps w:val="0"/>
        </w:rPr>
        <w:t>REGULATORY FILINGS</w:t>
      </w:r>
      <w:bookmarkEnd w:id="16"/>
      <w:bookmarkEnd w:id="17"/>
    </w:p>
    <w:p w:rsidR="0099098A">
      <w:pPr>
        <w:pStyle w:val="Heading2"/>
        <w:numPr>
          <w:ilvl w:val="1"/>
          <w:numId w:val="37"/>
        </w:numPr>
      </w:pPr>
      <w:bookmarkStart w:id="18" w:name="_Toc350596369"/>
      <w:bookmarkStart w:id="19" w:name="_Toc350684477"/>
      <w:r>
        <w:t>Filing.</w:t>
      </w:r>
      <w:bookmarkEnd w:id="18"/>
      <w:bookmarkEnd w:id="19"/>
    </w:p>
    <w:p w:rsidR="0099098A">
      <w:pPr>
        <w:pStyle w:val="BodyTextFirstIndent"/>
      </w:pPr>
      <w:r>
        <w:t>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p>
    <w:p w:rsidR="0099098A">
      <w:pPr>
        <w:pStyle w:val="Heading1"/>
        <w:numPr>
          <w:ilvl w:val="0"/>
          <w:numId w:val="37"/>
        </w:numPr>
      </w:pPr>
      <w:bookmarkStart w:id="20" w:name="_Toc350596370"/>
      <w:bookmarkStart w:id="21" w:name="_Toc350684478"/>
      <w:r>
        <w:t>SCOPE OF Interconnection SERVICE</w:t>
      </w:r>
      <w:bookmarkEnd w:id="20"/>
      <w:bookmarkEnd w:id="21"/>
    </w:p>
    <w:p w:rsidR="0099098A">
      <w:pPr>
        <w:pStyle w:val="Heading2"/>
        <w:numPr>
          <w:ilvl w:val="1"/>
          <w:numId w:val="37"/>
        </w:numPr>
        <w:spacing w:after="0"/>
      </w:pPr>
      <w:bookmarkStart w:id="22" w:name="_Toc350596371"/>
      <w:bookmarkStart w:id="23" w:name="_Toc350684479"/>
      <w:r>
        <w:t>Provision of Service.</w:t>
      </w:r>
      <w:bookmarkEnd w:id="22"/>
      <w:bookmarkEnd w:id="23"/>
    </w:p>
    <w:p w:rsidR="0099098A">
      <w:pPr>
        <w:pStyle w:val="BodyTextFirstIndent"/>
      </w:pPr>
      <w:r>
        <w:t>NYISO will provide Developer with interconnection service of the following type for the term of this Agreement.</w:t>
      </w:r>
    </w:p>
    <w:p w:rsidR="0099098A">
      <w:pPr>
        <w:pStyle w:val="Heading3"/>
        <w:numPr>
          <w:ilvl w:val="2"/>
          <w:numId w:val="37"/>
        </w:numPr>
      </w:pPr>
      <w:r>
        <w:t>Product.</w:t>
      </w:r>
    </w:p>
    <w:p w:rsidR="0099098A">
      <w:pPr>
        <w:pStyle w:val="BodyTextFirstIndent"/>
      </w:pPr>
      <w:r>
        <w:t>NYISO will provide Energy Resource Interconnection Service and Capacity Resource  Interconnection Service to Developer at the Point of Interconnection, with Capacity Resource Interconnection Service subject to the provisions set forth in Appendix C - II.</w:t>
      </w:r>
    </w:p>
    <w:p w:rsidR="0099098A">
      <w:pPr>
        <w:pStyle w:val="Heading3"/>
        <w:numPr>
          <w:ilvl w:val="2"/>
          <w:numId w:val="37"/>
        </w:numPr>
      </w:pPr>
      <w:r>
        <w:t>Developer</w:t>
      </w:r>
    </w:p>
    <w:p w:rsidR="0099098A">
      <w:pPr>
        <w:pStyle w:val="BodyTextFirstIndent"/>
      </w:pPr>
      <w: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99098A">
      <w:pPr>
        <w:pStyle w:val="Heading2"/>
        <w:numPr>
          <w:ilvl w:val="1"/>
          <w:numId w:val="37"/>
        </w:numPr>
      </w:pPr>
      <w:bookmarkStart w:id="24" w:name="_Toc350596372"/>
      <w:bookmarkStart w:id="25" w:name="_Toc350684480"/>
      <w:r>
        <w:t>No Transmission Delivery Service.</w:t>
      </w:r>
      <w:bookmarkEnd w:id="24"/>
      <w:bookmarkEnd w:id="25"/>
    </w:p>
    <w:p w:rsidR="0099098A">
      <w:pPr>
        <w:pStyle w:val="BodyTextFirstIndent"/>
      </w:pP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99098A">
      <w:pPr>
        <w:pStyle w:val="Heading2"/>
        <w:numPr>
          <w:ilvl w:val="1"/>
          <w:numId w:val="37"/>
        </w:numPr>
      </w:pPr>
      <w:bookmarkStart w:id="26" w:name="_Toc350596373"/>
      <w:bookmarkStart w:id="27" w:name="_Toc350684481"/>
      <w:r>
        <w:t>No Other Services.</w:t>
      </w:r>
      <w:bookmarkEnd w:id="26"/>
      <w:bookmarkEnd w:id="27"/>
    </w:p>
    <w:p w:rsidR="0099098A">
      <w:pPr>
        <w:pStyle w:val="BodyTextFirstIndent"/>
      </w:pPr>
      <w: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99098A">
      <w:pPr>
        <w:pStyle w:val="Heading1"/>
        <w:numPr>
          <w:ilvl w:val="0"/>
          <w:numId w:val="37"/>
        </w:numPr>
      </w:pPr>
      <w:bookmarkStart w:id="28" w:name="_Toc350596374"/>
      <w:bookmarkStart w:id="29" w:name="_Toc350684482"/>
      <w:r>
        <w:t>INTERCONNECTION FACILITIES ENGINEERING, PROCUREMENT, AND CONSTRUCTION</w:t>
      </w:r>
      <w:bookmarkEnd w:id="28"/>
      <w:bookmarkEnd w:id="29"/>
    </w:p>
    <w:p w:rsidR="0099098A">
      <w:pPr>
        <w:pStyle w:val="Heading2"/>
        <w:numPr>
          <w:ilvl w:val="1"/>
          <w:numId w:val="37"/>
        </w:numPr>
      </w:pPr>
      <w:bookmarkStart w:id="30" w:name="_Toc350596375"/>
      <w:bookmarkStart w:id="31" w:name="_Toc350684483"/>
      <w:r>
        <w:t>Options.</w:t>
      </w:r>
      <w:bookmarkEnd w:id="30"/>
      <w:bookmarkEnd w:id="31"/>
    </w:p>
    <w:p w:rsidR="0099098A">
      <w:pPr>
        <w:pStyle w:val="BodyTextFirstIndent"/>
      </w:pPr>
      <w:r>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p>
    <w:p w:rsidR="0099098A">
      <w:pPr>
        <w:pStyle w:val="Heading3"/>
        <w:numPr>
          <w:ilvl w:val="2"/>
          <w:numId w:val="37"/>
        </w:numPr>
      </w:pPr>
      <w:r>
        <w:t>Standard Option.</w:t>
      </w:r>
    </w:p>
    <w:p w:rsidR="0099098A">
      <w:pPr>
        <w:pStyle w:val="BodyTextFirstIndent"/>
      </w:pPr>
      <w:r>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p>
    <w:p w:rsidR="0099098A">
      <w:pPr>
        <w:pStyle w:val="Heading3"/>
        <w:numPr>
          <w:ilvl w:val="2"/>
          <w:numId w:val="37"/>
        </w:numPr>
      </w:pPr>
      <w:r>
        <w:t>Alternate Option.</w:t>
      </w:r>
    </w:p>
    <w:p w:rsidR="0099098A">
      <w:pPr>
        <w:pStyle w:val="BodyTextFirstIndent"/>
      </w:pPr>
      <w:r>
        <w:t>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99098A">
      <w:pPr>
        <w:pStyle w:val="Heading3"/>
        <w:numPr>
          <w:ilvl w:val="2"/>
          <w:numId w:val="37"/>
        </w:numPr>
      </w:pPr>
      <w:r>
        <w:t>Option to Build.</w:t>
      </w:r>
    </w:p>
    <w:p w:rsidR="0099098A">
      <w:pPr>
        <w:pStyle w:val="BodyTextFirstIndent"/>
      </w:pPr>
      <w:r>
        <w:t xml:space="preserve">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99098A">
      <w:pPr>
        <w:pStyle w:val="Heading3"/>
        <w:numPr>
          <w:ilvl w:val="2"/>
          <w:numId w:val="37"/>
        </w:numPr>
      </w:pPr>
      <w:r>
        <w:t>Negotiated Option.</w:t>
      </w:r>
    </w:p>
    <w:p w:rsidR="0099098A">
      <w:pPr>
        <w:pStyle w:val="BodyTextFirstIndent"/>
      </w:pPr>
      <w:r>
        <w:t>If the Developer elects not to exercise its option under Article 5.1.3,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Upgrades Facilities and System Deliverability Upgrades pursuant to 5.1.1, Standard Option.</w:t>
      </w:r>
    </w:p>
    <w:p w:rsidR="0099098A">
      <w:pPr>
        <w:pStyle w:val="Heading2"/>
        <w:numPr>
          <w:ilvl w:val="1"/>
          <w:numId w:val="37"/>
        </w:numPr>
      </w:pPr>
      <w:bookmarkStart w:id="32" w:name="_Toc350596376"/>
      <w:bookmarkStart w:id="33" w:name="_Toc350684484"/>
      <w:r>
        <w:t>General Conditions Applicable to Option to Build.</w:t>
      </w:r>
      <w:bookmarkEnd w:id="32"/>
      <w:bookmarkEnd w:id="33"/>
    </w:p>
    <w:p w:rsidR="0099098A">
      <w:pPr>
        <w:pStyle w:val="BodyTextFirstIndent"/>
      </w:pPr>
      <w:r>
        <w:t>If Developer assumes responsibility for the design, procurement and construction of the Connecting Transmission Owner’s Attachment Facilities and Stand Alone System Upgrade Facilities,</w:t>
      </w:r>
    </w:p>
    <w:p w:rsidR="0099098A">
      <w:pPr>
        <w:pStyle w:val="Heading7"/>
        <w:numPr>
          <w:ilvl w:val="6"/>
          <w:numId w:val="37"/>
        </w:numPr>
        <w:ind w:left="0"/>
      </w:pPr>
      <w:r>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99098A">
      <w:pPr>
        <w:pStyle w:val="Heading7"/>
        <w:numPr>
          <w:ilvl w:val="6"/>
          <w:numId w:val="37"/>
        </w:numPr>
        <w:ind w:left="0"/>
      </w:pPr>
      <w:r>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99098A">
      <w:pPr>
        <w:pStyle w:val="Heading7"/>
        <w:numPr>
          <w:ilvl w:val="6"/>
          <w:numId w:val="37"/>
        </w:numPr>
        <w:ind w:left="0"/>
      </w:pPr>
      <w:r>
        <w:t>Connecting Transmission Owner shall review and approve the engineering design, equipment acceptance tests, and the construction of the Connecting Transmission Owner’s Attachment Facilities and Stand Alone System Upgrade Facilities;</w:t>
      </w:r>
    </w:p>
    <w:p w:rsidR="0099098A">
      <w:pPr>
        <w:pStyle w:val="Heading7"/>
        <w:numPr>
          <w:ilvl w:val="6"/>
          <w:numId w:val="37"/>
        </w:numPr>
        <w:ind w:left="0"/>
      </w:pPr>
      <w:r>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99098A">
      <w:pPr>
        <w:pStyle w:val="Heading7"/>
        <w:numPr>
          <w:ilvl w:val="6"/>
          <w:numId w:val="37"/>
        </w:numPr>
        <w:ind w:left="0"/>
      </w:pPr>
      <w:r>
        <w:t>At any time during construction, Connecting Transmission Owner shall have the right to gain unrestricted access to the Connecting Transmission Owner’s Attachment Facilities and Stand Alone System Upgrade Facilities and to conduct inspections of the same;</w:t>
      </w:r>
    </w:p>
    <w:p w:rsidR="0099098A">
      <w:pPr>
        <w:pStyle w:val="Heading7"/>
        <w:numPr>
          <w:ilvl w:val="6"/>
          <w:numId w:val="37"/>
        </w:numPr>
        <w:ind w:left="0"/>
      </w:pPr>
      <w: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99098A">
      <w:pPr>
        <w:pStyle w:val="Heading7"/>
        <w:numPr>
          <w:ilvl w:val="6"/>
          <w:numId w:val="37"/>
        </w:numPr>
        <w:ind w:left="0"/>
      </w:pPr>
      <w:r>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99098A">
      <w:pPr>
        <w:pStyle w:val="Heading7"/>
        <w:numPr>
          <w:ilvl w:val="6"/>
          <w:numId w:val="37"/>
        </w:numPr>
        <w:ind w:left="0"/>
      </w:pPr>
      <w:r>
        <w:t>Developer shall transfer control of Connecting Transmission Owner’s Attachment Facilities and Stand Alone System Upgrade Facilities to the Connecting Transmission Owner;</w:t>
      </w:r>
    </w:p>
    <w:p w:rsidR="0099098A">
      <w:pPr>
        <w:pStyle w:val="Heading7"/>
        <w:numPr>
          <w:ilvl w:val="6"/>
          <w:numId w:val="37"/>
        </w:numPr>
        <w:ind w:left="0"/>
      </w:pPr>
      <w:r>
        <w:t>Unless the Developer and Connecting Transmission Owner otherwise agree, Developer shall transfer ownership of Connecting Transmission Owner’s Attachment Facilities and Stand Alone System Upgrade Facilities to Connecting Transmission Owner;</w:t>
      </w:r>
    </w:p>
    <w:p w:rsidR="0099098A">
      <w:pPr>
        <w:pStyle w:val="Heading7"/>
        <w:numPr>
          <w:ilvl w:val="6"/>
          <w:numId w:val="37"/>
        </w:numPr>
        <w:ind w:left="0"/>
      </w:pPr>
      <w:r>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99098A">
      <w:pPr>
        <w:pStyle w:val="Heading7"/>
        <w:numPr>
          <w:ilvl w:val="6"/>
          <w:numId w:val="37"/>
        </w:numPr>
        <w:ind w:left="0"/>
      </w:pPr>
      <w:r>
        <w:t>Developer shall deliver to NYISO and Connecting Transmission Owner “as built” drawings, information, and any other documents that are reasonably required by NYISO or Connecting Transmission Owner to assure that the Attachment Facilities and Stand Alone System Upgrade Facilities are built to the standards and specifications required by Connecting Transmission Owner.</w:t>
      </w:r>
    </w:p>
    <w:p w:rsidR="0099098A">
      <w:pPr>
        <w:pStyle w:val="Heading2"/>
        <w:numPr>
          <w:ilvl w:val="1"/>
          <w:numId w:val="37"/>
        </w:numPr>
      </w:pPr>
      <w:bookmarkStart w:id="34" w:name="_Toc350596377"/>
      <w:bookmarkStart w:id="35" w:name="_Toc350684485"/>
      <w:r>
        <w:t>Liquidated Damages.</w:t>
      </w:r>
      <w:bookmarkEnd w:id="34"/>
      <w:bookmarkEnd w:id="35"/>
    </w:p>
    <w:p w:rsidR="0099098A">
      <w:pPr>
        <w:pStyle w:val="BodyTextFirstIndent"/>
      </w:pPr>
      <w:r>
        <w:t>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p>
    <w:p w:rsidR="0099098A">
      <w:pPr>
        <w:pStyle w:val="BodyTextFirstIndent"/>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99098A">
      <w:pPr>
        <w:pStyle w:val="BodyTextFirstIndent"/>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99098A">
      <w:pPr>
        <w:pStyle w:val="Heading2"/>
        <w:numPr>
          <w:ilvl w:val="1"/>
          <w:numId w:val="37"/>
        </w:numPr>
      </w:pPr>
      <w:bookmarkStart w:id="36" w:name="_Toc350596378"/>
      <w:bookmarkStart w:id="37" w:name="_Toc350684486"/>
      <w:r>
        <w:t>Power System Stabilizers.</w:t>
      </w:r>
      <w:bookmarkEnd w:id="36"/>
      <w:bookmarkEnd w:id="37"/>
    </w:p>
    <w:p w:rsidR="0099098A">
      <w:pPr>
        <w:pStyle w:val="BodyTextFirstIndent"/>
      </w:pPr>
      <w:r>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  The requirements of this paragraph shall not apply to wind generators.</w:t>
      </w:r>
    </w:p>
    <w:p w:rsidR="0099098A">
      <w:pPr>
        <w:pStyle w:val="Heading2"/>
        <w:numPr>
          <w:ilvl w:val="1"/>
          <w:numId w:val="37"/>
        </w:numPr>
      </w:pPr>
      <w:bookmarkStart w:id="38" w:name="_Toc350596379"/>
      <w:bookmarkStart w:id="39" w:name="_Toc350684487"/>
      <w:r>
        <w:t>Equipment Procurement.</w:t>
      </w:r>
      <w:bookmarkEnd w:id="38"/>
      <w:bookmarkEnd w:id="39"/>
    </w:p>
    <w:p w:rsidR="0099098A">
      <w:pPr>
        <w:pStyle w:val="BodyTextFirstIndent"/>
      </w:pPr>
      <w:r>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p>
    <w:p w:rsidR="0099098A">
      <w:pPr>
        <w:pStyle w:val="Heading4"/>
        <w:numPr>
          <w:ilvl w:val="3"/>
          <w:numId w:val="37"/>
        </w:numPr>
        <w:ind w:left="0"/>
      </w:pPr>
      <w:r>
        <w:t>NYISO and Connecting Transmission Owner have completed the Interconnection Facilities Study pursuant to the Interconnection Facilities Study Agreement;</w:t>
      </w:r>
    </w:p>
    <w:p w:rsidR="0099098A">
      <w:pPr>
        <w:pStyle w:val="Heading4"/>
        <w:numPr>
          <w:ilvl w:val="3"/>
          <w:numId w:val="37"/>
        </w:numPr>
        <w:ind w:left="0"/>
      </w:pPr>
      <w:r>
        <w:t>The NYISO has completed the required cost allocation analyses, and Developer has accepted his share of the costs for necessary System Upgrade Facilities and System Deliverability Upgrades in accordance with the provisions of Attachment S of the NYISO OATT;</w:t>
      </w:r>
    </w:p>
    <w:p w:rsidR="0099098A">
      <w:pPr>
        <w:pStyle w:val="Heading4"/>
        <w:numPr>
          <w:ilvl w:val="3"/>
          <w:numId w:val="37"/>
        </w:numPr>
        <w:ind w:left="0"/>
      </w:pPr>
      <w:r>
        <w:t>The Connecting Transmission Owner has received written authorization to proceed with design and procurement from the Developer by the date specified in Appendix B hereto; and</w:t>
      </w:r>
    </w:p>
    <w:p w:rsidR="0099098A">
      <w:pPr>
        <w:pStyle w:val="Heading4"/>
        <w:numPr>
          <w:ilvl w:val="3"/>
          <w:numId w:val="37"/>
        </w:numPr>
        <w:ind w:left="0"/>
      </w:pPr>
      <w:r>
        <w:t>The Developer has provided security to the Connecting Transmission Owner in accordance with Article 11.5 by the dates specified in Appendix B hereto.</w:t>
      </w:r>
    </w:p>
    <w:p w:rsidR="0099098A">
      <w:pPr>
        <w:pStyle w:val="Heading2"/>
        <w:numPr>
          <w:ilvl w:val="1"/>
          <w:numId w:val="37"/>
        </w:numPr>
        <w:rPr>
          <w:b w:val="0"/>
          <w:vanish/>
          <w:color w:val="FF0000"/>
        </w:rPr>
      </w:pPr>
      <w:bookmarkStart w:id="40" w:name="_Toc350684488"/>
      <w:bookmarkStart w:id="41" w:name="_Toc350596380"/>
      <w:r>
        <w:t>Construction Commencement</w:t>
      </w:r>
      <w:bookmarkEnd w:id="40"/>
    </w:p>
    <w:p w:rsidR="0099098A">
      <w:pPr>
        <w:pStyle w:val="BodyTextIndent"/>
        <w:ind w:left="0" w:firstLine="720"/>
      </w:pPr>
      <w:r>
        <w:t>.</w:t>
      </w:r>
    </w:p>
    <w:p w:rsidR="0099098A">
      <w:pPr>
        <w:pStyle w:val="BodyTextIndent"/>
        <w:ind w:left="0" w:firstLine="720"/>
      </w:pPr>
      <w:r>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bookmarkEnd w:id="41"/>
    </w:p>
    <w:p w:rsidR="0099098A">
      <w:pPr>
        <w:pStyle w:val="Heading4"/>
        <w:numPr>
          <w:ilvl w:val="3"/>
          <w:numId w:val="37"/>
        </w:numPr>
        <w:ind w:left="0"/>
      </w:pPr>
      <w:r>
        <w:t>Approval of the appropriate Governmental Authority has been obtained for any facilities requiring regulatory approval;</w:t>
      </w:r>
    </w:p>
    <w:p w:rsidR="0099098A">
      <w:pPr>
        <w:pStyle w:val="Heading4"/>
        <w:numPr>
          <w:ilvl w:val="3"/>
          <w:numId w:val="37"/>
        </w:numPr>
        <w:ind w:left="0"/>
      </w:pPr>
      <w:r>
        <w:t>Necessary real property rights and rights-of-way have been obtained, to the extent required for the construction of a discrete aspect of the Connecting Transmission Owner’s Attachment Facilities and System Upgrade Facilities and System Deliverability Upgrades;</w:t>
      </w:r>
    </w:p>
    <w:p w:rsidR="0099098A">
      <w:pPr>
        <w:pStyle w:val="Heading4"/>
        <w:numPr>
          <w:ilvl w:val="3"/>
          <w:numId w:val="37"/>
        </w:numPr>
        <w:spacing w:after="0"/>
        <w:ind w:left="0"/>
      </w:pPr>
      <w:r>
        <w:t xml:space="preserve">The Connecting Transmission Owner has received written authorization to </w:t>
      </w:r>
    </w:p>
    <w:p w:rsidR="0099098A">
      <w:pPr>
        <w:pStyle w:val="BodyTextFirstIndent"/>
      </w:pPr>
      <w:r>
        <w:t>proceed with construction from the Developer by the date specified in Appendix B hereto; and</w:t>
      </w:r>
    </w:p>
    <w:p w:rsidR="0099098A">
      <w:pPr>
        <w:pStyle w:val="Heading4"/>
        <w:numPr>
          <w:ilvl w:val="3"/>
          <w:numId w:val="37"/>
        </w:numPr>
        <w:ind w:left="0"/>
      </w:pPr>
      <w:r>
        <w:t>The Developer has provided security to the Connecting Transmission Owner in accordance with Article 11.5 by the dates specified in Appendix B hereto.</w:t>
      </w:r>
    </w:p>
    <w:p w:rsidR="0099098A">
      <w:pPr>
        <w:pStyle w:val="Heading2"/>
        <w:numPr>
          <w:ilvl w:val="1"/>
          <w:numId w:val="37"/>
        </w:numPr>
      </w:pPr>
      <w:bookmarkStart w:id="42" w:name="_Toc350596381"/>
      <w:bookmarkStart w:id="43" w:name="_Toc350684489"/>
      <w:r>
        <w:t>Work Progress.</w:t>
      </w:r>
      <w:bookmarkEnd w:id="42"/>
      <w:bookmarkEnd w:id="43"/>
    </w:p>
    <w:p w:rsidR="0099098A">
      <w:pPr>
        <w:pStyle w:val="BodyTextFirstIndent"/>
      </w:pPr>
      <w:r>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p>
    <w:p w:rsidR="0099098A">
      <w:pPr>
        <w:pStyle w:val="Heading2"/>
        <w:numPr>
          <w:ilvl w:val="1"/>
          <w:numId w:val="37"/>
        </w:numPr>
      </w:pPr>
      <w:bookmarkStart w:id="44" w:name="_Toc350596382"/>
      <w:bookmarkStart w:id="45" w:name="_Toc350684490"/>
      <w:r>
        <w:t>Information Exchange.</w:t>
      </w:r>
      <w:bookmarkEnd w:id="44"/>
      <w:bookmarkEnd w:id="45"/>
    </w:p>
    <w:p w:rsidR="0099098A">
      <w:pPr>
        <w:pStyle w:val="BodyTextFirstIndent"/>
      </w:pPr>
      <w:r>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99098A">
      <w:pPr>
        <w:pStyle w:val="Heading2"/>
        <w:numPr>
          <w:ilvl w:val="1"/>
          <w:numId w:val="37"/>
        </w:numPr>
      </w:pPr>
      <w:bookmarkStart w:id="46" w:name="_Toc350596383"/>
      <w:bookmarkStart w:id="47" w:name="_Toc350684491"/>
      <w:r>
        <w:t>Limited Operation.</w:t>
      </w:r>
      <w:bookmarkEnd w:id="46"/>
      <w:bookmarkEnd w:id="47"/>
    </w:p>
    <w:p w:rsidR="0099098A">
      <w:pPr>
        <w:pStyle w:val="BodyTextFirstIndent"/>
      </w:pPr>
      <w:r>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p>
    <w:p w:rsidR="0099098A">
      <w:pPr>
        <w:pStyle w:val="Heading2"/>
        <w:numPr>
          <w:ilvl w:val="1"/>
          <w:numId w:val="37"/>
        </w:numPr>
      </w:pPr>
      <w:bookmarkStart w:id="48" w:name="_Toc350596384"/>
      <w:bookmarkStart w:id="49" w:name="_Toc350684492"/>
      <w:r>
        <w:t>Developer’s Attachment Facilities (“DAF”).</w:t>
      </w:r>
      <w:bookmarkEnd w:id="48"/>
      <w:bookmarkEnd w:id="49"/>
    </w:p>
    <w:p w:rsidR="0099098A">
      <w:pPr>
        <w:pStyle w:val="BodyTextFirstIndent"/>
      </w:pPr>
      <w:r>
        <w:t>Developer shall, at its expense, design, procure, construct, own and install the DAF, as set forth in Appendix A hereto.</w:t>
      </w:r>
    </w:p>
    <w:p w:rsidR="0099098A">
      <w:pPr>
        <w:pStyle w:val="Heading3"/>
        <w:numPr>
          <w:ilvl w:val="2"/>
          <w:numId w:val="37"/>
        </w:numPr>
      </w:pPr>
      <w:r>
        <w:t>DAF Specifications.</w:t>
      </w:r>
    </w:p>
    <w:p w:rsidR="0099098A">
      <w:pPr>
        <w:pStyle w:val="BodyTextFirstIndent"/>
      </w:pPr>
      <w:r>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p>
    <w:p w:rsidR="0099098A">
      <w:pPr>
        <w:pStyle w:val="Heading3"/>
        <w:numPr>
          <w:ilvl w:val="2"/>
          <w:numId w:val="37"/>
        </w:numPr>
      </w:pPr>
      <w:r>
        <w:t>No Warranty.</w:t>
      </w:r>
    </w:p>
    <w:p w:rsidR="0099098A">
      <w:pPr>
        <w:pStyle w:val="BodyTextFirstIndent"/>
      </w:pPr>
      <w:r>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p>
    <w:p w:rsidR="0099098A">
      <w:pPr>
        <w:pStyle w:val="Heading3"/>
        <w:numPr>
          <w:ilvl w:val="2"/>
          <w:numId w:val="37"/>
        </w:numPr>
      </w:pPr>
      <w:r>
        <w:t>DAF Construction.</w:t>
      </w:r>
    </w:p>
    <w:p w:rsidR="0099098A">
      <w:pPr>
        <w:pStyle w:val="BodyTextFirstIndent"/>
      </w:pPr>
      <w:r>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p>
    <w:p w:rsidR="0099098A">
      <w:pPr>
        <w:pStyle w:val="Heading2"/>
        <w:numPr>
          <w:ilvl w:val="1"/>
          <w:numId w:val="37"/>
        </w:numPr>
      </w:pPr>
      <w:bookmarkStart w:id="50" w:name="_Toc350596385"/>
      <w:bookmarkStart w:id="51" w:name="_Toc350684493"/>
      <w:r>
        <w:t>Connecting Transmission Owner’s Attachment Facilities Construction.</w:t>
      </w:r>
      <w:bookmarkEnd w:id="50"/>
      <w:bookmarkEnd w:id="51"/>
    </w:p>
    <w:p w:rsidR="0099098A">
      <w:pPr>
        <w:pStyle w:val="BodyTextFirstIndent"/>
      </w:pPr>
      <w:r>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p>
    <w:p w:rsidR="0099098A">
      <w:pPr>
        <w:pStyle w:val="BodyTextFirstIndent"/>
      </w:pPr>
      <w:r>
        <w:t>The Connecting Transmission Owner shall transfer operational control of the Connecting Transmission Owner’s Attachment Facilities and Stand Alone System Upgrade Facilities to the NYISO upon completion of such facilities.</w:t>
      </w:r>
    </w:p>
    <w:p w:rsidR="0099098A">
      <w:pPr>
        <w:pStyle w:val="Heading2"/>
        <w:numPr>
          <w:ilvl w:val="1"/>
          <w:numId w:val="37"/>
        </w:numPr>
      </w:pPr>
      <w:bookmarkStart w:id="52" w:name="_Toc350596386"/>
      <w:bookmarkStart w:id="53" w:name="_Toc350684494"/>
      <w:r>
        <w:t>Access Rights.</w:t>
      </w:r>
      <w:bookmarkEnd w:id="52"/>
      <w:bookmarkEnd w:id="53"/>
    </w:p>
    <w:p w:rsidR="0099098A">
      <w:pPr>
        <w:pStyle w:val="BodyTextFirstIndent"/>
      </w:pPr>
      <w:r>
        <w:t>Upon reasonable notice and supervision by the Granting Party, and subject to any required or necessary regulatory approvals, either the Connecting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99098A">
      <w:pPr>
        <w:pStyle w:val="Heading2"/>
        <w:numPr>
          <w:ilvl w:val="1"/>
          <w:numId w:val="37"/>
        </w:numPr>
      </w:pPr>
      <w:bookmarkStart w:id="54" w:name="_Toc350596387"/>
      <w:bookmarkStart w:id="55" w:name="_Toc350684495"/>
      <w:r>
        <w:t>Lands of Other Property Owners.</w:t>
      </w:r>
      <w:bookmarkEnd w:id="54"/>
      <w:bookmarkEnd w:id="55"/>
    </w:p>
    <w:p w:rsidR="0099098A">
      <w:pPr>
        <w:pStyle w:val="BodyTextFirstIndent"/>
      </w:pPr>
      <w:r>
        <w:t>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w:t>
      </w:r>
    </w:p>
    <w:p w:rsidR="0099098A">
      <w:pPr>
        <w:pStyle w:val="Heading2"/>
        <w:numPr>
          <w:ilvl w:val="1"/>
          <w:numId w:val="37"/>
        </w:numPr>
      </w:pPr>
      <w:bookmarkStart w:id="56" w:name="_Toc350596388"/>
      <w:bookmarkStart w:id="57" w:name="_Toc350684496"/>
      <w:r>
        <w:t>Permits.</w:t>
      </w:r>
      <w:bookmarkEnd w:id="56"/>
      <w:bookmarkEnd w:id="57"/>
    </w:p>
    <w:p w:rsidR="0099098A">
      <w:pPr>
        <w:pStyle w:val="BodyTextFirstIndent"/>
      </w:pPr>
      <w:r>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p>
    <w:p w:rsidR="0099098A">
      <w:pPr>
        <w:pStyle w:val="Heading2"/>
        <w:numPr>
          <w:ilvl w:val="1"/>
          <w:numId w:val="37"/>
        </w:numPr>
      </w:pPr>
      <w:bookmarkStart w:id="58" w:name="_Toc350596389"/>
      <w:bookmarkStart w:id="59" w:name="_Toc350684497"/>
      <w:r>
        <w:t>Early Construction of Base Case Facilities.</w:t>
      </w:r>
      <w:bookmarkEnd w:id="58"/>
      <w:bookmarkEnd w:id="59"/>
    </w:p>
    <w:p w:rsidR="0099098A">
      <w:pPr>
        <w:pStyle w:val="BodyTextFirstIndent"/>
      </w:pPr>
      <w:r>
        <w:t>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p>
    <w:p w:rsidR="0099098A">
      <w:pPr>
        <w:pStyle w:val="Heading2"/>
        <w:numPr>
          <w:ilvl w:val="1"/>
          <w:numId w:val="37"/>
        </w:numPr>
      </w:pPr>
      <w:bookmarkStart w:id="60" w:name="_Toc350596390"/>
      <w:bookmarkStart w:id="61" w:name="_Toc350684498"/>
      <w:r>
        <w:t>Suspension.</w:t>
      </w:r>
      <w:bookmarkEnd w:id="60"/>
      <w:bookmarkEnd w:id="61"/>
    </w:p>
    <w:p w:rsidR="0099098A">
      <w:pPr>
        <w:pStyle w:val="BodyTextFirstIndent"/>
      </w:pPr>
      <w:r>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p>
    <w:p w:rsidR="0099098A">
      <w:pPr>
        <w:pStyle w:val="BodyTextFirstIndent"/>
      </w:pPr>
      <w:r>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99098A">
      <w:pPr>
        <w:pStyle w:val="Heading2"/>
        <w:numPr>
          <w:ilvl w:val="1"/>
          <w:numId w:val="37"/>
        </w:numPr>
      </w:pPr>
      <w:bookmarkStart w:id="62" w:name="_Toc350596391"/>
      <w:bookmarkStart w:id="63" w:name="_Toc350684499"/>
      <w:r>
        <w:t>Taxes.</w:t>
      </w:r>
      <w:bookmarkEnd w:id="62"/>
      <w:bookmarkEnd w:id="63"/>
    </w:p>
    <w:p w:rsidR="0099098A">
      <w:pPr>
        <w:pStyle w:val="Heading3"/>
        <w:numPr>
          <w:ilvl w:val="2"/>
          <w:numId w:val="37"/>
        </w:numPr>
      </w:pPr>
      <w:r>
        <w:t>Developer Payments Not Taxable.</w:t>
      </w:r>
    </w:p>
    <w:p w:rsidR="0099098A">
      <w:pPr>
        <w:pStyle w:val="BodyTextFirstIndent"/>
      </w:pPr>
      <w:r>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99098A">
      <w:pPr>
        <w:pStyle w:val="Heading3"/>
        <w:numPr>
          <w:ilvl w:val="2"/>
          <w:numId w:val="37"/>
        </w:numPr>
      </w:pPr>
      <w:r>
        <w:t>Representations and Covenants.</w:t>
      </w:r>
    </w:p>
    <w:p w:rsidR="0099098A">
      <w:pPr>
        <w:pStyle w:val="BodyTextFirstIndent"/>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99098A">
      <w:pPr>
        <w:pStyle w:val="BodyTextFirstIndent"/>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99098A">
      <w:pPr>
        <w:pStyle w:val="Heading3"/>
        <w:numPr>
          <w:ilvl w:val="2"/>
          <w:numId w:val="37"/>
        </w:numPr>
      </w:pPr>
      <w:r>
        <w:t>Indemnification for the Cost Consequences of Current Tax Liability Imposed Upon the Connecting Transmission Owner.</w:t>
      </w:r>
    </w:p>
    <w:p w:rsidR="0099098A">
      <w:pPr>
        <w:pStyle w:val="BodyTextFirstIndent"/>
      </w:pPr>
      <w:r>
        <w:t>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p>
    <w:p w:rsidR="0099098A">
      <w:pPr>
        <w:pStyle w:val="BodyTextFirstIndent"/>
      </w:pPr>
      <w:r>
        <w:t>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99098A">
      <w:pPr>
        <w:pStyle w:val="BodyTextFirstIndent"/>
      </w:pPr>
      <w:r>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99098A">
      <w:pPr>
        <w:pStyle w:val="Heading3"/>
        <w:numPr>
          <w:ilvl w:val="2"/>
          <w:numId w:val="37"/>
        </w:numPr>
      </w:pPr>
      <w:r>
        <w:t>Tax Gross-Up Amount.</w:t>
      </w:r>
    </w:p>
    <w:p w:rsidR="0099098A">
      <w:pPr>
        <w:pStyle w:val="BodyTextFirstIndent"/>
      </w:pPr>
      <w:r>
        <w:t>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99098A">
      <w:pPr>
        <w:pStyle w:val="BodyTextFirstIndent"/>
      </w:pPr>
      <w:r>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of Tax Depreciation))/(1 - Current Tax Rate).  Developer’s estimated tax liability in the event taxes are imposed shall be stated in Appendix A, Attachment Facilities and System Upgrade Facilities and System Deliverability Upgrades.</w:t>
      </w:r>
    </w:p>
    <w:p w:rsidR="0099098A">
      <w:pPr>
        <w:pStyle w:val="Heading3"/>
        <w:numPr>
          <w:ilvl w:val="2"/>
          <w:numId w:val="37"/>
        </w:numPr>
      </w:pPr>
      <w:r>
        <w:t>Private Letter Ruling or Change or Clarification of Law.</w:t>
      </w:r>
    </w:p>
    <w:p w:rsidR="0099098A">
      <w:pPr>
        <w:pStyle w:val="BodyTextFirstIndent"/>
      </w:pPr>
      <w:r>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p>
    <w:p w:rsidR="0099098A">
      <w:pPr>
        <w:pStyle w:val="BodyTextFirstIndent"/>
      </w:pPr>
      <w:r>
        <w:t>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w:t>
      </w:r>
    </w:p>
    <w:p w:rsidR="0099098A">
      <w:pPr>
        <w:pStyle w:val="Heading3"/>
        <w:numPr>
          <w:ilvl w:val="2"/>
          <w:numId w:val="37"/>
        </w:numPr>
      </w:pPr>
      <w:r>
        <w:t>Subsequent Taxable Events.</w:t>
      </w:r>
    </w:p>
    <w:p w:rsidR="0099098A">
      <w:pPr>
        <w:pStyle w:val="BodyTextFirstIndent"/>
      </w:pPr>
      <w:r>
        <w:t>If, within 10 years from the date on which the relevant Connecting Transmission Owner Attachment Facilities are placed in service, (i) Developer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p>
    <w:p w:rsidR="0099098A">
      <w:pPr>
        <w:pStyle w:val="Heading3"/>
        <w:numPr>
          <w:ilvl w:val="2"/>
          <w:numId w:val="37"/>
        </w:numPr>
      </w:pPr>
      <w:r>
        <w:t>Contests.</w:t>
      </w:r>
    </w:p>
    <w:p w:rsidR="0099098A">
      <w:pPr>
        <w:pStyle w:val="BodyTextFirstIndent"/>
      </w:pPr>
      <w:r>
        <w:t>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p>
    <w:p w:rsidR="0099098A">
      <w:pPr>
        <w:pStyle w:val="BodyTextFirstIndent"/>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99098A">
      <w:pPr>
        <w:pStyle w:val="Heading4"/>
        <w:keepNext/>
        <w:numPr>
          <w:ilvl w:val="3"/>
          <w:numId w:val="39"/>
        </w:numPr>
        <w:ind w:left="0"/>
      </w:pPr>
      <w:r>
        <w:t xml:space="preserve">Refund.  </w:t>
      </w:r>
    </w:p>
    <w:p w:rsidR="0099098A">
      <w:pPr>
        <w:pStyle w:val="Heading4"/>
        <w:numPr>
          <w:ilvl w:val="0"/>
          <w:numId w:val="0"/>
        </w:numPr>
        <w:ind w:firstLine="720"/>
      </w:pPr>
      <w:r>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p>
    <w:p w:rsidR="0099098A">
      <w:pPr>
        <w:pStyle w:val="Heading8"/>
        <w:numPr>
          <w:ilvl w:val="7"/>
          <w:numId w:val="37"/>
        </w:numPr>
        <w:ind w:left="0"/>
      </w:pPr>
      <w:r>
        <w:t>Any payment made by Developer under this Article 5.17 for taxes that is attributable to the amount determined to be non-taxable, together with interest thereon,</w:t>
      </w:r>
    </w:p>
    <w:p w:rsidR="0099098A">
      <w:pPr>
        <w:pStyle w:val="Heading8"/>
        <w:numPr>
          <w:ilvl w:val="7"/>
          <w:numId w:val="37"/>
        </w:numPr>
        <w:ind w:left="0"/>
      </w:pPr>
      <w:r>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99098A">
      <w:pPr>
        <w:pStyle w:val="Heading8"/>
        <w:numPr>
          <w:ilvl w:val="7"/>
          <w:numId w:val="37"/>
        </w:numPr>
        <w:ind w:left="0"/>
      </w:pPr>
      <w:r>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99098A">
      <w:pPr>
        <w:pStyle w:val="BodyTextFirstIndent"/>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99098A">
      <w:pPr>
        <w:pStyle w:val="Heading3"/>
        <w:numPr>
          <w:ilvl w:val="2"/>
          <w:numId w:val="40"/>
        </w:numPr>
      </w:pPr>
      <w:r>
        <w:t>Taxes Other Than Income Taxes.</w:t>
      </w:r>
    </w:p>
    <w:p w:rsidR="0099098A">
      <w:pPr>
        <w:pStyle w:val="BodyTextFirstIndent"/>
      </w:pPr>
      <w:r>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p>
    <w:p w:rsidR="0099098A">
      <w:pPr>
        <w:pStyle w:val="Heading2"/>
        <w:numPr>
          <w:ilvl w:val="1"/>
          <w:numId w:val="37"/>
        </w:numPr>
      </w:pPr>
      <w:bookmarkStart w:id="64" w:name="_Toc350596392"/>
      <w:bookmarkStart w:id="65" w:name="_Toc350684500"/>
      <w:r>
        <w:t>Tax Status; Non-Jurisdictional Entities.</w:t>
      </w:r>
      <w:bookmarkEnd w:id="64"/>
      <w:bookmarkEnd w:id="65"/>
    </w:p>
    <w:p w:rsidR="0099098A">
      <w:pPr>
        <w:pStyle w:val="Heading3"/>
        <w:numPr>
          <w:ilvl w:val="2"/>
          <w:numId w:val="37"/>
        </w:numPr>
      </w:pPr>
      <w:r>
        <w:t>Tax Status.</w:t>
      </w:r>
    </w:p>
    <w:p w:rsidR="0099098A">
      <w:pPr>
        <w:pStyle w:val="BodyTextFirstIndent"/>
      </w:pPr>
      <w:r>
        <w:t>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99098A">
      <w:pPr>
        <w:pStyle w:val="Heading3"/>
        <w:numPr>
          <w:ilvl w:val="2"/>
          <w:numId w:val="37"/>
        </w:numPr>
      </w:pPr>
      <w:r>
        <w:t>Non-Jurisdictional Entities.</w:t>
      </w:r>
    </w:p>
    <w:p w:rsidR="0099098A">
      <w:pPr>
        <w:pStyle w:val="BodyTextFirstIndent"/>
      </w:pPr>
      <w:r>
        <w:t>LIPA and NYPA do not waive their exemptions, pu</w:t>
      </w:r>
      <w:r>
        <w:rPr>
          <w:b/>
        </w:rPr>
        <w:t>r</w:t>
      </w:r>
      <w:r>
        <w:t>suant to Section 201(f) of the FPA, from Commission jurisdiction with respect to the Commission’s exercise of the FPA’s general ratemaking authority.</w:t>
      </w:r>
    </w:p>
    <w:p w:rsidR="0099098A">
      <w:pPr>
        <w:pStyle w:val="Heading2"/>
        <w:numPr>
          <w:ilvl w:val="1"/>
          <w:numId w:val="37"/>
        </w:numPr>
      </w:pPr>
      <w:bookmarkStart w:id="66" w:name="_Toc350596393"/>
      <w:bookmarkStart w:id="67" w:name="_Toc350684501"/>
      <w:r>
        <w:t>Modification.</w:t>
      </w:r>
      <w:bookmarkEnd w:id="66"/>
      <w:bookmarkEnd w:id="67"/>
    </w:p>
    <w:p w:rsidR="0099098A">
      <w:pPr>
        <w:pStyle w:val="Heading3"/>
        <w:numPr>
          <w:ilvl w:val="2"/>
          <w:numId w:val="37"/>
        </w:numPr>
      </w:pPr>
      <w:r>
        <w:t>General.</w:t>
      </w:r>
    </w:p>
    <w:p w:rsidR="0099098A">
      <w:pPr>
        <w:pStyle w:val="BodyTextFirstIndent"/>
      </w:pPr>
      <w:r>
        <w:t>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99098A">
      <w:pPr>
        <w:pStyle w:val="BodyTextFirstIndent"/>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99098A">
      <w:pPr>
        <w:pStyle w:val="Heading3"/>
        <w:numPr>
          <w:ilvl w:val="2"/>
          <w:numId w:val="37"/>
        </w:numPr>
      </w:pPr>
      <w:r>
        <w:t>Standards.</w:t>
      </w:r>
    </w:p>
    <w:p w:rsidR="0099098A">
      <w:pPr>
        <w:pStyle w:val="BodyTextFirstIndent"/>
      </w:pPr>
      <w:r>
        <w:t>Any additions, modifications, or replacements made to a Party’s facilities shall be designed, constructed and operated in accordance with this Agreement, NYISO requirements and Good Utility Practice.</w:t>
      </w:r>
    </w:p>
    <w:p w:rsidR="0099098A">
      <w:pPr>
        <w:pStyle w:val="Heading3"/>
        <w:numPr>
          <w:ilvl w:val="2"/>
          <w:numId w:val="37"/>
        </w:numPr>
      </w:pPr>
      <w:r>
        <w:t>Modification Costs.</w:t>
      </w:r>
    </w:p>
    <w:p w:rsidR="0099098A">
      <w:pPr>
        <w:pStyle w:val="BodyTextFirstIndent"/>
      </w:pPr>
      <w:r>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99098A">
      <w:pPr>
        <w:pStyle w:val="Heading1"/>
        <w:numPr>
          <w:ilvl w:val="0"/>
          <w:numId w:val="37"/>
        </w:numPr>
      </w:pPr>
      <w:bookmarkStart w:id="68" w:name="_Toc350596394"/>
      <w:bookmarkStart w:id="69" w:name="_Toc350684502"/>
      <w:r>
        <w:t>TESTING AND INSPECTION</w:t>
      </w:r>
      <w:bookmarkEnd w:id="68"/>
      <w:bookmarkEnd w:id="69"/>
    </w:p>
    <w:p w:rsidR="0099098A">
      <w:pPr>
        <w:pStyle w:val="Heading2"/>
        <w:numPr>
          <w:ilvl w:val="1"/>
          <w:numId w:val="37"/>
        </w:numPr>
      </w:pPr>
      <w:bookmarkStart w:id="70" w:name="_Toc350596395"/>
      <w:bookmarkStart w:id="71" w:name="_Toc350684503"/>
      <w:r>
        <w:t>Pre-Commercial Operation Date Testing and Modifications.</w:t>
      </w:r>
      <w:bookmarkEnd w:id="70"/>
      <w:bookmarkEnd w:id="71"/>
    </w:p>
    <w:p w:rsidR="0099098A">
      <w:pPr>
        <w:pStyle w:val="BodyTextFirstIndent"/>
      </w:pPr>
      <w:r>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99098A">
      <w:pPr>
        <w:pStyle w:val="Heading2"/>
        <w:numPr>
          <w:ilvl w:val="1"/>
          <w:numId w:val="37"/>
        </w:numPr>
      </w:pPr>
      <w:bookmarkStart w:id="72" w:name="_Toc350596396"/>
      <w:bookmarkStart w:id="73" w:name="_Toc350684504"/>
      <w:r>
        <w:t>Post-Commercial Operation Date Testing and Modifications.</w:t>
      </w:r>
      <w:bookmarkEnd w:id="72"/>
      <w:bookmarkEnd w:id="73"/>
    </w:p>
    <w:p w:rsidR="0099098A">
      <w:pPr>
        <w:pStyle w:val="BodyTextFirstIndent"/>
      </w:pPr>
      <w:r>
        <w:t>Developer and Connecting Transmission Owner shall each at its own expense perform routine inspection and testing of its facilities and equipment in accordance with Good Utility Practice and Applicable Reli</w:t>
      </w:r>
      <w:r>
        <w:rPr>
          <w:b/>
        </w:rPr>
        <w:t>a</w:t>
      </w:r>
      <w:r>
        <w:t>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p>
    <w:p w:rsidR="0099098A">
      <w:pPr>
        <w:pStyle w:val="Heading2"/>
        <w:numPr>
          <w:ilvl w:val="1"/>
          <w:numId w:val="37"/>
        </w:numPr>
      </w:pPr>
      <w:bookmarkStart w:id="74" w:name="_Toc350596397"/>
      <w:bookmarkStart w:id="75" w:name="_Toc350684505"/>
      <w:r>
        <w:t>Right to Observe Testing.</w:t>
      </w:r>
      <w:bookmarkEnd w:id="74"/>
      <w:bookmarkEnd w:id="75"/>
    </w:p>
    <w:p w:rsidR="0099098A">
      <w:pPr>
        <w:pStyle w:val="BodyTextFirstIndent"/>
      </w:pPr>
      <w:r>
        <w:t>Developer and Connecting Transmission Owner shall each notify the other Party, and the NYISO, in advance of its performance of tests of its Attachment Facilities.  The other Party, and the NYISO, shall each have the right, at its own expense, to observe such testing.</w:t>
      </w:r>
    </w:p>
    <w:p w:rsidR="0099098A">
      <w:pPr>
        <w:pStyle w:val="Heading2"/>
        <w:numPr>
          <w:ilvl w:val="1"/>
          <w:numId w:val="37"/>
        </w:numPr>
      </w:pPr>
      <w:bookmarkStart w:id="76" w:name="_Toc350596398"/>
      <w:bookmarkStart w:id="77" w:name="_Toc350684506"/>
      <w:r>
        <w:t>Right to Inspect.</w:t>
      </w:r>
      <w:bookmarkEnd w:id="76"/>
      <w:bookmarkEnd w:id="77"/>
    </w:p>
    <w:p w:rsidR="0099098A">
      <w:pPr>
        <w:pStyle w:val="BodyTextFirstIndent"/>
      </w:pPr>
      <w:r>
        <w:t>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NYISO OATT.</w:t>
      </w:r>
    </w:p>
    <w:p w:rsidR="0099098A">
      <w:pPr>
        <w:pStyle w:val="Heading1"/>
        <w:numPr>
          <w:ilvl w:val="0"/>
          <w:numId w:val="37"/>
        </w:numPr>
      </w:pPr>
      <w:bookmarkStart w:id="78" w:name="_Toc350596399"/>
      <w:bookmarkStart w:id="79" w:name="_Toc350684507"/>
      <w:r>
        <w:t>METERING</w:t>
      </w:r>
      <w:bookmarkEnd w:id="78"/>
      <w:bookmarkEnd w:id="79"/>
    </w:p>
    <w:p w:rsidR="0099098A">
      <w:pPr>
        <w:pStyle w:val="Heading2"/>
        <w:numPr>
          <w:ilvl w:val="1"/>
          <w:numId w:val="37"/>
        </w:numPr>
      </w:pPr>
      <w:bookmarkStart w:id="80" w:name="_Toc350596400"/>
      <w:bookmarkStart w:id="81" w:name="_Toc350684508"/>
      <w:r>
        <w:t>General.</w:t>
      </w:r>
      <w:bookmarkEnd w:id="80"/>
      <w:bookmarkEnd w:id="81"/>
    </w:p>
    <w:p w:rsidR="0099098A">
      <w:pPr>
        <w:pStyle w:val="BodyTextFirstIndent"/>
      </w:pPr>
      <w:r>
        <w:t>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99098A">
      <w:pPr>
        <w:pStyle w:val="Heading2"/>
        <w:numPr>
          <w:ilvl w:val="1"/>
          <w:numId w:val="37"/>
        </w:numPr>
      </w:pPr>
      <w:bookmarkStart w:id="82" w:name="_Toc350596401"/>
      <w:bookmarkStart w:id="83" w:name="_Toc350684509"/>
      <w:r>
        <w:t>Check Meters.</w:t>
      </w:r>
      <w:bookmarkEnd w:id="82"/>
      <w:bookmarkEnd w:id="83"/>
    </w:p>
    <w:p w:rsidR="0099098A">
      <w:pPr>
        <w:pStyle w:val="BodyTextFirstIndent"/>
      </w:pPr>
      <w:r>
        <w:t>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p>
    <w:p w:rsidR="0099098A">
      <w:pPr>
        <w:pStyle w:val="Heading2"/>
        <w:numPr>
          <w:ilvl w:val="1"/>
          <w:numId w:val="37"/>
        </w:numPr>
      </w:pPr>
      <w:bookmarkStart w:id="84" w:name="_Toc350596402"/>
      <w:bookmarkStart w:id="85" w:name="_Toc350684510"/>
      <w:r>
        <w:t>Standards.</w:t>
      </w:r>
      <w:bookmarkEnd w:id="84"/>
      <w:bookmarkEnd w:id="85"/>
    </w:p>
    <w:p w:rsidR="0099098A">
      <w:pPr>
        <w:pStyle w:val="BodyTextFirstIndent"/>
      </w:pPr>
      <w: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99098A">
      <w:pPr>
        <w:pStyle w:val="Heading2"/>
        <w:numPr>
          <w:ilvl w:val="1"/>
          <w:numId w:val="37"/>
        </w:numPr>
      </w:pPr>
      <w:bookmarkStart w:id="86" w:name="_Toc350596403"/>
      <w:bookmarkStart w:id="87" w:name="_Toc350684511"/>
      <w:r>
        <w:t>Testing of Metering Equipment.</w:t>
      </w:r>
      <w:bookmarkEnd w:id="86"/>
      <w:bookmarkEnd w:id="87"/>
    </w:p>
    <w:p w:rsidR="0099098A">
      <w:pPr>
        <w:pStyle w:val="BodyTextFirstIndent"/>
      </w:pPr>
      <w:r>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Connecting Transmission Owner’s property at any time.</w:t>
      </w:r>
    </w:p>
    <w:p w:rsidR="0099098A">
      <w:pPr>
        <w:pStyle w:val="Heading2"/>
        <w:numPr>
          <w:ilvl w:val="1"/>
          <w:numId w:val="37"/>
        </w:numPr>
      </w:pPr>
      <w:bookmarkStart w:id="88" w:name="_Toc350596404"/>
      <w:bookmarkStart w:id="89" w:name="_Toc350684512"/>
      <w:r>
        <w:t>Metering Data.</w:t>
      </w:r>
      <w:bookmarkEnd w:id="88"/>
      <w:bookmarkEnd w:id="89"/>
    </w:p>
    <w:p w:rsidR="0099098A">
      <w:pPr>
        <w:pStyle w:val="BodyTextFirstIndent"/>
      </w:pPr>
      <w:r>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p>
    <w:p w:rsidR="0099098A">
      <w:pPr>
        <w:pStyle w:val="Heading1"/>
        <w:numPr>
          <w:ilvl w:val="0"/>
          <w:numId w:val="37"/>
        </w:numPr>
      </w:pPr>
      <w:bookmarkStart w:id="90" w:name="_Toc350596405"/>
      <w:bookmarkStart w:id="91" w:name="_Toc350684513"/>
      <w:r>
        <w:t>COMMUNICATIONS</w:t>
      </w:r>
      <w:bookmarkEnd w:id="90"/>
      <w:bookmarkEnd w:id="91"/>
    </w:p>
    <w:p w:rsidR="0099098A">
      <w:pPr>
        <w:pStyle w:val="Heading2"/>
        <w:numPr>
          <w:ilvl w:val="1"/>
          <w:numId w:val="37"/>
        </w:numPr>
      </w:pPr>
      <w:bookmarkStart w:id="92" w:name="_Toc350596406"/>
      <w:bookmarkStart w:id="93" w:name="_Toc350684514"/>
      <w:r>
        <w:t>Developer Obligations.</w:t>
      </w:r>
      <w:bookmarkEnd w:id="92"/>
      <w:bookmarkEnd w:id="93"/>
    </w:p>
    <w:p w:rsidR="0099098A">
      <w:pPr>
        <w:pStyle w:val="BodyTextFirstIndent"/>
      </w:pPr>
      <w:r>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99098A">
      <w:pPr>
        <w:pStyle w:val="Heading2"/>
        <w:numPr>
          <w:ilvl w:val="1"/>
          <w:numId w:val="37"/>
        </w:numPr>
      </w:pPr>
      <w:bookmarkStart w:id="94" w:name="_Toc350596407"/>
      <w:bookmarkStart w:id="95" w:name="_Toc350684515"/>
      <w:r>
        <w:t>Remote Terminal Unit.</w:t>
      </w:r>
      <w:bookmarkEnd w:id="94"/>
      <w:bookmarkEnd w:id="95"/>
    </w:p>
    <w:p w:rsidR="0099098A">
      <w:pPr>
        <w:pStyle w:val="BodyTextFirstIndent"/>
      </w:pPr>
      <w:r>
        <w:t>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p>
    <w:p w:rsidR="0099098A">
      <w:pPr>
        <w:pStyle w:val="BodyTextFirstIndent"/>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99098A">
      <w:pPr>
        <w:pStyle w:val="Heading2"/>
        <w:numPr>
          <w:ilvl w:val="1"/>
          <w:numId w:val="37"/>
        </w:numPr>
      </w:pPr>
      <w:bookmarkStart w:id="96" w:name="_Toc350596408"/>
      <w:bookmarkStart w:id="97" w:name="_Toc350684516"/>
      <w:r>
        <w:t>No Annexation.</w:t>
      </w:r>
      <w:bookmarkEnd w:id="96"/>
      <w:bookmarkEnd w:id="97"/>
    </w:p>
    <w:p w:rsidR="0099098A">
      <w:pPr>
        <w:pStyle w:val="BodyTextFirstIndent"/>
      </w:pPr>
      <w: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99098A">
      <w:pPr>
        <w:pStyle w:val="Heading1"/>
        <w:numPr>
          <w:ilvl w:val="0"/>
          <w:numId w:val="37"/>
        </w:numPr>
      </w:pPr>
      <w:bookmarkStart w:id="98" w:name="_Toc350596409"/>
      <w:bookmarkStart w:id="99" w:name="_Toc350684517"/>
      <w:r>
        <w:t>OPERATIONS</w:t>
      </w:r>
      <w:bookmarkEnd w:id="98"/>
      <w:bookmarkEnd w:id="99"/>
    </w:p>
    <w:p w:rsidR="0099098A">
      <w:pPr>
        <w:pStyle w:val="Heading2"/>
        <w:numPr>
          <w:ilvl w:val="1"/>
          <w:numId w:val="37"/>
        </w:numPr>
      </w:pPr>
      <w:bookmarkStart w:id="100" w:name="_Toc350596410"/>
      <w:bookmarkStart w:id="101" w:name="_Toc350684518"/>
      <w:r>
        <w:t>General.</w:t>
      </w:r>
      <w:bookmarkEnd w:id="100"/>
      <w:bookmarkEnd w:id="101"/>
    </w:p>
    <w:p w:rsidR="0099098A">
      <w:pPr>
        <w:pStyle w:val="BodyTextFirstIndent"/>
      </w:pPr>
      <w: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99098A">
      <w:pPr>
        <w:pStyle w:val="Heading2"/>
        <w:numPr>
          <w:ilvl w:val="1"/>
          <w:numId w:val="37"/>
        </w:numPr>
      </w:pPr>
      <w:bookmarkStart w:id="102" w:name="_Toc350596411"/>
      <w:bookmarkStart w:id="103" w:name="_Toc350684519"/>
      <w:r>
        <w:t>NYISO and Connecting Transmission Owner Obligations.</w:t>
      </w:r>
      <w:bookmarkEnd w:id="102"/>
      <w:bookmarkEnd w:id="103"/>
    </w:p>
    <w:p w:rsidR="0099098A">
      <w:pPr>
        <w:pStyle w:val="BodyTextFirstIndent"/>
      </w:pPr>
      <w: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p>
    <w:p w:rsidR="0099098A">
      <w:pPr>
        <w:pStyle w:val="Heading2"/>
        <w:numPr>
          <w:ilvl w:val="1"/>
          <w:numId w:val="37"/>
        </w:numPr>
      </w:pPr>
      <w:bookmarkStart w:id="104" w:name="_Toc350596412"/>
      <w:bookmarkStart w:id="105" w:name="_Toc350684520"/>
      <w:r>
        <w:t>Developer Obligations.</w:t>
      </w:r>
      <w:bookmarkEnd w:id="104"/>
      <w:bookmarkEnd w:id="105"/>
    </w:p>
    <w:p w:rsidR="0099098A">
      <w:pPr>
        <w:pStyle w:val="BodyTextFirstIndent"/>
      </w:pPr>
      <w: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99098A">
      <w:pPr>
        <w:pStyle w:val="Heading2"/>
        <w:numPr>
          <w:ilvl w:val="1"/>
          <w:numId w:val="37"/>
        </w:numPr>
      </w:pPr>
      <w:bookmarkStart w:id="106" w:name="_Toc350596413"/>
      <w:bookmarkStart w:id="107" w:name="_Toc350684521"/>
      <w:r>
        <w:t>Start-Up and Synchronization.</w:t>
      </w:r>
      <w:bookmarkEnd w:id="106"/>
      <w:bookmarkEnd w:id="107"/>
    </w:p>
    <w:p w:rsidR="0099098A">
      <w:pPr>
        <w:pStyle w:val="BodyTextFirstIndent"/>
      </w:pPr>
      <w:r>
        <w:t>Consistent with the mutually acceptable procedures of the Developer and Connecting Transmission Owner, the Developer is responsible for the proper synchronization of the Large Generating Facility to the New York State Transmission System in accordance with NYISO and Connecting Transmission Owner procedures and requirements.</w:t>
      </w:r>
    </w:p>
    <w:p w:rsidR="0099098A">
      <w:pPr>
        <w:pStyle w:val="Heading2"/>
        <w:numPr>
          <w:ilvl w:val="1"/>
          <w:numId w:val="37"/>
        </w:numPr>
      </w:pPr>
      <w:bookmarkStart w:id="108" w:name="_Toc350596414"/>
      <w:bookmarkStart w:id="109" w:name="_Toc350684522"/>
      <w:r>
        <w:t>Real and Reactive Power Control.</w:t>
      </w:r>
      <w:bookmarkEnd w:id="108"/>
      <w:bookmarkEnd w:id="109"/>
    </w:p>
    <w:p w:rsidR="0099098A">
      <w:pPr>
        <w:pStyle w:val="Heading3"/>
        <w:numPr>
          <w:ilvl w:val="2"/>
          <w:numId w:val="37"/>
        </w:numPr>
      </w:pPr>
      <w:r>
        <w:t>Power Factor Design Criteria.</w:t>
      </w:r>
    </w:p>
    <w:p w:rsidR="0099098A">
      <w:pPr>
        <w:pStyle w:val="BodyTextFirstIndent"/>
      </w:pPr>
      <w:r>
        <w:t>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p>
    <w:p w:rsidR="0099098A">
      <w:pPr>
        <w:pStyle w:val="BodyTextFirstIndent"/>
      </w:pPr>
      <w:r>
        <w:t>The Developer shall design and maintain the plant auxiliary systems to operate safely throughout the entire real and reactive power design range.</w:t>
      </w:r>
    </w:p>
    <w:p w:rsidR="0099098A">
      <w:pPr>
        <w:pStyle w:val="BodyTextFirstIndent"/>
      </w:pPr>
      <w:r>
        <w:t>The Connecting Transmission Owner shall not unreasonably restrict or condition the reactive power production or absorption of the Large Generating Facility in accordance with Good Utility Practice.</w:t>
      </w:r>
    </w:p>
    <w:p w:rsidR="0099098A">
      <w:pPr>
        <w:pStyle w:val="Heading3"/>
        <w:numPr>
          <w:ilvl w:val="2"/>
          <w:numId w:val="37"/>
        </w:numPr>
      </w:pPr>
      <w:r>
        <w:t>Voltage Schedules.</w:t>
      </w:r>
    </w:p>
    <w:p w:rsidR="0099098A">
      <w:pPr>
        <w:pStyle w:val="BodyTextFirstIndent"/>
      </w:pPr>
      <w:r>
        <w:t>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99098A">
      <w:pPr>
        <w:pStyle w:val="Heading3"/>
        <w:numPr>
          <w:ilvl w:val="2"/>
          <w:numId w:val="37"/>
        </w:numPr>
      </w:pPr>
      <w:r>
        <w:t>Payment for Reactive Power.</w:t>
      </w:r>
    </w:p>
    <w:p w:rsidR="0099098A">
      <w:pPr>
        <w:pStyle w:val="BodyTextFirstIndent"/>
      </w:pPr>
      <w:r>
        <w:t>NYISO shall pay Developer for reactive power or voltage support service that Developer provides from the Large Generating Facility in accordance with the provisions of Rate Schedule 2 of the NYISO Services Tariff.</w:t>
      </w:r>
    </w:p>
    <w:p w:rsidR="0099098A">
      <w:pPr>
        <w:pStyle w:val="Heading3"/>
        <w:numPr>
          <w:ilvl w:val="2"/>
          <w:numId w:val="37"/>
        </w:numPr>
      </w:pPr>
      <w:r>
        <w:t>Governors and Regulators.</w:t>
      </w:r>
    </w:p>
    <w:p w:rsidR="0099098A">
      <w:pPr>
        <w:pStyle w:val="BodyTextFirstIndent"/>
      </w:pPr>
      <w:r>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99098A">
      <w:pPr>
        <w:pStyle w:val="Heading2"/>
        <w:numPr>
          <w:ilvl w:val="1"/>
          <w:numId w:val="37"/>
        </w:numPr>
      </w:pPr>
      <w:bookmarkStart w:id="110" w:name="_Toc350596415"/>
      <w:bookmarkStart w:id="111" w:name="_Toc350684523"/>
      <w:r>
        <w:t>Outages and Interruptions.</w:t>
      </w:r>
      <w:bookmarkEnd w:id="110"/>
      <w:bookmarkEnd w:id="111"/>
    </w:p>
    <w:p w:rsidR="0099098A">
      <w:pPr>
        <w:pStyle w:val="Heading3"/>
        <w:numPr>
          <w:ilvl w:val="2"/>
          <w:numId w:val="37"/>
        </w:numPr>
      </w:pPr>
      <w:r>
        <w:t>Outages.</w:t>
      </w:r>
    </w:p>
    <w:p w:rsidR="0099098A">
      <w:pPr>
        <w:pStyle w:val="Heading6"/>
        <w:numPr>
          <w:ilvl w:val="5"/>
          <w:numId w:val="37"/>
        </w:numPr>
        <w:ind w:left="0"/>
      </w:pPr>
      <w:r>
        <w:rPr>
          <w:b/>
        </w:rPr>
        <w:t>Outage Authority and Coordination</w:t>
      </w:r>
      <w:r>
        <w:t>.</w:t>
      </w:r>
      <w:r>
        <w:rPr>
          <w:b/>
        </w:rPr>
        <w:t xml:space="preserve">  </w:t>
      </w:r>
      <w:r>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p>
    <w:p w:rsidR="0099098A">
      <w:pPr>
        <w:pStyle w:val="Heading6"/>
        <w:numPr>
          <w:ilvl w:val="5"/>
          <w:numId w:val="37"/>
        </w:numPr>
        <w:ind w:left="0"/>
      </w:pPr>
      <w:r>
        <w:rPr>
          <w:b/>
        </w:rPr>
        <w:t>Outage Schedules</w:t>
      </w:r>
      <w:r>
        <w:t>.  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p>
    <w:p w:rsidR="0099098A">
      <w:pPr>
        <w:pStyle w:val="Heading6"/>
        <w:numPr>
          <w:ilvl w:val="5"/>
          <w:numId w:val="37"/>
        </w:numPr>
        <w:ind w:left="0"/>
      </w:pPr>
      <w:r>
        <w:rPr>
          <w:b/>
        </w:rPr>
        <w:t>Outage Restoration</w:t>
      </w:r>
      <w:r>
        <w:t>.  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99098A">
      <w:pPr>
        <w:pStyle w:val="Heading3"/>
        <w:keepNext w:val="0"/>
        <w:keepLines w:val="0"/>
        <w:numPr>
          <w:ilvl w:val="2"/>
          <w:numId w:val="37"/>
        </w:numPr>
        <w:ind w:left="0" w:firstLine="720"/>
        <w:rPr>
          <w:b w:val="0"/>
        </w:rPr>
      </w:pPr>
      <w:r>
        <w:t>Interruption of Service</w:t>
      </w:r>
      <w:r>
        <w:rPr>
          <w:b w:val="0"/>
        </w:rPr>
        <w:t>.</w:t>
      </w:r>
      <w:r>
        <w:t xml:space="preserve"> </w:t>
      </w:r>
      <w:r>
        <w:rPr>
          <w:b w:val="0"/>
        </w:rPr>
        <w:t xml:space="preserve">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p>
    <w:p w:rsidR="0099098A">
      <w:pPr>
        <w:pStyle w:val="Heading6"/>
        <w:numPr>
          <w:ilvl w:val="5"/>
          <w:numId w:val="37"/>
        </w:numPr>
        <w:ind w:left="0"/>
      </w:pPr>
      <w:r>
        <w:t>The interruption or reduction shall continue only for so long as reasonably necessary under Good Utility Practice;</w:t>
      </w:r>
    </w:p>
    <w:p w:rsidR="0099098A">
      <w:pPr>
        <w:pStyle w:val="Heading6"/>
        <w:numPr>
          <w:ilvl w:val="5"/>
          <w:numId w:val="37"/>
        </w:numPr>
        <w:ind w:left="0"/>
      </w:pPr>
      <w:r>
        <w:t>Any such interruption or reduction shall be made on an equitable, non-discriminatory basis with respect to all generating facilities directly connected to the New York State Transmission System;</w:t>
      </w:r>
    </w:p>
    <w:p w:rsidR="0099098A">
      <w:pPr>
        <w:pStyle w:val="Heading6"/>
        <w:numPr>
          <w:ilvl w:val="5"/>
          <w:numId w:val="37"/>
        </w:numPr>
        <w:ind w:left="0"/>
      </w:pPr>
      <w:r>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99098A">
      <w:pPr>
        <w:pStyle w:val="Heading6"/>
        <w:numPr>
          <w:ilvl w:val="5"/>
          <w:numId w:val="37"/>
        </w:numPr>
        <w:ind w:left="0"/>
      </w:pPr>
      <w:r>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p>
    <w:p w:rsidR="0099098A">
      <w:pPr>
        <w:pStyle w:val="Heading6"/>
        <w:numPr>
          <w:ilvl w:val="5"/>
          <w:numId w:val="37"/>
        </w:numPr>
        <w:ind w:left="0"/>
      </w:pPr>
      <w:r>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99098A">
      <w:pPr>
        <w:pStyle w:val="Heading3"/>
        <w:numPr>
          <w:ilvl w:val="2"/>
          <w:numId w:val="37"/>
        </w:numPr>
      </w:pPr>
      <w:r>
        <w:t>Under-Frequency and Over Frequency Conditions.</w:t>
      </w:r>
    </w:p>
    <w:p w:rsidR="0099098A">
      <w:pPr>
        <w:pStyle w:val="BodyTextFirstIndent"/>
      </w:pPr>
      <w:r>
        <w:t>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w:t>
      </w:r>
      <w:r>
        <w:softHyphen/>
        <w:t>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Regional Reliability Reference Directory # 12.</w:t>
      </w:r>
    </w:p>
    <w:p w:rsidR="0099098A">
      <w:pPr>
        <w:pStyle w:val="Heading3"/>
        <w:numPr>
          <w:ilvl w:val="2"/>
          <w:numId w:val="37"/>
        </w:numPr>
      </w:pPr>
      <w:r>
        <w:t>System Protection and Other Control Requirements.</w:t>
      </w:r>
    </w:p>
    <w:p w:rsidR="0099098A">
      <w:pPr>
        <w:pStyle w:val="Heading6"/>
        <w:numPr>
          <w:ilvl w:val="5"/>
          <w:numId w:val="37"/>
        </w:numPr>
        <w:ind w:left="0"/>
      </w:pPr>
      <w:r>
        <w:rPr>
          <w:b/>
        </w:rPr>
        <w:t>System Protection Facilities</w:t>
      </w:r>
      <w:r>
        <w:t>.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p>
    <w:p w:rsidR="0099098A">
      <w:pPr>
        <w:pStyle w:val="Heading6"/>
        <w:numPr>
          <w:ilvl w:val="5"/>
          <w:numId w:val="37"/>
        </w:numPr>
        <w:ind w:left="0"/>
      </w:pPr>
      <w:r>
        <w:t>The protection facilities of both the Developer and Connecting Transmission Owner shall be designed and coordinated with other systems in accordance with Good Utility Practice and Applicable Reliability Standards.</w:t>
      </w:r>
    </w:p>
    <w:p w:rsidR="0099098A">
      <w:pPr>
        <w:pStyle w:val="Heading6"/>
        <w:numPr>
          <w:ilvl w:val="5"/>
          <w:numId w:val="37"/>
        </w:numPr>
        <w:ind w:left="0"/>
      </w:pPr>
      <w:r>
        <w:t>The Developer and Connecting Transmission Owner shall each be responsible for protection of its respective facilities consistent with Good Utility Practice and Applicable Reliability Standards.</w:t>
      </w:r>
    </w:p>
    <w:p w:rsidR="0099098A">
      <w:pPr>
        <w:pStyle w:val="Heading6"/>
        <w:numPr>
          <w:ilvl w:val="5"/>
          <w:numId w:val="37"/>
        </w:numPr>
        <w:ind w:left="0"/>
      </w:pPr>
      <w:r>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99098A">
      <w:pPr>
        <w:pStyle w:val="Heading6"/>
        <w:numPr>
          <w:ilvl w:val="5"/>
          <w:numId w:val="37"/>
        </w:numPr>
        <w:ind w:left="0"/>
      </w:pPr>
      <w:r>
        <w:t>The Developer and Connecting Transmission Owner will each test, operate and maintain System Protection Facilities in accordance with Good Utility Practice and NPCC criteria.</w:t>
      </w:r>
    </w:p>
    <w:p w:rsidR="0099098A">
      <w:pPr>
        <w:pStyle w:val="Heading6"/>
        <w:numPr>
          <w:ilvl w:val="5"/>
          <w:numId w:val="37"/>
        </w:numPr>
        <w:ind w:left="0"/>
      </w:pPr>
      <w:r>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99098A">
      <w:pPr>
        <w:pStyle w:val="Heading3"/>
        <w:numPr>
          <w:ilvl w:val="2"/>
          <w:numId w:val="37"/>
        </w:numPr>
      </w:pPr>
      <w:r>
        <w:t>Requirements for Protection.</w:t>
      </w:r>
    </w:p>
    <w:p w:rsidR="0099098A">
      <w:pPr>
        <w:pStyle w:val="BodyTextFirstIndent"/>
      </w:pPr>
      <w: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99098A">
      <w:pPr>
        <w:pStyle w:val="Heading3"/>
        <w:numPr>
          <w:ilvl w:val="2"/>
          <w:numId w:val="37"/>
        </w:numPr>
      </w:pPr>
      <w:r>
        <w:t>Power Quality.</w:t>
      </w:r>
    </w:p>
    <w:p w:rsidR="0099098A">
      <w:pPr>
        <w:pStyle w:val="BodyTextFirstIndent"/>
      </w:pPr>
      <w:r>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99098A">
      <w:pPr>
        <w:pStyle w:val="Heading2"/>
        <w:numPr>
          <w:ilvl w:val="1"/>
          <w:numId w:val="37"/>
        </w:numPr>
      </w:pPr>
      <w:bookmarkStart w:id="112" w:name="_Toc350596416"/>
      <w:bookmarkStart w:id="113" w:name="_Toc350684524"/>
      <w:r>
        <w:t>Switching and Tagging Rules.</w:t>
      </w:r>
      <w:bookmarkEnd w:id="112"/>
      <w:bookmarkEnd w:id="113"/>
    </w:p>
    <w:p w:rsidR="0099098A">
      <w:pPr>
        <w:pStyle w:val="BodyTextFirstIndent"/>
      </w:pPr>
      <w:r>
        <w:t>The Developer and Connecting Transmission Owner shall each provide the other Party a copy of its switching and tagging rules that are applicable to the other Party’s activities.  Such switching and tagging rules shall be developed on a non</w:t>
      </w:r>
      <w:r>
        <w:softHyphen/>
        <w:t>discriminatory basis.  The Parties shall comply with applicable switching and tagging rules, as amended from time to time, in obtaining clearances for work or for switching operations on equipment.</w:t>
      </w:r>
    </w:p>
    <w:p w:rsidR="0099098A">
      <w:pPr>
        <w:pStyle w:val="Heading2"/>
        <w:numPr>
          <w:ilvl w:val="1"/>
          <w:numId w:val="37"/>
        </w:numPr>
      </w:pPr>
      <w:bookmarkStart w:id="114" w:name="_Toc350596417"/>
      <w:bookmarkStart w:id="115" w:name="_Toc350684525"/>
      <w:r>
        <w:t>Use of Attachment Facilities by Third Parties.</w:t>
      </w:r>
      <w:bookmarkEnd w:id="114"/>
      <w:bookmarkEnd w:id="115"/>
    </w:p>
    <w:p w:rsidR="0099098A">
      <w:pPr>
        <w:pStyle w:val="Heading3"/>
        <w:numPr>
          <w:ilvl w:val="2"/>
          <w:numId w:val="37"/>
        </w:numPr>
      </w:pPr>
      <w:r>
        <w:t>Purpose of Attachment Facilities.</w:t>
      </w:r>
    </w:p>
    <w:p w:rsidR="0099098A">
      <w:pPr>
        <w:pStyle w:val="BodyTextFirstIndent"/>
      </w:pPr>
      <w:r>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99098A">
      <w:pPr>
        <w:pStyle w:val="Heading3"/>
        <w:numPr>
          <w:ilvl w:val="2"/>
          <w:numId w:val="37"/>
        </w:numPr>
      </w:pPr>
      <w:r>
        <w:t>Third Party Users.</w:t>
      </w:r>
    </w:p>
    <w:p w:rsidR="0099098A">
      <w:pPr>
        <w:pStyle w:val="BodyTextFirstIndent"/>
      </w:pPr>
      <w:r>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99098A">
      <w:pPr>
        <w:pStyle w:val="Heading2"/>
        <w:numPr>
          <w:ilvl w:val="1"/>
          <w:numId w:val="37"/>
        </w:numPr>
      </w:pPr>
      <w:bookmarkStart w:id="116" w:name="_Toc350596418"/>
      <w:bookmarkStart w:id="117" w:name="_Toc350684526"/>
      <w:r>
        <w:t>Disturbance Analysis Data Exchange.</w:t>
      </w:r>
      <w:bookmarkEnd w:id="116"/>
      <w:bookmarkEnd w:id="117"/>
    </w:p>
    <w:p w:rsidR="0099098A">
      <w:pPr>
        <w:pStyle w:val="BodyTextFirstIndent"/>
      </w:pPr>
      <w:r>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99098A">
      <w:pPr>
        <w:pStyle w:val="Heading1"/>
        <w:numPr>
          <w:ilvl w:val="0"/>
          <w:numId w:val="37"/>
        </w:numPr>
      </w:pPr>
      <w:bookmarkStart w:id="118" w:name="_Toc350596419"/>
      <w:bookmarkStart w:id="119" w:name="_Toc350684527"/>
      <w:r>
        <w:t>MAINTENANCE</w:t>
      </w:r>
      <w:bookmarkEnd w:id="118"/>
      <w:bookmarkEnd w:id="119"/>
    </w:p>
    <w:p w:rsidR="0099098A">
      <w:pPr>
        <w:pStyle w:val="Heading2"/>
        <w:numPr>
          <w:ilvl w:val="1"/>
          <w:numId w:val="37"/>
        </w:numPr>
      </w:pPr>
      <w:bookmarkStart w:id="120" w:name="_Toc350596420"/>
      <w:bookmarkStart w:id="121" w:name="_Toc350684528"/>
      <w:r>
        <w:t>Connecting Transmission Owner Obligations.</w:t>
      </w:r>
      <w:bookmarkEnd w:id="120"/>
      <w:bookmarkEnd w:id="121"/>
    </w:p>
    <w:p w:rsidR="0099098A">
      <w:pPr>
        <w:pStyle w:val="BodyTextFirstIndent"/>
      </w:pPr>
      <w:r>
        <w:t>Connecting Transmission Owner shall maintain its transmission facilities and Attachment Facilities in a safe and reliable manner and in accordance with this Agreement.</w:t>
      </w:r>
    </w:p>
    <w:p w:rsidR="0099098A">
      <w:pPr>
        <w:pStyle w:val="Heading2"/>
        <w:numPr>
          <w:ilvl w:val="1"/>
          <w:numId w:val="37"/>
        </w:numPr>
      </w:pPr>
      <w:bookmarkStart w:id="122" w:name="_Toc350596421"/>
      <w:bookmarkStart w:id="123" w:name="_Toc350684529"/>
      <w:r>
        <w:t>Developer Obligations.</w:t>
      </w:r>
      <w:bookmarkEnd w:id="122"/>
      <w:bookmarkEnd w:id="123"/>
    </w:p>
    <w:p w:rsidR="0099098A">
      <w:pPr>
        <w:pStyle w:val="BodyTextFirstIndent"/>
      </w:pPr>
      <w:r>
        <w:t>Developer shall maintain its Large Generating Facility and Attachment Facilities in a safe and reliable manner and in accordance with this Agreement.</w:t>
      </w:r>
    </w:p>
    <w:p w:rsidR="0099098A">
      <w:pPr>
        <w:pStyle w:val="Heading2"/>
        <w:numPr>
          <w:ilvl w:val="1"/>
          <w:numId w:val="37"/>
        </w:numPr>
      </w:pPr>
      <w:bookmarkStart w:id="124" w:name="_Toc350596422"/>
      <w:bookmarkStart w:id="125" w:name="_Toc350684530"/>
      <w:r>
        <w:t>Coordination.</w:t>
      </w:r>
      <w:bookmarkEnd w:id="124"/>
      <w:bookmarkEnd w:id="125"/>
    </w:p>
    <w:p w:rsidR="0099098A">
      <w:pPr>
        <w:pStyle w:val="BodyTextFirstIndent"/>
      </w:pPr>
      <w:r>
        <w:t>The Developer and Connecting Transmission Owner shall confer regularly to coordinate the planning, scheduling and performance of preventive and corrective maintenance on the Large Generating Facility and the Attachment Facilities.  The Developer and Connecting Transmission Owner shall keep NYISO fully informed of the preventive and corrective maintenance that is planned, and shall schedule all such maintenance in accordance with NYISO procedures.</w:t>
      </w:r>
    </w:p>
    <w:p w:rsidR="0099098A">
      <w:pPr>
        <w:pStyle w:val="Heading2"/>
        <w:numPr>
          <w:ilvl w:val="1"/>
          <w:numId w:val="37"/>
        </w:numPr>
      </w:pPr>
      <w:bookmarkStart w:id="126" w:name="_Toc350596423"/>
      <w:bookmarkStart w:id="127" w:name="_Toc350684531"/>
      <w:r>
        <w:t>Secondary Systems.</w:t>
      </w:r>
      <w:bookmarkEnd w:id="126"/>
      <w:bookmarkEnd w:id="127"/>
    </w:p>
    <w:p w:rsidR="0099098A">
      <w:pPr>
        <w:pStyle w:val="BodyTextFirstIndent"/>
      </w:pPr>
      <w:r>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99098A">
      <w:pPr>
        <w:pStyle w:val="Heading2"/>
        <w:numPr>
          <w:ilvl w:val="1"/>
          <w:numId w:val="37"/>
        </w:numPr>
      </w:pPr>
      <w:bookmarkStart w:id="128" w:name="_Toc350596424"/>
      <w:bookmarkStart w:id="129" w:name="_Toc350684532"/>
      <w:r>
        <w:t>Operating and Maintenance Expenses.</w:t>
      </w:r>
      <w:bookmarkEnd w:id="128"/>
      <w:bookmarkEnd w:id="129"/>
    </w:p>
    <w:p w:rsidR="0099098A">
      <w:pPr>
        <w:pStyle w:val="BodyTextFirstIndent"/>
      </w:pPr>
      <w: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p>
    <w:p w:rsidR="0099098A">
      <w:pPr>
        <w:pStyle w:val="Heading1"/>
        <w:numPr>
          <w:ilvl w:val="0"/>
          <w:numId w:val="37"/>
        </w:numPr>
      </w:pPr>
      <w:bookmarkStart w:id="130" w:name="_Toc350596425"/>
      <w:bookmarkStart w:id="131" w:name="_Toc350684533"/>
      <w:r>
        <w:t>PERFORMANCE OBLIGATION</w:t>
      </w:r>
      <w:bookmarkEnd w:id="130"/>
      <w:bookmarkEnd w:id="131"/>
    </w:p>
    <w:p w:rsidR="0099098A">
      <w:pPr>
        <w:pStyle w:val="Heading2"/>
        <w:numPr>
          <w:ilvl w:val="1"/>
          <w:numId w:val="37"/>
        </w:numPr>
      </w:pPr>
      <w:bookmarkStart w:id="132" w:name="_Toc350596426"/>
      <w:bookmarkStart w:id="133" w:name="_Toc350684534"/>
      <w:r>
        <w:t>Developer Attachment Facilities.</w:t>
      </w:r>
      <w:bookmarkEnd w:id="132"/>
      <w:bookmarkEnd w:id="133"/>
    </w:p>
    <w:p w:rsidR="0099098A">
      <w:pPr>
        <w:pStyle w:val="BodyTextFirstIndent"/>
      </w:pPr>
      <w:r>
        <w:t>Developer shall design, procure, construct, install, own and/or control the Developer Attachment Facilities described in Appendix A hereto, at its sole expense.</w:t>
      </w:r>
    </w:p>
    <w:p w:rsidR="0099098A">
      <w:pPr>
        <w:pStyle w:val="Heading2"/>
        <w:numPr>
          <w:ilvl w:val="1"/>
          <w:numId w:val="37"/>
        </w:numPr>
      </w:pPr>
      <w:bookmarkStart w:id="134" w:name="_Toc350596427"/>
      <w:bookmarkStart w:id="135" w:name="_Toc350684535"/>
      <w:r>
        <w:t>Connecting Transmission Owner’s Attachment Facilities.</w:t>
      </w:r>
      <w:bookmarkEnd w:id="134"/>
      <w:bookmarkEnd w:id="135"/>
    </w:p>
    <w:p w:rsidR="0099098A">
      <w:pPr>
        <w:pStyle w:val="BodyTextFirstIndent"/>
      </w:pPr>
      <w:r>
        <w:t>Connecting Transmission Owner shall design, procure, construct, install, own and/or control the Connecting Transmission Owner’s Attachment Facilities described in Appendix A hereto, at the sole expense of the Developer.</w:t>
      </w:r>
    </w:p>
    <w:p w:rsidR="0099098A">
      <w:pPr>
        <w:pStyle w:val="Heading2"/>
        <w:numPr>
          <w:ilvl w:val="1"/>
          <w:numId w:val="37"/>
        </w:numPr>
      </w:pPr>
      <w:bookmarkStart w:id="136" w:name="_Toc350596428"/>
      <w:bookmarkStart w:id="137" w:name="_Toc350684536"/>
      <w:r>
        <w:t>System Upgrade Facilities and System Deliverability Upgrades.</w:t>
      </w:r>
      <w:bookmarkEnd w:id="136"/>
      <w:bookmarkEnd w:id="137"/>
    </w:p>
    <w:p w:rsidR="0099098A">
      <w:pPr>
        <w:pStyle w:val="BodyTextFirstIndent"/>
      </w:pPr>
      <w:r>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p>
    <w:p w:rsidR="0099098A">
      <w:pPr>
        <w:pStyle w:val="Heading2"/>
        <w:numPr>
          <w:ilvl w:val="1"/>
          <w:numId w:val="37"/>
        </w:numPr>
      </w:pPr>
      <w:bookmarkStart w:id="138" w:name="_Toc350596429"/>
      <w:bookmarkStart w:id="139" w:name="_Toc350684537"/>
      <w:r>
        <w:t>Special Provisions for Affected Systems.</w:t>
      </w:r>
      <w:bookmarkEnd w:id="138"/>
      <w:bookmarkEnd w:id="139"/>
    </w:p>
    <w:p w:rsidR="0099098A">
      <w:pPr>
        <w:pStyle w:val="BodyTextFirstIndent"/>
      </w:pPr>
      <w:r>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99098A">
      <w:pPr>
        <w:pStyle w:val="Heading2"/>
        <w:numPr>
          <w:ilvl w:val="1"/>
          <w:numId w:val="37"/>
        </w:numPr>
      </w:pPr>
      <w:bookmarkStart w:id="140" w:name="_Toc350596430"/>
      <w:bookmarkStart w:id="141" w:name="_Toc350684538"/>
      <w:r>
        <w:t>Provision of Security.</w:t>
      </w:r>
      <w:bookmarkEnd w:id="140"/>
      <w:bookmarkEnd w:id="141"/>
    </w:p>
    <w:p w:rsidR="0099098A">
      <w:pPr>
        <w:pStyle w:val="BodyTextFirstIndent"/>
      </w:pPr>
      <w:r>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p>
    <w:p w:rsidR="0099098A">
      <w:pPr>
        <w:pStyle w:val="BodyTextFirstIndent"/>
      </w:pPr>
      <w:r>
        <w:t>In addition:</w:t>
      </w:r>
    </w:p>
    <w:p w:rsidR="0099098A">
      <w:pPr>
        <w:pStyle w:val="Heading5"/>
        <w:numPr>
          <w:ilvl w:val="4"/>
          <w:numId w:val="37"/>
        </w:numPr>
        <w:ind w:left="0"/>
      </w:pPr>
      <w:r>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p>
    <w:p w:rsidR="0099098A">
      <w:pPr>
        <w:pStyle w:val="Heading5"/>
        <w:numPr>
          <w:ilvl w:val="4"/>
          <w:numId w:val="37"/>
        </w:numPr>
        <w:ind w:left="0"/>
      </w:pPr>
      <w:r>
        <w:t>The letter of credit must be issued by a financial institution reasonably acceptable to Connecting Transmission Owner and must specify a reasonable expiration date.</w:t>
      </w:r>
    </w:p>
    <w:p w:rsidR="0099098A">
      <w:pPr>
        <w:pStyle w:val="Heading5"/>
        <w:numPr>
          <w:ilvl w:val="4"/>
          <w:numId w:val="37"/>
        </w:numPr>
        <w:ind w:left="0"/>
      </w:pPr>
      <w:r>
        <w:t>The surety bond must be issued by an insurer reasonably acceptable to Connecting Transmission Owner and must specify a reasonable expiration date.</w:t>
      </w:r>
    </w:p>
    <w:p w:rsidR="0099098A">
      <w:pPr>
        <w:pStyle w:val="Heading5"/>
        <w:numPr>
          <w:ilvl w:val="4"/>
          <w:numId w:val="37"/>
        </w:numPr>
        <w:ind w:left="0"/>
      </w:pPr>
      <w:r>
        <w:t>Attachment S to the NYISO OATT shall govern the Security that Developer provides for System Upgrade Facilities and System Deliverability Upgrades.</w:t>
      </w:r>
    </w:p>
    <w:p w:rsidR="0099098A">
      <w:pPr>
        <w:pStyle w:val="Heading2"/>
        <w:numPr>
          <w:ilvl w:val="1"/>
          <w:numId w:val="37"/>
        </w:numPr>
      </w:pPr>
      <w:bookmarkStart w:id="142" w:name="_Toc350596431"/>
      <w:bookmarkStart w:id="143" w:name="_Toc350684539"/>
      <w:r>
        <w:t>Developer Compensation for Emergency Services.</w:t>
      </w:r>
      <w:bookmarkEnd w:id="142"/>
      <w:bookmarkEnd w:id="143"/>
    </w:p>
    <w:p w:rsidR="0099098A">
      <w:pPr>
        <w:pStyle w:val="BodyTextFirstIndent"/>
      </w:pPr>
      <w:r>
        <w:t>If, during an Emergency State, the Developer provides services at the request or direction of the NYISO or Connecting Transmission Owner, the Developer will be compensated for such services in accordance with the NYISO Services Tariff.</w:t>
      </w:r>
    </w:p>
    <w:p w:rsidR="0099098A">
      <w:pPr>
        <w:pStyle w:val="Heading2"/>
        <w:numPr>
          <w:ilvl w:val="1"/>
          <w:numId w:val="37"/>
        </w:numPr>
      </w:pPr>
      <w:bookmarkStart w:id="144" w:name="_Toc350596432"/>
      <w:bookmarkStart w:id="145" w:name="_Toc350684540"/>
      <w:r>
        <w:t>Line Outage Costs.</w:t>
      </w:r>
      <w:bookmarkEnd w:id="144"/>
      <w:bookmarkEnd w:id="145"/>
    </w:p>
    <w:p w:rsidR="0099098A">
      <w:pPr>
        <w:pStyle w:val="BodyTextFirstIndent"/>
      </w:pPr>
      <w:r>
        <w:t>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99098A">
      <w:pPr>
        <w:pStyle w:val="Heading1"/>
        <w:numPr>
          <w:ilvl w:val="0"/>
          <w:numId w:val="37"/>
        </w:numPr>
      </w:pPr>
      <w:bookmarkStart w:id="146" w:name="_Toc350596433"/>
      <w:bookmarkStart w:id="147" w:name="_Toc350684541"/>
      <w:r>
        <w:t>INVOICE</w:t>
      </w:r>
      <w:bookmarkEnd w:id="146"/>
      <w:bookmarkEnd w:id="147"/>
    </w:p>
    <w:p w:rsidR="0099098A">
      <w:pPr>
        <w:pStyle w:val="Heading2"/>
        <w:numPr>
          <w:ilvl w:val="1"/>
          <w:numId w:val="37"/>
        </w:numPr>
      </w:pPr>
      <w:bookmarkStart w:id="148" w:name="_Toc350596434"/>
      <w:bookmarkStart w:id="149" w:name="_Toc350684542"/>
      <w:r>
        <w:t>General.</w:t>
      </w:r>
      <w:bookmarkEnd w:id="148"/>
      <w:bookmarkEnd w:id="149"/>
    </w:p>
    <w:p w:rsidR="0099098A">
      <w:pPr>
        <w:pStyle w:val="BodyTextFirstIndent"/>
      </w:pPr>
      <w:r>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99098A">
      <w:pPr>
        <w:pStyle w:val="Heading2"/>
        <w:numPr>
          <w:ilvl w:val="1"/>
          <w:numId w:val="37"/>
        </w:numPr>
      </w:pPr>
      <w:bookmarkStart w:id="150" w:name="_Toc350596435"/>
      <w:bookmarkStart w:id="151" w:name="_Toc350684543"/>
      <w:r>
        <w:t>Final Invoice.</w:t>
      </w:r>
      <w:bookmarkEnd w:id="150"/>
      <w:bookmarkEnd w:id="151"/>
    </w:p>
    <w:p w:rsidR="0099098A">
      <w:pPr>
        <w:pStyle w:val="BodyTextFirstIndent"/>
      </w:pPr>
      <w:r>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p>
    <w:p w:rsidR="0099098A">
      <w:pPr>
        <w:pStyle w:val="Heading2"/>
        <w:numPr>
          <w:ilvl w:val="1"/>
          <w:numId w:val="37"/>
        </w:numPr>
      </w:pPr>
      <w:bookmarkStart w:id="152" w:name="_Toc350596436"/>
      <w:bookmarkStart w:id="153" w:name="_Toc350684544"/>
      <w:r>
        <w:t>Payment.</w:t>
      </w:r>
      <w:bookmarkEnd w:id="152"/>
      <w:bookmarkEnd w:id="153"/>
    </w:p>
    <w:p w:rsidR="0099098A">
      <w:pPr>
        <w:pStyle w:val="BodyTextFirstIndent"/>
      </w:pPr>
      <w: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99098A">
      <w:pPr>
        <w:pStyle w:val="Heading2"/>
        <w:numPr>
          <w:ilvl w:val="1"/>
          <w:numId w:val="37"/>
        </w:numPr>
      </w:pPr>
      <w:bookmarkStart w:id="154" w:name="_Toc350596437"/>
      <w:bookmarkStart w:id="155" w:name="_Toc350684545"/>
      <w:r>
        <w:t>Disputes.</w:t>
      </w:r>
      <w:bookmarkEnd w:id="154"/>
      <w:bookmarkEnd w:id="155"/>
    </w:p>
    <w:p w:rsidR="0099098A">
      <w:pPr>
        <w:pStyle w:val="BodyTextFirstIndent"/>
      </w:pPr>
      <w:r>
        <w:t>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99098A">
      <w:pPr>
        <w:pStyle w:val="Heading1"/>
        <w:numPr>
          <w:ilvl w:val="0"/>
          <w:numId w:val="37"/>
        </w:numPr>
      </w:pPr>
      <w:bookmarkStart w:id="156" w:name="_Toc350596438"/>
      <w:bookmarkStart w:id="157" w:name="_Toc350684546"/>
      <w:r>
        <w:t>EMERGENCIES</w:t>
      </w:r>
      <w:bookmarkEnd w:id="156"/>
      <w:bookmarkEnd w:id="157"/>
    </w:p>
    <w:p w:rsidR="0099098A">
      <w:pPr>
        <w:pStyle w:val="Heading2"/>
        <w:numPr>
          <w:ilvl w:val="1"/>
          <w:numId w:val="37"/>
        </w:numPr>
      </w:pPr>
      <w:bookmarkStart w:id="158" w:name="_Toc350596439"/>
      <w:bookmarkStart w:id="159" w:name="_Toc350684547"/>
      <w:r>
        <w:t>Obligations.</w:t>
      </w:r>
      <w:bookmarkEnd w:id="158"/>
      <w:bookmarkEnd w:id="159"/>
    </w:p>
    <w:p w:rsidR="0099098A">
      <w:pPr>
        <w:pStyle w:val="BodyTextFirstIndent"/>
      </w:pPr>
      <w:r>
        <w:t>Each Party shall comply with the Emergency State procedures of NYISO, the applicable Reliability Councils, Applicable Laws and Regulations, and any emergency procedures agreed to by the NYISO Operating Committee.</w:t>
      </w:r>
    </w:p>
    <w:p w:rsidR="0099098A">
      <w:pPr>
        <w:pStyle w:val="Heading2"/>
        <w:numPr>
          <w:ilvl w:val="1"/>
          <w:numId w:val="37"/>
        </w:numPr>
      </w:pPr>
      <w:bookmarkStart w:id="160" w:name="_Toc350596440"/>
      <w:bookmarkStart w:id="161" w:name="_Toc350684548"/>
      <w:r>
        <w:t>Notice.</w:t>
      </w:r>
      <w:bookmarkEnd w:id="160"/>
      <w:bookmarkEnd w:id="161"/>
    </w:p>
    <w:p w:rsidR="0099098A">
      <w:pPr>
        <w:pStyle w:val="BodyTextFirstIndent"/>
      </w:pPr>
      <w:r>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p>
    <w:p w:rsidR="0099098A">
      <w:pPr>
        <w:pStyle w:val="Heading2"/>
        <w:numPr>
          <w:ilvl w:val="1"/>
          <w:numId w:val="37"/>
        </w:numPr>
        <w:rPr>
          <w:b w:val="0"/>
          <w:vanish/>
          <w:color w:val="FF0000"/>
        </w:rPr>
      </w:pPr>
      <w:bookmarkStart w:id="162" w:name="_Toc350684549"/>
      <w:bookmarkStart w:id="163" w:name="_Toc350596441"/>
      <w:r>
        <w:t>Immediate Action.</w:t>
      </w:r>
      <w:bookmarkEnd w:id="162"/>
    </w:p>
    <w:p w:rsidR="0099098A">
      <w:pPr>
        <w:pStyle w:val="BodyTextIndent"/>
        <w:ind w:left="0" w:firstLine="720"/>
      </w:pPr>
      <w:r>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bookmarkEnd w:id="163"/>
    </w:p>
    <w:p w:rsidR="0099098A">
      <w:pPr>
        <w:pStyle w:val="Heading2"/>
        <w:numPr>
          <w:ilvl w:val="1"/>
          <w:numId w:val="37"/>
        </w:numPr>
      </w:pPr>
      <w:bookmarkStart w:id="164" w:name="_Toc350596442"/>
      <w:bookmarkStart w:id="165" w:name="_Toc350684550"/>
      <w:r>
        <w:t>NYISO and Connecting Transmission Owner Authority.</w:t>
      </w:r>
      <w:bookmarkEnd w:id="164"/>
      <w:bookmarkEnd w:id="165"/>
    </w:p>
    <w:p w:rsidR="0099098A">
      <w:pPr>
        <w:pStyle w:val="Heading3"/>
        <w:numPr>
          <w:ilvl w:val="2"/>
          <w:numId w:val="37"/>
        </w:numPr>
      </w:pPr>
      <w:r>
        <w:t>General.</w:t>
      </w:r>
    </w:p>
    <w:p w:rsidR="0099098A">
      <w:pPr>
        <w:pStyle w:val="BodyTextFirstIndent"/>
      </w:pPr>
      <w:r>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99098A">
      <w:pPr>
        <w:pStyle w:val="BodyTextFirstIndent"/>
      </w:pPr>
      <w:r>
        <w:t>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99098A">
      <w:pPr>
        <w:pStyle w:val="Heading3"/>
        <w:numPr>
          <w:ilvl w:val="2"/>
          <w:numId w:val="37"/>
        </w:numPr>
      </w:pPr>
      <w:r>
        <w:t>Reduction and Disconnection.</w:t>
      </w:r>
    </w:p>
    <w:p w:rsidR="0099098A">
      <w:pPr>
        <w:pStyle w:val="BodyTextFirstIndent"/>
      </w:pPr>
      <w:r>
        <w:t>NYISO or Connecting Transmission Owner may reduce Energy Resource Interconnection Service and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99098A">
      <w:pPr>
        <w:pStyle w:val="Heading2"/>
        <w:numPr>
          <w:ilvl w:val="1"/>
          <w:numId w:val="37"/>
        </w:numPr>
      </w:pPr>
      <w:bookmarkStart w:id="166" w:name="_Toc350596443"/>
      <w:bookmarkStart w:id="167" w:name="_Toc350684551"/>
      <w:r>
        <w:t>Developer Authority.</w:t>
      </w:r>
      <w:bookmarkEnd w:id="166"/>
      <w:bookmarkEnd w:id="167"/>
    </w:p>
    <w:p w:rsidR="0099098A">
      <w:pPr>
        <w:pStyle w:val="BodyTextFirstIndent"/>
      </w:pPr>
      <w:r>
        <w:t>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p>
    <w:p w:rsidR="0099098A">
      <w:pPr>
        <w:pStyle w:val="Heading2"/>
        <w:numPr>
          <w:ilvl w:val="1"/>
          <w:numId w:val="37"/>
        </w:numPr>
      </w:pPr>
      <w:bookmarkStart w:id="168" w:name="_Toc350596444"/>
      <w:bookmarkStart w:id="169" w:name="_Toc350684552"/>
      <w:r>
        <w:t>Limited Liability.</w:t>
      </w:r>
      <w:bookmarkEnd w:id="168"/>
      <w:bookmarkEnd w:id="169"/>
    </w:p>
    <w:p w:rsidR="0099098A">
      <w:pPr>
        <w:pStyle w:val="BodyTextFirstIndent"/>
      </w:pPr>
      <w:r>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p>
    <w:p w:rsidR="0099098A">
      <w:pPr>
        <w:pStyle w:val="Heading1"/>
        <w:numPr>
          <w:ilvl w:val="0"/>
          <w:numId w:val="37"/>
        </w:numPr>
      </w:pPr>
      <w:bookmarkStart w:id="170" w:name="_Toc350596445"/>
      <w:bookmarkStart w:id="171" w:name="_Toc350684553"/>
      <w:r>
        <w:t>REGULATORY REQUIREMENTS AND GOVERNING LAW</w:t>
      </w:r>
      <w:bookmarkEnd w:id="170"/>
      <w:bookmarkEnd w:id="171"/>
    </w:p>
    <w:p w:rsidR="0099098A">
      <w:pPr>
        <w:pStyle w:val="Heading2"/>
        <w:numPr>
          <w:ilvl w:val="1"/>
          <w:numId w:val="37"/>
        </w:numPr>
      </w:pPr>
      <w:bookmarkStart w:id="172" w:name="_Toc350596446"/>
      <w:bookmarkStart w:id="173" w:name="_Toc350684554"/>
      <w:r>
        <w:t>Regulatory Requirements.</w:t>
      </w:r>
      <w:bookmarkEnd w:id="172"/>
      <w:bookmarkEnd w:id="173"/>
    </w:p>
    <w:p w:rsidR="0099098A">
      <w:pPr>
        <w:pStyle w:val="BodyTextFirstIndent"/>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99098A">
      <w:pPr>
        <w:pStyle w:val="Heading2"/>
        <w:numPr>
          <w:ilvl w:val="1"/>
          <w:numId w:val="37"/>
        </w:numPr>
      </w:pPr>
      <w:bookmarkStart w:id="174" w:name="_Toc350596447"/>
      <w:bookmarkStart w:id="175" w:name="_Toc350684555"/>
      <w:r>
        <w:t>Governing Law.</w:t>
      </w:r>
      <w:bookmarkEnd w:id="174"/>
      <w:bookmarkEnd w:id="175"/>
    </w:p>
    <w:p w:rsidR="0099098A">
      <w:pPr>
        <w:pStyle w:val="Heading5"/>
        <w:numPr>
          <w:ilvl w:val="4"/>
          <w:numId w:val="37"/>
        </w:numPr>
        <w:ind w:left="0"/>
      </w:pPr>
      <w:r>
        <w:t>The validity, interpretation and performance of this Agreement and each of its provisions shall be governed by the laws of the state of New York, without regard to its conflicts of law principles.</w:t>
      </w:r>
    </w:p>
    <w:p w:rsidR="0099098A">
      <w:pPr>
        <w:pStyle w:val="Heading5"/>
        <w:numPr>
          <w:ilvl w:val="4"/>
          <w:numId w:val="37"/>
        </w:numPr>
        <w:ind w:left="0"/>
      </w:pPr>
      <w:r>
        <w:t>This Agreement is subject to all Applicable Laws and Regulations.</w:t>
      </w:r>
    </w:p>
    <w:p w:rsidR="0099098A">
      <w:pPr>
        <w:pStyle w:val="Heading5"/>
        <w:numPr>
          <w:ilvl w:val="4"/>
          <w:numId w:val="37"/>
        </w:numPr>
        <w:ind w:left="0"/>
      </w:pPr>
      <w:r>
        <w:t>Each Party expressly reserves the right to seek changes in, appeal, or otherwise contest any laws, orders, rules, or regulations of a Governmental Authority.</w:t>
      </w:r>
    </w:p>
    <w:p w:rsidR="0099098A">
      <w:pPr>
        <w:pStyle w:val="Heading1"/>
        <w:numPr>
          <w:ilvl w:val="0"/>
          <w:numId w:val="37"/>
        </w:numPr>
      </w:pPr>
      <w:bookmarkStart w:id="176" w:name="_Toc350596448"/>
      <w:bookmarkStart w:id="177" w:name="_Toc350684556"/>
      <w:r>
        <w:t>NOTICES</w:t>
      </w:r>
      <w:bookmarkEnd w:id="176"/>
      <w:bookmarkEnd w:id="177"/>
    </w:p>
    <w:p w:rsidR="0099098A">
      <w:pPr>
        <w:pStyle w:val="Heading2"/>
        <w:numPr>
          <w:ilvl w:val="1"/>
          <w:numId w:val="37"/>
        </w:numPr>
      </w:pPr>
      <w:bookmarkStart w:id="178" w:name="_Toc350596449"/>
      <w:bookmarkStart w:id="179" w:name="_Toc350684557"/>
      <w:r>
        <w:t>General.</w:t>
      </w:r>
      <w:bookmarkEnd w:id="178"/>
      <w:bookmarkEnd w:id="179"/>
    </w:p>
    <w:p w:rsidR="0099098A">
      <w:pPr>
        <w:pStyle w:val="BodyTextFirstIndent"/>
      </w:pPr>
      <w: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99098A">
      <w:pPr>
        <w:pStyle w:val="BodyTextFirstIndent"/>
      </w:pPr>
      <w:r>
        <w:t>A Party may change the notice information in this Agreement by giving five (5) Business Days written notice prior to the effective date of the change.</w:t>
      </w:r>
    </w:p>
    <w:p w:rsidR="0099098A">
      <w:pPr>
        <w:pStyle w:val="Heading2"/>
        <w:numPr>
          <w:ilvl w:val="1"/>
          <w:numId w:val="37"/>
        </w:numPr>
      </w:pPr>
      <w:bookmarkStart w:id="180" w:name="_Toc350596450"/>
      <w:bookmarkStart w:id="181" w:name="_Toc350684558"/>
      <w:r>
        <w:t>Billings and Payments.</w:t>
      </w:r>
      <w:bookmarkEnd w:id="180"/>
      <w:bookmarkEnd w:id="181"/>
    </w:p>
    <w:p w:rsidR="0099098A">
      <w:pPr>
        <w:pStyle w:val="BodyTextFirstIndent"/>
      </w:pPr>
      <w:r>
        <w:t>Billings and payments shall be sent to the addresses set out in Appendix F hereto.</w:t>
      </w:r>
    </w:p>
    <w:p w:rsidR="0099098A">
      <w:pPr>
        <w:pStyle w:val="Heading2"/>
        <w:numPr>
          <w:ilvl w:val="1"/>
          <w:numId w:val="37"/>
        </w:numPr>
      </w:pPr>
      <w:bookmarkStart w:id="182" w:name="_Toc350596451"/>
      <w:bookmarkStart w:id="183" w:name="_Toc350684559"/>
      <w:r>
        <w:t>Alternative Forms of Notice.</w:t>
      </w:r>
      <w:bookmarkEnd w:id="182"/>
      <w:bookmarkEnd w:id="183"/>
    </w:p>
    <w:p w:rsidR="0099098A">
      <w:pPr>
        <w:pStyle w:val="BodyTextFirstIndent"/>
      </w:pPr>
      <w:r>
        <w:t>Any notice or request required or permitted to be given by a Party to the other Parties and not required by this Agreement to be given in writing may be so given by telephone, facsimile or email to the telephone numbers and email addresses set out in Appendix F hereto.</w:t>
      </w:r>
    </w:p>
    <w:p w:rsidR="0099098A">
      <w:pPr>
        <w:pStyle w:val="Heading2"/>
        <w:numPr>
          <w:ilvl w:val="1"/>
          <w:numId w:val="37"/>
        </w:numPr>
      </w:pPr>
      <w:bookmarkStart w:id="184" w:name="_Toc350596452"/>
      <w:bookmarkStart w:id="185" w:name="_Toc350684560"/>
      <w:r>
        <w:t>Operations and Maintenance Notice.</w:t>
      </w:r>
      <w:bookmarkEnd w:id="184"/>
      <w:bookmarkEnd w:id="185"/>
    </w:p>
    <w:p w:rsidR="0099098A">
      <w:pPr>
        <w:pStyle w:val="BodyTextFirstIndent"/>
      </w:pPr>
      <w:r>
        <w:t>Developer and Connecting Transmission Owner shall each notify the other Party, and NYISO, in writing of the identity of the person(s) that it designates as the point(s) of contact with respect to the implementation of Articles 9 and 10 of this Agreement.</w:t>
      </w:r>
    </w:p>
    <w:p w:rsidR="0099098A">
      <w:pPr>
        <w:pStyle w:val="Heading1"/>
        <w:numPr>
          <w:ilvl w:val="0"/>
          <w:numId w:val="37"/>
        </w:numPr>
        <w:rPr>
          <w:lang w:val="fr-FR"/>
        </w:rPr>
      </w:pPr>
      <w:bookmarkStart w:id="186" w:name="_Toc350596453"/>
      <w:bookmarkStart w:id="187" w:name="_Toc350684561"/>
      <w:r>
        <w:rPr>
          <w:lang w:val="fr-FR"/>
        </w:rPr>
        <w:t>FORCE MAJEURE</w:t>
      </w:r>
      <w:bookmarkEnd w:id="186"/>
      <w:bookmarkEnd w:id="187"/>
    </w:p>
    <w:p w:rsidR="0099098A">
      <w:pPr>
        <w:pStyle w:val="Heading2"/>
        <w:numPr>
          <w:ilvl w:val="1"/>
          <w:numId w:val="37"/>
        </w:numPr>
      </w:pPr>
      <w:bookmarkStart w:id="188" w:name="_Toc350596454"/>
      <w:bookmarkStart w:id="189" w:name="_Toc350684562"/>
      <w:r>
        <w:t>Force Majeure.</w:t>
      </w:r>
      <w:bookmarkEnd w:id="188"/>
      <w:bookmarkEnd w:id="189"/>
    </w:p>
    <w:p w:rsidR="0099098A">
      <w:pPr>
        <w:pStyle w:val="Heading3"/>
        <w:numPr>
          <w:ilvl w:val="2"/>
          <w:numId w:val="37"/>
        </w:numPr>
      </w:pPr>
      <w:r>
        <w:t>Economic hardship is not considered a Force Majeure event.</w:t>
      </w:r>
    </w:p>
    <w:p w:rsidR="0099098A">
      <w:pPr>
        <w:pStyle w:val="Heading5"/>
        <w:numPr>
          <w:ilvl w:val="4"/>
          <w:numId w:val="41"/>
        </w:numPr>
        <w:ind w:left="0"/>
      </w:pPr>
      <w:r>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99098A">
      <w:pPr>
        <w:pStyle w:val="Heading1"/>
        <w:numPr>
          <w:ilvl w:val="0"/>
          <w:numId w:val="37"/>
        </w:numPr>
      </w:pPr>
      <w:bookmarkStart w:id="190" w:name="_Toc350596455"/>
      <w:bookmarkStart w:id="191" w:name="_Toc350684563"/>
      <w:r>
        <w:t>DEFAULT</w:t>
      </w:r>
      <w:bookmarkEnd w:id="190"/>
      <w:bookmarkEnd w:id="191"/>
    </w:p>
    <w:p w:rsidR="0099098A">
      <w:pPr>
        <w:pStyle w:val="Heading2"/>
        <w:numPr>
          <w:ilvl w:val="1"/>
          <w:numId w:val="37"/>
        </w:numPr>
      </w:pPr>
      <w:bookmarkStart w:id="192" w:name="_Toc350596456"/>
      <w:bookmarkStart w:id="193" w:name="_Toc350684564"/>
      <w:r>
        <w:t>Default.</w:t>
      </w:r>
      <w:bookmarkEnd w:id="192"/>
      <w:bookmarkEnd w:id="193"/>
    </w:p>
    <w:p w:rsidR="0099098A">
      <w:pPr>
        <w:pStyle w:val="Heading3"/>
        <w:numPr>
          <w:ilvl w:val="2"/>
          <w:numId w:val="37"/>
        </w:numPr>
      </w:pPr>
      <w:r>
        <w:t>General.</w:t>
      </w:r>
    </w:p>
    <w:p w:rsidR="0099098A">
      <w:pPr>
        <w:pStyle w:val="BodyTextFirstIndent"/>
      </w:pPr>
      <w:r>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99098A">
      <w:pPr>
        <w:pStyle w:val="Heading3"/>
        <w:numPr>
          <w:ilvl w:val="2"/>
          <w:numId w:val="37"/>
        </w:numPr>
      </w:pPr>
      <w:r>
        <w:t>Right to Terminate.</w:t>
      </w:r>
    </w:p>
    <w:p w:rsidR="0099098A">
      <w:pPr>
        <w:pStyle w:val="BodyTextFirstIndent"/>
      </w:pPr>
      <w: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99098A">
      <w:pPr>
        <w:pStyle w:val="Heading1"/>
        <w:numPr>
          <w:ilvl w:val="0"/>
          <w:numId w:val="37"/>
        </w:numPr>
      </w:pPr>
      <w:bookmarkStart w:id="194" w:name="_Toc350596457"/>
      <w:bookmarkStart w:id="195" w:name="_Toc350684565"/>
      <w:r>
        <w:t>INDEMNITY, CONSEQUENTIAL DAMAGES AND INSURANCE</w:t>
      </w:r>
      <w:bookmarkEnd w:id="194"/>
      <w:bookmarkEnd w:id="195"/>
    </w:p>
    <w:p w:rsidR="0099098A">
      <w:pPr>
        <w:pStyle w:val="Heading2"/>
        <w:numPr>
          <w:ilvl w:val="1"/>
          <w:numId w:val="37"/>
        </w:numPr>
      </w:pPr>
      <w:bookmarkStart w:id="196" w:name="_Toc350596458"/>
      <w:bookmarkStart w:id="197" w:name="_Toc350684566"/>
      <w:r>
        <w:t>Indemnity.</w:t>
      </w:r>
      <w:bookmarkEnd w:id="196"/>
      <w:bookmarkEnd w:id="197"/>
    </w:p>
    <w:p w:rsidR="0099098A">
      <w:pPr>
        <w:pStyle w:val="BodyTextFirstIndent"/>
      </w:pPr>
      <w: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99098A">
      <w:pPr>
        <w:pStyle w:val="Heading3"/>
        <w:numPr>
          <w:ilvl w:val="2"/>
          <w:numId w:val="37"/>
        </w:numPr>
      </w:pPr>
      <w:r>
        <w:t>Indemnified Party.</w:t>
      </w:r>
    </w:p>
    <w:p w:rsidR="0099098A">
      <w:pPr>
        <w:pStyle w:val="BodyTextFirstIndent"/>
      </w:pPr>
      <w:r>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99098A">
      <w:pPr>
        <w:pStyle w:val="Heading3"/>
        <w:numPr>
          <w:ilvl w:val="2"/>
          <w:numId w:val="37"/>
        </w:numPr>
      </w:pPr>
      <w:r>
        <w:t>Indemnifying Party.</w:t>
      </w:r>
    </w:p>
    <w:p w:rsidR="0099098A">
      <w:pPr>
        <w:pStyle w:val="BodyTextFirstIndent"/>
      </w:pPr>
      <w:r>
        <w:t>If an Indemnifying Party is obligated to indemnify and hold any Indemnified Party harmless under this Article 18, the amount owing to the Indemnified Party shall be the amount of such Indemnified Party’s actual Loss, net of any insurance or other recovery.</w:t>
      </w:r>
    </w:p>
    <w:p w:rsidR="0099098A">
      <w:pPr>
        <w:pStyle w:val="Heading3"/>
        <w:numPr>
          <w:ilvl w:val="2"/>
          <w:numId w:val="37"/>
        </w:numPr>
      </w:pPr>
      <w:r>
        <w:t>Indemnity Procedures.</w:t>
      </w:r>
    </w:p>
    <w:p w:rsidR="0099098A">
      <w:pPr>
        <w:pStyle w:val="BodyTextFirstIndent"/>
      </w:pPr>
      <w:r>
        <w:t>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99098A">
      <w:pPr>
        <w:pStyle w:val="BodyText"/>
        <w:ind w:firstLine="720"/>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99098A">
      <w:pPr>
        <w:pStyle w:val="BodyTextFirstIndent"/>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99098A">
      <w:pPr>
        <w:pStyle w:val="Heading2"/>
        <w:numPr>
          <w:ilvl w:val="1"/>
          <w:numId w:val="37"/>
        </w:numPr>
      </w:pPr>
      <w:bookmarkStart w:id="198" w:name="_Toc350596459"/>
      <w:bookmarkStart w:id="199" w:name="_Toc350684567"/>
      <w:r>
        <w:t>No Consequential Damages.</w:t>
      </w:r>
      <w:bookmarkEnd w:id="198"/>
      <w:bookmarkEnd w:id="199"/>
    </w:p>
    <w:p w:rsidR="0099098A">
      <w:pPr>
        <w:pStyle w:val="BodyTextFirstIndent"/>
      </w:pPr>
      <w:r>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99098A">
      <w:pPr>
        <w:pStyle w:val="Heading2"/>
        <w:numPr>
          <w:ilvl w:val="1"/>
          <w:numId w:val="37"/>
        </w:numPr>
      </w:pPr>
      <w:bookmarkStart w:id="200" w:name="_Toc350596460"/>
      <w:bookmarkStart w:id="201" w:name="_Toc350684568"/>
      <w:r>
        <w:t>Insurance.</w:t>
      </w:r>
      <w:bookmarkEnd w:id="200"/>
      <w:bookmarkEnd w:id="201"/>
    </w:p>
    <w:p w:rsidR="0099098A">
      <w:pPr>
        <w:pStyle w:val="BodyTextFirstIndent"/>
      </w:pPr>
      <w:r>
        <w:t>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p>
    <w:p w:rsidR="0099098A">
      <w:pPr>
        <w:pStyle w:val="Heading5"/>
        <w:numPr>
          <w:ilvl w:val="4"/>
          <w:numId w:val="37"/>
        </w:numPr>
        <w:ind w:left="0"/>
      </w:pPr>
      <w:r>
        <w:t>Employers’ Liability and Workers’ Compensation Insurance providing statutory benefits in accordance with the laws and regulations of New York State.</w:t>
      </w:r>
    </w:p>
    <w:p w:rsidR="0099098A">
      <w:pPr>
        <w:pStyle w:val="Heading5"/>
        <w:numPr>
          <w:ilvl w:val="4"/>
          <w:numId w:val="37"/>
        </w:numPr>
        <w:ind w:left="0"/>
      </w:pPr>
      <w:r>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99098A">
      <w:pPr>
        <w:pStyle w:val="Heading5"/>
        <w:numPr>
          <w:ilvl w:val="4"/>
          <w:numId w:val="37"/>
        </w:numPr>
        <w:ind w:left="0"/>
      </w:pPr>
      <w: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99098A">
      <w:pPr>
        <w:pStyle w:val="Heading5"/>
        <w:numPr>
          <w:ilvl w:val="4"/>
          <w:numId w:val="37"/>
        </w:numPr>
        <w:ind w:left="0"/>
      </w:pPr>
      <w: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99098A">
      <w:pPr>
        <w:pStyle w:val="Heading5"/>
        <w:numPr>
          <w:ilvl w:val="4"/>
          <w:numId w:val="37"/>
        </w:numPr>
        <w:ind w:left="0"/>
      </w:pPr>
      <w:r>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99098A">
      <w:pPr>
        <w:pStyle w:val="Heading5"/>
        <w:numPr>
          <w:ilvl w:val="4"/>
          <w:numId w:val="37"/>
        </w:numPr>
        <w:ind w:left="0"/>
      </w:pPr>
      <w: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99098A">
      <w:pPr>
        <w:pStyle w:val="Heading5"/>
        <w:numPr>
          <w:ilvl w:val="4"/>
          <w:numId w:val="37"/>
        </w:numPr>
        <w:ind w:left="0"/>
      </w:pPr>
      <w: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99098A">
      <w:pPr>
        <w:pStyle w:val="Heading5"/>
        <w:numPr>
          <w:ilvl w:val="4"/>
          <w:numId w:val="37"/>
        </w:numPr>
        <w:ind w:left="0"/>
      </w:pPr>
      <w:r>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p>
    <w:p w:rsidR="0099098A">
      <w:pPr>
        <w:pStyle w:val="Heading5"/>
        <w:numPr>
          <w:ilvl w:val="4"/>
          <w:numId w:val="37"/>
        </w:numPr>
        <w:ind w:left="0"/>
      </w:pPr>
      <w:r>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p>
    <w:p w:rsidR="0099098A">
      <w:pPr>
        <w:pStyle w:val="Heading5"/>
        <w:numPr>
          <w:ilvl w:val="4"/>
          <w:numId w:val="37"/>
        </w:numPr>
        <w:tabs>
          <w:tab w:val="left" w:pos="1620"/>
        </w:tabs>
        <w:ind w:left="0"/>
      </w:pPr>
      <w:r>
        <w:t>Notwithstanding the foregoing, Developer and Connecting Transmission Owner may each self-insure to meet the minimum insurance requirements of Articles 18.3.2 through 18.3.8 to the extent it maintains a self-insurance program; provided that, such Party’s senior debt is rated at investment grade, or better, by Standard &amp; Poor’s and that its self-insurance program meets the minimum insurance requirements of Articles 18.3.2 through 18.3.8.  For any period of time that a Party’s senior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p>
    <w:p w:rsidR="0099098A">
      <w:pPr>
        <w:pStyle w:val="Heading5"/>
        <w:numPr>
          <w:ilvl w:val="4"/>
          <w:numId w:val="37"/>
        </w:numPr>
        <w:ind w:left="0"/>
      </w:pPr>
      <w:r>
        <w:t>Developer and Connecting Transmission Owner agree to report to each other in writing as soon as practical all accidents or occurrences resulting in injuries to any person, including death, and any property damage arising out of this Agreement.</w:t>
      </w:r>
    </w:p>
    <w:p w:rsidR="0099098A">
      <w:pPr>
        <w:pStyle w:val="Heading1"/>
        <w:numPr>
          <w:ilvl w:val="0"/>
          <w:numId w:val="37"/>
        </w:numPr>
      </w:pPr>
      <w:bookmarkStart w:id="202" w:name="_Toc350596461"/>
      <w:bookmarkStart w:id="203" w:name="_Toc350684569"/>
      <w:r>
        <w:t>ASSIGNMENT</w:t>
      </w:r>
      <w:bookmarkEnd w:id="202"/>
      <w:bookmarkEnd w:id="203"/>
    </w:p>
    <w:p w:rsidR="0099098A">
      <w:pPr>
        <w:pStyle w:val="Heading2"/>
        <w:numPr>
          <w:ilvl w:val="1"/>
          <w:numId w:val="37"/>
        </w:numPr>
      </w:pPr>
      <w:bookmarkStart w:id="204" w:name="_Toc350596462"/>
      <w:bookmarkStart w:id="205" w:name="_Toc350684570"/>
      <w:r>
        <w:t>Assignment.</w:t>
      </w:r>
      <w:bookmarkEnd w:id="204"/>
      <w:bookmarkEnd w:id="205"/>
    </w:p>
    <w:p w:rsidR="0099098A">
      <w:pPr>
        <w:pStyle w:val="BodyTextFirstIndent"/>
      </w:pPr>
      <w:r>
        <w:t>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99098A">
      <w:pPr>
        <w:pStyle w:val="Heading1"/>
        <w:numPr>
          <w:ilvl w:val="0"/>
          <w:numId w:val="37"/>
        </w:numPr>
      </w:pPr>
      <w:bookmarkStart w:id="206" w:name="_Toc350596463"/>
      <w:bookmarkStart w:id="207" w:name="_Toc350684571"/>
      <w:r>
        <w:t>SEVERABILITY</w:t>
      </w:r>
      <w:bookmarkEnd w:id="206"/>
      <w:bookmarkEnd w:id="207"/>
    </w:p>
    <w:p w:rsidR="0099098A">
      <w:pPr>
        <w:pStyle w:val="Heading2"/>
        <w:numPr>
          <w:ilvl w:val="1"/>
          <w:numId w:val="37"/>
        </w:numPr>
      </w:pPr>
      <w:bookmarkStart w:id="208" w:name="_Toc350596464"/>
      <w:bookmarkStart w:id="209" w:name="_Toc350684572"/>
      <w:r>
        <w:t>Severability.</w:t>
      </w:r>
      <w:bookmarkEnd w:id="208"/>
      <w:bookmarkEnd w:id="209"/>
    </w:p>
    <w:p w:rsidR="0099098A">
      <w:pPr>
        <w:pStyle w:val="BodyTextFirstIndent"/>
      </w:pPr>
      <w:r>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p>
    <w:p w:rsidR="0099098A">
      <w:pPr>
        <w:pStyle w:val="Heading1"/>
        <w:numPr>
          <w:ilvl w:val="0"/>
          <w:numId w:val="37"/>
        </w:numPr>
      </w:pPr>
      <w:bookmarkStart w:id="210" w:name="_Toc350596465"/>
      <w:bookmarkStart w:id="211" w:name="_Toc350684573"/>
      <w:r>
        <w:t>COMPARABILITY</w:t>
      </w:r>
      <w:bookmarkEnd w:id="210"/>
      <w:bookmarkEnd w:id="211"/>
    </w:p>
    <w:p w:rsidR="0099098A">
      <w:pPr>
        <w:pStyle w:val="Heading2"/>
        <w:numPr>
          <w:ilvl w:val="1"/>
          <w:numId w:val="37"/>
        </w:numPr>
      </w:pPr>
      <w:bookmarkStart w:id="212" w:name="_Toc350596466"/>
      <w:bookmarkStart w:id="213" w:name="_Toc350684574"/>
      <w:r>
        <w:t>Comparability.</w:t>
      </w:r>
      <w:bookmarkEnd w:id="212"/>
      <w:bookmarkEnd w:id="213"/>
    </w:p>
    <w:p w:rsidR="0099098A">
      <w:pPr>
        <w:pStyle w:val="BodyTextFirstIndent"/>
      </w:pPr>
      <w:r>
        <w:t>The Parties will comply with all applicable comparability and code of conduct laws, rules and regulations, as amended from time to time.</w:t>
      </w:r>
    </w:p>
    <w:p w:rsidR="0099098A">
      <w:pPr>
        <w:pStyle w:val="Heading1"/>
        <w:numPr>
          <w:ilvl w:val="0"/>
          <w:numId w:val="37"/>
        </w:numPr>
      </w:pPr>
      <w:bookmarkStart w:id="214" w:name="_Toc350596467"/>
      <w:bookmarkStart w:id="215" w:name="_Toc350684575"/>
      <w:r>
        <w:t>CONFIDENTIALITY</w:t>
      </w:r>
      <w:bookmarkEnd w:id="214"/>
      <w:bookmarkEnd w:id="215"/>
    </w:p>
    <w:p w:rsidR="0099098A">
      <w:pPr>
        <w:pStyle w:val="Heading2"/>
        <w:numPr>
          <w:ilvl w:val="1"/>
          <w:numId w:val="37"/>
        </w:numPr>
      </w:pPr>
      <w:bookmarkStart w:id="216" w:name="_Toc350596468"/>
      <w:bookmarkStart w:id="217" w:name="_Toc350684576"/>
      <w:r>
        <w:t>Confidentiality.</w:t>
      </w:r>
      <w:bookmarkEnd w:id="216"/>
      <w:bookmarkEnd w:id="217"/>
    </w:p>
    <w:p w:rsidR="0099098A">
      <w:pPr>
        <w:pStyle w:val="BodyTextFirstIndent"/>
      </w:pPr>
      <w:r>
        <w:t>Certain information exchanged by the Parties during the term of this Agreement shall constitute confidential information (“Confidential Information”) and shall be subject to this Article 22.</w:t>
      </w:r>
    </w:p>
    <w:p w:rsidR="0099098A">
      <w:pPr>
        <w:pStyle w:val="BodyTextFirstIndent"/>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9098A">
      <w:pPr>
        <w:pStyle w:val="Heading3"/>
        <w:numPr>
          <w:ilvl w:val="2"/>
          <w:numId w:val="37"/>
        </w:numPr>
      </w:pPr>
      <w:r>
        <w:t>Term.</w:t>
      </w:r>
    </w:p>
    <w:p w:rsidR="0099098A">
      <w:pPr>
        <w:pStyle w:val="BodyTextFirstIndent"/>
      </w:pPr>
      <w:r>
        <w:t>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99098A">
      <w:pPr>
        <w:pStyle w:val="Heading3"/>
        <w:numPr>
          <w:ilvl w:val="2"/>
          <w:numId w:val="37"/>
        </w:numPr>
      </w:pPr>
      <w:r>
        <w:t>Confidential Information.</w:t>
      </w:r>
    </w:p>
    <w:p w:rsidR="0099098A">
      <w:pPr>
        <w:pStyle w:val="BodyTextFirstIndent"/>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99098A">
      <w:pPr>
        <w:pStyle w:val="Heading3"/>
        <w:numPr>
          <w:ilvl w:val="2"/>
          <w:numId w:val="37"/>
        </w:numPr>
      </w:pPr>
      <w:r>
        <w:t>Scope.</w:t>
      </w:r>
    </w:p>
    <w:p w:rsidR="0099098A">
      <w:pPr>
        <w:pStyle w:val="BodyTextFirstIndent"/>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99098A">
      <w:pPr>
        <w:pStyle w:val="Heading3"/>
        <w:numPr>
          <w:ilvl w:val="2"/>
          <w:numId w:val="37"/>
        </w:numPr>
      </w:pPr>
      <w:r>
        <w:t>Release of Confidential Information.</w:t>
      </w:r>
    </w:p>
    <w:p w:rsidR="0099098A">
      <w:pPr>
        <w:pStyle w:val="BodyTextFirstIndent"/>
      </w:pPr>
      <w:r>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99098A">
      <w:pPr>
        <w:pStyle w:val="Heading3"/>
        <w:numPr>
          <w:ilvl w:val="2"/>
          <w:numId w:val="37"/>
        </w:numPr>
      </w:pPr>
      <w:r>
        <w:t>Rights.</w:t>
      </w:r>
    </w:p>
    <w:p w:rsidR="0099098A">
      <w:pPr>
        <w:pStyle w:val="BodyTextFirstIndent"/>
      </w:pPr>
      <w: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99098A">
      <w:pPr>
        <w:pStyle w:val="Heading3"/>
        <w:numPr>
          <w:ilvl w:val="2"/>
          <w:numId w:val="37"/>
        </w:numPr>
      </w:pPr>
      <w:r>
        <w:t>No Warranties.</w:t>
      </w:r>
    </w:p>
    <w:p w:rsidR="0099098A">
      <w:pPr>
        <w:pStyle w:val="BodyTextFirstIndent"/>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99098A">
      <w:pPr>
        <w:pStyle w:val="Heading3"/>
        <w:numPr>
          <w:ilvl w:val="2"/>
          <w:numId w:val="37"/>
        </w:numPr>
      </w:pPr>
      <w:r>
        <w:t>Standard of Care.</w:t>
      </w:r>
    </w:p>
    <w:p w:rsidR="0099098A">
      <w:pPr>
        <w:pStyle w:val="BodyTextFirstIndent"/>
      </w:pPr>
      <w: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99098A">
      <w:pPr>
        <w:pStyle w:val="Heading3"/>
        <w:keepLines w:val="0"/>
        <w:numPr>
          <w:ilvl w:val="2"/>
          <w:numId w:val="37"/>
        </w:numPr>
        <w:ind w:left="0" w:firstLine="720"/>
        <w:rPr>
          <w:b w:val="0"/>
        </w:rPr>
      </w:pPr>
      <w:r>
        <w:t xml:space="preserve">Order of Disclosure. </w:t>
      </w:r>
      <w:r>
        <w:rPr>
          <w:b w:val="0"/>
        </w:rPr>
        <w:t xml:space="preserve"> </w:t>
      </w:r>
    </w:p>
    <w:p w:rsidR="0099098A">
      <w:pPr>
        <w:pStyle w:val="Heading3"/>
        <w:keepNext w:val="0"/>
        <w:keepLines w:val="0"/>
        <w:numPr>
          <w:ilvl w:val="0"/>
          <w:numId w:val="0"/>
        </w:numPr>
        <w:ind w:firstLine="720"/>
        <w:rPr>
          <w:b w:val="0"/>
        </w:rPr>
      </w:pPr>
      <w:r>
        <w:rPr>
          <w:b w:val="0"/>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99098A">
      <w:pPr>
        <w:pStyle w:val="Heading3"/>
        <w:numPr>
          <w:ilvl w:val="2"/>
          <w:numId w:val="37"/>
        </w:numPr>
      </w:pPr>
      <w:r>
        <w:t>Termination of Agreement.</w:t>
      </w:r>
    </w:p>
    <w:p w:rsidR="0099098A">
      <w:pPr>
        <w:pStyle w:val="BodyTextFirstIndent"/>
      </w:pPr>
      <w: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99098A">
      <w:pPr>
        <w:pStyle w:val="Heading3"/>
        <w:numPr>
          <w:ilvl w:val="2"/>
          <w:numId w:val="37"/>
        </w:numPr>
      </w:pPr>
      <w:r>
        <w:t>Remedies.</w:t>
      </w:r>
    </w:p>
    <w:p w:rsidR="0099098A">
      <w:pPr>
        <w:pStyle w:val="BodyTextFirstIndent"/>
      </w:pPr>
      <w:r>
        <w:t>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99098A">
      <w:pPr>
        <w:pStyle w:val="Heading3"/>
        <w:numPr>
          <w:ilvl w:val="2"/>
          <w:numId w:val="37"/>
        </w:numPr>
      </w:pPr>
      <w:r>
        <w:t>Disclosure to FERC, its Staff, or a State.</w:t>
      </w:r>
    </w:p>
    <w:p w:rsidR="0099098A">
      <w:pPr>
        <w:pStyle w:val="BodyTextFirstIndent"/>
      </w:pPr>
      <w:r>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99098A">
      <w:pPr>
        <w:pStyle w:val="Heading3"/>
        <w:numPr>
          <w:ilvl w:val="2"/>
          <w:numId w:val="37"/>
        </w:numPr>
      </w:pPr>
    </w:p>
    <w:p w:rsidR="0099098A">
      <w:pPr>
        <w:pStyle w:val="BodyTextFirstIndent"/>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99098A">
      <w:pPr>
        <w:pStyle w:val="Heading1"/>
        <w:numPr>
          <w:ilvl w:val="0"/>
          <w:numId w:val="37"/>
        </w:numPr>
      </w:pPr>
      <w:bookmarkStart w:id="218" w:name="_Toc350596469"/>
      <w:bookmarkStart w:id="219" w:name="_Toc350684577"/>
      <w:r>
        <w:t>ENVIRONMENTAL RELEASES</w:t>
      </w:r>
      <w:bookmarkEnd w:id="218"/>
      <w:bookmarkEnd w:id="219"/>
    </w:p>
    <w:p w:rsidR="0099098A">
      <w:pPr>
        <w:pStyle w:val="Heading2"/>
        <w:numPr>
          <w:ilvl w:val="1"/>
          <w:numId w:val="37"/>
        </w:numPr>
      </w:pPr>
      <w:bookmarkStart w:id="220" w:name="_Toc350596470"/>
      <w:bookmarkStart w:id="221" w:name="_Toc350684578"/>
      <w:r>
        <w:t>Developer and Connecting Transmission Owner Notice.</w:t>
      </w:r>
      <w:bookmarkEnd w:id="220"/>
      <w:bookmarkEnd w:id="221"/>
    </w:p>
    <w:p w:rsidR="0099098A">
      <w:pPr>
        <w:pStyle w:val="BodyTextFirstIndent"/>
      </w:pPr>
      <w:r>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99098A">
      <w:pPr>
        <w:pStyle w:val="Heading1"/>
        <w:numPr>
          <w:ilvl w:val="0"/>
          <w:numId w:val="37"/>
        </w:numPr>
        <w:rPr>
          <w:lang w:val="fr-FR"/>
        </w:rPr>
      </w:pPr>
      <w:bookmarkStart w:id="222" w:name="_Toc350596471"/>
      <w:bookmarkStart w:id="223" w:name="_Toc350684579"/>
      <w:r>
        <w:rPr>
          <w:lang w:val="fr-FR"/>
        </w:rPr>
        <w:t>INFORMATION REQUIREMENT</w:t>
      </w:r>
      <w:bookmarkEnd w:id="222"/>
      <w:bookmarkEnd w:id="223"/>
    </w:p>
    <w:p w:rsidR="0099098A">
      <w:pPr>
        <w:pStyle w:val="Heading2"/>
        <w:numPr>
          <w:ilvl w:val="1"/>
          <w:numId w:val="37"/>
        </w:numPr>
      </w:pPr>
      <w:bookmarkStart w:id="224" w:name="_Toc350596472"/>
      <w:bookmarkStart w:id="225" w:name="_Toc350684580"/>
      <w:r>
        <w:t>Information Acquisition.</w:t>
      </w:r>
      <w:bookmarkEnd w:id="224"/>
      <w:bookmarkEnd w:id="225"/>
    </w:p>
    <w:p w:rsidR="0099098A">
      <w:pPr>
        <w:pStyle w:val="BodyTextFirstIndent"/>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Standards.</w:t>
      </w:r>
    </w:p>
    <w:p w:rsidR="0099098A">
      <w:pPr>
        <w:pStyle w:val="Heading2"/>
        <w:numPr>
          <w:ilvl w:val="1"/>
          <w:numId w:val="37"/>
        </w:numPr>
      </w:pPr>
      <w:bookmarkStart w:id="226" w:name="_Toc350596473"/>
      <w:bookmarkStart w:id="227" w:name="_Toc350684581"/>
      <w:r>
        <w:t>Information Submission by Connecting Transmission Owner.</w:t>
      </w:r>
      <w:bookmarkEnd w:id="226"/>
      <w:bookmarkEnd w:id="227"/>
    </w:p>
    <w:p w:rsidR="0099098A">
      <w:pPr>
        <w:pStyle w:val="BodyTextFirstIndent"/>
      </w:pPr>
      <w:r>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p>
    <w:p w:rsidR="0099098A">
      <w:pPr>
        <w:pStyle w:val="Heading2"/>
        <w:numPr>
          <w:ilvl w:val="1"/>
          <w:numId w:val="37"/>
        </w:numPr>
      </w:pPr>
      <w:bookmarkStart w:id="228" w:name="_Toc350596474"/>
      <w:bookmarkStart w:id="229" w:name="_Toc350684582"/>
      <w:r>
        <w:t>Updated Information Submission by Developer.</w:t>
      </w:r>
      <w:bookmarkEnd w:id="228"/>
      <w:bookmarkEnd w:id="229"/>
    </w:p>
    <w:p w:rsidR="0099098A">
      <w:pPr>
        <w:pStyle w:val="BodyTextFirstIndent"/>
      </w:pPr>
      <w:r>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99098A">
      <w:pPr>
        <w:pStyle w:val="BodyTextFirstIndent"/>
      </w:pPr>
      <w:r>
        <w:t>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99098A">
      <w:pPr>
        <w:pStyle w:val="Heading2"/>
        <w:numPr>
          <w:ilvl w:val="1"/>
          <w:numId w:val="37"/>
        </w:numPr>
      </w:pPr>
      <w:bookmarkStart w:id="230" w:name="_Toc350596475"/>
      <w:bookmarkStart w:id="231" w:name="_Toc350684583"/>
      <w:r>
        <w:t>Information Supplementation.</w:t>
      </w:r>
      <w:bookmarkEnd w:id="230"/>
      <w:bookmarkEnd w:id="231"/>
    </w:p>
    <w:p w:rsidR="0099098A">
      <w:pPr>
        <w:pStyle w:val="BodyTextFirstIndent"/>
      </w:pPr>
      <w:r>
        <w:t>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p>
    <w:p w:rsidR="0099098A">
      <w:pPr>
        <w:pStyle w:val="BodyTextFirstIndent"/>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99098A">
      <w:pPr>
        <w:pStyle w:val="BodyTextFirstIndent"/>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99098A">
      <w:pPr>
        <w:pStyle w:val="Heading1"/>
        <w:numPr>
          <w:ilvl w:val="0"/>
          <w:numId w:val="37"/>
        </w:numPr>
      </w:pPr>
      <w:bookmarkStart w:id="232" w:name="_Toc350596476"/>
      <w:bookmarkStart w:id="233" w:name="_Toc350684584"/>
      <w:r>
        <w:t>INFORMATION ACCESS AND AUDIT RIGHTS</w:t>
      </w:r>
      <w:bookmarkEnd w:id="232"/>
      <w:bookmarkEnd w:id="233"/>
    </w:p>
    <w:p w:rsidR="0099098A">
      <w:pPr>
        <w:pStyle w:val="Heading2"/>
        <w:numPr>
          <w:ilvl w:val="1"/>
          <w:numId w:val="37"/>
        </w:numPr>
      </w:pPr>
      <w:bookmarkStart w:id="234" w:name="_Toc350596477"/>
      <w:bookmarkStart w:id="235" w:name="_Toc350684585"/>
      <w:r>
        <w:t>Information Access.</w:t>
      </w:r>
      <w:bookmarkEnd w:id="234"/>
      <w:bookmarkEnd w:id="235"/>
    </w:p>
    <w:p w:rsidR="0099098A">
      <w:pPr>
        <w:pStyle w:val="BodyTextFirstIndent"/>
      </w:pPr>
      <w:r>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p>
    <w:p w:rsidR="0099098A">
      <w:pPr>
        <w:pStyle w:val="Heading2"/>
        <w:numPr>
          <w:ilvl w:val="1"/>
          <w:numId w:val="37"/>
        </w:numPr>
      </w:pPr>
      <w:bookmarkStart w:id="236" w:name="_Toc350596478"/>
      <w:bookmarkStart w:id="237" w:name="_Toc350684586"/>
      <w:r>
        <w:t>Reporting of Non-Force Majeure Events.</w:t>
      </w:r>
      <w:bookmarkEnd w:id="236"/>
      <w:bookmarkEnd w:id="237"/>
    </w:p>
    <w:p w:rsidR="0099098A">
      <w:pPr>
        <w:pStyle w:val="BodyTextFirstIndent"/>
      </w:pPr>
      <w: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9098A">
      <w:pPr>
        <w:pStyle w:val="Heading2"/>
        <w:numPr>
          <w:ilvl w:val="1"/>
          <w:numId w:val="37"/>
        </w:numPr>
      </w:pPr>
      <w:bookmarkStart w:id="238" w:name="_Toc350596479"/>
      <w:bookmarkStart w:id="239" w:name="_Toc350684587"/>
      <w:r>
        <w:t>Audit Rights.</w:t>
      </w:r>
      <w:bookmarkEnd w:id="238"/>
      <w:bookmarkEnd w:id="239"/>
    </w:p>
    <w:p w:rsidR="0099098A">
      <w:pPr>
        <w:pStyle w:val="BodyTextFirstIndent"/>
      </w:pPr>
      <w: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Pr>
          <w:b/>
          <w:bCs/>
        </w:rPr>
        <w:t>accounts</w:t>
      </w:r>
      <w:r>
        <w:t xml:space="preserve"> and records that relate to the Party’s performance and satisfaction of obligations under this Agreement.  Each Party shall keep such accounts and records for a period equivalent to the audit rights periods described in Article 25.4 of this Agreement.</w:t>
      </w:r>
    </w:p>
    <w:p w:rsidR="0099098A">
      <w:pPr>
        <w:pStyle w:val="Heading2"/>
        <w:numPr>
          <w:ilvl w:val="1"/>
          <w:numId w:val="37"/>
        </w:numPr>
        <w:rPr>
          <w:b w:val="0"/>
        </w:rPr>
      </w:pPr>
      <w:bookmarkStart w:id="240" w:name="_Toc350596480"/>
      <w:bookmarkStart w:id="241" w:name="_Toc350684588"/>
      <w:r>
        <w:t>Audit Rights Periods.</w:t>
      </w:r>
      <w:bookmarkEnd w:id="240"/>
      <w:bookmarkEnd w:id="241"/>
    </w:p>
    <w:p w:rsidR="0099098A">
      <w:pPr>
        <w:pStyle w:val="Heading4"/>
        <w:numPr>
          <w:ilvl w:val="3"/>
          <w:numId w:val="37"/>
        </w:numPr>
        <w:ind w:left="0"/>
      </w:pPr>
      <w:r>
        <w:t>Audit Rights Period for Construction-Related Accounts and Records.</w:t>
      </w:r>
    </w:p>
    <w:p w:rsidR="0099098A">
      <w:pPr>
        <w:pStyle w:val="BodyTextFirstIndent"/>
      </w:pPr>
      <w:r>
        <w:t>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p>
    <w:p w:rsidR="0099098A">
      <w:pPr>
        <w:pStyle w:val="Heading3"/>
        <w:numPr>
          <w:ilvl w:val="2"/>
          <w:numId w:val="37"/>
        </w:numPr>
      </w:pPr>
      <w:r>
        <w:t>Audit Rights Period for All Other Accounts and Records.</w:t>
      </w:r>
    </w:p>
    <w:p w:rsidR="0099098A">
      <w:pPr>
        <w:pStyle w:val="BodyTextFirstIndent"/>
      </w:pPr>
      <w: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99098A">
      <w:pPr>
        <w:pStyle w:val="Heading2"/>
        <w:numPr>
          <w:ilvl w:val="1"/>
          <w:numId w:val="37"/>
        </w:numPr>
      </w:pPr>
      <w:bookmarkStart w:id="242" w:name="_Toc350596481"/>
      <w:bookmarkStart w:id="243" w:name="_Toc350684589"/>
      <w:r>
        <w:t>Audit Results.</w:t>
      </w:r>
      <w:bookmarkEnd w:id="242"/>
      <w:bookmarkEnd w:id="243"/>
    </w:p>
    <w:p w:rsidR="0099098A">
      <w:pPr>
        <w:pStyle w:val="BodyTextFirstIndent"/>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99098A">
      <w:pPr>
        <w:pStyle w:val="Heading1"/>
        <w:numPr>
          <w:ilvl w:val="0"/>
          <w:numId w:val="37"/>
        </w:numPr>
      </w:pPr>
      <w:bookmarkStart w:id="244" w:name="_Toc350596482"/>
      <w:bookmarkStart w:id="245" w:name="_Toc350684590"/>
      <w:r>
        <w:t>SUBCONTRACTORS</w:t>
      </w:r>
      <w:bookmarkEnd w:id="244"/>
      <w:bookmarkEnd w:id="245"/>
    </w:p>
    <w:p w:rsidR="0099098A">
      <w:pPr>
        <w:pStyle w:val="Heading2"/>
        <w:numPr>
          <w:ilvl w:val="1"/>
          <w:numId w:val="37"/>
        </w:numPr>
      </w:pPr>
      <w:bookmarkStart w:id="246" w:name="_Toc350596483"/>
      <w:bookmarkStart w:id="247" w:name="_Toc350684591"/>
      <w:r>
        <w:t>General.</w:t>
      </w:r>
      <w:bookmarkEnd w:id="246"/>
      <w:bookmarkEnd w:id="247"/>
    </w:p>
    <w:p w:rsidR="0099098A">
      <w:pPr>
        <w:pStyle w:val="BodyTextFirstIndent"/>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9098A">
      <w:pPr>
        <w:pStyle w:val="Heading2"/>
        <w:numPr>
          <w:ilvl w:val="1"/>
          <w:numId w:val="37"/>
        </w:numPr>
      </w:pPr>
      <w:bookmarkStart w:id="248" w:name="_Toc350596484"/>
      <w:bookmarkStart w:id="249" w:name="_Toc350684592"/>
      <w:r>
        <w:t>Responsibility of Principal.</w:t>
      </w:r>
      <w:bookmarkEnd w:id="248"/>
      <w:bookmarkEnd w:id="249"/>
    </w:p>
    <w:p w:rsidR="0099098A">
      <w:pPr>
        <w:pStyle w:val="BodyTextFirstIndent"/>
      </w:pPr>
      <w:r>
        <w:t xml:space="preserve">The creation of any subcontract relationship shall not relieve the hiring Party of any of its obligations under this Agreement.  The hiring Party shall be </w:t>
      </w:r>
      <w:r>
        <w:rPr>
          <w:b/>
          <w:bCs/>
        </w:rPr>
        <w:t>fully</w:t>
      </w:r>
      <w:r>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p>
    <w:p w:rsidR="0099098A">
      <w:pPr>
        <w:pStyle w:val="Heading2"/>
        <w:numPr>
          <w:ilvl w:val="1"/>
          <w:numId w:val="37"/>
        </w:numPr>
      </w:pPr>
      <w:bookmarkStart w:id="250" w:name="_Toc350596485"/>
      <w:bookmarkStart w:id="251" w:name="_Toc350684593"/>
      <w:r>
        <w:t>No Limitation by Insurance.</w:t>
      </w:r>
      <w:bookmarkEnd w:id="250"/>
      <w:bookmarkEnd w:id="251"/>
    </w:p>
    <w:p w:rsidR="0099098A">
      <w:pPr>
        <w:pStyle w:val="BodyTextFirstIndent"/>
      </w:pPr>
      <w:r>
        <w:t>The obligations under this Article 26 will not be limited in any way by any limitation of subcontractor’s insurance.</w:t>
      </w:r>
    </w:p>
    <w:p w:rsidR="0099098A">
      <w:pPr>
        <w:pStyle w:val="Heading1"/>
        <w:numPr>
          <w:ilvl w:val="0"/>
          <w:numId w:val="37"/>
        </w:numPr>
      </w:pPr>
      <w:bookmarkStart w:id="252" w:name="_Toc350596486"/>
      <w:bookmarkStart w:id="253" w:name="_Toc350684594"/>
      <w:r>
        <w:t>DISPUTES</w:t>
      </w:r>
      <w:bookmarkEnd w:id="252"/>
      <w:bookmarkEnd w:id="253"/>
    </w:p>
    <w:p w:rsidR="0099098A">
      <w:pPr>
        <w:pStyle w:val="Heading2"/>
        <w:numPr>
          <w:ilvl w:val="1"/>
          <w:numId w:val="37"/>
        </w:numPr>
      </w:pPr>
      <w:bookmarkStart w:id="254" w:name="_Toc350596487"/>
      <w:bookmarkStart w:id="255" w:name="_Toc350684595"/>
      <w:r>
        <w:t>Submission.</w:t>
      </w:r>
      <w:bookmarkEnd w:id="254"/>
      <w:bookmarkEnd w:id="255"/>
    </w:p>
    <w:p w:rsidR="0099098A">
      <w:pPr>
        <w:pStyle w:val="BodyTextFirstIndent"/>
      </w:pPr>
      <w: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99098A">
      <w:pPr>
        <w:pStyle w:val="Heading2"/>
        <w:numPr>
          <w:ilvl w:val="1"/>
          <w:numId w:val="37"/>
        </w:numPr>
      </w:pPr>
      <w:bookmarkStart w:id="256" w:name="_Toc350596488"/>
      <w:bookmarkStart w:id="257" w:name="_Toc350684596"/>
      <w:r>
        <w:t>External Arbitration Procedures.</w:t>
      </w:r>
      <w:bookmarkEnd w:id="256"/>
      <w:bookmarkEnd w:id="257"/>
    </w:p>
    <w:p w:rsidR="0099098A">
      <w:pPr>
        <w:pStyle w:val="BodyTextFirstIndent"/>
      </w:pPr>
      <w:r>
        <w:t>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rsidR="0099098A">
      <w:pPr>
        <w:pStyle w:val="Heading2"/>
        <w:numPr>
          <w:ilvl w:val="1"/>
          <w:numId w:val="37"/>
        </w:numPr>
      </w:pPr>
      <w:bookmarkStart w:id="258" w:name="_Toc350596489"/>
      <w:bookmarkStart w:id="259" w:name="_Toc350684597"/>
      <w:r>
        <w:t>Arbitration Decisions.</w:t>
      </w:r>
      <w:bookmarkEnd w:id="258"/>
      <w:bookmarkEnd w:id="259"/>
    </w:p>
    <w:p w:rsidR="0099098A">
      <w:pPr>
        <w:pStyle w:val="BodyTextFirstIndent"/>
      </w:pPr>
      <w: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w:t>
      </w:r>
      <w:r>
        <w:rPr>
          <w:lang w:val="x-none"/>
        </w:rPr>
        <w:t xml:space="preserve">or </w:t>
      </w:r>
      <w:r>
        <w:t>System Upgrade Facilities</w:t>
      </w:r>
      <w:r>
        <w:rPr>
          <w:lang w:val="x-none"/>
        </w:rPr>
        <w:t>,</w:t>
      </w:r>
      <w:r>
        <w:t xml:space="preserve"> System Deliverability Upgrades.</w:t>
      </w:r>
    </w:p>
    <w:p w:rsidR="0099098A">
      <w:pPr>
        <w:pStyle w:val="Heading2"/>
        <w:numPr>
          <w:ilvl w:val="1"/>
          <w:numId w:val="37"/>
        </w:numPr>
      </w:pPr>
      <w:bookmarkStart w:id="260" w:name="_Toc350596490"/>
      <w:bookmarkStart w:id="261" w:name="_Toc350684598"/>
      <w:r>
        <w:t>Costs.</w:t>
      </w:r>
      <w:bookmarkEnd w:id="260"/>
      <w:bookmarkEnd w:id="261"/>
    </w:p>
    <w:p w:rsidR="0099098A">
      <w:pPr>
        <w:pStyle w:val="BodyTextFirstIndent"/>
      </w:pPr>
      <w: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99098A">
      <w:pPr>
        <w:pStyle w:val="Heading2"/>
        <w:numPr>
          <w:ilvl w:val="1"/>
          <w:numId w:val="37"/>
        </w:numPr>
      </w:pPr>
      <w:bookmarkStart w:id="262" w:name="_Toc350596491"/>
      <w:bookmarkStart w:id="263" w:name="_Toc350684599"/>
      <w:r>
        <w:t>Termination.</w:t>
      </w:r>
      <w:bookmarkEnd w:id="262"/>
      <w:bookmarkEnd w:id="263"/>
    </w:p>
    <w:p w:rsidR="0099098A">
      <w:pPr>
        <w:pStyle w:val="BodyTextFirstIndent"/>
      </w:pPr>
      <w:r>
        <w:t xml:space="preserve">Notwithstanding the provisions of this Article 27, any Party may terminate this Agreement in accordance with its provisions or pursuant to an action at law or equity.  The issue of whether such a termination is proper shall not be considered a </w:t>
      </w:r>
      <w:r>
        <w:rPr>
          <w:lang w:val="x-none"/>
        </w:rPr>
        <w:t xml:space="preserve"> </w:t>
      </w:r>
      <w:r>
        <w:t>Dispute hereunder.</w:t>
      </w:r>
    </w:p>
    <w:p w:rsidR="0099098A">
      <w:pPr>
        <w:pStyle w:val="Heading1"/>
        <w:numPr>
          <w:ilvl w:val="0"/>
          <w:numId w:val="37"/>
        </w:numPr>
      </w:pPr>
      <w:bookmarkStart w:id="264" w:name="_Toc350596492"/>
      <w:bookmarkStart w:id="265" w:name="_Toc350684600"/>
      <w:r>
        <w:t>REPRESENTATIONS, WARRANTIES AND COVENANTS</w:t>
      </w:r>
      <w:bookmarkEnd w:id="264"/>
      <w:bookmarkEnd w:id="265"/>
    </w:p>
    <w:p w:rsidR="0099098A">
      <w:pPr>
        <w:pStyle w:val="Heading2"/>
        <w:numPr>
          <w:ilvl w:val="1"/>
          <w:numId w:val="37"/>
        </w:numPr>
      </w:pPr>
      <w:bookmarkStart w:id="266" w:name="_Toc350596493"/>
      <w:bookmarkStart w:id="267" w:name="_Toc350684601"/>
      <w:r>
        <w:t>General.</w:t>
      </w:r>
      <w:bookmarkEnd w:id="266"/>
      <w:bookmarkEnd w:id="267"/>
    </w:p>
    <w:p w:rsidR="0099098A">
      <w:pPr>
        <w:pStyle w:val="BodyTextFirstIndent"/>
      </w:pPr>
      <w:r>
        <w:t>Each Party makes the following representations, warranties and covenants:</w:t>
      </w:r>
    </w:p>
    <w:p w:rsidR="0099098A">
      <w:pPr>
        <w:pStyle w:val="Heading3"/>
        <w:numPr>
          <w:ilvl w:val="2"/>
          <w:numId w:val="37"/>
        </w:numPr>
      </w:pPr>
      <w:r>
        <w:t>Good Standing.</w:t>
      </w:r>
    </w:p>
    <w:p w:rsidR="0099098A">
      <w:pPr>
        <w:pStyle w:val="BodyTextFirstIndent"/>
      </w:pPr>
      <w:r>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99098A">
      <w:pPr>
        <w:pStyle w:val="Heading3"/>
        <w:numPr>
          <w:ilvl w:val="2"/>
          <w:numId w:val="37"/>
        </w:numPr>
      </w:pPr>
      <w:r>
        <w:t>Authority.</w:t>
      </w:r>
    </w:p>
    <w:p w:rsidR="0099098A">
      <w:pPr>
        <w:pStyle w:val="BodyTextFirstIndent"/>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99098A">
      <w:pPr>
        <w:pStyle w:val="Heading3"/>
        <w:numPr>
          <w:ilvl w:val="2"/>
          <w:numId w:val="37"/>
        </w:numPr>
      </w:pPr>
      <w:r>
        <w:t>No Conflict.</w:t>
      </w:r>
    </w:p>
    <w:p w:rsidR="0099098A">
      <w:pPr>
        <w:pStyle w:val="BodyTextFirstIndent"/>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99098A">
      <w:pPr>
        <w:pStyle w:val="Heading3"/>
        <w:numPr>
          <w:ilvl w:val="2"/>
          <w:numId w:val="37"/>
        </w:numPr>
      </w:pPr>
      <w:r>
        <w:t>Consent and Approval.</w:t>
      </w:r>
    </w:p>
    <w:p w:rsidR="0099098A">
      <w:pPr>
        <w:pStyle w:val="BodyTextFirstIndent"/>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99098A">
      <w:pPr>
        <w:pStyle w:val="Heading1"/>
        <w:numPr>
          <w:ilvl w:val="0"/>
          <w:numId w:val="37"/>
        </w:numPr>
      </w:pPr>
      <w:bookmarkStart w:id="268" w:name="_Toc350596494"/>
      <w:bookmarkStart w:id="269" w:name="_Toc350684602"/>
      <w:r>
        <w:t>MISCELLANEOUS</w:t>
      </w:r>
      <w:bookmarkEnd w:id="268"/>
      <w:bookmarkEnd w:id="269"/>
    </w:p>
    <w:p w:rsidR="0099098A">
      <w:pPr>
        <w:pStyle w:val="Heading2"/>
        <w:numPr>
          <w:ilvl w:val="1"/>
          <w:numId w:val="37"/>
        </w:numPr>
      </w:pPr>
      <w:bookmarkStart w:id="270" w:name="_Toc350596495"/>
      <w:bookmarkStart w:id="271" w:name="_Toc350684603"/>
      <w:r>
        <w:t>Binding Effect.</w:t>
      </w:r>
      <w:bookmarkEnd w:id="270"/>
      <w:bookmarkEnd w:id="271"/>
    </w:p>
    <w:p w:rsidR="0099098A">
      <w:pPr>
        <w:pStyle w:val="BodyTextFirstIndent"/>
      </w:pPr>
      <w:r>
        <w:t>This Agreement and the rights and obligations hereof, shall be binding upon and shall inure to the benefit of the successors and permitted assigns of the Parties hereto.</w:t>
      </w:r>
    </w:p>
    <w:p w:rsidR="0099098A">
      <w:pPr>
        <w:pStyle w:val="Heading2"/>
        <w:numPr>
          <w:ilvl w:val="1"/>
          <w:numId w:val="37"/>
        </w:numPr>
      </w:pPr>
      <w:bookmarkStart w:id="272" w:name="_Toc350596496"/>
      <w:bookmarkStart w:id="273" w:name="_Toc350684604"/>
      <w:r>
        <w:t>Conflicts.</w:t>
      </w:r>
      <w:bookmarkEnd w:id="272"/>
      <w:bookmarkEnd w:id="273"/>
    </w:p>
    <w:p w:rsidR="0099098A">
      <w:pPr>
        <w:pStyle w:val="BodyTextFirstIndent"/>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p>
    <w:p w:rsidR="0099098A">
      <w:pPr>
        <w:pStyle w:val="Heading2"/>
        <w:numPr>
          <w:ilvl w:val="1"/>
          <w:numId w:val="37"/>
        </w:numPr>
      </w:pPr>
      <w:bookmarkStart w:id="274" w:name="_Toc350596497"/>
      <w:bookmarkStart w:id="275" w:name="_Toc350684605"/>
      <w:r>
        <w:t>Rules of Interpretation.</w:t>
      </w:r>
      <w:bookmarkEnd w:id="274"/>
      <w:bookmarkEnd w:id="275"/>
    </w:p>
    <w:p w:rsidR="0099098A">
      <w:pPr>
        <w:pStyle w:val="BodyTextFirstIndent"/>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99098A">
      <w:pPr>
        <w:pStyle w:val="Heading2"/>
        <w:numPr>
          <w:ilvl w:val="1"/>
          <w:numId w:val="37"/>
        </w:numPr>
      </w:pPr>
      <w:bookmarkStart w:id="276" w:name="_Toc350596498"/>
      <w:bookmarkStart w:id="277" w:name="_Toc350684606"/>
      <w:r>
        <w:t>Compliance.</w:t>
      </w:r>
      <w:bookmarkEnd w:id="276"/>
      <w:bookmarkEnd w:id="277"/>
    </w:p>
    <w:p w:rsidR="0099098A">
      <w:pPr>
        <w:pStyle w:val="BodyTextFirstIndent"/>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99098A">
      <w:pPr>
        <w:pStyle w:val="Heading2"/>
        <w:numPr>
          <w:ilvl w:val="1"/>
          <w:numId w:val="37"/>
        </w:numPr>
      </w:pPr>
      <w:bookmarkStart w:id="278" w:name="_Toc350596499"/>
      <w:bookmarkStart w:id="279" w:name="_Toc350684607"/>
      <w:r>
        <w:t>Joint and Several Obligations.</w:t>
      </w:r>
      <w:bookmarkEnd w:id="278"/>
      <w:bookmarkEnd w:id="279"/>
    </w:p>
    <w:p w:rsidR="0099098A">
      <w:pPr>
        <w:pStyle w:val="BodyTextFirstIndent"/>
      </w:pPr>
      <w:r>
        <w:t>Except as otherwise stated herein, the obligations of NYISO, Developer and Connecting Transmission Owner are several, and are neither joint nor joint and several.</w:t>
      </w:r>
    </w:p>
    <w:p w:rsidR="0099098A">
      <w:pPr>
        <w:pStyle w:val="Heading2"/>
        <w:numPr>
          <w:ilvl w:val="1"/>
          <w:numId w:val="37"/>
        </w:numPr>
      </w:pPr>
      <w:bookmarkStart w:id="280" w:name="_Toc350596500"/>
      <w:bookmarkStart w:id="281" w:name="_Toc350684608"/>
      <w:r>
        <w:t>Entire Agreement.</w:t>
      </w:r>
      <w:bookmarkEnd w:id="280"/>
      <w:bookmarkEnd w:id="281"/>
    </w:p>
    <w:p w:rsidR="0099098A">
      <w:pPr>
        <w:pStyle w:val="BodyTextFirstIndent"/>
      </w:pPr>
      <w: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9098A">
      <w:pPr>
        <w:pStyle w:val="Heading2"/>
        <w:numPr>
          <w:ilvl w:val="1"/>
          <w:numId w:val="37"/>
        </w:numPr>
      </w:pPr>
      <w:bookmarkStart w:id="282" w:name="_Toc350596501"/>
      <w:bookmarkStart w:id="283" w:name="_Toc350684609"/>
      <w:r>
        <w:t>No Third Party Beneficiaries.</w:t>
      </w:r>
      <w:bookmarkEnd w:id="282"/>
      <w:bookmarkEnd w:id="283"/>
    </w:p>
    <w:p w:rsidR="0099098A">
      <w:pPr>
        <w:pStyle w:val="BodyTextFirstIndent"/>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99098A">
      <w:pPr>
        <w:pStyle w:val="Heading2"/>
        <w:numPr>
          <w:ilvl w:val="1"/>
          <w:numId w:val="37"/>
        </w:numPr>
      </w:pPr>
      <w:bookmarkStart w:id="284" w:name="_Toc350596502"/>
      <w:bookmarkStart w:id="285" w:name="_Toc350684610"/>
      <w:r>
        <w:t>Waiver.</w:t>
      </w:r>
      <w:bookmarkEnd w:id="284"/>
      <w:bookmarkEnd w:id="285"/>
    </w:p>
    <w:p w:rsidR="0099098A">
      <w:pPr>
        <w:pStyle w:val="BodyTextFirstIndent"/>
      </w:pPr>
      <w: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p>
    <w:p w:rsidR="0099098A">
      <w:pPr>
        <w:pStyle w:val="Heading2"/>
        <w:numPr>
          <w:ilvl w:val="1"/>
          <w:numId w:val="37"/>
        </w:numPr>
      </w:pPr>
      <w:bookmarkStart w:id="286" w:name="_Toc350596503"/>
      <w:bookmarkStart w:id="287" w:name="_Toc350684611"/>
      <w:r>
        <w:t>Headings.</w:t>
      </w:r>
      <w:bookmarkEnd w:id="286"/>
      <w:bookmarkEnd w:id="287"/>
    </w:p>
    <w:p w:rsidR="0099098A">
      <w:pPr>
        <w:pStyle w:val="BodyTextFirstIndent"/>
      </w:pPr>
      <w:r>
        <w:t>The descriptive headings of the various Articles of this Agreement have been inserted for convenience of</w:t>
      </w:r>
      <w:r>
        <w:rPr>
          <w:b/>
        </w:rPr>
        <w:t xml:space="preserve"> </w:t>
      </w:r>
      <w:r>
        <w:t>reference only and are of no significance in the interpretation or construction of this Agreement.</w:t>
      </w:r>
    </w:p>
    <w:p w:rsidR="0099098A">
      <w:pPr>
        <w:pStyle w:val="Heading2"/>
        <w:numPr>
          <w:ilvl w:val="1"/>
          <w:numId w:val="37"/>
        </w:numPr>
      </w:pPr>
      <w:bookmarkStart w:id="288" w:name="_Toc350596504"/>
      <w:bookmarkStart w:id="289" w:name="_Toc350684612"/>
      <w:r>
        <w:t>Multiple Counterparts.</w:t>
      </w:r>
      <w:bookmarkEnd w:id="288"/>
      <w:bookmarkEnd w:id="289"/>
    </w:p>
    <w:p w:rsidR="0099098A">
      <w:pPr>
        <w:pStyle w:val="BodyTextFirstIndent"/>
      </w:pPr>
      <w:r>
        <w:t>This Agreement may be executed in two or more counterparts, each of which is deemed an original but all constitute one and the same instrument.</w:t>
      </w:r>
    </w:p>
    <w:p w:rsidR="0099098A">
      <w:pPr>
        <w:pStyle w:val="Heading2"/>
        <w:numPr>
          <w:ilvl w:val="1"/>
          <w:numId w:val="37"/>
        </w:numPr>
      </w:pPr>
      <w:bookmarkStart w:id="290" w:name="_Toc350596505"/>
      <w:bookmarkStart w:id="291" w:name="_Toc350684613"/>
      <w:r>
        <w:t>Amendment.</w:t>
      </w:r>
      <w:bookmarkEnd w:id="290"/>
      <w:bookmarkEnd w:id="291"/>
    </w:p>
    <w:p w:rsidR="0099098A">
      <w:pPr>
        <w:pStyle w:val="BodyTextFirstIndent"/>
      </w:pPr>
      <w:r>
        <w:t>The Parties may by mutual agreement amend this Agreement, by a written instrument duly executed by all three of the Parties.</w:t>
      </w:r>
    </w:p>
    <w:p w:rsidR="0099098A">
      <w:pPr>
        <w:pStyle w:val="Heading2"/>
        <w:numPr>
          <w:ilvl w:val="1"/>
          <w:numId w:val="37"/>
        </w:numPr>
      </w:pPr>
      <w:bookmarkStart w:id="292" w:name="_Toc350596506"/>
      <w:bookmarkStart w:id="293" w:name="_Toc350684614"/>
      <w:r>
        <w:t>Modification by the Parties.</w:t>
      </w:r>
      <w:bookmarkEnd w:id="292"/>
      <w:bookmarkEnd w:id="293"/>
    </w:p>
    <w:p w:rsidR="0099098A">
      <w:pPr>
        <w:pStyle w:val="BodyTextFirstIndent"/>
      </w:pPr>
      <w:r>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99098A">
      <w:pPr>
        <w:pStyle w:val="Heading2"/>
        <w:numPr>
          <w:ilvl w:val="1"/>
          <w:numId w:val="37"/>
        </w:numPr>
      </w:pPr>
      <w:bookmarkStart w:id="294" w:name="_Toc350596507"/>
      <w:bookmarkStart w:id="295" w:name="_Toc350684615"/>
      <w:r>
        <w:t>Reservation of Rights.</w:t>
      </w:r>
      <w:bookmarkEnd w:id="294"/>
      <w:bookmarkEnd w:id="295"/>
    </w:p>
    <w:p w:rsidR="0099098A">
      <w:pPr>
        <w:pStyle w:val="BodyTextFirstIndent"/>
      </w:pPr>
      <w:r>
        <w:t>NYISO and 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99098A">
      <w:pPr>
        <w:pStyle w:val="Heading2"/>
        <w:numPr>
          <w:ilvl w:val="1"/>
          <w:numId w:val="37"/>
        </w:numPr>
      </w:pPr>
      <w:bookmarkStart w:id="296" w:name="_Toc350596508"/>
      <w:bookmarkStart w:id="297" w:name="_Toc350684616"/>
      <w:r>
        <w:t>No Partnership.</w:t>
      </w:r>
      <w:bookmarkEnd w:id="296"/>
      <w:bookmarkEnd w:id="297"/>
    </w:p>
    <w:p w:rsidR="0099098A">
      <w:pPr>
        <w:pStyle w:val="BodyTextFirstIndent"/>
      </w:pPr>
      <w: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99098A">
      <w:pPr>
        <w:pStyle w:val="Heading2"/>
        <w:numPr>
          <w:ilvl w:val="1"/>
          <w:numId w:val="37"/>
        </w:numPr>
      </w:pPr>
      <w:bookmarkStart w:id="298" w:name="_Toc350596509"/>
      <w:bookmarkStart w:id="299" w:name="_Toc350684617"/>
      <w:r>
        <w:t>Other Transmission Rights.</w:t>
      </w:r>
      <w:bookmarkEnd w:id="298"/>
      <w:bookmarkEnd w:id="299"/>
    </w:p>
    <w:p w:rsidR="0099098A">
      <w:pPr>
        <w:pStyle w:val="BodyTextFirstIndent"/>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99098A">
      <w:pPr>
        <w:pStyle w:val="BodyTextFirstIndent"/>
      </w:pPr>
      <w:r>
        <w:br w:type="page"/>
      </w:r>
      <w:r>
        <w:rPr>
          <w:b/>
          <w:bCs/>
        </w:rPr>
        <w:t>IN WITNESS WHEREOF</w:t>
      </w:r>
      <w:r>
        <w:t>, the Parties have executed this LGIA in duplicate originals, each of which shall constitute and be an original effective Agreement between the Parties.</w:t>
      </w:r>
    </w:p>
    <w:p w:rsidR="0099098A">
      <w:pPr>
        <w:rPr>
          <w:b/>
        </w:rPr>
      </w:pPr>
      <w:r>
        <w:rPr>
          <w:b/>
        </w:rPr>
        <w:t xml:space="preserve">New York Independent System Operator, Inc. </w:t>
      </w:r>
    </w:p>
    <w:p w:rsidR="0099098A">
      <w:pPr>
        <w:rPr>
          <w:b/>
        </w:rPr>
      </w:pPr>
    </w:p>
    <w:p w:rsidR="0099098A">
      <w:pPr>
        <w:tabs>
          <w:tab w:val="left" w:pos="720"/>
          <w:tab w:val="left" w:pos="1080"/>
          <w:tab w:val="left" w:pos="3600"/>
          <w:tab w:val="left" w:pos="4320"/>
        </w:tabs>
      </w:pPr>
      <w:r>
        <w:t>By:</w:t>
      </w:r>
      <w:r>
        <w:tab/>
      </w:r>
      <w:r>
        <w:rPr>
          <w:i/>
          <w:u w:val="single"/>
        </w:rPr>
        <w:t>/s/ Henry Chao</w:t>
      </w:r>
      <w:r>
        <w:rPr>
          <w:i/>
          <w:u w:val="single"/>
        </w:rPr>
        <w:tab/>
      </w:r>
      <w:r>
        <w:rPr>
          <w:i/>
          <w:u w:val="single"/>
        </w:rPr>
        <w:tab/>
      </w:r>
      <w:r>
        <w:br/>
      </w:r>
      <w:r>
        <w:tab/>
        <w:t>Henry Chao</w:t>
      </w:r>
    </w:p>
    <w:p w:rsidR="0099098A">
      <w:pPr>
        <w:tabs>
          <w:tab w:val="left" w:pos="720"/>
          <w:tab w:val="left" w:pos="1080"/>
          <w:tab w:val="left" w:pos="3600"/>
          <w:tab w:val="left" w:pos="4320"/>
        </w:tabs>
      </w:pPr>
    </w:p>
    <w:p w:rsidR="0099098A">
      <w:pPr>
        <w:tabs>
          <w:tab w:val="left" w:pos="720"/>
          <w:tab w:val="left" w:pos="1080"/>
          <w:tab w:val="left" w:pos="3600"/>
          <w:tab w:val="left" w:pos="4320"/>
        </w:tabs>
        <w:spacing w:line="360" w:lineRule="auto"/>
        <w:rPr>
          <w:u w:val="single"/>
        </w:rPr>
      </w:pPr>
      <w:r>
        <w:t>Title:</w:t>
      </w:r>
      <w:r>
        <w:tab/>
      </w:r>
      <w:r>
        <w:rPr>
          <w:u w:val="single"/>
        </w:rPr>
        <w:t>Vice President, System and Resource Planning</w:t>
      </w:r>
    </w:p>
    <w:p w:rsidR="0099098A">
      <w:pPr>
        <w:tabs>
          <w:tab w:val="left" w:pos="720"/>
          <w:tab w:val="left" w:pos="1080"/>
          <w:tab w:val="left" w:pos="3600"/>
          <w:tab w:val="left" w:pos="4320"/>
        </w:tabs>
        <w:spacing w:line="360" w:lineRule="auto"/>
      </w:pPr>
    </w:p>
    <w:p w:rsidR="0099098A">
      <w:pPr>
        <w:tabs>
          <w:tab w:val="left" w:pos="720"/>
          <w:tab w:val="left" w:pos="1080"/>
          <w:tab w:val="left" w:pos="3600"/>
          <w:tab w:val="left" w:pos="4320"/>
        </w:tabs>
        <w:spacing w:after="240" w:line="360" w:lineRule="auto"/>
      </w:pPr>
      <w:r>
        <w:t>Date:</w:t>
      </w:r>
      <w:r>
        <w:tab/>
      </w:r>
      <w:r>
        <w:rPr>
          <w:u w:val="single"/>
        </w:rPr>
        <w:t>April 17, 2013</w:t>
      </w:r>
      <w:r>
        <w:rPr>
          <w:u w:val="single"/>
        </w:rPr>
        <w:tab/>
      </w:r>
      <w:r>
        <w:rPr>
          <w:u w:val="single"/>
        </w:rPr>
        <w:tab/>
      </w:r>
    </w:p>
    <w:p w:rsidR="0099098A">
      <w:pPr>
        <w:tabs>
          <w:tab w:val="left" w:pos="720"/>
          <w:tab w:val="left" w:pos="1080"/>
          <w:tab w:val="left" w:pos="3600"/>
          <w:tab w:val="left" w:pos="4320"/>
        </w:tabs>
        <w:spacing w:after="240" w:line="360" w:lineRule="auto"/>
      </w:pPr>
    </w:p>
    <w:p w:rsidR="0099098A">
      <w:pPr>
        <w:rPr>
          <w:b/>
        </w:rPr>
      </w:pPr>
      <w:r>
        <w:rPr>
          <w:b/>
        </w:rPr>
        <w:t>Niagara Mohawk Power Corporation d/b/a National Grid</w:t>
      </w:r>
    </w:p>
    <w:p w:rsidR="0099098A">
      <w:pPr>
        <w:rPr>
          <w:b/>
        </w:rPr>
      </w:pPr>
    </w:p>
    <w:p w:rsidR="0099098A">
      <w:r>
        <w:t xml:space="preserve">By: </w:t>
      </w:r>
      <w:r>
        <w:tab/>
      </w:r>
      <w:r>
        <w:rPr>
          <w:i/>
          <w:u w:val="single"/>
        </w:rPr>
        <w:t>/s/ William Malee</w:t>
      </w:r>
      <w:r>
        <w:rPr>
          <w:i/>
          <w:u w:val="single"/>
        </w:rPr>
        <w:tab/>
      </w:r>
      <w:r>
        <w:rPr>
          <w:i/>
          <w:u w:val="single"/>
        </w:rPr>
        <w:tab/>
      </w:r>
      <w:r>
        <w:rPr>
          <w:i/>
          <w:u w:val="single"/>
        </w:rPr>
        <w:tab/>
      </w:r>
      <w:r>
        <w:br/>
      </w:r>
      <w:r>
        <w:tab/>
        <w:t>William Malee</w:t>
      </w:r>
    </w:p>
    <w:p w:rsidR="0099098A">
      <w:pPr>
        <w:rPr>
          <w:b/>
        </w:rPr>
      </w:pPr>
    </w:p>
    <w:p w:rsidR="0099098A">
      <w:pPr>
        <w:spacing w:line="360" w:lineRule="auto"/>
        <w:rPr>
          <w:u w:val="single"/>
        </w:rPr>
      </w:pPr>
      <w:r>
        <w:t>Title:</w:t>
      </w:r>
      <w:r>
        <w:tab/>
      </w:r>
      <w:r>
        <w:rPr>
          <w:u w:val="single"/>
        </w:rPr>
        <w:t>Director, Transmission Commercial Services</w:t>
      </w:r>
    </w:p>
    <w:p w:rsidR="0099098A">
      <w:pPr>
        <w:spacing w:line="360" w:lineRule="auto"/>
        <w:rPr>
          <w:b/>
        </w:rPr>
      </w:pPr>
    </w:p>
    <w:p w:rsidR="0099098A">
      <w:pPr>
        <w:spacing w:after="240" w:line="360" w:lineRule="auto"/>
        <w:rPr>
          <w:u w:val="single"/>
        </w:rPr>
      </w:pPr>
      <w:r>
        <w:t>Date:</w:t>
      </w:r>
      <w:r>
        <w:tab/>
      </w:r>
      <w:r>
        <w:rPr>
          <w:u w:val="single"/>
        </w:rPr>
        <w:t>April 11, 2013</w:t>
      </w:r>
    </w:p>
    <w:p w:rsidR="0099098A">
      <w:pPr>
        <w:spacing w:after="240" w:line="360" w:lineRule="auto"/>
        <w:rPr>
          <w:b/>
        </w:rPr>
      </w:pPr>
    </w:p>
    <w:p w:rsidR="0099098A">
      <w:pPr>
        <w:rPr>
          <w:b/>
        </w:rPr>
      </w:pPr>
      <w:r>
        <w:rPr>
          <w:b/>
        </w:rPr>
        <w:t>Erie Boulevard Hydropower, LP</w:t>
      </w:r>
    </w:p>
    <w:p w:rsidR="0099098A"/>
    <w:p w:rsidR="0099098A">
      <w:pPr>
        <w:spacing w:after="240"/>
        <w:rPr>
          <w:bCs/>
        </w:rPr>
      </w:pPr>
      <w:r>
        <w:t>By:</w:t>
      </w:r>
      <w:r>
        <w:tab/>
      </w:r>
      <w:r>
        <w:rPr>
          <w:i/>
          <w:u w:val="single"/>
        </w:rPr>
        <w:t>/s/ Thomas Uncher</w:t>
      </w:r>
      <w:r>
        <w:rPr>
          <w:i/>
          <w:u w:val="single"/>
        </w:rPr>
        <w:tab/>
      </w:r>
      <w:r>
        <w:rPr>
          <w:i/>
          <w:u w:val="single"/>
        </w:rPr>
        <w:tab/>
      </w:r>
      <w:r>
        <w:rPr>
          <w:i/>
          <w:u w:val="single"/>
        </w:rPr>
        <w:tab/>
      </w:r>
      <w:r>
        <w:rPr>
          <w:u w:val="single"/>
        </w:rPr>
        <w:br/>
      </w:r>
      <w:r>
        <w:tab/>
      </w:r>
      <w:r>
        <w:rPr>
          <w:bCs/>
        </w:rPr>
        <w:t>Thomas Uncher</w:t>
      </w:r>
    </w:p>
    <w:p w:rsidR="0099098A">
      <w:pPr>
        <w:spacing w:after="240"/>
        <w:rPr>
          <w:color w:val="000080"/>
          <w:szCs w:val="20"/>
        </w:rPr>
      </w:pPr>
    </w:p>
    <w:p w:rsidR="0099098A">
      <w:pPr>
        <w:spacing w:after="240"/>
        <w:rPr>
          <w:u w:val="single"/>
        </w:rPr>
      </w:pPr>
      <w:r>
        <w:t>Title:</w:t>
      </w:r>
      <w:r>
        <w:tab/>
      </w:r>
      <w:r>
        <w:rPr>
          <w:u w:val="single"/>
        </w:rPr>
        <w:t>General Manager, NYE Regional Operations Center</w:t>
      </w:r>
    </w:p>
    <w:p w:rsidR="0099098A">
      <w:pPr>
        <w:spacing w:after="240"/>
        <w:rPr>
          <w:color w:val="000080"/>
          <w:szCs w:val="20"/>
        </w:rPr>
      </w:pPr>
    </w:p>
    <w:p w:rsidR="0099098A">
      <w:pPr>
        <w:tabs>
          <w:tab w:val="left" w:pos="720"/>
        </w:tabs>
        <w:spacing w:line="360" w:lineRule="auto"/>
        <w:rPr>
          <w:u w:val="single"/>
        </w:rPr>
      </w:pPr>
      <w:r>
        <w:t>Date:</w:t>
      </w:r>
      <w:r>
        <w:tab/>
      </w:r>
      <w:r>
        <w:rPr>
          <w:u w:val="single"/>
        </w:rPr>
        <w:t>March 20, 2013</w:t>
      </w:r>
    </w:p>
    <w:p w:rsidR="0099098A">
      <w:pPr>
        <w:spacing w:after="240" w:line="360" w:lineRule="auto"/>
        <w:ind w:right="-480"/>
        <w:jc w:val="center"/>
        <w:rPr>
          <w:b/>
          <w:bCs/>
        </w:rPr>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p>
    <w:p w:rsidR="0099098A">
      <w:pPr>
        <w:spacing w:after="240" w:line="360" w:lineRule="auto"/>
        <w:ind w:right="-480"/>
        <w:jc w:val="center"/>
        <w:rPr>
          <w:b/>
          <w:color w:val="000000"/>
          <w:szCs w:val="20"/>
        </w:rPr>
      </w:pPr>
      <w:r>
        <w:rPr>
          <w:b/>
          <w:color w:val="000000"/>
          <w:szCs w:val="20"/>
        </w:rPr>
        <w:t>APPENDICES</w:t>
      </w:r>
    </w:p>
    <w:p w:rsidR="0099098A">
      <w:pPr>
        <w:spacing w:after="360"/>
        <w:ind w:left="720" w:hanging="720"/>
        <w:rPr>
          <w:color w:val="000000"/>
          <w:szCs w:val="20"/>
        </w:rPr>
      </w:pPr>
      <w:r>
        <w:rPr>
          <w:b/>
          <w:color w:val="000000"/>
          <w:szCs w:val="20"/>
        </w:rPr>
        <w:t>Appendix A</w:t>
      </w:r>
      <w:r>
        <w:rPr>
          <w:b/>
          <w:color w:val="000000"/>
          <w:szCs w:val="20"/>
        </w:rPr>
        <w:br/>
      </w:r>
      <w:r>
        <w:rPr>
          <w:color w:val="000000"/>
          <w:szCs w:val="20"/>
        </w:rPr>
        <w:t xml:space="preserve">Attachment Facilities and System Upgrade Facilities </w:t>
      </w:r>
    </w:p>
    <w:p w:rsidR="0099098A">
      <w:pPr>
        <w:spacing w:after="360"/>
        <w:ind w:left="720" w:hanging="720"/>
        <w:rPr>
          <w:color w:val="000000"/>
          <w:szCs w:val="20"/>
        </w:rPr>
      </w:pPr>
      <w:r>
        <w:rPr>
          <w:b/>
          <w:color w:val="000000"/>
          <w:szCs w:val="20"/>
        </w:rPr>
        <w:t>Appendix B</w:t>
      </w:r>
      <w:r>
        <w:rPr>
          <w:b/>
          <w:color w:val="000000"/>
          <w:szCs w:val="20"/>
        </w:rPr>
        <w:br/>
      </w:r>
      <w:r>
        <w:rPr>
          <w:color w:val="000000"/>
          <w:szCs w:val="20"/>
        </w:rPr>
        <w:t>Milestones</w:t>
      </w:r>
    </w:p>
    <w:p w:rsidR="0099098A">
      <w:pPr>
        <w:spacing w:after="360"/>
        <w:ind w:left="720" w:hanging="720"/>
        <w:rPr>
          <w:color w:val="000000"/>
          <w:szCs w:val="20"/>
        </w:rPr>
      </w:pPr>
      <w:r>
        <w:rPr>
          <w:b/>
          <w:color w:val="000000"/>
          <w:szCs w:val="20"/>
        </w:rPr>
        <w:t>Appendix C</w:t>
      </w:r>
      <w:r>
        <w:rPr>
          <w:b/>
          <w:color w:val="000000"/>
          <w:szCs w:val="20"/>
        </w:rPr>
        <w:br/>
      </w:r>
      <w:r>
        <w:rPr>
          <w:color w:val="000000"/>
          <w:szCs w:val="20"/>
        </w:rPr>
        <w:t>Interconnection Details</w:t>
      </w:r>
    </w:p>
    <w:p w:rsidR="0099098A">
      <w:pPr>
        <w:spacing w:after="360"/>
        <w:ind w:left="720" w:hanging="720"/>
        <w:rPr>
          <w:color w:val="000000"/>
          <w:szCs w:val="20"/>
        </w:rPr>
      </w:pPr>
      <w:r>
        <w:rPr>
          <w:b/>
          <w:color w:val="000000"/>
          <w:szCs w:val="20"/>
        </w:rPr>
        <w:t>Appendix D</w:t>
      </w:r>
      <w:r>
        <w:rPr>
          <w:b/>
          <w:color w:val="000000"/>
          <w:szCs w:val="20"/>
        </w:rPr>
        <w:br/>
      </w:r>
      <w:r>
        <w:rPr>
          <w:color w:val="000000"/>
          <w:szCs w:val="20"/>
        </w:rPr>
        <w:t>Security Arrangements Details</w:t>
      </w:r>
    </w:p>
    <w:p w:rsidR="0099098A">
      <w:pPr>
        <w:spacing w:after="360"/>
        <w:ind w:left="720" w:hanging="720"/>
        <w:rPr>
          <w:color w:val="000000"/>
          <w:szCs w:val="20"/>
        </w:rPr>
      </w:pPr>
      <w:r>
        <w:rPr>
          <w:b/>
          <w:color w:val="000000"/>
          <w:szCs w:val="20"/>
        </w:rPr>
        <w:t>Appendix E</w:t>
      </w:r>
      <w:r>
        <w:rPr>
          <w:b/>
          <w:color w:val="000000"/>
          <w:szCs w:val="20"/>
        </w:rPr>
        <w:br/>
      </w:r>
      <w:r>
        <w:rPr>
          <w:color w:val="000000"/>
          <w:szCs w:val="20"/>
        </w:rPr>
        <w:t>Commercial Operation Date</w:t>
      </w:r>
    </w:p>
    <w:p w:rsidR="0099098A">
      <w:pPr>
        <w:spacing w:after="360"/>
        <w:ind w:left="720" w:hanging="720"/>
        <w:rPr>
          <w:color w:val="000000"/>
          <w:szCs w:val="20"/>
        </w:rPr>
      </w:pPr>
      <w:r>
        <w:rPr>
          <w:b/>
          <w:color w:val="000000"/>
          <w:szCs w:val="20"/>
        </w:rPr>
        <w:t>Appendix F</w:t>
      </w:r>
      <w:r>
        <w:rPr>
          <w:b/>
          <w:color w:val="000000"/>
          <w:szCs w:val="20"/>
        </w:rPr>
        <w:br/>
      </w:r>
      <w:r>
        <w:rPr>
          <w:color w:val="000000"/>
          <w:szCs w:val="20"/>
        </w:rPr>
        <w:t>Addresses for Delivery of Notices and Billings</w:t>
      </w:r>
    </w:p>
    <w:p w:rsidR="0099098A">
      <w:pPr>
        <w:spacing w:after="600"/>
        <w:ind w:left="720" w:hanging="720"/>
        <w:rPr>
          <w:rStyle w:val="DeltaViewInsertion"/>
          <w:b w:val="0"/>
          <w:bCs/>
          <w:color w:val="000000"/>
          <w:szCs w:val="20"/>
          <w:u w:val="none"/>
        </w:rPr>
      </w:pPr>
      <w:r>
        <w:rPr>
          <w:rStyle w:val="DeltaViewInsertion"/>
          <w:rFonts w:ascii="Times New Roman Bold" w:hAnsi="Times New Roman Bold"/>
          <w:bCs/>
          <w:color w:val="000000"/>
          <w:szCs w:val="20"/>
          <w:u w:val="none"/>
        </w:rPr>
        <w:t>Appendix G</w:t>
      </w:r>
      <w:r>
        <w:rPr>
          <w:rStyle w:val="DeltaViewInsertion"/>
          <w:rFonts w:ascii="Times New Roman Bold" w:hAnsi="Times New Roman Bold"/>
          <w:bCs/>
          <w:color w:val="000000"/>
          <w:szCs w:val="20"/>
          <w:u w:val="none"/>
        </w:rPr>
        <w:br/>
      </w:r>
      <w:r>
        <w:rPr>
          <w:rStyle w:val="DeltaViewInsertion"/>
          <w:b w:val="0"/>
          <w:bCs/>
          <w:color w:val="000000"/>
          <w:szCs w:val="20"/>
          <w:u w:val="none"/>
        </w:rPr>
        <w:t>Interconnection Requirements for a Wind Generating Plant</w:t>
      </w:r>
    </w:p>
    <w:p w:rsidR="0099098A">
      <w:pPr>
        <w:spacing w:after="600"/>
        <w:ind w:left="720" w:hanging="720"/>
        <w:rPr>
          <w:b/>
          <w:color w:val="000000"/>
          <w:szCs w:val="20"/>
        </w:rPr>
      </w:pPr>
    </w:p>
    <w:p w:rsidR="0099098A">
      <w:pPr>
        <w:rPr>
          <w:b/>
        </w:rPr>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99098A">
      <w:pPr>
        <w:rPr>
          <w:b/>
        </w:rPr>
      </w:pPr>
      <w:r>
        <w:rPr>
          <w:b/>
        </w:rPr>
        <w:t>Appendix A – Attachment Facilities and System Upgrade Facilities</w:t>
      </w:r>
    </w:p>
    <w:p w:rsidR="0099098A"/>
    <w:p w:rsidR="0099098A">
      <w:pPr>
        <w:ind w:left="720" w:hanging="720"/>
        <w:rPr>
          <w:b/>
          <w:bCs/>
          <w:u w:val="single"/>
        </w:rPr>
      </w:pPr>
      <w:r>
        <w:rPr>
          <w:b/>
          <w:bCs/>
        </w:rPr>
        <w:t>1.</w:t>
      </w:r>
      <w:r>
        <w:rPr>
          <w:b/>
          <w:bCs/>
        </w:rPr>
        <w:tab/>
        <w:t>Attachment Facilities:</w:t>
      </w:r>
    </w:p>
    <w:p w:rsidR="0099098A">
      <w:pPr>
        <w:ind w:left="720" w:hanging="720"/>
        <w:rPr>
          <w:bCs/>
          <w:u w:val="single"/>
        </w:rPr>
      </w:pPr>
    </w:p>
    <w:p w:rsidR="0099098A">
      <w:pPr>
        <w:ind w:firstLine="720"/>
        <w:rPr>
          <w:b/>
          <w:bCs/>
        </w:rPr>
      </w:pPr>
      <w:r>
        <w:rPr>
          <w:b/>
          <w:bCs/>
        </w:rPr>
        <w:t>(a).</w:t>
      </w:r>
      <w:r>
        <w:rPr>
          <w:b/>
          <w:bCs/>
        </w:rPr>
        <w:tab/>
        <w:t>Developer’s Attachment Facilities</w:t>
      </w:r>
    </w:p>
    <w:p w:rsidR="0099098A">
      <w:pPr>
        <w:ind w:firstLine="720"/>
        <w:rPr>
          <w:bCs/>
        </w:rPr>
      </w:pPr>
    </w:p>
    <w:p w:rsidR="0099098A">
      <w:pPr>
        <w:ind w:left="1800" w:hanging="360"/>
        <w:rPr>
          <w:color w:val="1D1B11"/>
          <w:u w:val="single"/>
        </w:rPr>
      </w:pPr>
      <w:r>
        <w:rPr>
          <w:color w:val="1D1B11"/>
        </w:rPr>
        <w:t>1.</w:t>
      </w:r>
      <w:r>
        <w:rPr>
          <w:color w:val="1D1B11"/>
        </w:rPr>
        <w:tab/>
      </w:r>
      <w:r>
        <w:rPr>
          <w:color w:val="1D1B11"/>
          <w:u w:val="single"/>
        </w:rPr>
        <w:t>Existing Developer’s Attachment Facilities</w:t>
      </w:r>
    </w:p>
    <w:p w:rsidR="0099098A">
      <w:pPr>
        <w:ind w:left="1800" w:hanging="360"/>
        <w:rPr>
          <w:color w:val="1D1B11"/>
          <w:u w:val="single"/>
        </w:rPr>
      </w:pPr>
    </w:p>
    <w:p w:rsidR="0099098A">
      <w:pPr>
        <w:rPr>
          <w:color w:val="1D1B11"/>
        </w:rPr>
      </w:pPr>
      <w:r>
        <w:rPr>
          <w:color w:val="1D1B11"/>
        </w:rPr>
        <w:tab/>
        <w:t>The Developer has constructed a 30 MW (nameplate at 0.8 power factor) hydro facility located at the Stewarts Bridge Reservoir, near the Town of Hadley, in Saratoga County, New York (“Existing Facility”).  The Existing Facility has a maximum summer output of 37.5 MW at 95ºF at unity power factor, and interconnects to the Connecting Transmission Owner’s 115 kV Spier-West Line #9 (“Line #9”) as further defined in Appendix C.</w:t>
      </w:r>
    </w:p>
    <w:p w:rsidR="0099098A">
      <w:pPr>
        <w:rPr>
          <w:color w:val="1D1B11"/>
        </w:rPr>
      </w:pPr>
    </w:p>
    <w:p w:rsidR="0099098A">
      <w:pPr>
        <w:rPr>
          <w:color w:val="1D1B11"/>
          <w:szCs w:val="26"/>
        </w:rPr>
      </w:pPr>
      <w:r>
        <w:rPr>
          <w:color w:val="1D1B11"/>
          <w:szCs w:val="26"/>
        </w:rPr>
        <w:tab/>
        <w:t>A</w:t>
      </w:r>
      <w:r>
        <w:rPr>
          <w:bCs/>
          <w:color w:val="1D1B11"/>
          <w:szCs w:val="26"/>
        </w:rPr>
        <w:t>s depicted in Figure 1 to this Appendix A,t</w:t>
      </w:r>
      <w:r>
        <w:rPr>
          <w:color w:val="1D1B11"/>
          <w:szCs w:val="26"/>
        </w:rPr>
        <w:t>he existing Developer Attachment Facilities include:</w:t>
      </w:r>
    </w:p>
    <w:p w:rsidR="0099098A">
      <w:pPr>
        <w:rPr>
          <w:color w:val="1D1B11"/>
          <w:szCs w:val="26"/>
        </w:rPr>
      </w:pPr>
    </w:p>
    <w:p w:rsidR="0099098A">
      <w:pPr>
        <w:spacing w:after="120"/>
        <w:ind w:left="1080" w:hanging="360"/>
      </w:pPr>
      <w:r>
        <w:t>●</w:t>
      </w:r>
      <w:r>
        <w:rPr>
          <w:rFonts w:ascii="Symbol" w:hAnsi="Symbol"/>
        </w:rPr>
        <w:tab/>
      </w:r>
      <w:r>
        <w:t>One (1) three-phase, two winding, 115 kV (wye-grounded) – 13.2 kV (Delta), 37.5 MVA transformer, with a 11.8% impedance and 6 sets of 600:5 MR bushing CTs (two per primary phase); and</w:t>
      </w:r>
    </w:p>
    <w:p w:rsidR="0099098A">
      <w:pPr>
        <w:ind w:left="1080" w:hanging="360"/>
        <w:jc w:val="both"/>
        <w:rPr>
          <w:color w:val="000000"/>
        </w:rPr>
      </w:pPr>
      <w:r>
        <w:t>●</w:t>
      </w:r>
      <w:r>
        <w:rPr>
          <w:rFonts w:ascii="Symbol" w:hAnsi="Symbol"/>
          <w:color w:val="000000"/>
        </w:rPr>
        <w:tab/>
      </w:r>
      <w:r>
        <w:rPr>
          <w:color w:val="000000"/>
        </w:rPr>
        <w:t>One (1) 115 kV, 1200 A, 550 kV BIL, 20 kA, S&amp;C Model 2010 Circuit Switcher (988).</w:t>
      </w:r>
    </w:p>
    <w:p w:rsidR="0099098A">
      <w:pPr>
        <w:ind w:left="1080" w:hanging="360"/>
        <w:jc w:val="both"/>
        <w:rPr>
          <w:color w:val="000000"/>
        </w:rPr>
      </w:pPr>
    </w:p>
    <w:p w:rsidR="0099098A">
      <w:pPr>
        <w:ind w:left="1800" w:hanging="360"/>
        <w:rPr>
          <w:color w:val="1D1B11"/>
          <w:u w:val="single"/>
        </w:rPr>
      </w:pPr>
      <w:r>
        <w:rPr>
          <w:color w:val="1D1B11"/>
        </w:rPr>
        <w:t>2.</w:t>
      </w:r>
      <w:r>
        <w:rPr>
          <w:color w:val="1D1B11"/>
        </w:rPr>
        <w:tab/>
      </w:r>
      <w:r>
        <w:rPr>
          <w:color w:val="1D1B11"/>
          <w:u w:val="single"/>
        </w:rPr>
        <w:t>New Developer’s Attachment Facilities</w:t>
      </w:r>
    </w:p>
    <w:p w:rsidR="0099098A">
      <w:pPr>
        <w:ind w:left="1800" w:hanging="360"/>
        <w:rPr>
          <w:color w:val="1D1B11"/>
          <w:u w:val="single"/>
        </w:rPr>
      </w:pPr>
    </w:p>
    <w:p w:rsidR="0099098A">
      <w:pPr>
        <w:rPr>
          <w:color w:val="1D1B11"/>
        </w:rPr>
      </w:pPr>
      <w:r>
        <w:rPr>
          <w:color w:val="1D1B11"/>
        </w:rPr>
        <w:tab/>
        <w:t>The Developer is expanding the Existing Facility with the addition of a 2.7 MW (nameplate at 0.9 power factor) generator.  The maximum summer output of the New Facility will be 40.5 MW (3.0 MW incremental increase) at 95ºF and unity power factor.</w:t>
      </w:r>
    </w:p>
    <w:p w:rsidR="0099098A">
      <w:pPr>
        <w:tabs>
          <w:tab w:val="left" w:pos="720"/>
        </w:tabs>
        <w:ind w:left="720" w:hanging="720"/>
        <w:outlineLvl w:val="2"/>
        <w:rPr>
          <w:color w:val="1D1B11"/>
          <w:szCs w:val="26"/>
        </w:rPr>
      </w:pPr>
    </w:p>
    <w:p w:rsidR="0099098A">
      <w:pPr>
        <w:tabs>
          <w:tab w:val="left" w:pos="720"/>
        </w:tabs>
        <w:ind w:left="720" w:hanging="720"/>
        <w:outlineLvl w:val="2"/>
        <w:rPr>
          <w:color w:val="1D1B11"/>
          <w:szCs w:val="26"/>
        </w:rPr>
      </w:pPr>
      <w:r>
        <w:rPr>
          <w:color w:val="1D1B11"/>
          <w:szCs w:val="26"/>
        </w:rPr>
        <w:tab/>
        <w:t>A</w:t>
      </w:r>
      <w:r>
        <w:rPr>
          <w:bCs/>
          <w:color w:val="1D1B11"/>
          <w:szCs w:val="26"/>
        </w:rPr>
        <w:t>s depicted in Figure 1 to this Appendix A, t</w:t>
      </w:r>
      <w:r>
        <w:rPr>
          <w:color w:val="1D1B11"/>
          <w:szCs w:val="26"/>
        </w:rPr>
        <w:t>he new DAFs include:</w:t>
      </w:r>
    </w:p>
    <w:p w:rsidR="0099098A">
      <w:pPr>
        <w:tabs>
          <w:tab w:val="left" w:pos="720"/>
        </w:tabs>
        <w:ind w:left="720" w:hanging="720"/>
        <w:outlineLvl w:val="2"/>
        <w:rPr>
          <w:color w:val="1D1B11"/>
          <w:szCs w:val="26"/>
        </w:rPr>
      </w:pPr>
    </w:p>
    <w:p w:rsidR="0099098A">
      <w:pPr>
        <w:spacing w:after="240"/>
        <w:ind w:left="1080" w:hanging="360"/>
        <w:jc w:val="both"/>
        <w:rPr>
          <w:color w:val="000000"/>
        </w:rPr>
      </w:pPr>
      <w:r>
        <w:t>●</w:t>
      </w:r>
      <w:r>
        <w:rPr>
          <w:rFonts w:ascii="Symbol" w:hAnsi="Symbol"/>
          <w:color w:val="000000"/>
        </w:rPr>
        <w:tab/>
      </w:r>
      <w:r>
        <w:rPr>
          <w:color w:val="000000"/>
        </w:rPr>
        <w:t>One (1) three-phase, three-winding, 115 kV-13.2 kV/4.16 kV grounded wye-delta-delta  transformer replacing the existing two-winding transformer, with the following ONAN/ONAF/ONAF ratings and impedances (impedances at 41 MVA base):</w:t>
      </w:r>
    </w:p>
    <w:p w:rsidR="0099098A">
      <w:pPr>
        <w:numPr>
          <w:ilvl w:val="0"/>
          <w:numId w:val="42"/>
        </w:numPr>
        <w:ind w:left="1800"/>
        <w:jc w:val="both"/>
        <w:rPr>
          <w:color w:val="000000"/>
        </w:rPr>
      </w:pPr>
      <w:r>
        <w:rPr>
          <w:color w:val="000000"/>
        </w:rPr>
        <w:t>Primary: 24.2/32.6/41 MVA,</w:t>
      </w:r>
    </w:p>
    <w:p w:rsidR="0099098A">
      <w:pPr>
        <w:numPr>
          <w:ilvl w:val="0"/>
          <w:numId w:val="42"/>
        </w:numPr>
        <w:ind w:left="1800"/>
        <w:jc w:val="both"/>
        <w:rPr>
          <w:color w:val="000000"/>
        </w:rPr>
      </w:pPr>
      <w:r>
        <w:rPr>
          <w:color w:val="000000"/>
        </w:rPr>
        <w:t>Secondary: 22.1/29.8/37.5 MVA</w:t>
      </w:r>
    </w:p>
    <w:p w:rsidR="0099098A">
      <w:pPr>
        <w:numPr>
          <w:ilvl w:val="0"/>
          <w:numId w:val="42"/>
        </w:numPr>
        <w:ind w:left="1800"/>
        <w:jc w:val="both"/>
        <w:rPr>
          <w:color w:val="000000"/>
        </w:rPr>
      </w:pPr>
      <w:r>
        <w:rPr>
          <w:color w:val="000000"/>
        </w:rPr>
        <w:t>Tertiary: 2.1/2.8/3.5 MVA</w:t>
      </w:r>
    </w:p>
    <w:p w:rsidR="0099098A">
      <w:pPr>
        <w:numPr>
          <w:ilvl w:val="0"/>
          <w:numId w:val="42"/>
        </w:numPr>
        <w:ind w:left="1800"/>
        <w:jc w:val="both"/>
        <w:rPr>
          <w:color w:val="000000"/>
        </w:rPr>
      </w:pPr>
      <w:r>
        <w:rPr>
          <w:color w:val="000000"/>
        </w:rPr>
        <w:t>Primary-Secondary Impedance: 11.32%</w:t>
      </w:r>
    </w:p>
    <w:p w:rsidR="0099098A">
      <w:pPr>
        <w:numPr>
          <w:ilvl w:val="0"/>
          <w:numId w:val="42"/>
        </w:numPr>
        <w:ind w:left="1800"/>
        <w:jc w:val="both"/>
        <w:rPr>
          <w:color w:val="000000"/>
        </w:rPr>
      </w:pPr>
      <w:r>
        <w:rPr>
          <w:color w:val="000000"/>
        </w:rPr>
        <w:t>Primary-Tertiary Impedance: 22.65%</w:t>
      </w:r>
    </w:p>
    <w:p w:rsidR="0099098A">
      <w:pPr>
        <w:numPr>
          <w:ilvl w:val="0"/>
          <w:numId w:val="42"/>
        </w:numPr>
        <w:ind w:left="1800"/>
        <w:jc w:val="both"/>
        <w:rPr>
          <w:color w:val="000000"/>
        </w:rPr>
      </w:pPr>
      <w:r>
        <w:rPr>
          <w:color w:val="000000"/>
        </w:rPr>
        <w:t>Secondary-Tertiary Impedance: 10.35%; and</w:t>
      </w:r>
    </w:p>
    <w:p w:rsidR="0099098A">
      <w:pPr>
        <w:ind w:left="1800" w:hanging="360"/>
        <w:jc w:val="both"/>
        <w:rPr>
          <w:color w:val="000000"/>
        </w:rPr>
      </w:pPr>
    </w:p>
    <w:p w:rsidR="0099098A">
      <w:pPr>
        <w:ind w:left="1080" w:hanging="360"/>
        <w:jc w:val="both"/>
        <w:rPr>
          <w:color w:val="000000"/>
        </w:rPr>
      </w:pPr>
      <w:r>
        <w:t>●</w:t>
      </w:r>
      <w:r>
        <w:rPr>
          <w:rFonts w:ascii="Symbol" w:hAnsi="Symbol"/>
          <w:color w:val="000000"/>
        </w:rPr>
        <w:tab/>
      </w:r>
      <w:r>
        <w:rPr>
          <w:color w:val="000000"/>
        </w:rPr>
        <w:t>Three (3) 108 kV/ 84 kV MCOV station class surge arrestors.</w:t>
      </w:r>
    </w:p>
    <w:p w:rsidR="0099098A">
      <w:pPr>
        <w:tabs>
          <w:tab w:val="left" w:pos="1620"/>
        </w:tabs>
        <w:spacing w:after="240"/>
        <w:ind w:left="720" w:firstLine="720"/>
        <w:outlineLvl w:val="2"/>
        <w:rPr>
          <w:bCs/>
          <w:color w:val="1D1B11"/>
          <w:szCs w:val="26"/>
        </w:rPr>
      </w:pPr>
    </w:p>
    <w:p w:rsidR="0099098A">
      <w:pPr>
        <w:rPr>
          <w:bCs/>
          <w:color w:val="1D1B11"/>
          <w:szCs w:val="26"/>
        </w:rPr>
      </w:pPr>
      <w:r>
        <w:rPr>
          <w:bCs/>
          <w:color w:val="1D1B11"/>
          <w:szCs w:val="26"/>
        </w:rPr>
        <w:tab/>
        <w:t>The DAFs shall be designed constructed, operated, and maintained in accordance with the Connecting Transmission Owner’s Electric Service Bulletin 750 Series (“ESB 750s”), to the extent not inconsistent with the terms of this Agreement or the NYISO OATT, and Good Utility Practice.</w:t>
      </w:r>
    </w:p>
    <w:p w:rsidR="0099098A">
      <w:pPr>
        <w:rPr>
          <w:bCs/>
          <w:color w:val="1D1B11"/>
          <w:szCs w:val="26"/>
        </w:rPr>
      </w:pPr>
    </w:p>
    <w:p w:rsidR="0099098A">
      <w:pPr>
        <w:ind w:left="720"/>
        <w:rPr>
          <w:b/>
        </w:rPr>
      </w:pPr>
      <w:r>
        <w:rPr>
          <w:b/>
        </w:rPr>
        <w:t>(b).</w:t>
      </w:r>
      <w:r>
        <w:rPr>
          <w:b/>
        </w:rPr>
        <w:tab/>
        <w:t>Connecting Transmission Owner’s Attachment Facilities (CTO AFs)</w:t>
      </w:r>
    </w:p>
    <w:p w:rsidR="0099098A">
      <w:pPr>
        <w:ind w:left="720"/>
        <w:rPr>
          <w:b/>
        </w:rPr>
      </w:pPr>
    </w:p>
    <w:p w:rsidR="0099098A">
      <w:pPr>
        <w:tabs>
          <w:tab w:val="left" w:pos="720"/>
        </w:tabs>
        <w:ind w:left="1800" w:hanging="360"/>
        <w:outlineLvl w:val="2"/>
        <w:rPr>
          <w:color w:val="1D1B11"/>
          <w:szCs w:val="26"/>
          <w:u w:val="single"/>
        </w:rPr>
      </w:pPr>
      <w:r>
        <w:rPr>
          <w:color w:val="1D1B11"/>
          <w:szCs w:val="26"/>
        </w:rPr>
        <w:t>1.</w:t>
      </w:r>
      <w:r>
        <w:rPr>
          <w:rFonts w:cs="Arial"/>
          <w:color w:val="1D1B11"/>
          <w:szCs w:val="26"/>
        </w:rPr>
        <w:tab/>
      </w:r>
      <w:r>
        <w:rPr>
          <w:color w:val="1D1B11"/>
          <w:szCs w:val="26"/>
          <w:u w:val="single"/>
        </w:rPr>
        <w:t>Existing CTO AFs</w:t>
      </w:r>
    </w:p>
    <w:p w:rsidR="0099098A">
      <w:pPr>
        <w:tabs>
          <w:tab w:val="left" w:pos="720"/>
        </w:tabs>
        <w:ind w:left="1800" w:hanging="360"/>
        <w:outlineLvl w:val="2"/>
        <w:rPr>
          <w:color w:val="1D1B11"/>
          <w:szCs w:val="26"/>
          <w:u w:val="single"/>
        </w:rPr>
      </w:pPr>
    </w:p>
    <w:p w:rsidR="0099098A">
      <w:pPr>
        <w:tabs>
          <w:tab w:val="left" w:pos="720"/>
        </w:tabs>
        <w:ind w:left="720" w:hanging="720"/>
        <w:outlineLvl w:val="2"/>
        <w:rPr>
          <w:color w:val="1D1B11"/>
          <w:szCs w:val="26"/>
        </w:rPr>
      </w:pPr>
      <w:r>
        <w:rPr>
          <w:color w:val="1D1B11"/>
          <w:szCs w:val="26"/>
        </w:rPr>
        <w:tab/>
        <w:t>A</w:t>
      </w:r>
      <w:r>
        <w:rPr>
          <w:bCs/>
          <w:color w:val="1D1B11"/>
          <w:szCs w:val="26"/>
        </w:rPr>
        <w:t>s depicted in Figure 1 to this Appendix A, t</w:t>
      </w:r>
      <w:r>
        <w:rPr>
          <w:color w:val="1D1B11"/>
          <w:szCs w:val="26"/>
        </w:rPr>
        <w:t>he existing CTO AFs include:</w:t>
      </w:r>
    </w:p>
    <w:p w:rsidR="0099098A">
      <w:pPr>
        <w:tabs>
          <w:tab w:val="left" w:pos="720"/>
        </w:tabs>
        <w:ind w:left="720" w:hanging="720"/>
        <w:outlineLvl w:val="2"/>
        <w:rPr>
          <w:color w:val="1D1B11"/>
          <w:szCs w:val="26"/>
        </w:rPr>
      </w:pPr>
    </w:p>
    <w:p w:rsidR="0099098A">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EMS-RTU;</w:t>
      </w:r>
    </w:p>
    <w:p w:rsidR="0099098A">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One (1) bi-directional Quad 4 meter and meter socket;</w:t>
      </w:r>
    </w:p>
    <w:p w:rsidR="0099098A">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Two (2) 13.2 kV, JCM-5 2000:5 current transformers (CTs) and Two (2) JVM-5, 13.2kV/120v potential transformers (PTs) for metering;</w:t>
      </w:r>
    </w:p>
    <w:p w:rsidR="0099098A">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One (1) 3-Pole Structure; and</w:t>
      </w:r>
    </w:p>
    <w:p w:rsidR="0099098A">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 xml:space="preserve">~ 600 ft of 336.4 ACSR </w:t>
      </w:r>
      <w:r>
        <w:rPr>
          <w:i/>
          <w:color w:val="1D1B11"/>
          <w:szCs w:val="26"/>
        </w:rPr>
        <w:t>“Linnet”</w:t>
      </w:r>
      <w:r>
        <w:rPr>
          <w:color w:val="1D1B11"/>
          <w:szCs w:val="26"/>
        </w:rPr>
        <w:t xml:space="preserve"> conductor.</w:t>
      </w:r>
    </w:p>
    <w:p w:rsidR="0099098A">
      <w:pPr>
        <w:tabs>
          <w:tab w:val="left" w:pos="720"/>
        </w:tabs>
        <w:ind w:left="1800" w:hanging="360"/>
        <w:outlineLvl w:val="2"/>
        <w:rPr>
          <w:color w:val="1D1B11"/>
          <w:szCs w:val="26"/>
        </w:rPr>
      </w:pPr>
    </w:p>
    <w:p w:rsidR="0099098A">
      <w:pPr>
        <w:tabs>
          <w:tab w:val="left" w:pos="720"/>
        </w:tabs>
        <w:ind w:left="1800" w:hanging="360"/>
        <w:outlineLvl w:val="2"/>
        <w:rPr>
          <w:color w:val="1D1B11"/>
          <w:szCs w:val="26"/>
          <w:u w:val="single"/>
        </w:rPr>
      </w:pPr>
      <w:r>
        <w:rPr>
          <w:color w:val="1D1B11"/>
          <w:szCs w:val="26"/>
        </w:rPr>
        <w:t>2.</w:t>
      </w:r>
      <w:r>
        <w:rPr>
          <w:rFonts w:cs="Arial"/>
          <w:color w:val="1D1B11"/>
          <w:szCs w:val="26"/>
        </w:rPr>
        <w:tab/>
      </w:r>
      <w:r>
        <w:rPr>
          <w:color w:val="1D1B11"/>
          <w:szCs w:val="26"/>
          <w:u w:val="single"/>
        </w:rPr>
        <w:t>New CTO AFs</w:t>
      </w:r>
    </w:p>
    <w:p w:rsidR="0099098A">
      <w:pPr>
        <w:tabs>
          <w:tab w:val="left" w:pos="720"/>
        </w:tabs>
        <w:ind w:left="1800" w:hanging="360"/>
        <w:outlineLvl w:val="2"/>
        <w:rPr>
          <w:color w:val="1D1B11"/>
          <w:szCs w:val="26"/>
          <w:u w:val="single"/>
        </w:rPr>
      </w:pPr>
    </w:p>
    <w:p w:rsidR="0099098A">
      <w:pPr>
        <w:tabs>
          <w:tab w:val="left" w:pos="720"/>
        </w:tabs>
        <w:ind w:left="720" w:hanging="720"/>
        <w:outlineLvl w:val="2"/>
        <w:rPr>
          <w:color w:val="1D1B11"/>
          <w:szCs w:val="26"/>
        </w:rPr>
      </w:pPr>
      <w:r>
        <w:rPr>
          <w:b/>
          <w:szCs w:val="26"/>
        </w:rPr>
        <w:tab/>
      </w:r>
      <w:r>
        <w:rPr>
          <w:color w:val="1D1B11"/>
          <w:szCs w:val="26"/>
        </w:rPr>
        <w:t>A</w:t>
      </w:r>
      <w:r>
        <w:rPr>
          <w:bCs/>
          <w:color w:val="1D1B11"/>
          <w:szCs w:val="26"/>
        </w:rPr>
        <w:t>s depicted in Figure 1 to this Appendix A, t</w:t>
      </w:r>
      <w:r>
        <w:rPr>
          <w:color w:val="1D1B11"/>
          <w:szCs w:val="26"/>
        </w:rPr>
        <w:t>he new CTO AFs include:</w:t>
      </w:r>
    </w:p>
    <w:p w:rsidR="0099098A">
      <w:pPr>
        <w:tabs>
          <w:tab w:val="left" w:pos="720"/>
        </w:tabs>
        <w:ind w:left="720" w:hanging="720"/>
        <w:outlineLvl w:val="2"/>
        <w:rPr>
          <w:color w:val="1D1B11"/>
          <w:szCs w:val="26"/>
        </w:rPr>
      </w:pPr>
    </w:p>
    <w:p w:rsidR="0099098A">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One (1) bi-directional meter and meter socket, replacing the existing bi-directional Quad 4 meter and meter socket; and</w:t>
      </w:r>
    </w:p>
    <w:p w:rsidR="0099098A">
      <w:pPr>
        <w:tabs>
          <w:tab w:val="left" w:pos="720"/>
          <w:tab w:val="left" w:pos="1800"/>
        </w:tabs>
        <w:ind w:left="1800" w:hanging="360"/>
        <w:outlineLvl w:val="2"/>
        <w:rPr>
          <w:color w:val="1D1B11"/>
          <w:szCs w:val="26"/>
        </w:rPr>
      </w:pPr>
      <w:r>
        <w:t>●</w:t>
      </w:r>
      <w:r>
        <w:rPr>
          <w:rFonts w:ascii="Symbol" w:hAnsi="Symbol" w:cs="Arial"/>
          <w:bCs/>
          <w:color w:val="1D1B11"/>
          <w:szCs w:val="26"/>
        </w:rPr>
        <w:tab/>
      </w:r>
      <w:r>
        <w:rPr>
          <w:bCs/>
          <w:color w:val="1D1B11"/>
          <w:szCs w:val="26"/>
        </w:rPr>
        <w:t>Three (3) ABB-Kuhlman Electric combination current / potential transformers (CT/PTs), 115kV, 550kV BIL, replacing the existing CTs and PTs, to be used for revenue metering</w:t>
      </w:r>
      <w:r>
        <w:rPr>
          <w:color w:val="1D1B11"/>
          <w:szCs w:val="26"/>
        </w:rPr>
        <w:t>.</w:t>
      </w:r>
    </w:p>
    <w:p w:rsidR="0099098A">
      <w:pPr>
        <w:tabs>
          <w:tab w:val="left" w:pos="720"/>
          <w:tab w:val="left" w:pos="1800"/>
        </w:tabs>
        <w:ind w:left="1800" w:hanging="360"/>
        <w:outlineLvl w:val="2"/>
        <w:rPr>
          <w:bCs/>
          <w:color w:val="1D1B11"/>
          <w:szCs w:val="26"/>
        </w:rPr>
      </w:pPr>
    </w:p>
    <w:p w:rsidR="0099098A">
      <w:pPr>
        <w:rPr>
          <w:color w:val="1D1B11"/>
          <w:szCs w:val="26"/>
        </w:rPr>
      </w:pPr>
      <w:r>
        <w:rPr>
          <w:b/>
          <w:szCs w:val="26"/>
        </w:rPr>
        <w:tab/>
      </w:r>
      <w:r>
        <w:rPr>
          <w:color w:val="1D1B11"/>
          <w:szCs w:val="26"/>
        </w:rPr>
        <w:t>In addition, the new CTO AFs will require line tap modifications.  First, as a result of the Developer relocating its substation take-off structure to accommodate the larger transformer, the CTO will (1) re-conductor between Structure #1 of the Line #9 tap and the CTO’s take-off structure to shorten the span by approximately 15-20 linear feet; and (2) replace the existing dead-end insulator strings with six (6) 10-unit insulator strings.  In addition, the Developer’s planned construction activities for the installation of a new penstock require that a head guy line and anchor on Structure #1 be relocated to avoid interference with grading and drainage work.</w:t>
      </w:r>
    </w:p>
    <w:p w:rsidR="0099098A">
      <w:pPr>
        <w:rPr>
          <w:color w:val="1D1B11"/>
          <w:szCs w:val="26"/>
        </w:rPr>
      </w:pPr>
    </w:p>
    <w:p w:rsidR="0099098A">
      <w:pPr>
        <w:tabs>
          <w:tab w:val="left" w:pos="720"/>
        </w:tabs>
        <w:ind w:left="720" w:hanging="720"/>
        <w:outlineLvl w:val="2"/>
        <w:rPr>
          <w:b/>
          <w:color w:val="1D1B11"/>
          <w:szCs w:val="26"/>
          <w:u w:val="single"/>
        </w:rPr>
      </w:pPr>
      <w:r>
        <w:rPr>
          <w:b/>
          <w:color w:val="1D1B11"/>
          <w:szCs w:val="26"/>
        </w:rPr>
        <w:t>2.</w:t>
      </w:r>
      <w:r>
        <w:rPr>
          <w:rFonts w:cs="Arial"/>
          <w:b/>
          <w:color w:val="1D1B11"/>
          <w:szCs w:val="26"/>
        </w:rPr>
        <w:tab/>
      </w:r>
      <w:r>
        <w:rPr>
          <w:b/>
          <w:color w:val="1D1B11"/>
          <w:szCs w:val="26"/>
        </w:rPr>
        <w:t>System Upgrade Facilities</w:t>
      </w:r>
      <w:r>
        <w:rPr>
          <w:color w:val="1D1B11"/>
          <w:szCs w:val="26"/>
          <w:u w:val="single"/>
        </w:rPr>
        <w:t>:</w:t>
      </w:r>
    </w:p>
    <w:p w:rsidR="0099098A">
      <w:pPr>
        <w:spacing w:before="240" w:after="240"/>
        <w:ind w:left="720"/>
        <w:rPr>
          <w:bCs/>
        </w:rPr>
      </w:pPr>
      <w:r>
        <w:rPr>
          <w:bCs/>
        </w:rPr>
        <w:t>None</w:t>
      </w:r>
    </w:p>
    <w:p w:rsidR="0099098A">
      <w:pPr>
        <w:tabs>
          <w:tab w:val="left" w:pos="720"/>
        </w:tabs>
        <w:spacing w:after="240"/>
        <w:ind w:left="720" w:hanging="720"/>
        <w:rPr>
          <w:b/>
          <w:bCs/>
          <w:u w:val="single"/>
        </w:rPr>
      </w:pPr>
      <w:r>
        <w:rPr>
          <w:b/>
          <w:bCs/>
        </w:rPr>
        <w:t>3.</w:t>
      </w:r>
      <w:r>
        <w:rPr>
          <w:b/>
          <w:bCs/>
        </w:rPr>
        <w:tab/>
        <w:t>System Deliverability Upgrades:</w:t>
      </w:r>
    </w:p>
    <w:p w:rsidR="0099098A">
      <w:pPr>
        <w:spacing w:after="360"/>
        <w:ind w:left="720"/>
        <w:rPr>
          <w:bCs/>
        </w:rPr>
      </w:pPr>
      <w:r>
        <w:rPr>
          <w:bCs/>
        </w:rPr>
        <w:t>None</w:t>
      </w:r>
    </w:p>
    <w:p w:rsidR="0099098A">
      <w:pPr>
        <w:keepNext/>
        <w:keepLines/>
        <w:tabs>
          <w:tab w:val="left" w:pos="720"/>
        </w:tabs>
        <w:spacing w:after="360"/>
        <w:ind w:left="720" w:hanging="720"/>
        <w:rPr>
          <w:b/>
          <w:bCs/>
          <w:i/>
          <w:u w:val="single"/>
        </w:rPr>
      </w:pPr>
      <w:r>
        <w:rPr>
          <w:b/>
          <w:bCs/>
        </w:rPr>
        <w:t>4.</w:t>
      </w:r>
      <w:r>
        <w:rPr>
          <w:b/>
          <w:bCs/>
        </w:rPr>
        <w:tab/>
      </w:r>
      <w:r>
        <w:rPr>
          <w:b/>
          <w:bCs/>
          <w:u w:val="single"/>
        </w:rPr>
        <w:t>Cost Estimates</w:t>
      </w:r>
    </w:p>
    <w:p w:rsidR="0099098A">
      <w:pPr>
        <w:keepNext/>
        <w:keepLines/>
        <w:tabs>
          <w:tab w:val="left" w:pos="1440"/>
        </w:tabs>
        <w:spacing w:after="240"/>
        <w:ind w:left="1440" w:hanging="720"/>
        <w:contextualSpacing/>
        <w:rPr>
          <w:b/>
          <w:bCs/>
        </w:rPr>
      </w:pPr>
      <w:r>
        <w:rPr>
          <w:b/>
          <w:bCs/>
        </w:rPr>
        <w:t>(a).</w:t>
      </w:r>
      <w:r>
        <w:rPr>
          <w:rFonts w:ascii="Times New Roman Bold" w:hAnsi="Times New Roman Bold"/>
          <w:b/>
          <w:bCs/>
        </w:rPr>
        <w:tab/>
      </w:r>
      <w:r>
        <w:rPr>
          <w:b/>
          <w:bCs/>
        </w:rPr>
        <w:t>Developer Attachment Facilities</w:t>
      </w:r>
    </w:p>
    <w:p w:rsidR="0099098A">
      <w:pPr>
        <w:keepNext/>
        <w:keepLines/>
        <w:tabs>
          <w:tab w:val="left" w:pos="1440"/>
        </w:tabs>
        <w:spacing w:after="240"/>
        <w:ind w:left="1440" w:hanging="720"/>
        <w:contextualSpacing/>
        <w:rPr>
          <w:bCs/>
        </w:rPr>
      </w:pPr>
    </w:p>
    <w:p w:rsidR="0099098A">
      <w:pPr>
        <w:spacing w:after="240"/>
        <w:ind w:left="1440"/>
        <w:contextualSpacing/>
        <w:rPr>
          <w:bCs/>
        </w:rPr>
      </w:pPr>
      <w:r>
        <w:rPr>
          <w:bCs/>
        </w:rPr>
        <w:t>Engineering review and compliance verification of the DAFs,</w:t>
      </w:r>
    </w:p>
    <w:p w:rsidR="0099098A">
      <w:pPr>
        <w:spacing w:after="240"/>
        <w:ind w:left="1440"/>
        <w:contextualSpacing/>
        <w:rPr>
          <w:bCs/>
        </w:rPr>
      </w:pPr>
      <w:r>
        <w:rPr>
          <w:bCs/>
        </w:rPr>
        <w:t>including all required drawings and equipment spec reviews,</w:t>
      </w:r>
    </w:p>
    <w:p w:rsidR="0099098A">
      <w:pPr>
        <w:spacing w:after="240"/>
        <w:ind w:left="1440"/>
        <w:contextualSpacing/>
        <w:rPr>
          <w:bCs/>
        </w:rPr>
      </w:pPr>
      <w:r>
        <w:rPr>
          <w:bCs/>
        </w:rPr>
        <w:t>relay settings, and construction support.</w:t>
      </w:r>
      <w:r>
        <w:rPr>
          <w:bCs/>
        </w:rPr>
        <w:tab/>
      </w:r>
      <w:r>
        <w:rPr>
          <w:bCs/>
        </w:rPr>
        <w:tab/>
      </w:r>
      <w:r>
        <w:rPr>
          <w:bCs/>
        </w:rPr>
        <w:tab/>
        <w:t>$69,300</w:t>
      </w:r>
    </w:p>
    <w:p w:rsidR="0099098A">
      <w:pPr>
        <w:spacing w:after="240"/>
        <w:ind w:left="1440"/>
        <w:contextualSpacing/>
        <w:rPr>
          <w:bCs/>
        </w:rPr>
      </w:pPr>
    </w:p>
    <w:p w:rsidR="0099098A">
      <w:pPr>
        <w:tabs>
          <w:tab w:val="left" w:pos="1440"/>
        </w:tabs>
        <w:spacing w:after="240"/>
        <w:ind w:left="1440" w:hanging="720"/>
        <w:contextualSpacing/>
        <w:rPr>
          <w:b/>
          <w:bCs/>
        </w:rPr>
      </w:pPr>
      <w:r>
        <w:rPr>
          <w:b/>
          <w:bCs/>
        </w:rPr>
        <w:t>(b).</w:t>
      </w:r>
      <w:r>
        <w:rPr>
          <w:rFonts w:ascii="Times New Roman Bold" w:hAnsi="Times New Roman Bold"/>
          <w:b/>
          <w:bCs/>
        </w:rPr>
        <w:tab/>
      </w:r>
      <w:r>
        <w:rPr>
          <w:b/>
          <w:bCs/>
        </w:rPr>
        <w:t>CTO Attachment Facilities</w:t>
      </w:r>
    </w:p>
    <w:p w:rsidR="0099098A">
      <w:pPr>
        <w:tabs>
          <w:tab w:val="left" w:pos="1440"/>
        </w:tabs>
        <w:spacing w:after="240"/>
        <w:ind w:left="1440" w:hanging="720"/>
        <w:contextualSpacing/>
        <w:rPr>
          <w:bCs/>
        </w:rPr>
      </w:pPr>
    </w:p>
    <w:p w:rsidR="0099098A">
      <w:pPr>
        <w:spacing w:after="120"/>
        <w:ind w:left="1440"/>
        <w:rPr>
          <w:bCs/>
        </w:rPr>
      </w:pPr>
      <w:r>
        <w:rPr>
          <w:bCs/>
        </w:rPr>
        <w:t>Line Tap Modifications</w:t>
      </w:r>
      <w:r>
        <w:rPr>
          <w:bCs/>
        </w:rPr>
        <w:tab/>
      </w:r>
      <w:r>
        <w:rPr>
          <w:bCs/>
        </w:rPr>
        <w:tab/>
      </w:r>
      <w:r>
        <w:rPr>
          <w:bCs/>
        </w:rPr>
        <w:tab/>
      </w:r>
      <w:r>
        <w:rPr>
          <w:bCs/>
        </w:rPr>
        <w:tab/>
      </w:r>
      <w:r>
        <w:rPr>
          <w:bCs/>
        </w:rPr>
        <w:tab/>
        <w:t>$119,200</w:t>
      </w:r>
    </w:p>
    <w:p w:rsidR="0099098A">
      <w:pPr>
        <w:spacing w:after="120"/>
        <w:ind w:left="1440" w:hanging="360"/>
        <w:rPr>
          <w:bCs/>
        </w:rPr>
      </w:pPr>
      <w:r>
        <w:rPr>
          <w:bCs/>
        </w:rPr>
        <w:t>-</w:t>
      </w:r>
      <w:r>
        <w:rPr>
          <w:bCs/>
        </w:rPr>
        <w:tab/>
        <w:t>Engineering, design, construction and testing associated with line tap modifications</w:t>
      </w:r>
    </w:p>
    <w:p w:rsidR="0099098A">
      <w:pPr>
        <w:spacing w:after="120"/>
        <w:ind w:left="1440" w:hanging="360"/>
        <w:rPr>
          <w:bCs/>
        </w:rPr>
      </w:pPr>
      <w:r>
        <w:rPr>
          <w:bCs/>
        </w:rPr>
        <w:t>-</w:t>
      </w:r>
      <w:r>
        <w:rPr>
          <w:bCs/>
        </w:rPr>
        <w:tab/>
        <w:t>Revenue Metering and RTU Modifications</w:t>
      </w:r>
      <w:r>
        <w:rPr>
          <w:bCs/>
        </w:rPr>
        <w:tab/>
      </w:r>
      <w:r>
        <w:rPr>
          <w:bCs/>
        </w:rPr>
        <w:tab/>
      </w:r>
      <w:r>
        <w:rPr>
          <w:bCs/>
        </w:rPr>
        <w:tab/>
        <w:t>$175,900</w:t>
      </w:r>
    </w:p>
    <w:p w:rsidR="0099098A">
      <w:pPr>
        <w:spacing w:after="240"/>
        <w:ind w:left="1440"/>
        <w:rPr>
          <w:bCs/>
        </w:rPr>
      </w:pPr>
      <w:r>
        <w:rPr>
          <w:bCs/>
        </w:rPr>
        <w:t>Engineering, design, installation, commissioning and testing associated with the revenue metering and RTU modifications</w:t>
      </w:r>
    </w:p>
    <w:p w:rsidR="0099098A">
      <w:pPr>
        <w:spacing w:after="240"/>
        <w:ind w:left="1440"/>
        <w:rPr>
          <w:bCs/>
        </w:rPr>
      </w:pPr>
      <w:r>
        <w:rPr>
          <w:bCs/>
        </w:rPr>
        <w:t>Total CTO AFs</w:t>
      </w:r>
      <w:r>
        <w:rPr>
          <w:bCs/>
        </w:rPr>
        <w:tab/>
      </w:r>
      <w:r>
        <w:rPr>
          <w:bCs/>
        </w:rPr>
        <w:tab/>
      </w:r>
      <w:r>
        <w:rPr>
          <w:bCs/>
        </w:rPr>
        <w:tab/>
      </w:r>
      <w:r>
        <w:rPr>
          <w:bCs/>
        </w:rPr>
        <w:tab/>
      </w:r>
      <w:r>
        <w:rPr>
          <w:bCs/>
        </w:rPr>
        <w:tab/>
      </w:r>
      <w:r>
        <w:rPr>
          <w:bCs/>
        </w:rPr>
        <w:tab/>
        <w:t>$295,100</w:t>
      </w:r>
    </w:p>
    <w:p w:rsidR="0099098A">
      <w:pPr>
        <w:spacing w:after="240"/>
        <w:ind w:left="720" w:firstLine="720"/>
        <w:rPr>
          <w:bCs/>
        </w:rPr>
      </w:pPr>
      <w:bookmarkStart w:id="300" w:name="OLE_LINK1"/>
      <w:bookmarkStart w:id="301" w:name="OLE_LINK2"/>
      <w:bookmarkStart w:id="302" w:name="OLE_LINK3"/>
      <w:bookmarkStart w:id="303" w:name="OLE_LINK6"/>
      <w:r>
        <w:t xml:space="preserve">The expansion to the Existing Facility is, as of the Effective Date, a member of Class Year 2012.  The Class Year Interconnection Facilities Study for Class Year 2012 is not complete as of the Effective Date.  However, a draft cost estimate has been developed totaling $295,100 for the Connecting Transmission Owner Attachment Facilities identified in Section 4(b) of this Appendix A, as input to the Class Year 2012 Interconnection Facilities Study.  The final cost estimate will be reported in the final Class Year 2012 Interconnection Facilities Study.  </w:t>
      </w:r>
    </w:p>
    <w:p w:rsidR="0099098A">
      <w:pPr>
        <w:rPr>
          <w:b/>
        </w:rPr>
      </w:pPr>
      <w:bookmarkStart w:id="304" w:name="_Toc350596510"/>
      <w:bookmarkEnd w:id="300"/>
      <w:bookmarkEnd w:id="301"/>
      <w:bookmarkEnd w:id="302"/>
      <w:bookmarkEnd w:id="303"/>
      <w:r>
        <w:rPr>
          <w:b/>
        </w:rPr>
        <w:t>5.</w:t>
      </w:r>
      <w:r>
        <w:rPr>
          <w:rFonts w:ascii="Times New Roman Bold" w:hAnsi="Times New Roman Bold"/>
          <w:b/>
        </w:rPr>
        <w:tab/>
      </w:r>
      <w:r>
        <w:rPr>
          <w:b/>
          <w:u w:val="single"/>
        </w:rPr>
        <w:t>O&amp;M Expenses Operation and Maintenance Expenses</w:t>
      </w:r>
      <w:bookmarkEnd w:id="304"/>
    </w:p>
    <w:p w:rsidR="0099098A">
      <w:pPr>
        <w:rPr>
          <w:b/>
        </w:rPr>
      </w:pPr>
    </w:p>
    <w:p w:rsidR="0099098A">
      <w:pPr>
        <w:autoSpaceDE w:val="0"/>
        <w:autoSpaceDN w:val="0"/>
        <w:adjustRightInd w:val="0"/>
        <w:ind w:left="720" w:firstLine="720"/>
      </w:pPr>
      <w:r>
        <w:t>In accordance with Article 10.5 of this Agreement, Developer shall be responsible for all reasonable expenses (“O&amp;M Expenses”) associated with the operation, maintenance, repair and replacement of the CTO AFs, as such facilities are detailed in Appendix A.</w:t>
      </w:r>
    </w:p>
    <w:p w:rsidR="0099098A">
      <w:pPr>
        <w:autoSpaceDE w:val="0"/>
        <w:autoSpaceDN w:val="0"/>
        <w:adjustRightInd w:val="0"/>
        <w:ind w:left="720" w:firstLine="720"/>
      </w:pPr>
    </w:p>
    <w:p w:rsidR="0099098A">
      <w:pPr>
        <w:autoSpaceDE w:val="0"/>
        <w:autoSpaceDN w:val="0"/>
        <w:adjustRightInd w:val="0"/>
        <w:ind w:left="720" w:firstLine="720"/>
      </w:pPr>
      <w:r>
        <w:t>Developer shall have the option to pay such O&amp;M Expenses under either procedure described in Option 1 or in Option 2 below.</w:t>
      </w:r>
    </w:p>
    <w:p w:rsidR="0099098A">
      <w:pPr>
        <w:autoSpaceDE w:val="0"/>
        <w:autoSpaceDN w:val="0"/>
        <w:adjustRightInd w:val="0"/>
        <w:ind w:left="720" w:firstLine="720"/>
      </w:pPr>
    </w:p>
    <w:p w:rsidR="0099098A">
      <w:pPr>
        <w:tabs>
          <w:tab w:val="left" w:pos="1440"/>
        </w:tabs>
        <w:spacing w:after="240"/>
        <w:ind w:left="1440" w:hanging="720"/>
        <w:outlineLvl w:val="7"/>
        <w:rPr>
          <w:iCs/>
        </w:rPr>
      </w:pPr>
      <w:r>
        <w:rPr>
          <w:b/>
          <w:iCs/>
        </w:rPr>
        <w:t>A.</w:t>
      </w:r>
      <w:r>
        <w:rPr>
          <w:rFonts w:ascii="Times New Roman Bold" w:hAnsi="Times New Roman Bold"/>
          <w:b/>
          <w:iCs/>
        </w:rPr>
        <w:tab/>
      </w:r>
      <w:r>
        <w:rPr>
          <w:iCs/>
          <w:u w:val="single"/>
        </w:rPr>
        <w:t>Option 1</w:t>
      </w:r>
      <w:r>
        <w:rPr>
          <w:iCs/>
        </w:rPr>
        <w:t>: Fixed On-Going Charge Payment:</w:t>
      </w:r>
    </w:p>
    <w:p w:rsidR="0099098A">
      <w:pPr>
        <w:autoSpaceDE w:val="0"/>
        <w:autoSpaceDN w:val="0"/>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Annual Transmission Ongoing Charge Factor, for the term of this Agreement.</w:t>
      </w:r>
    </w:p>
    <w:p w:rsidR="0099098A">
      <w:pPr>
        <w:autoSpaceDE w:val="0"/>
        <w:autoSpaceDN w:val="0"/>
        <w:adjustRightInd w:val="0"/>
        <w:ind w:left="1440"/>
      </w:pPr>
    </w:p>
    <w:p w:rsidR="0099098A">
      <w:pPr>
        <w:ind w:left="1440"/>
      </w:pPr>
      <w:r>
        <w:t>All payments due to be made by Developer shall be made within thirty (30) days after receiving an invoice from Connecting Transmission Owner.</w:t>
      </w:r>
    </w:p>
    <w:p w:rsidR="0099098A">
      <w:pPr>
        <w:ind w:left="1440"/>
      </w:pPr>
    </w:p>
    <w:p w:rsidR="0099098A">
      <w:pPr>
        <w:autoSpaceDE w:val="0"/>
        <w:autoSpaceDN w:val="0"/>
        <w:adjustRightInd w:val="0"/>
        <w:ind w:left="1440"/>
      </w:pPr>
      <w:r>
        <w:t>The Project’s Gross Connecting Transmission Owner’s Attachment Facilities Plant Investment cost shall be established in writing by Connecting Transmission Owner no later than 90 days following commercial operation.</w:t>
      </w:r>
    </w:p>
    <w:p w:rsidR="0099098A">
      <w:pPr>
        <w:autoSpaceDE w:val="0"/>
        <w:autoSpaceDN w:val="0"/>
        <w:adjustRightInd w:val="0"/>
        <w:ind w:left="1440"/>
      </w:pPr>
    </w:p>
    <w:p w:rsidR="0099098A">
      <w:pPr>
        <w:autoSpaceDE w:val="0"/>
        <w:autoSpaceDN w:val="0"/>
        <w:adjustRightInd w:val="0"/>
        <w:ind w:left="1440"/>
      </w:pPr>
      <w:r>
        <w:t>The Annual On-Going Charge Factor shall be calculated annually each July based on the Connecting Transmission Owner’s most recently filed FERC Form 1 data and will equal the sum of the Revenue Requirement Components as identified on O&amp;M Attachment 1 divided by the Total Gross Plant of the Connecting Transmission Owner.  Total Gross Plant shall equal the sum of Item Nos. A (1)(a)(b) and (c) in O&amp;M Attachment 1.</w:t>
      </w:r>
    </w:p>
    <w:p w:rsidR="0099098A"/>
    <w:p w:rsidR="0099098A">
      <w:pPr>
        <w:tabs>
          <w:tab w:val="left" w:pos="1440"/>
        </w:tabs>
        <w:spacing w:after="240"/>
        <w:ind w:left="1440" w:hanging="720"/>
        <w:outlineLvl w:val="7"/>
        <w:rPr>
          <w:iCs/>
        </w:rPr>
      </w:pPr>
      <w:r>
        <w:rPr>
          <w:b/>
          <w:iCs/>
        </w:rPr>
        <w:t>B.</w:t>
      </w:r>
      <w:r>
        <w:rPr>
          <w:rFonts w:ascii="Times New Roman Bold" w:hAnsi="Times New Roman Bold"/>
          <w:b/>
          <w:iCs/>
        </w:rPr>
        <w:tab/>
      </w:r>
      <w:r>
        <w:rPr>
          <w:iCs/>
          <w:u w:val="single"/>
        </w:rPr>
        <w:t>Option 2</w:t>
      </w:r>
      <w:r>
        <w:rPr>
          <w:iCs/>
        </w:rPr>
        <w:t>: Annual Actual O&amp;M Expenses</w:t>
      </w:r>
    </w:p>
    <w:p w:rsidR="0099098A">
      <w:pPr>
        <w:ind w:left="1440"/>
      </w:pPr>
      <w:r>
        <w:t>Developer shall pay for all actual O&amp;M Expenses incurred by Connecting Transmission Owner, which expenses shall be billed by Connecting Transmission Owner quarterly as accumulated during the calendar quarter for which they were incurred.</w:t>
      </w:r>
    </w:p>
    <w:p w:rsidR="0099098A">
      <w:pPr>
        <w:ind w:left="1440"/>
      </w:pPr>
    </w:p>
    <w:p w:rsidR="0099098A">
      <w:pPr>
        <w:ind w:left="1440"/>
      </w:pPr>
      <w:r>
        <w:t>All payments due to be made by Developer shall be made within thirty (30) days after receiving an invoice from Connecting Transmission Owner, which invoice shall be issued after the end of each calendar quarter for the most recent quarter.</w:t>
      </w:r>
    </w:p>
    <w:p w:rsidR="0099098A">
      <w:pPr>
        <w:ind w:left="1440"/>
      </w:pPr>
    </w:p>
    <w:p w:rsidR="0099098A">
      <w:pPr>
        <w:tabs>
          <w:tab w:val="left" w:pos="720"/>
        </w:tabs>
        <w:spacing w:after="240"/>
        <w:ind w:left="1440"/>
        <w:outlineLvl w:val="7"/>
        <w:rPr>
          <w:iCs/>
        </w:rPr>
      </w:pPr>
      <w:r>
        <w:rPr>
          <w:iCs/>
        </w:rPr>
        <w:t>(a)</w:t>
      </w:r>
      <w:r>
        <w:rPr>
          <w:iCs/>
        </w:rPr>
        <w:tab/>
        <w:t>Selection by Developer</w:t>
      </w:r>
    </w:p>
    <w:p w:rsidR="0099098A">
      <w:pPr>
        <w:ind w:left="1440"/>
      </w:pPr>
      <w:r>
        <w:t>Developer shall select which option for paying O&amp;M Expenses by providing written notice to the Connecting Transmission Owner within thirty (30) days after receiving from the Connecting Transmission Owner the Gross Connecting Transmission Owner’s Attachment Facilities Plant Investment cost and the most recent Annual Transmission Ongoing Charge Factor. If Developer fails to provide timely notice to Connecting Transmission Owner of the option selected, Developer will be deemed to have selected Option 2: Annual Actual O&amp;M Expenses.</w:t>
      </w:r>
    </w:p>
    <w:p w:rsidR="0099098A">
      <w:pPr>
        <w:spacing w:after="360"/>
        <w:ind w:left="120"/>
        <w:jc w:val="right"/>
        <w:outlineLvl w:val="1"/>
        <w:rPr>
          <w:rFonts w:ascii="Times New Roman Bold" w:hAnsi="Times New Roman Bold" w:cs="Arial"/>
          <w:b/>
          <w:bCs/>
          <w:iCs/>
        </w:rPr>
      </w:pPr>
    </w:p>
    <w:p w:rsidR="0099098A">
      <w:pPr>
        <w:autoSpaceDE w:val="0"/>
        <w:autoSpaceDN w:val="0"/>
        <w:adjustRightInd w:val="0"/>
        <w:jc w:val="center"/>
        <w:rPr>
          <w:b/>
          <w:bCs/>
          <w:u w:val="single"/>
        </w:rPr>
      </w:pPr>
      <w:r>
        <w:rPr>
          <w:b/>
          <w:u w:val="single"/>
        </w:rPr>
        <w:br w:type="page"/>
        <w:t xml:space="preserve">O&amp;M </w:t>
      </w:r>
      <w:r>
        <w:rPr>
          <w:b/>
          <w:bCs/>
          <w:u w:val="single"/>
        </w:rPr>
        <w:t>ATTACHMENT 1</w:t>
      </w:r>
    </w:p>
    <w:p w:rsidR="0099098A">
      <w:pPr>
        <w:autoSpaceDE w:val="0"/>
        <w:autoSpaceDN w:val="0"/>
        <w:adjustRightInd w:val="0"/>
        <w:jc w:val="center"/>
        <w:rPr>
          <w:b/>
          <w:bCs/>
          <w:u w:val="single"/>
        </w:rPr>
      </w:pPr>
    </w:p>
    <w:p w:rsidR="0099098A">
      <w:pPr>
        <w:ind w:firstLine="720"/>
      </w:pPr>
      <w:r>
        <w:t>Capitalized terms used in this calculation have the following definitions:</w:t>
      </w:r>
    </w:p>
    <w:p w:rsidR="0099098A">
      <w:pPr>
        <w:ind w:firstLine="720"/>
      </w:pPr>
    </w:p>
    <w:p w:rsidR="0099098A">
      <w:pPr>
        <w:ind w:firstLine="720"/>
        <w:rPr>
          <w:b/>
          <w:u w:val="single"/>
        </w:rPr>
      </w:pPr>
      <w:r>
        <w:rPr>
          <w:b/>
          <w:u w:val="single"/>
        </w:rPr>
        <w:t>Allocation Factors</w:t>
      </w:r>
    </w:p>
    <w:p w:rsidR="0099098A">
      <w:pPr>
        <w:ind w:firstLine="720"/>
        <w:rPr>
          <w:b/>
          <w:u w:val="single"/>
        </w:rPr>
      </w:pPr>
    </w:p>
    <w:p w:rsidR="0099098A">
      <w:pPr>
        <w:tabs>
          <w:tab w:val="left" w:pos="720"/>
        </w:tabs>
        <w:spacing w:after="240"/>
        <w:ind w:left="720" w:hanging="720"/>
        <w:outlineLvl w:val="5"/>
        <w:rPr>
          <w:bCs/>
        </w:rPr>
      </w:pPr>
      <w:r>
        <w:rPr>
          <w:bCs/>
        </w:rPr>
        <w:t>1.</w:t>
      </w:r>
      <w:r>
        <w:rPr>
          <w:bCs/>
        </w:rPr>
        <w:tab/>
        <w:t>General Plant Allocation Factor shall equal Electric General Plant divided by the sum of Electric General Plant plus gas general plant as reported in the Annual Report filed with the New York State Public Service Commission.</w:t>
      </w:r>
    </w:p>
    <w:p w:rsidR="0099098A">
      <w:pPr>
        <w:tabs>
          <w:tab w:val="left" w:pos="720"/>
        </w:tabs>
        <w:spacing w:after="240"/>
        <w:ind w:left="720" w:hanging="720"/>
        <w:outlineLvl w:val="5"/>
        <w:rPr>
          <w:bCs/>
        </w:rPr>
      </w:pPr>
      <w:r>
        <w:rPr>
          <w:bCs/>
        </w:rPr>
        <w:t>2.</w:t>
      </w:r>
      <w:r>
        <w:rPr>
          <w:bCs/>
        </w:rPr>
        <w:tab/>
        <w:t>Gross Transmission Plant Allocation Factor shall equal the total investment in Transmission Plant in Service divided by the sum of the total Transmission Plant in Service plus the total Distribution Plant in Service, excluding Intangible Plant, General Plant and Common Plant.</w:t>
      </w:r>
    </w:p>
    <w:p w:rsidR="0099098A">
      <w:pPr>
        <w:tabs>
          <w:tab w:val="left" w:pos="720"/>
        </w:tabs>
        <w:spacing w:after="240"/>
        <w:ind w:left="720" w:hanging="720"/>
        <w:outlineLvl w:val="5"/>
        <w:rPr>
          <w:bCs/>
        </w:rPr>
      </w:pPr>
      <w:r>
        <w:rPr>
          <w:bCs/>
        </w:rPr>
        <w:t>3.</w:t>
      </w:r>
      <w:r>
        <w:rPr>
          <w:bCs/>
        </w:rPr>
        <w:tab/>
        <w:t>Transmission Wages and Salaries Allocation Factor shall equal the ratio of Connecting Transmission Owner’s Transmission-related direct electric wages and salaries including any direct wages or salaries charged to Connecting Transmission Owner by a National Grid Affiliate to Connecting Transmission Owner’s total electric direct wages and salaries including any wages charged to Connecting Transmission Owner by a National Grid Affiliate excluding any electric administrative and general wages and salaries.</w:t>
      </w:r>
    </w:p>
    <w:p w:rsidR="0099098A">
      <w:pPr>
        <w:spacing w:after="120"/>
        <w:ind w:left="720" w:right="1440"/>
        <w:rPr>
          <w:b/>
          <w:u w:val="single"/>
        </w:rPr>
      </w:pPr>
      <w:r>
        <w:rPr>
          <w:b/>
          <w:u w:val="single"/>
        </w:rPr>
        <w:t>Ratebase and Expense items</w:t>
      </w:r>
    </w:p>
    <w:p w:rsidR="0099098A">
      <w:pPr>
        <w:tabs>
          <w:tab w:val="left" w:pos="720"/>
        </w:tabs>
        <w:spacing w:after="240"/>
        <w:ind w:left="720" w:hanging="720"/>
        <w:outlineLvl w:val="5"/>
        <w:rPr>
          <w:bCs/>
        </w:rPr>
      </w:pPr>
      <w:r>
        <w:rPr>
          <w:bCs/>
        </w:rPr>
        <w:t>1.</w:t>
      </w:r>
      <w:r>
        <w:rPr>
          <w:bCs/>
        </w:rPr>
        <w:tab/>
        <w:t>Administrative and General Expense shall equal electric expenses as recorded in FERC Account Nos. 920-935.</w:t>
      </w:r>
    </w:p>
    <w:p w:rsidR="0099098A">
      <w:pPr>
        <w:tabs>
          <w:tab w:val="left" w:pos="720"/>
        </w:tabs>
        <w:spacing w:after="240"/>
        <w:ind w:left="720" w:hanging="720"/>
        <w:outlineLvl w:val="5"/>
        <w:rPr>
          <w:bCs/>
        </w:rPr>
      </w:pPr>
      <w:r>
        <w:rPr>
          <w:bCs/>
        </w:rPr>
        <w:t>2.</w:t>
      </w:r>
      <w:r>
        <w:rPr>
          <w:bCs/>
        </w:rPr>
        <w:tab/>
        <w:t>Amortization of Investment Tax Credits shall equal electric credits as recorded in FERC Account No. 411.4.</w:t>
      </w:r>
    </w:p>
    <w:p w:rsidR="0099098A">
      <w:pPr>
        <w:tabs>
          <w:tab w:val="left" w:pos="720"/>
        </w:tabs>
        <w:spacing w:after="240"/>
        <w:ind w:left="720" w:hanging="720"/>
        <w:outlineLvl w:val="5"/>
        <w:rPr>
          <w:bCs/>
        </w:rPr>
      </w:pPr>
      <w:r>
        <w:rPr>
          <w:bCs/>
        </w:rPr>
        <w:t>3.</w:t>
      </w:r>
      <w:r>
        <w:rPr>
          <w:bCs/>
        </w:rPr>
        <w:tab/>
        <w:t>Distribution Plant in Service shall equal the gross plant balance as recorded in FERC Account Nos. 360 – 374.</w:t>
      </w:r>
    </w:p>
    <w:p w:rsidR="0099098A">
      <w:pPr>
        <w:tabs>
          <w:tab w:val="left" w:pos="720"/>
        </w:tabs>
        <w:spacing w:after="240"/>
        <w:ind w:left="720" w:hanging="720"/>
        <w:outlineLvl w:val="5"/>
        <w:rPr>
          <w:bCs/>
        </w:rPr>
      </w:pPr>
      <w:r>
        <w:rPr>
          <w:bCs/>
        </w:rPr>
        <w:t>4.</w:t>
      </w:r>
      <w:r>
        <w:rPr>
          <w:bCs/>
        </w:rPr>
        <w:tab/>
        <w:t>Electric Common Plant shall equal the balance of Common Plant recorded in FERC Account Nos. 389-399 multiplied by the General Plant Allocation Factor.</w:t>
      </w:r>
    </w:p>
    <w:p w:rsidR="0099098A">
      <w:pPr>
        <w:tabs>
          <w:tab w:val="left" w:pos="720"/>
        </w:tabs>
        <w:spacing w:after="240"/>
        <w:ind w:left="720" w:hanging="720"/>
        <w:outlineLvl w:val="5"/>
        <w:rPr>
          <w:bCs/>
        </w:rPr>
      </w:pPr>
      <w:r>
        <w:rPr>
          <w:bCs/>
        </w:rPr>
        <w:t>5.</w:t>
      </w:r>
      <w:r>
        <w:rPr>
          <w:bCs/>
        </w:rPr>
        <w:tab/>
        <w:t>General Plant shall equal electric gross general plant balance recorded in FERC Account Nos. 389-399.</w:t>
      </w:r>
    </w:p>
    <w:p w:rsidR="0099098A">
      <w:pPr>
        <w:tabs>
          <w:tab w:val="left" w:pos="720"/>
        </w:tabs>
        <w:spacing w:after="240"/>
        <w:ind w:left="720" w:hanging="720"/>
        <w:outlineLvl w:val="5"/>
        <w:rPr>
          <w:bCs/>
        </w:rPr>
      </w:pPr>
      <w:r>
        <w:rPr>
          <w:bCs/>
        </w:rPr>
        <w:t>6.</w:t>
      </w:r>
      <w:r>
        <w:rPr>
          <w:bCs/>
        </w:rPr>
        <w:tab/>
        <w:t>Materials and Supplies shall equal electric materials and supplies balance as recorded in FERC Account No. 154.</w:t>
      </w:r>
    </w:p>
    <w:p w:rsidR="0099098A">
      <w:pPr>
        <w:tabs>
          <w:tab w:val="left" w:pos="720"/>
        </w:tabs>
        <w:spacing w:after="240"/>
        <w:ind w:left="720" w:hanging="720"/>
        <w:outlineLvl w:val="5"/>
        <w:rPr>
          <w:bCs/>
        </w:rPr>
      </w:pPr>
      <w:r>
        <w:rPr>
          <w:bCs/>
        </w:rPr>
        <w:t>7.</w:t>
      </w:r>
      <w:r>
        <w:rPr>
          <w:bCs/>
        </w:rPr>
        <w:tab/>
        <w:t>Payroll Taxes shall equal those electric payroll tax expenses as recorded in FERC Account Nos. 408.100, 408.110, and 408.130.</w:t>
      </w:r>
    </w:p>
    <w:p w:rsidR="0099098A">
      <w:pPr>
        <w:tabs>
          <w:tab w:val="left" w:pos="720"/>
        </w:tabs>
        <w:spacing w:after="240"/>
        <w:ind w:left="720" w:hanging="720"/>
        <w:outlineLvl w:val="5"/>
        <w:rPr>
          <w:bCs/>
        </w:rPr>
      </w:pPr>
      <w:r>
        <w:rPr>
          <w:bCs/>
        </w:rPr>
        <w:t>8.</w:t>
      </w:r>
      <w:r>
        <w:rPr>
          <w:bCs/>
        </w:rPr>
        <w:tab/>
        <w:t>Prepayments shall equal electric prepayment balance as recorded in FERC Account No. 165.</w:t>
      </w:r>
    </w:p>
    <w:p w:rsidR="0099098A">
      <w:pPr>
        <w:tabs>
          <w:tab w:val="left" w:pos="720"/>
        </w:tabs>
        <w:spacing w:after="240"/>
        <w:ind w:left="720" w:hanging="720"/>
        <w:outlineLvl w:val="5"/>
        <w:rPr>
          <w:bCs/>
        </w:rPr>
      </w:pPr>
      <w:r>
        <w:rPr>
          <w:bCs/>
        </w:rPr>
        <w:t>9.</w:t>
      </w:r>
      <w:r>
        <w:rPr>
          <w:bCs/>
        </w:rPr>
        <w:tab/>
        <w:t>Real Estate Tax Expenses shall equal electric transmission-related real estate tax expense as recorded in FERC Account No. 408.140 and 408.180.</w:t>
      </w:r>
    </w:p>
    <w:p w:rsidR="0099098A">
      <w:pPr>
        <w:tabs>
          <w:tab w:val="left" w:pos="720"/>
        </w:tabs>
        <w:spacing w:after="240"/>
        <w:ind w:left="720" w:hanging="720"/>
        <w:outlineLvl w:val="5"/>
        <w:rPr>
          <w:bCs/>
        </w:rPr>
      </w:pPr>
      <w:r>
        <w:rPr>
          <w:bCs/>
        </w:rPr>
        <w:t>10.</w:t>
      </w:r>
      <w:r>
        <w:rPr>
          <w:bCs/>
        </w:rPr>
        <w:tab/>
        <w:t>Transmission Operation and Maintenance Expense shall equal electric expenses as recorded in FERC Account Nos. 560, 562-573.</w:t>
      </w:r>
    </w:p>
    <w:p w:rsidR="0099098A">
      <w:pPr>
        <w:tabs>
          <w:tab w:val="left" w:pos="720"/>
        </w:tabs>
        <w:spacing w:after="240"/>
        <w:ind w:left="720" w:hanging="720"/>
        <w:outlineLvl w:val="5"/>
        <w:rPr>
          <w:bCs/>
        </w:rPr>
      </w:pPr>
      <w:r>
        <w:rPr>
          <w:bCs/>
        </w:rPr>
        <w:t>11.</w:t>
      </w:r>
      <w:r>
        <w:rPr>
          <w:bCs/>
        </w:rPr>
        <w:tab/>
        <w:t>Transmission Plant in Service shall equal the gross plant balance as recorded in FERC Account Nos. 350-359.</w:t>
      </w:r>
    </w:p>
    <w:p w:rsidR="0099098A">
      <w:pPr>
        <w:tabs>
          <w:tab w:val="left" w:pos="720"/>
        </w:tabs>
        <w:spacing w:after="240"/>
        <w:ind w:left="720" w:hanging="720"/>
        <w:outlineLvl w:val="5"/>
        <w:rPr>
          <w:bCs/>
        </w:rPr>
      </w:pPr>
      <w:r>
        <w:rPr>
          <w:bCs/>
        </w:rPr>
        <w:t>12.</w:t>
      </w:r>
      <w:r>
        <w:rPr>
          <w:bCs/>
        </w:rPr>
        <w:tab/>
        <w:t>Transmission Revenue Credits shall equal the revenue reported in Account 456</w:t>
      </w:r>
    </w:p>
    <w:p w:rsidR="0099098A">
      <w:pPr>
        <w:tabs>
          <w:tab w:val="left" w:pos="720"/>
        </w:tabs>
        <w:spacing w:after="240"/>
        <w:ind w:left="720" w:hanging="720"/>
        <w:outlineLvl w:val="5"/>
        <w:rPr>
          <w:bCs/>
        </w:rPr>
      </w:pPr>
      <w:r>
        <w:rPr>
          <w:bCs/>
        </w:rPr>
        <w:t>13.</w:t>
      </w:r>
      <w:r>
        <w:rPr>
          <w:bCs/>
        </w:rPr>
        <w:tab/>
        <w:t>Transmission Related Bad Debt Expense shall equal Bad Debt Expense as reported in Account 904 related to transmission billing.</w:t>
      </w:r>
    </w:p>
    <w:p w:rsidR="0099098A">
      <w:pPr>
        <w:tabs>
          <w:tab w:val="left" w:pos="720"/>
        </w:tabs>
        <w:ind w:left="720" w:hanging="720"/>
        <w:outlineLvl w:val="5"/>
        <w:rPr>
          <w:bCs/>
        </w:rPr>
      </w:pPr>
      <w:r>
        <w:rPr>
          <w:bCs/>
        </w:rPr>
        <w:t>14.</w:t>
      </w:r>
      <w:r>
        <w:rPr>
          <w:bCs/>
        </w:rPr>
        <w:tab/>
        <w:t>Wholesale Metering Cost shall equal any costs associated with any Revenue or Remote Terminal Unit (RTU) meters and associated equipment located at an internal or external tie at voltages equal to or greater than 23V. The cost shall be determined by multiplying the number of wholesale meters in FERC Account No. 370.3 by the average cost of the meters plus the average costs of installation.</w:t>
      </w:r>
    </w:p>
    <w:p w:rsidR="0099098A">
      <w:pPr>
        <w:tabs>
          <w:tab w:val="left" w:pos="720"/>
        </w:tabs>
        <w:ind w:left="720" w:hanging="720"/>
        <w:outlineLvl w:val="5"/>
        <w:rPr>
          <w:bCs/>
        </w:rPr>
      </w:pPr>
    </w:p>
    <w:p w:rsidR="0099098A">
      <w:pPr>
        <w:ind w:firstLine="720"/>
      </w:pPr>
      <w:r>
        <w:t>In the event that the above-referenced FERC accounts are renumbered, renamed, or otherwise modified, the above sections shall be deemed amended to incorporate such renumbered, renamed, modified or additional accounts.</w:t>
      </w:r>
    </w:p>
    <w:p w:rsidR="0099098A">
      <w:pPr>
        <w:ind w:firstLine="720"/>
      </w:pPr>
    </w:p>
    <w:p w:rsidR="0099098A">
      <w:pPr>
        <w:autoSpaceDE w:val="0"/>
        <w:autoSpaceDN w:val="0"/>
        <w:adjustRightInd w:val="0"/>
        <w:rPr>
          <w:b/>
          <w:u w:val="single"/>
        </w:rPr>
      </w:pPr>
      <w:r>
        <w:rPr>
          <w:b/>
          <w:u w:val="single"/>
        </w:rPr>
        <w:t>Revenue Requirement Components</w:t>
      </w:r>
    </w:p>
    <w:p w:rsidR="0099098A">
      <w:pPr>
        <w:autoSpaceDE w:val="0"/>
        <w:autoSpaceDN w:val="0"/>
        <w:adjustRightInd w:val="0"/>
        <w:rPr>
          <w:b/>
          <w:u w:val="single"/>
        </w:rPr>
      </w:pPr>
    </w:p>
    <w:p w:rsidR="0099098A">
      <w:pPr>
        <w:ind w:firstLine="720"/>
      </w:pPr>
      <w:r>
        <w:t>The Revenue Requirement Component shall be the sum of Connecting Transmission Owner’s (A) Return and Associated Income Taxes, (B) Transmission Related Real Estate Tax Expense, (C) Transmission Related Amortization of Investment Tax Credits, (D) Transmission Related Payroll Tax Expense, (E) Transmission Operation and Maintenance Expense, (F) Transmission Related Administrative and General Expenses, less (G) Revenue Credits, plus (H) Bad Debt Expense.</w:t>
      </w:r>
    </w:p>
    <w:p w:rsidR="0099098A">
      <w:pPr>
        <w:ind w:firstLine="720"/>
      </w:pPr>
    </w:p>
    <w:p w:rsidR="0099098A">
      <w:pPr>
        <w:spacing w:after="120"/>
        <w:ind w:left="720" w:hanging="720"/>
        <w:rPr>
          <w:b/>
        </w:rPr>
      </w:pPr>
      <w:r>
        <w:t>A.</w:t>
      </w:r>
      <w:r>
        <w:tab/>
        <w:t>Return and Associated Income Taxes shall equal the product of the Transmission Investment Base as identified in A(1) below and the Cost of Capital Rate.</w:t>
      </w:r>
    </w:p>
    <w:p w:rsidR="0099098A">
      <w:pPr>
        <w:spacing w:after="240"/>
        <w:ind w:left="1440" w:hanging="720"/>
      </w:pPr>
      <w:r>
        <w:t>1.</w:t>
      </w:r>
      <w:r>
        <w:tab/>
        <w:t>Transmission Investment Base shall be defined as</w:t>
      </w:r>
    </w:p>
    <w:p w:rsidR="0099098A">
      <w:pPr>
        <w:spacing w:after="240"/>
        <w:ind w:left="1440"/>
      </w:pPr>
      <w:r>
        <w:t>Transmission Related General Plant plus Transmission Related Common Plant plus Transmission Related Regulatory Assets plus Transmission Related Prepayments plus Transmission Related Materials and Supplies plus Transmission Related Cash Working Capital.</w:t>
      </w:r>
    </w:p>
    <w:p w:rsidR="0099098A">
      <w:pPr>
        <w:ind w:left="2160" w:hanging="720"/>
      </w:pPr>
      <w:r>
        <w:t>(a)</w:t>
      </w:r>
      <w:r>
        <w:tab/>
        <w:t>Transmission Plant in Service shall equal the balance of Total investment in Transmission Plant plus Wholesale Metering Cost.</w:t>
      </w:r>
    </w:p>
    <w:p w:rsidR="0099098A">
      <w:pPr>
        <w:spacing w:before="240" w:after="240"/>
        <w:ind w:left="2160" w:hanging="720"/>
      </w:pPr>
      <w:r>
        <w:t>(b)</w:t>
      </w:r>
      <w:r>
        <w:tab/>
        <w:t>Transmission Related General Plant shall equal the balance of investment in General Plant multiplied by the Transmission Wages and Salaries Allocation Factor.</w:t>
      </w:r>
    </w:p>
    <w:p w:rsidR="0099098A">
      <w:pPr>
        <w:ind w:left="2160" w:hanging="720"/>
      </w:pPr>
      <w:r>
        <w:t>(c)</w:t>
      </w:r>
      <w:r>
        <w:tab/>
        <w:t>Transmission Related Common Plant shall equal Electric Common Plant multiplied by the Gross Transmission Plant Allocation Factor and multiplied by the Transmission Wages and Salaries Allocation Factor.</w:t>
      </w:r>
    </w:p>
    <w:p w:rsidR="0099098A">
      <w:pPr>
        <w:spacing w:before="240"/>
        <w:ind w:left="2160" w:hanging="720"/>
      </w:pPr>
      <w:r>
        <w:t xml:space="preserve">(d) </w:t>
      </w:r>
      <w:r>
        <w:tab/>
        <w:t>Transmission Related Regulatory Assets shall equal balances in FERC Account Nos. 182.3 and 254 for state and federal regulatory assets and liabilities related to FAS109, and excess AFUDC multiplied by the Gross Transmission Plant Allocation Factor</w:t>
      </w:r>
    </w:p>
    <w:p w:rsidR="0099098A">
      <w:pPr>
        <w:spacing w:before="240"/>
        <w:ind w:left="2160" w:hanging="720"/>
      </w:pPr>
      <w:r>
        <w:t>(e)</w:t>
      </w:r>
      <w:r>
        <w:tab/>
        <w:t>Transmission Related Prepayments shall equal the electric balance of Prepayments multiplied by the Gross Transmission Plant Allocation Factor.</w:t>
      </w:r>
    </w:p>
    <w:p w:rsidR="0099098A">
      <w:pPr>
        <w:spacing w:before="240"/>
        <w:ind w:left="2160" w:hanging="720"/>
      </w:pPr>
      <w:r>
        <w:t>(f)</w:t>
      </w:r>
      <w:r>
        <w:tab/>
        <w:t>Transmission Related Materials and Supplies shall equal the balance of Materials and Supplies assigned to Transmission added to the remainder of Material and Supplies not directly assigned to either Transmission or Distribution multiplied by the Gross Transmission Plant Allocation Factor.</w:t>
      </w:r>
    </w:p>
    <w:p w:rsidR="0099098A">
      <w:pPr>
        <w:spacing w:before="240" w:after="240"/>
        <w:ind w:left="2160" w:hanging="720"/>
      </w:pPr>
      <w:r>
        <w:t>(g)</w:t>
      </w:r>
      <w:r>
        <w:tab/>
        <w:t>Transmission Related Cash Working Capital shall be a 12.5% allowance (45 days/360 days) of the Transmission Operation and Maintenance Expense (less FERC Account 565:  Transmission of Electricity by Others) and Transmission-Related Administrative and General Expense.</w:t>
      </w:r>
    </w:p>
    <w:p w:rsidR="0099098A">
      <w:pPr>
        <w:spacing w:after="240"/>
        <w:ind w:left="1440" w:hanging="720"/>
      </w:pPr>
      <w:r>
        <w:t>2.</w:t>
      </w:r>
      <w:r>
        <w:tab/>
        <w:t>Cost of Capital Rate</w:t>
      </w:r>
    </w:p>
    <w:p w:rsidR="0099098A">
      <w:pPr>
        <w:spacing w:after="240"/>
        <w:ind w:left="1440"/>
      </w:pPr>
      <w:r>
        <w:t>The Cost of Capital Rate shall equal the proposed Weighted Costs of Capital plus Federal Income Taxes and State Income Taxes.</w:t>
      </w:r>
    </w:p>
    <w:p w:rsidR="0099098A">
      <w:pPr>
        <w:spacing w:after="240"/>
        <w:ind w:left="2160" w:hanging="720"/>
      </w:pPr>
      <w:r>
        <w:t>(a)</w:t>
      </w:r>
      <w:r>
        <w:tab/>
        <w:t>The Weighted Costs of Capital will be calculated for the Transmission Investment Base using Connecting Transmission Owner’s actual capital structure and will equal the sum of (i), (ii), and (iii) below:</w:t>
      </w:r>
    </w:p>
    <w:p w:rsidR="0099098A">
      <w:pPr>
        <w:spacing w:after="240"/>
        <w:ind w:left="2880" w:hanging="720"/>
      </w:pPr>
      <w:r>
        <w:t>(i)</w:t>
      </w:r>
      <w:r>
        <w:tab/>
        <w:t>the long-term debt component, which equals the product of the actual weighted average embedded cost to maturity of Connecting Transmission Owner’s long-term debt then outstanding and the actual long-term debt capitalization ratio.</w:t>
      </w:r>
    </w:p>
    <w:p w:rsidR="0099098A">
      <w:pPr>
        <w:spacing w:after="240"/>
        <w:ind w:left="2880" w:hanging="720"/>
      </w:pPr>
      <w:r>
        <w:t>(ii)</w:t>
      </w:r>
      <w:r>
        <w:tab/>
        <w:t>the preferred stock component, which equals the product of the actual weighted average embedded cost to maturity of Connecting Transmission Owner’s preferred stock then outstanding and the actual preferred stock capitalization ratio;</w:t>
      </w:r>
    </w:p>
    <w:p w:rsidR="0099098A">
      <w:pPr>
        <w:spacing w:after="240"/>
        <w:ind w:left="2880" w:hanging="720"/>
        <w:rPr>
          <w:b/>
        </w:rPr>
      </w:pPr>
      <w:r>
        <w:t>(iii)</w:t>
      </w:r>
      <w:r>
        <w:tab/>
        <w:t>the return on equity component, shall be the product of the allowed ROE of 11.9% plus a 50 basis point adder (per FERC Order 697 and 697A) and Connecting Transmission Owner’s actual common equity capitalization ratio.</w:t>
      </w:r>
    </w:p>
    <w:p w:rsidR="0099098A">
      <w:pPr>
        <w:spacing w:after="240"/>
        <w:ind w:left="2160" w:hanging="720"/>
      </w:pPr>
      <w:r>
        <w:t>(b)</w:t>
      </w:r>
      <w:r>
        <w:tab/>
        <w:t>Federal Income Tax shall equal</w:t>
      </w:r>
    </w:p>
    <w:p w:rsidR="0099098A">
      <w:pPr>
        <w:jc w:val="center"/>
        <w:rPr>
          <w:u w:val="single"/>
        </w:rPr>
      </w:pPr>
      <w:r>
        <w:rPr>
          <w:u w:val="single"/>
        </w:rPr>
        <w:t>A  x   Federal Income Tax Rate</w:t>
      </w:r>
    </w:p>
    <w:p w:rsidR="0099098A">
      <w:pPr>
        <w:spacing w:after="240"/>
        <w:jc w:val="center"/>
      </w:pPr>
      <w:r>
        <w:t>(1 - Federal Income Tax Rate)</w:t>
      </w:r>
    </w:p>
    <w:p w:rsidR="0099098A">
      <w:pPr>
        <w:ind w:left="2160"/>
      </w:pPr>
      <w:r>
        <w:t>where A is the sum of the preferred stock component and the return on equity component, each as determined in Sections 2.(a)(ii) and for the ROE set forth in 2.(a)(iii) above</w:t>
      </w:r>
    </w:p>
    <w:p w:rsidR="0099098A">
      <w:pPr>
        <w:ind w:left="2160"/>
      </w:pPr>
    </w:p>
    <w:p w:rsidR="0099098A">
      <w:pPr>
        <w:ind w:left="2160" w:hanging="720"/>
      </w:pPr>
      <w:r>
        <w:t>(c)</w:t>
      </w:r>
      <w:r>
        <w:tab/>
        <w:t>State Income Tax shall equal</w:t>
      </w:r>
    </w:p>
    <w:p w:rsidR="0099098A">
      <w:pPr>
        <w:ind w:left="2160" w:hanging="720"/>
      </w:pPr>
    </w:p>
    <w:p w:rsidR="0099098A">
      <w:pPr>
        <w:jc w:val="center"/>
        <w:rPr>
          <w:u w:val="single"/>
        </w:rPr>
      </w:pPr>
      <w:r>
        <w:rPr>
          <w:u w:val="single"/>
        </w:rPr>
        <w:t>(A + Federal Income Tax)  x  State Income Tax Rate</w:t>
      </w:r>
    </w:p>
    <w:p w:rsidR="0099098A">
      <w:pPr>
        <w:jc w:val="center"/>
      </w:pPr>
      <w:r>
        <w:t>(1 – State Income Tax Rate)</w:t>
      </w:r>
    </w:p>
    <w:p w:rsidR="0099098A">
      <w:pPr>
        <w:jc w:val="center"/>
      </w:pPr>
    </w:p>
    <w:p w:rsidR="0099098A">
      <w:pPr>
        <w:ind w:left="2160"/>
      </w:pPr>
      <w:r>
        <w:t>Where A is the sum of the preferred stock component and the return on equity component as determined in A.2.(a)(ii) and A.2.(a)(iii) above and Federal income Tax is determined in 2.(b) above.</w:t>
      </w:r>
    </w:p>
    <w:p w:rsidR="0099098A">
      <w:pPr>
        <w:ind w:left="2160"/>
      </w:pPr>
    </w:p>
    <w:p w:rsidR="0099098A">
      <w:pPr>
        <w:spacing w:after="120"/>
        <w:ind w:left="720" w:hanging="720"/>
      </w:pPr>
      <w:r>
        <w:t>B.</w:t>
      </w:r>
      <w:r>
        <w:tab/>
        <w:t>Transmission Related Real Estate Tax Expense shall equal the Real Estate Tax Expenses multiplied by the Gross Plant Allocation Factor.</w:t>
      </w:r>
    </w:p>
    <w:p w:rsidR="0099098A">
      <w:pPr>
        <w:spacing w:after="120"/>
        <w:ind w:left="720" w:hanging="720"/>
      </w:pPr>
      <w:r>
        <w:t>C.</w:t>
      </w:r>
      <w:r>
        <w:tab/>
        <w:t>Transmission Related Amortization of Investment Tax Credits shall equal the electric Amortization of Investment Tax Credits multiplied by the Gross Transmission Plant Allocation Factor.</w:t>
      </w:r>
    </w:p>
    <w:p w:rsidR="0099098A">
      <w:pPr>
        <w:spacing w:after="120"/>
        <w:ind w:left="720" w:hanging="720"/>
      </w:pPr>
      <w:r>
        <w:t>D.</w:t>
      </w:r>
      <w:r>
        <w:tab/>
        <w:t>Transmission Related Payroll Tax Expense shall equal Payroll Taxes multiplied by the Transmission Wages and Salaries Allocation Factor.</w:t>
      </w:r>
    </w:p>
    <w:p w:rsidR="0099098A">
      <w:pPr>
        <w:spacing w:after="120"/>
        <w:ind w:left="720" w:hanging="720"/>
      </w:pPr>
      <w:r>
        <w:t>E.</w:t>
      </w:r>
      <w:r>
        <w:tab/>
        <w:t>Transmission Operation and Maintenance Expense shall equal the Transmission Operation and Maintenance Expense as previously defined.</w:t>
      </w:r>
    </w:p>
    <w:p w:rsidR="0099098A">
      <w:pPr>
        <w:spacing w:after="120"/>
        <w:ind w:left="720" w:hanging="720"/>
      </w:pPr>
      <w:r>
        <w:t>F.</w:t>
      </w:r>
      <w:r>
        <w:tab/>
        <w:t>Transmission Related Administrative and General Expenses shall equal the sum of the electric Administrative and General Expenses multiplied by the Transmission Wages and Salaries Allocation Factor.</w:t>
      </w:r>
    </w:p>
    <w:p w:rsidR="0099098A">
      <w:pPr>
        <w:spacing w:after="120"/>
        <w:ind w:left="720" w:hanging="720"/>
      </w:pPr>
      <w:r>
        <w:t>G.</w:t>
      </w:r>
      <w:r>
        <w:tab/>
        <w:t>Revenue Credits shall equal all Transmission revenue recorded in FERC account 456.</w:t>
      </w:r>
    </w:p>
    <w:p w:rsidR="0099098A">
      <w:pPr>
        <w:spacing w:after="120"/>
        <w:ind w:left="720" w:hanging="720"/>
      </w:pPr>
      <w:r>
        <w:t>H.</w:t>
      </w:r>
      <w:r>
        <w:tab/>
        <w:t>Transmission Related Bad Debt Expense shall equal Transmission Related Bad Debt Expense as previously defined.</w:t>
      </w:r>
    </w:p>
    <w:p w:rsidR="0099098A">
      <w:pPr>
        <w:spacing w:after="120"/>
        <w:ind w:left="720" w:hanging="720"/>
      </w:pPr>
    </w:p>
    <w:p w:rsidR="0099098A">
      <w:pPr>
        <w:spacing w:after="120"/>
        <w:ind w:left="720" w:hanging="720"/>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p>
    <w:p w:rsidR="0099098A">
      <w:pPr>
        <w:spacing w:after="1080"/>
        <w:ind w:left="720" w:hanging="720"/>
        <w:jc w:val="center"/>
      </w:pPr>
      <w:r>
        <w:rPr>
          <w:noProof/>
        </w:rPr>
        <w:pict>
          <v:shapetype id="_x0000_t202" coordsize="21600,21600" o:spt="202" path="m,l,21600r21600,l21600,xe">
            <v:stroke joinstyle="miter"/>
            <v:path gradientshapeok="t" o:connecttype="rect"/>
          </v:shapetype>
          <v:shape id="Text Box 2" o:spid="_x0000_s1025" type="#_x0000_t202" style="width:181.8pt;height:21.9pt;margin-top:-24.55pt;margin-left:211.4pt;mso-height-relative:margin;mso-width-relative:margin;position:absolute;visibility:visible;z-index:251658240" strokecolor="white">
            <v:textbox>
              <w:txbxContent>
                <w:p w:rsidR="0099098A">
                  <w:pPr>
                    <w:jc w:val="center"/>
                  </w:pPr>
                  <w:r>
                    <w:t>Figure 1</w:t>
                  </w:r>
                </w:p>
              </w:txbxContent>
            </v:textbox>
          </v:shape>
        </w:pic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65pt;height:456.86pt" o:ole="">
            <v:imagedata r:id="rId35" o:title=""/>
          </v:shape>
          <o:OLEObject Type="Embed" ProgID="Visio.Drawing.11" ShapeID="_x0000_i1026" DrawAspect="Content" ObjectID="_1534421128" r:id="rId36"/>
        </w:object>
      </w:r>
    </w:p>
    <w:p w:rsidR="0099098A">
      <w:pPr>
        <w:spacing w:after="360"/>
        <w:rPr>
          <w:b/>
          <w:bCs/>
        </w:rPr>
        <w:sectPr>
          <w:headerReference w:type="even" r:id="rId37"/>
          <w:headerReference w:type="default" r:id="rId38"/>
          <w:footerReference w:type="even" r:id="rId39"/>
          <w:footerReference w:type="default" r:id="rId40"/>
          <w:headerReference w:type="first" r:id="rId41"/>
          <w:footerReference w:type="first" r:id="rId42"/>
          <w:pgSz w:w="15840" w:h="12240" w:orient="landscape" w:code="1"/>
          <w:pgMar w:top="1440" w:right="1440" w:bottom="1440" w:left="1440" w:header="720" w:footer="720" w:gutter="0"/>
          <w:cols w:space="720"/>
          <w:docGrid w:linePitch="360"/>
        </w:sectPr>
      </w:pPr>
    </w:p>
    <w:p w:rsidR="0099098A">
      <w:pPr>
        <w:spacing w:after="360"/>
        <w:rPr>
          <w:b/>
          <w:bCs/>
        </w:rPr>
      </w:pPr>
      <w:r>
        <w:rPr>
          <w:b/>
          <w:bCs/>
        </w:rPr>
        <w:t>Appendix B – Milestones</w:t>
      </w:r>
    </w:p>
    <w:p w:rsidR="0099098A">
      <w:pPr>
        <w:spacing w:after="240"/>
        <w:ind w:left="720" w:hanging="360"/>
        <w:rPr>
          <w:b/>
          <w:bCs/>
          <w:u w:val="single"/>
        </w:rPr>
      </w:pPr>
      <w:r>
        <w:rPr>
          <w:b/>
          <w:bCs/>
        </w:rPr>
        <w:t>I.</w:t>
      </w:r>
      <w:r>
        <w:rPr>
          <w:b/>
          <w:bCs/>
        </w:rPr>
        <w:tab/>
      </w:r>
      <w:r>
        <w:rPr>
          <w:b/>
          <w:bCs/>
          <w:u w:val="single"/>
        </w:rPr>
        <w:t>Selected Option pursuant to Article 5.1</w:t>
      </w:r>
    </w:p>
    <w:p w:rsidR="0099098A">
      <w:pPr>
        <w:spacing w:after="240"/>
        <w:ind w:left="720" w:firstLine="720"/>
      </w:pPr>
      <w:r>
        <w:rPr>
          <w:bCs/>
        </w:rPr>
        <w:t xml:space="preserve">Pursuant </w:t>
      </w:r>
      <w:r>
        <w:t>to Article 5.1.1 of this Agreement, the CTO shall design, procure, and construct the CTO Attachment Facilities.</w:t>
      </w:r>
    </w:p>
    <w:p w:rsidR="0099098A">
      <w:pPr>
        <w:spacing w:after="240"/>
        <w:ind w:left="720" w:hanging="360"/>
        <w:rPr>
          <w:b/>
          <w:u w:val="single"/>
        </w:rPr>
      </w:pPr>
      <w:r>
        <w:rPr>
          <w:b/>
        </w:rPr>
        <w:t>II.</w:t>
      </w:r>
      <w:r>
        <w:rPr>
          <w:b/>
        </w:rPr>
        <w:tab/>
      </w:r>
      <w:r>
        <w:rPr>
          <w:b/>
          <w:u w:val="single"/>
        </w:rPr>
        <w:t>Milestones</w:t>
      </w:r>
    </w:p>
    <w:p w:rsidR="0099098A">
      <w:pPr>
        <w:jc w:val="center"/>
        <w:rPr>
          <w:b/>
          <w:bCs/>
        </w:rPr>
      </w:pPr>
    </w:p>
    <w:tbl>
      <w:tblPr>
        <w:tblW w:w="9796" w:type="dxa"/>
        <w:tblCellSpacing w:w="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777"/>
        <w:gridCol w:w="4316"/>
        <w:gridCol w:w="1833"/>
        <w:gridCol w:w="2870"/>
      </w:tblGrid>
      <w:tr>
        <w:tblPrEx>
          <w:tblW w:w="9796" w:type="dxa"/>
          <w:tblCellSpacing w:w="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blCellSpacing w:w="72" w:type="dxa"/>
        </w:trPr>
        <w:tc>
          <w:tcPr>
            <w:tcW w:w="589" w:type="dxa"/>
            <w:vAlign w:val="center"/>
          </w:tcPr>
          <w:p w:rsidR="0099098A">
            <w:pPr>
              <w:ind w:left="-360"/>
              <w:jc w:val="right"/>
              <w:rPr>
                <w:b/>
                <w:color w:val="000000"/>
                <w:szCs w:val="20"/>
                <w:u w:val="single"/>
              </w:rPr>
            </w:pPr>
            <w:r>
              <w:rPr>
                <w:b/>
                <w:color w:val="000000"/>
                <w:szCs w:val="20"/>
                <w:u w:val="single"/>
              </w:rPr>
              <w:t>Item</w:t>
            </w:r>
          </w:p>
        </w:tc>
        <w:tc>
          <w:tcPr>
            <w:tcW w:w="4474" w:type="dxa"/>
            <w:vAlign w:val="center"/>
          </w:tcPr>
          <w:p w:rsidR="0099098A">
            <w:pPr>
              <w:ind w:left="234"/>
              <w:jc w:val="center"/>
              <w:rPr>
                <w:b/>
                <w:color w:val="000000"/>
                <w:szCs w:val="20"/>
                <w:u w:val="single"/>
              </w:rPr>
            </w:pPr>
            <w:r>
              <w:rPr>
                <w:b/>
                <w:color w:val="000000"/>
                <w:szCs w:val="20"/>
                <w:u w:val="single"/>
              </w:rPr>
              <w:t>Milestone</w:t>
            </w:r>
          </w:p>
        </w:tc>
        <w:tc>
          <w:tcPr>
            <w:tcW w:w="1750" w:type="dxa"/>
            <w:vAlign w:val="center"/>
          </w:tcPr>
          <w:p w:rsidR="0099098A">
            <w:pPr>
              <w:ind w:left="12"/>
              <w:jc w:val="center"/>
              <w:rPr>
                <w:b/>
                <w:color w:val="000000"/>
                <w:szCs w:val="20"/>
              </w:rPr>
            </w:pPr>
            <w:r>
              <w:rPr>
                <w:b/>
                <w:color w:val="000000"/>
                <w:szCs w:val="20"/>
              </w:rPr>
              <w:t>Date</w:t>
            </w:r>
          </w:p>
          <w:p w:rsidR="0099098A">
            <w:pPr>
              <w:ind w:left="12"/>
              <w:jc w:val="center"/>
              <w:rPr>
                <w:b/>
                <w:color w:val="000000"/>
                <w:szCs w:val="20"/>
                <w:u w:val="single"/>
              </w:rPr>
            </w:pPr>
            <w:r>
              <w:rPr>
                <w:b/>
                <w:color w:val="000000"/>
                <w:szCs w:val="20"/>
                <w:u w:val="single"/>
              </w:rPr>
              <w:t>(mo/yr)</w:t>
            </w:r>
          </w:p>
          <w:p w:rsidR="0099098A">
            <w:pPr>
              <w:ind w:left="-360"/>
              <w:jc w:val="center"/>
              <w:rPr>
                <w:b/>
                <w:color w:val="000000"/>
                <w:sz w:val="20"/>
                <w:szCs w:val="20"/>
                <w:u w:val="single"/>
              </w:rPr>
            </w:pPr>
          </w:p>
        </w:tc>
        <w:tc>
          <w:tcPr>
            <w:tcW w:w="2263" w:type="dxa"/>
            <w:vAlign w:val="center"/>
          </w:tcPr>
          <w:p w:rsidR="0099098A">
            <w:pPr>
              <w:ind w:left="57"/>
              <w:jc w:val="center"/>
              <w:rPr>
                <w:b/>
                <w:color w:val="000000"/>
                <w:szCs w:val="20"/>
                <w:u w:val="single"/>
              </w:rPr>
            </w:pPr>
            <w:r>
              <w:rPr>
                <w:b/>
                <w:color w:val="000000"/>
                <w:szCs w:val="20"/>
                <w:u w:val="single"/>
              </w:rPr>
              <w:t>Responsible</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w:t>
            </w:r>
          </w:p>
        </w:tc>
        <w:tc>
          <w:tcPr>
            <w:tcW w:w="4474" w:type="dxa"/>
            <w:vAlign w:val="center"/>
          </w:tcPr>
          <w:p w:rsidR="0099098A">
            <w:pPr>
              <w:ind w:left="234"/>
              <w:rPr>
                <w:color w:val="000000"/>
                <w:szCs w:val="20"/>
              </w:rPr>
            </w:pPr>
            <w:r>
              <w:rPr>
                <w:color w:val="000000"/>
                <w:szCs w:val="20"/>
              </w:rPr>
              <w:t>Engineering, procurement and construction agreement (Cost Reimbursement Agreement (CRA) executed and security provided</w:t>
            </w:r>
          </w:p>
        </w:tc>
        <w:tc>
          <w:tcPr>
            <w:tcW w:w="1750" w:type="dxa"/>
            <w:vAlign w:val="center"/>
          </w:tcPr>
          <w:p w:rsidR="0099098A">
            <w:pPr>
              <w:ind w:left="11"/>
              <w:jc w:val="center"/>
              <w:rPr>
                <w:color w:val="000000"/>
                <w:szCs w:val="20"/>
              </w:rPr>
            </w:pPr>
            <w:r>
              <w:rPr>
                <w:color w:val="000000"/>
                <w:szCs w:val="20"/>
              </w:rPr>
              <w:t>completed</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2.</w:t>
            </w:r>
          </w:p>
        </w:tc>
        <w:tc>
          <w:tcPr>
            <w:tcW w:w="4474" w:type="dxa"/>
            <w:vAlign w:val="center"/>
          </w:tcPr>
          <w:p w:rsidR="0099098A">
            <w:pPr>
              <w:ind w:left="234"/>
              <w:rPr>
                <w:color w:val="000000"/>
                <w:szCs w:val="20"/>
              </w:rPr>
            </w:pPr>
            <w:r>
              <w:rPr>
                <w:color w:val="000000"/>
                <w:szCs w:val="20"/>
              </w:rPr>
              <w:t>Start engineering and procurement</w:t>
            </w:r>
          </w:p>
        </w:tc>
        <w:tc>
          <w:tcPr>
            <w:tcW w:w="1750" w:type="dxa"/>
            <w:vAlign w:val="center"/>
          </w:tcPr>
          <w:p w:rsidR="0099098A">
            <w:pPr>
              <w:ind w:left="11"/>
              <w:jc w:val="center"/>
              <w:rPr>
                <w:color w:val="000000"/>
                <w:szCs w:val="20"/>
              </w:rPr>
            </w:pPr>
            <w:r>
              <w:rPr>
                <w:color w:val="000000"/>
                <w:szCs w:val="20"/>
              </w:rPr>
              <w:t>completed</w:t>
            </w:r>
          </w:p>
        </w:tc>
        <w:tc>
          <w:tcPr>
            <w:tcW w:w="2263" w:type="dxa"/>
            <w:vAlign w:val="center"/>
          </w:tcPr>
          <w:p w:rsidR="0099098A">
            <w:pPr>
              <w:ind w:left="57"/>
              <w:jc w:val="center"/>
              <w:rPr>
                <w:color w:val="000000"/>
                <w:szCs w:val="20"/>
              </w:rPr>
            </w:pPr>
            <w:r>
              <w:rPr>
                <w:color w:val="000000"/>
                <w:szCs w:val="20"/>
              </w:rPr>
              <w:t>Developer/CTO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3.</w:t>
            </w:r>
          </w:p>
        </w:tc>
        <w:tc>
          <w:tcPr>
            <w:tcW w:w="4474" w:type="dxa"/>
            <w:vAlign w:val="center"/>
          </w:tcPr>
          <w:p w:rsidR="0099098A">
            <w:pPr>
              <w:ind w:left="234"/>
              <w:rPr>
                <w:color w:val="000000"/>
                <w:szCs w:val="20"/>
              </w:rPr>
            </w:pPr>
            <w:r>
              <w:rPr>
                <w:color w:val="000000"/>
                <w:szCs w:val="20"/>
              </w:rPr>
              <w:t>Start Construction of DAFs</w:t>
            </w:r>
          </w:p>
        </w:tc>
        <w:tc>
          <w:tcPr>
            <w:tcW w:w="1750" w:type="dxa"/>
            <w:vAlign w:val="center"/>
          </w:tcPr>
          <w:p w:rsidR="0099098A">
            <w:pPr>
              <w:ind w:left="11"/>
              <w:jc w:val="center"/>
              <w:rPr>
                <w:color w:val="000000"/>
                <w:szCs w:val="20"/>
              </w:rPr>
            </w:pPr>
            <w:r>
              <w:rPr>
                <w:color w:val="000000"/>
                <w:szCs w:val="20"/>
              </w:rPr>
              <w:t>completed</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4.</w:t>
            </w:r>
          </w:p>
        </w:tc>
        <w:tc>
          <w:tcPr>
            <w:tcW w:w="4474" w:type="dxa"/>
            <w:vAlign w:val="center"/>
          </w:tcPr>
          <w:p w:rsidR="0099098A">
            <w:pPr>
              <w:ind w:left="234"/>
              <w:rPr>
                <w:color w:val="000000"/>
                <w:szCs w:val="20"/>
              </w:rPr>
            </w:pPr>
            <w:r>
              <w:rPr>
                <w:color w:val="000000"/>
                <w:szCs w:val="20"/>
              </w:rPr>
              <w:t>Complete engineering and procurement for DAFs and revenue metering housing</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5.</w:t>
            </w:r>
          </w:p>
        </w:tc>
        <w:tc>
          <w:tcPr>
            <w:tcW w:w="4474" w:type="dxa"/>
            <w:vAlign w:val="center"/>
          </w:tcPr>
          <w:p w:rsidR="0099098A">
            <w:pPr>
              <w:ind w:left="234"/>
              <w:rPr>
                <w:color w:val="000000"/>
                <w:szCs w:val="20"/>
              </w:rPr>
            </w:pPr>
            <w:r>
              <w:rPr>
                <w:color w:val="000000"/>
                <w:szCs w:val="20"/>
              </w:rPr>
              <w:t>Submit Final Engineering design and equipment specifications for Developer Attachment Facilities (DAFs) and revenue metering housing</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6.</w:t>
            </w:r>
          </w:p>
        </w:tc>
        <w:tc>
          <w:tcPr>
            <w:tcW w:w="4474" w:type="dxa"/>
            <w:vAlign w:val="center"/>
          </w:tcPr>
          <w:p w:rsidR="0099098A">
            <w:pPr>
              <w:ind w:left="234"/>
              <w:rPr>
                <w:color w:val="000000"/>
                <w:szCs w:val="20"/>
              </w:rPr>
            </w:pPr>
            <w:r>
              <w:rPr>
                <w:color w:val="000000"/>
                <w:szCs w:val="20"/>
              </w:rPr>
              <w:t>Provide review comments on Final Engineering design and equipment specifications for DAFs and revenue metering housing</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7.</w:t>
            </w:r>
          </w:p>
        </w:tc>
        <w:tc>
          <w:tcPr>
            <w:tcW w:w="4474" w:type="dxa"/>
            <w:vAlign w:val="center"/>
          </w:tcPr>
          <w:p w:rsidR="0099098A">
            <w:pPr>
              <w:ind w:left="234"/>
              <w:rPr>
                <w:color w:val="000000"/>
                <w:szCs w:val="20"/>
              </w:rPr>
            </w:pPr>
            <w:r>
              <w:rPr>
                <w:color w:val="000000"/>
                <w:szCs w:val="20"/>
              </w:rPr>
              <w:t>Submit Issued For Construction (IFC) design package to Connecting Transmission Owner (CTO) for DAFs and revenue metering housing</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8.</w:t>
            </w:r>
          </w:p>
        </w:tc>
        <w:tc>
          <w:tcPr>
            <w:tcW w:w="4474" w:type="dxa"/>
            <w:vAlign w:val="center"/>
          </w:tcPr>
          <w:p w:rsidR="0099098A">
            <w:pPr>
              <w:ind w:left="234"/>
              <w:rPr>
                <w:color w:val="000000"/>
                <w:szCs w:val="20"/>
              </w:rPr>
            </w:pPr>
            <w:r>
              <w:rPr>
                <w:color w:val="000000"/>
                <w:szCs w:val="20"/>
              </w:rPr>
              <w:t>Issue written authorization to commence construction of System Upgrade Facilities (SUFs) and CTO Attachment Facilities (CTO AFs) not being constructed by the Developer</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9.</w:t>
            </w:r>
          </w:p>
        </w:tc>
        <w:tc>
          <w:tcPr>
            <w:tcW w:w="4474" w:type="dxa"/>
            <w:vAlign w:val="center"/>
          </w:tcPr>
          <w:p w:rsidR="0099098A">
            <w:pPr>
              <w:ind w:left="234"/>
              <w:rPr>
                <w:color w:val="000000"/>
                <w:szCs w:val="20"/>
              </w:rPr>
            </w:pPr>
            <w:r>
              <w:rPr>
                <w:color w:val="000000"/>
                <w:szCs w:val="20"/>
              </w:rPr>
              <w:t>Complete Construction of Developer Attachment Facilities</w:t>
            </w:r>
          </w:p>
        </w:tc>
        <w:tc>
          <w:tcPr>
            <w:tcW w:w="1750" w:type="dxa"/>
            <w:vAlign w:val="center"/>
          </w:tcPr>
          <w:p w:rsidR="0099098A">
            <w:pPr>
              <w:ind w:left="11"/>
              <w:jc w:val="center"/>
              <w:rPr>
                <w:color w:val="000000"/>
                <w:szCs w:val="20"/>
              </w:rPr>
            </w:pPr>
            <w:r>
              <w:rPr>
                <w:color w:val="000000"/>
                <w:szCs w:val="20"/>
              </w:rPr>
              <w:t>03/2013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10.</w:t>
            </w:r>
          </w:p>
        </w:tc>
        <w:tc>
          <w:tcPr>
            <w:tcW w:w="4474" w:type="dxa"/>
            <w:vAlign w:val="center"/>
          </w:tcPr>
          <w:p w:rsidR="0099098A">
            <w:pPr>
              <w:ind w:left="234"/>
              <w:rPr>
                <w:color w:val="000000"/>
                <w:szCs w:val="20"/>
              </w:rPr>
            </w:pPr>
            <w:r>
              <w:rPr>
                <w:color w:val="000000"/>
                <w:szCs w:val="20"/>
              </w:rPr>
              <w:t>Complete review and acceptance of DAF and revenue metering housing IFC package</w:t>
            </w:r>
          </w:p>
        </w:tc>
        <w:tc>
          <w:tcPr>
            <w:tcW w:w="1750" w:type="dxa"/>
            <w:vAlign w:val="center"/>
          </w:tcPr>
          <w:p w:rsidR="0099098A">
            <w:pPr>
              <w:ind w:left="11"/>
              <w:jc w:val="center"/>
              <w:rPr>
                <w:color w:val="000000"/>
                <w:szCs w:val="20"/>
              </w:rPr>
            </w:pPr>
            <w:r>
              <w:rPr>
                <w:color w:val="000000"/>
                <w:szCs w:val="20"/>
              </w:rPr>
              <w:t>04/2013</w:t>
            </w:r>
          </w:p>
        </w:tc>
        <w:tc>
          <w:tcPr>
            <w:tcW w:w="2263" w:type="dxa"/>
            <w:vAlign w:val="center"/>
          </w:tcPr>
          <w:p w:rsidR="0099098A">
            <w:pPr>
              <w:ind w:left="57"/>
              <w:jc w:val="center"/>
              <w:rPr>
                <w:color w:val="000000"/>
                <w:szCs w:val="20"/>
              </w:rPr>
            </w:pPr>
            <w:r>
              <w:rPr>
                <w:color w:val="000000"/>
                <w:szCs w:val="20"/>
              </w:rPr>
              <w:t>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11.</w:t>
            </w:r>
          </w:p>
        </w:tc>
        <w:tc>
          <w:tcPr>
            <w:tcW w:w="4474" w:type="dxa"/>
            <w:vAlign w:val="center"/>
          </w:tcPr>
          <w:p w:rsidR="0099098A">
            <w:pPr>
              <w:ind w:left="234"/>
              <w:rPr>
                <w:color w:val="000000"/>
                <w:szCs w:val="20"/>
              </w:rPr>
            </w:pPr>
            <w:r>
              <w:rPr>
                <w:color w:val="000000"/>
                <w:szCs w:val="20"/>
              </w:rPr>
              <w:t>Complete engineering and procurement for SUFs and CTO AFs not constructed by Developer</w:t>
            </w:r>
          </w:p>
        </w:tc>
        <w:tc>
          <w:tcPr>
            <w:tcW w:w="1750" w:type="dxa"/>
            <w:vAlign w:val="center"/>
          </w:tcPr>
          <w:p w:rsidR="0099098A">
            <w:pPr>
              <w:ind w:left="11"/>
              <w:jc w:val="center"/>
              <w:rPr>
                <w:color w:val="000000"/>
                <w:szCs w:val="20"/>
              </w:rPr>
            </w:pPr>
            <w:r>
              <w:rPr>
                <w:color w:val="000000"/>
                <w:szCs w:val="20"/>
              </w:rPr>
              <w:t>04/2013</w:t>
            </w:r>
          </w:p>
        </w:tc>
        <w:tc>
          <w:tcPr>
            <w:tcW w:w="2263" w:type="dxa"/>
            <w:vAlign w:val="center"/>
          </w:tcPr>
          <w:p w:rsidR="0099098A">
            <w:pPr>
              <w:ind w:left="57"/>
              <w:jc w:val="center"/>
              <w:rPr>
                <w:color w:val="000000"/>
                <w:szCs w:val="20"/>
              </w:rPr>
            </w:pPr>
            <w:r>
              <w:rPr>
                <w:color w:val="000000"/>
                <w:szCs w:val="20"/>
              </w:rPr>
              <w:t>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12.</w:t>
            </w:r>
          </w:p>
        </w:tc>
        <w:tc>
          <w:tcPr>
            <w:tcW w:w="4474" w:type="dxa"/>
            <w:vAlign w:val="center"/>
          </w:tcPr>
          <w:p w:rsidR="0099098A">
            <w:pPr>
              <w:ind w:left="234"/>
              <w:rPr>
                <w:color w:val="000000"/>
                <w:szCs w:val="20"/>
              </w:rPr>
            </w:pPr>
            <w:r>
              <w:rPr>
                <w:color w:val="000000"/>
                <w:szCs w:val="20"/>
              </w:rPr>
              <w:t>Interconnection Agreement Executed</w:t>
            </w:r>
          </w:p>
        </w:tc>
        <w:tc>
          <w:tcPr>
            <w:tcW w:w="1750" w:type="dxa"/>
            <w:vAlign w:val="center"/>
          </w:tcPr>
          <w:p w:rsidR="0099098A">
            <w:pPr>
              <w:ind w:left="11"/>
              <w:jc w:val="center"/>
              <w:rPr>
                <w:color w:val="000000"/>
                <w:szCs w:val="20"/>
              </w:rPr>
            </w:pPr>
            <w:r>
              <w:rPr>
                <w:color w:val="000000"/>
                <w:szCs w:val="20"/>
              </w:rPr>
              <w:t>04/2013</w:t>
            </w:r>
          </w:p>
        </w:tc>
        <w:tc>
          <w:tcPr>
            <w:tcW w:w="2263" w:type="dxa"/>
            <w:vAlign w:val="center"/>
          </w:tcPr>
          <w:p w:rsidR="0099098A">
            <w:pPr>
              <w:ind w:left="57"/>
              <w:jc w:val="center"/>
              <w:rPr>
                <w:color w:val="000000"/>
                <w:szCs w:val="20"/>
              </w:rPr>
            </w:pPr>
            <w:r>
              <w:rPr>
                <w:color w:val="000000"/>
                <w:szCs w:val="20"/>
              </w:rPr>
              <w:t>Developer/CTO/NYISO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13.</w:t>
            </w:r>
          </w:p>
        </w:tc>
        <w:tc>
          <w:tcPr>
            <w:tcW w:w="4474" w:type="dxa"/>
            <w:vAlign w:val="center"/>
          </w:tcPr>
          <w:p w:rsidR="0099098A">
            <w:pPr>
              <w:ind w:left="234"/>
              <w:rPr>
                <w:color w:val="000000"/>
                <w:szCs w:val="20"/>
              </w:rPr>
            </w:pPr>
            <w:r>
              <w:rPr>
                <w:color w:val="000000"/>
                <w:szCs w:val="20"/>
              </w:rPr>
              <w:t>Start Construction of System Upgrade Facilities and CTO Attachment Facilities not being constructed by the Developer.</w:t>
            </w:r>
          </w:p>
        </w:tc>
        <w:tc>
          <w:tcPr>
            <w:tcW w:w="1750" w:type="dxa"/>
            <w:vAlign w:val="center"/>
          </w:tcPr>
          <w:p w:rsidR="0099098A">
            <w:pPr>
              <w:ind w:left="11"/>
              <w:jc w:val="center"/>
              <w:rPr>
                <w:color w:val="000000"/>
                <w:szCs w:val="20"/>
              </w:rPr>
            </w:pPr>
            <w:r>
              <w:rPr>
                <w:color w:val="000000"/>
                <w:szCs w:val="20"/>
              </w:rPr>
              <w:t>04/2013</w:t>
            </w:r>
          </w:p>
        </w:tc>
        <w:tc>
          <w:tcPr>
            <w:tcW w:w="2263" w:type="dxa"/>
            <w:vAlign w:val="center"/>
          </w:tcPr>
          <w:p w:rsidR="0099098A">
            <w:pPr>
              <w:ind w:left="57"/>
              <w:jc w:val="center"/>
              <w:rPr>
                <w:color w:val="000000"/>
                <w:szCs w:val="20"/>
              </w:rPr>
            </w:pPr>
            <w:r>
              <w:rPr>
                <w:color w:val="000000"/>
                <w:szCs w:val="20"/>
              </w:rPr>
              <w:t>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14.</w:t>
            </w:r>
          </w:p>
        </w:tc>
        <w:tc>
          <w:tcPr>
            <w:tcW w:w="4474" w:type="dxa"/>
            <w:vAlign w:val="center"/>
          </w:tcPr>
          <w:p w:rsidR="0099098A">
            <w:pPr>
              <w:ind w:left="234"/>
              <w:rPr>
                <w:color w:val="000000"/>
                <w:szCs w:val="20"/>
              </w:rPr>
            </w:pPr>
            <w:r>
              <w:rPr>
                <w:color w:val="000000"/>
                <w:szCs w:val="20"/>
              </w:rPr>
              <w:t>Complete Construction of System Upgrade Facilities and CTO Attachment Facilities not constructed by the Developer.</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15.</w:t>
            </w:r>
          </w:p>
        </w:tc>
        <w:tc>
          <w:tcPr>
            <w:tcW w:w="4474" w:type="dxa"/>
            <w:vAlign w:val="center"/>
          </w:tcPr>
          <w:p w:rsidR="0099098A">
            <w:pPr>
              <w:ind w:left="234"/>
              <w:rPr>
                <w:color w:val="000000"/>
                <w:szCs w:val="20"/>
              </w:rPr>
            </w:pPr>
            <w:r>
              <w:rPr>
                <w:color w:val="000000"/>
                <w:szCs w:val="20"/>
              </w:rPr>
              <w:t>Transfer ownership of CTO Attachment Facilities (prior to commercial operation)</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Developer/CTO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16.</w:t>
            </w:r>
          </w:p>
        </w:tc>
        <w:tc>
          <w:tcPr>
            <w:tcW w:w="4474" w:type="dxa"/>
            <w:vAlign w:val="center"/>
          </w:tcPr>
          <w:p w:rsidR="0099098A">
            <w:pPr>
              <w:ind w:left="234"/>
              <w:rPr>
                <w:color w:val="000000"/>
                <w:szCs w:val="20"/>
              </w:rPr>
            </w:pPr>
            <w:r>
              <w:rPr>
                <w:color w:val="000000"/>
                <w:szCs w:val="20"/>
              </w:rPr>
              <w:t>Complete all functional tests and verifications for Developer Attachment Facilities, System Upgrade Facilities and CTO Attachment Facilities, and documentation of punch list</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Developer/CTO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17.</w:t>
            </w:r>
          </w:p>
        </w:tc>
        <w:tc>
          <w:tcPr>
            <w:tcW w:w="4474" w:type="dxa"/>
            <w:vAlign w:val="center"/>
          </w:tcPr>
          <w:p w:rsidR="0099098A">
            <w:pPr>
              <w:ind w:left="234"/>
              <w:rPr>
                <w:color w:val="000000"/>
                <w:szCs w:val="20"/>
              </w:rPr>
            </w:pPr>
            <w:r>
              <w:rPr>
                <w:color w:val="000000"/>
                <w:szCs w:val="20"/>
              </w:rPr>
              <w:t>Initial Synchronization and start of Developer testing</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Developer/CTO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18.</w:t>
            </w:r>
          </w:p>
        </w:tc>
        <w:tc>
          <w:tcPr>
            <w:tcW w:w="4474" w:type="dxa"/>
            <w:vAlign w:val="center"/>
          </w:tcPr>
          <w:p w:rsidR="0099098A">
            <w:pPr>
              <w:ind w:left="234"/>
              <w:rPr>
                <w:color w:val="000000"/>
                <w:szCs w:val="20"/>
              </w:rPr>
            </w:pPr>
            <w:r>
              <w:rPr>
                <w:color w:val="000000"/>
                <w:szCs w:val="20"/>
              </w:rPr>
              <w:t>Facility testing completed</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Developer</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19.</w:t>
            </w:r>
          </w:p>
        </w:tc>
        <w:tc>
          <w:tcPr>
            <w:tcW w:w="4474" w:type="dxa"/>
            <w:vAlign w:val="center"/>
          </w:tcPr>
          <w:p w:rsidR="0099098A">
            <w:pPr>
              <w:ind w:left="234"/>
              <w:rPr>
                <w:color w:val="000000"/>
                <w:szCs w:val="20"/>
              </w:rPr>
            </w:pPr>
            <w:r>
              <w:rPr>
                <w:color w:val="000000"/>
                <w:szCs w:val="20"/>
              </w:rPr>
              <w:t>Commercial Operation Date</w:t>
            </w:r>
          </w:p>
        </w:tc>
        <w:tc>
          <w:tcPr>
            <w:tcW w:w="1750" w:type="dxa"/>
            <w:vAlign w:val="center"/>
          </w:tcPr>
          <w:p w:rsidR="0099098A">
            <w:pPr>
              <w:ind w:left="11"/>
              <w:jc w:val="center"/>
              <w:rPr>
                <w:color w:val="000000"/>
                <w:szCs w:val="20"/>
              </w:rPr>
            </w:pPr>
            <w:r>
              <w:rPr>
                <w:color w:val="000000"/>
                <w:szCs w:val="20"/>
              </w:rPr>
              <w:t>05/2013</w:t>
            </w:r>
          </w:p>
        </w:tc>
        <w:tc>
          <w:tcPr>
            <w:tcW w:w="2263" w:type="dxa"/>
            <w:vAlign w:val="center"/>
          </w:tcPr>
          <w:p w:rsidR="0099098A">
            <w:pPr>
              <w:ind w:left="57"/>
              <w:jc w:val="center"/>
              <w:rPr>
                <w:color w:val="000000"/>
                <w:szCs w:val="20"/>
              </w:rPr>
            </w:pPr>
            <w:r>
              <w:rPr>
                <w:color w:val="000000"/>
                <w:szCs w:val="20"/>
              </w:rPr>
              <w:t>Developer/CTO/NYISO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20.</w:t>
            </w:r>
          </w:p>
        </w:tc>
        <w:tc>
          <w:tcPr>
            <w:tcW w:w="4474" w:type="dxa"/>
            <w:vAlign w:val="center"/>
          </w:tcPr>
          <w:p w:rsidR="0099098A">
            <w:pPr>
              <w:ind w:left="234"/>
              <w:rPr>
                <w:color w:val="000000"/>
                <w:szCs w:val="20"/>
              </w:rPr>
            </w:pPr>
            <w:r>
              <w:rPr>
                <w:color w:val="000000"/>
                <w:szCs w:val="20"/>
              </w:rPr>
              <w:t>Complete and submit all required documentation, including As Builts</w:t>
            </w:r>
          </w:p>
        </w:tc>
        <w:tc>
          <w:tcPr>
            <w:tcW w:w="1750" w:type="dxa"/>
            <w:vAlign w:val="center"/>
          </w:tcPr>
          <w:p w:rsidR="0099098A">
            <w:pPr>
              <w:ind w:left="11"/>
              <w:jc w:val="center"/>
              <w:rPr>
                <w:color w:val="000000"/>
                <w:szCs w:val="20"/>
              </w:rPr>
            </w:pPr>
            <w:r>
              <w:rPr>
                <w:color w:val="000000"/>
                <w:szCs w:val="20"/>
              </w:rPr>
              <w:t>08/2013</w:t>
            </w:r>
          </w:p>
        </w:tc>
        <w:tc>
          <w:tcPr>
            <w:tcW w:w="2263" w:type="dxa"/>
            <w:vAlign w:val="center"/>
          </w:tcPr>
          <w:p w:rsidR="0099098A">
            <w:pPr>
              <w:ind w:left="77"/>
              <w:jc w:val="center"/>
              <w:rPr>
                <w:color w:val="000000"/>
                <w:szCs w:val="20"/>
              </w:rPr>
            </w:pPr>
            <w:r>
              <w:rPr>
                <w:color w:val="000000"/>
                <w:szCs w:val="20"/>
              </w:rPr>
              <w:t>Developer/CTO</w:t>
            </w:r>
          </w:p>
        </w:tc>
      </w:tr>
      <w:tr>
        <w:tblPrEx>
          <w:tblW w:w="9796" w:type="dxa"/>
          <w:tblCellSpacing w:w="72" w:type="dxa"/>
          <w:tblInd w:w="154" w:type="dxa"/>
          <w:tblCellMar>
            <w:left w:w="115" w:type="dxa"/>
            <w:right w:w="115" w:type="dxa"/>
          </w:tblCellMar>
          <w:tblLook w:val="01E0"/>
        </w:tblPrEx>
        <w:trPr>
          <w:tblCellSpacing w:w="72" w:type="dxa"/>
        </w:trPr>
        <w:tc>
          <w:tcPr>
            <w:tcW w:w="589" w:type="dxa"/>
            <w:vAlign w:val="center"/>
          </w:tcPr>
          <w:p w:rsidR="0099098A">
            <w:pPr>
              <w:ind w:left="-360"/>
              <w:jc w:val="right"/>
              <w:rPr>
                <w:color w:val="000000"/>
                <w:szCs w:val="20"/>
              </w:rPr>
            </w:pPr>
            <w:r>
              <w:rPr>
                <w:color w:val="000000"/>
                <w:szCs w:val="20"/>
              </w:rPr>
              <w:t>21.</w:t>
            </w:r>
          </w:p>
        </w:tc>
        <w:tc>
          <w:tcPr>
            <w:tcW w:w="4474" w:type="dxa"/>
            <w:vAlign w:val="center"/>
          </w:tcPr>
          <w:p w:rsidR="0099098A">
            <w:pPr>
              <w:ind w:left="234"/>
              <w:rPr>
                <w:i/>
                <w:color w:val="000000"/>
                <w:szCs w:val="20"/>
              </w:rPr>
            </w:pPr>
            <w:r>
              <w:rPr>
                <w:color w:val="000000"/>
                <w:szCs w:val="20"/>
              </w:rPr>
              <w:t xml:space="preserve">Project close out completed </w:t>
            </w:r>
            <w:r>
              <w:rPr>
                <w:i/>
                <w:color w:val="000000"/>
                <w:szCs w:val="20"/>
              </w:rPr>
              <w:t>(including completion of punch list items.)</w:t>
            </w:r>
          </w:p>
        </w:tc>
        <w:tc>
          <w:tcPr>
            <w:tcW w:w="1750" w:type="dxa"/>
            <w:vAlign w:val="center"/>
          </w:tcPr>
          <w:p w:rsidR="0099098A">
            <w:pPr>
              <w:ind w:left="11"/>
              <w:jc w:val="center"/>
              <w:rPr>
                <w:color w:val="000000"/>
                <w:szCs w:val="20"/>
              </w:rPr>
            </w:pPr>
            <w:r>
              <w:rPr>
                <w:color w:val="000000"/>
                <w:szCs w:val="20"/>
              </w:rPr>
              <w:t>11/2013</w:t>
            </w:r>
          </w:p>
        </w:tc>
        <w:tc>
          <w:tcPr>
            <w:tcW w:w="2263" w:type="dxa"/>
            <w:vAlign w:val="center"/>
          </w:tcPr>
          <w:p w:rsidR="0099098A">
            <w:pPr>
              <w:ind w:left="77"/>
              <w:jc w:val="center"/>
              <w:rPr>
                <w:color w:val="000000"/>
                <w:szCs w:val="20"/>
              </w:rPr>
            </w:pPr>
            <w:r>
              <w:rPr>
                <w:color w:val="000000"/>
                <w:szCs w:val="20"/>
              </w:rPr>
              <w:t>Developer/CTO</w:t>
            </w:r>
          </w:p>
        </w:tc>
      </w:tr>
    </w:tbl>
    <w:p w:rsidR="0099098A">
      <w:pPr>
        <w:jc w:val="center"/>
        <w:rPr>
          <w:b/>
          <w:bCs/>
        </w:rPr>
      </w:pPr>
    </w:p>
    <w:p w:rsidR="0099098A">
      <w:pPr>
        <w:spacing w:after="360"/>
        <w:rPr>
          <w:b/>
          <w:bCs/>
        </w:rPr>
        <w:sectPr>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docGrid w:linePitch="360"/>
        </w:sectPr>
      </w:pPr>
    </w:p>
    <w:p w:rsidR="0099098A">
      <w:pPr>
        <w:spacing w:after="360"/>
        <w:rPr>
          <w:b/>
          <w:bCs/>
        </w:rPr>
      </w:pPr>
      <w:r>
        <w:rPr>
          <w:b/>
          <w:bCs/>
        </w:rPr>
        <w:t>Appendix C – Interconnection Details</w:t>
      </w:r>
    </w:p>
    <w:p w:rsidR="0099098A">
      <w:pPr>
        <w:tabs>
          <w:tab w:val="left" w:pos="720"/>
        </w:tabs>
        <w:spacing w:after="240"/>
        <w:ind w:left="720" w:hanging="360"/>
        <w:outlineLvl w:val="6"/>
        <w:rPr>
          <w:b/>
          <w:u w:val="single"/>
        </w:rPr>
      </w:pPr>
      <w:r>
        <w:rPr>
          <w:b/>
        </w:rPr>
        <w:t>I.</w:t>
      </w:r>
      <w:r>
        <w:rPr>
          <w:b/>
        </w:rPr>
        <w:tab/>
      </w:r>
      <w:r>
        <w:rPr>
          <w:b/>
          <w:u w:val="single"/>
        </w:rPr>
        <w:t>Description of Large Generating Facility including Point of Interconnection</w:t>
      </w:r>
    </w:p>
    <w:p w:rsidR="0099098A">
      <w:pPr>
        <w:ind w:firstLine="720"/>
        <w:rPr>
          <w:color w:val="000000"/>
        </w:rPr>
      </w:pPr>
      <w:r>
        <w:t xml:space="preserve">Developer’s Existing Facility is a 30 MW (nameplate at 0.8 power factor) hydro facility located at the Stewarts Bridge Reservoir, near the Town of Hadley, in Saratoga County, New York.  </w:t>
      </w:r>
      <w:r>
        <w:rPr>
          <w:color w:val="1D1B11"/>
        </w:rPr>
        <w:t xml:space="preserve">Developer is expanding the Existing Facility with the addition of a 2.7 MW (nameplate at 0.9 power factor) generator.  The maximum summer output of the New Facility will be 40.5 MW (3.0 MW incremental) at 95ºF and unity power factor.  </w:t>
      </w:r>
      <w:r>
        <w:t xml:space="preserve">As depicted in Appendix A, Figure 1, the Large Generating Facility’s Point of Interconnection (“POI”) is at Tower 25 on Connecting Transmission Owner’s </w:t>
      </w:r>
      <w:r>
        <w:rPr>
          <w:color w:val="1D1B11"/>
        </w:rPr>
        <w:t xml:space="preserve">115 kV Spier-West Line #9 (“Line #9”) </w:t>
      </w:r>
      <w:r>
        <w:t xml:space="preserve">– </w:t>
      </w:r>
      <w:r>
        <w:rPr>
          <w:color w:val="000000"/>
        </w:rPr>
        <w:t>approximately 8.28 miles from Spier Substation and 5.8 miles from EJ West Substation.  The Point of Change of Ownership (“PCO”) is at the insulators on the jaw side of the circuit switcher 988, approximately 600 feet from Tower 25.</w:t>
      </w:r>
    </w:p>
    <w:p w:rsidR="0099098A">
      <w:pPr>
        <w:ind w:firstLine="720"/>
      </w:pPr>
    </w:p>
    <w:p w:rsidR="0099098A">
      <w:pPr>
        <w:spacing w:after="240"/>
        <w:ind w:left="1080" w:hanging="360"/>
        <w:contextualSpacing/>
        <w:rPr>
          <w:b/>
        </w:rPr>
      </w:pPr>
      <w:r>
        <w:rPr>
          <w:b/>
        </w:rPr>
        <w:t>A.</w:t>
      </w:r>
      <w:r>
        <w:rPr>
          <w:b/>
        </w:rPr>
        <w:tab/>
        <w:t>Description of Existing Facility</w:t>
      </w:r>
    </w:p>
    <w:p w:rsidR="0099098A">
      <w:pPr>
        <w:spacing w:after="240"/>
        <w:ind w:left="1080" w:hanging="360"/>
        <w:contextualSpacing/>
        <w:rPr>
          <w:b/>
        </w:rPr>
      </w:pPr>
    </w:p>
    <w:p w:rsidR="0099098A">
      <w:pPr>
        <w:spacing w:after="240"/>
        <w:ind w:firstLine="720"/>
        <w:contextualSpacing/>
      </w:pPr>
      <w:r>
        <w:t xml:space="preserve">As depicted </w:t>
      </w:r>
      <w:r>
        <w:rPr>
          <w:color w:val="1D1B11"/>
        </w:rPr>
        <w:t xml:space="preserve">in Figure 1 to Appendix A, </w:t>
      </w:r>
      <w:r>
        <w:t>the Existing Facility is comprised of:</w:t>
      </w:r>
    </w:p>
    <w:p w:rsidR="0099098A">
      <w:pPr>
        <w:spacing w:after="240"/>
        <w:ind w:firstLine="720"/>
        <w:contextualSpacing/>
      </w:pPr>
    </w:p>
    <w:p w:rsidR="0099098A">
      <w:pPr>
        <w:spacing w:after="240"/>
        <w:ind w:left="1800" w:hanging="360"/>
        <w:contextualSpacing/>
      </w:pPr>
      <w:r>
        <w:t>●</w:t>
      </w:r>
      <w:r>
        <w:rPr>
          <w:rFonts w:ascii="Symbol" w:hAnsi="Symbol"/>
        </w:rPr>
        <w:tab/>
      </w:r>
      <w:r>
        <w:t>One (1) existing generator: 3-phase, 30 MW (nameplate @ 0.8 power factor)/37.5 MVA;</w:t>
      </w:r>
    </w:p>
    <w:p w:rsidR="0099098A">
      <w:pPr>
        <w:spacing w:after="240"/>
        <w:ind w:left="1800" w:hanging="360"/>
        <w:contextualSpacing/>
      </w:pPr>
      <w:r>
        <w:t>●</w:t>
      </w:r>
      <w:r>
        <w:rPr>
          <w:rFonts w:ascii="Symbol" w:hAnsi="Symbol"/>
        </w:rPr>
        <w:tab/>
      </w:r>
      <w:r>
        <w:t>One (1) turbine (Unit 1): 42,000HP,  195.9 RPM, rated for 100.8 feet of head;</w:t>
      </w:r>
    </w:p>
    <w:p w:rsidR="0099098A">
      <w:pPr>
        <w:spacing w:after="240"/>
        <w:ind w:left="1800" w:hanging="360"/>
        <w:contextualSpacing/>
      </w:pPr>
      <w:r>
        <w:t>●</w:t>
      </w:r>
      <w:r>
        <w:rPr>
          <w:rFonts w:ascii="Symbol" w:hAnsi="Symbol"/>
        </w:rPr>
        <w:tab/>
      </w:r>
      <w:r>
        <w:t>Three (3) surge capacitors–(0.50 µF);</w:t>
      </w:r>
    </w:p>
    <w:p w:rsidR="0099098A">
      <w:pPr>
        <w:spacing w:after="240"/>
        <w:ind w:left="1800" w:hanging="360"/>
        <w:contextualSpacing/>
      </w:pPr>
      <w:r>
        <w:t>●</w:t>
      </w:r>
      <w:r>
        <w:rPr>
          <w:rFonts w:ascii="Symbol" w:hAnsi="Symbol"/>
        </w:rPr>
        <w:tab/>
      </w:r>
      <w:r>
        <w:t>One (1) air circuit breaker (generator breaker R21): 15 kV, 1200 A, 25 kA;</w:t>
      </w:r>
    </w:p>
    <w:p w:rsidR="0099098A">
      <w:pPr>
        <w:spacing w:after="240"/>
        <w:ind w:left="1800" w:hanging="360"/>
        <w:contextualSpacing/>
      </w:pPr>
      <w:r>
        <w:t>●</w:t>
      </w:r>
      <w:r>
        <w:rPr>
          <w:rFonts w:ascii="Symbol" w:hAnsi="Symbol"/>
        </w:rPr>
        <w:tab/>
      </w:r>
      <w:r>
        <w:t>One (1) 13.2 kV, 1200 A, three-phase manually gang operated disconnect switch for 13.2 kV station service;</w:t>
      </w:r>
    </w:p>
    <w:p w:rsidR="0099098A">
      <w:pPr>
        <w:spacing w:after="240"/>
        <w:ind w:left="1800" w:hanging="360"/>
        <w:contextualSpacing/>
      </w:pPr>
      <w:r>
        <w:t>●</w:t>
      </w:r>
      <w:r>
        <w:rPr>
          <w:rFonts w:ascii="Symbol" w:hAnsi="Symbol"/>
        </w:rPr>
        <w:tab/>
      </w:r>
      <w:r>
        <w:t>Three (3) EJO-1, 40E fuses;</w:t>
      </w:r>
    </w:p>
    <w:p w:rsidR="0099098A">
      <w:pPr>
        <w:spacing w:after="240"/>
        <w:ind w:left="1800" w:hanging="360"/>
        <w:contextualSpacing/>
      </w:pPr>
      <w:r>
        <w:t>●</w:t>
      </w:r>
      <w:r>
        <w:rPr>
          <w:rFonts w:ascii="Symbol" w:hAnsi="Symbol"/>
        </w:rPr>
        <w:tab/>
      </w:r>
      <w:r>
        <w:t>One (1) three phase, two winding, 13.2 kV/480 V delta-delta, 300 kVA station service transformer;</w:t>
      </w:r>
    </w:p>
    <w:p w:rsidR="0099098A">
      <w:pPr>
        <w:ind w:left="1800" w:hanging="360"/>
        <w:jc w:val="both"/>
        <w:rPr>
          <w:color w:val="000000"/>
        </w:rPr>
      </w:pPr>
      <w:r>
        <w:t>●</w:t>
      </w:r>
      <w:r>
        <w:rPr>
          <w:rFonts w:ascii="Symbol" w:hAnsi="Symbol"/>
          <w:color w:val="000000"/>
        </w:rPr>
        <w:tab/>
      </w:r>
      <w:r>
        <w:rPr>
          <w:color w:val="000000"/>
        </w:rPr>
        <w:t>Three (3) 15 kV/12.7 kV MCOV station class surge arrestors.</w:t>
      </w:r>
    </w:p>
    <w:p w:rsidR="0099098A">
      <w:pPr>
        <w:ind w:left="1800" w:hanging="360"/>
        <w:jc w:val="both"/>
        <w:rPr>
          <w:color w:val="000000"/>
        </w:rPr>
      </w:pPr>
      <w:r>
        <w:t>●</w:t>
      </w:r>
      <w:r>
        <w:rPr>
          <w:rFonts w:ascii="Symbol" w:hAnsi="Symbol"/>
          <w:color w:val="000000"/>
        </w:rPr>
        <w:tab/>
      </w:r>
      <w:r>
        <w:rPr>
          <w:color w:val="000000"/>
        </w:rPr>
        <w:t>Three (3) 18 kV/15.3 kV MCOV station class surge arrestors.</w:t>
      </w:r>
    </w:p>
    <w:p w:rsidR="0099098A">
      <w:pPr>
        <w:tabs>
          <w:tab w:val="left" w:pos="720"/>
        </w:tabs>
        <w:ind w:left="720"/>
        <w:outlineLvl w:val="1"/>
      </w:pPr>
    </w:p>
    <w:p w:rsidR="0099098A">
      <w:pPr>
        <w:spacing w:after="240"/>
        <w:ind w:left="1080" w:hanging="360"/>
        <w:contextualSpacing/>
        <w:rPr>
          <w:b/>
        </w:rPr>
      </w:pPr>
      <w:r>
        <w:rPr>
          <w:b/>
        </w:rPr>
        <w:t>B.</w:t>
      </w:r>
      <w:r>
        <w:rPr>
          <w:b/>
        </w:rPr>
        <w:tab/>
        <w:t>Description of New Facility</w:t>
      </w:r>
    </w:p>
    <w:p w:rsidR="0099098A">
      <w:pPr>
        <w:spacing w:after="240"/>
        <w:ind w:left="1080" w:hanging="360"/>
        <w:contextualSpacing/>
        <w:rPr>
          <w:b/>
        </w:rPr>
      </w:pPr>
    </w:p>
    <w:p w:rsidR="0099098A">
      <w:pPr>
        <w:spacing w:after="240"/>
        <w:ind w:firstLine="720"/>
        <w:contextualSpacing/>
      </w:pPr>
      <w:r>
        <w:t xml:space="preserve">As depicted </w:t>
      </w:r>
      <w:r>
        <w:rPr>
          <w:color w:val="1D1B11"/>
        </w:rPr>
        <w:t xml:space="preserve">in Figure 1 to Appendix A, </w:t>
      </w:r>
      <w:r>
        <w:t>the New Facility is comprised of the following additions to the Existing Facility:</w:t>
      </w:r>
    </w:p>
    <w:p w:rsidR="0099098A">
      <w:pPr>
        <w:spacing w:after="240"/>
        <w:ind w:firstLine="720"/>
        <w:contextualSpacing/>
      </w:pPr>
    </w:p>
    <w:p w:rsidR="0099098A">
      <w:pPr>
        <w:spacing w:after="240"/>
        <w:ind w:left="1800" w:hanging="360"/>
        <w:contextualSpacing/>
      </w:pPr>
      <w:r>
        <w:t>●</w:t>
      </w:r>
      <w:r>
        <w:rPr>
          <w:rFonts w:ascii="Symbol" w:hAnsi="Symbol"/>
        </w:rPr>
        <w:tab/>
      </w:r>
      <w:r>
        <w:t>One (1) new min flow generator: 3-phase, 2.7 MW (nameplate @ 0.9 power factor)/3 MVA;</w:t>
      </w:r>
    </w:p>
    <w:p w:rsidR="0099098A">
      <w:pPr>
        <w:spacing w:after="240"/>
        <w:ind w:left="1800" w:hanging="360"/>
        <w:contextualSpacing/>
      </w:pPr>
      <w:r>
        <w:t>●</w:t>
      </w:r>
      <w:r>
        <w:rPr>
          <w:rFonts w:ascii="Symbol" w:hAnsi="Symbol"/>
        </w:rPr>
        <w:tab/>
      </w:r>
      <w:r>
        <w:t>One (1) turbine (Unit 2): 3,420 HP, 600 RPM, rated for 100.8 feet of head;</w:t>
      </w:r>
    </w:p>
    <w:p w:rsidR="0099098A">
      <w:pPr>
        <w:spacing w:after="240"/>
        <w:ind w:left="1800" w:hanging="360"/>
        <w:contextualSpacing/>
      </w:pPr>
      <w:r>
        <w:t>●</w:t>
      </w:r>
      <w:r>
        <w:rPr>
          <w:rFonts w:ascii="Symbol" w:hAnsi="Symbol"/>
        </w:rPr>
        <w:tab/>
      </w:r>
      <w:r>
        <w:t>Six (6) 5.1kV MCOV station class surge arrestors;</w:t>
      </w:r>
    </w:p>
    <w:p w:rsidR="0099098A">
      <w:pPr>
        <w:spacing w:after="240"/>
        <w:ind w:left="1800" w:hanging="360"/>
        <w:contextualSpacing/>
      </w:pPr>
      <w:r>
        <w:t>●</w:t>
      </w:r>
      <w:r>
        <w:rPr>
          <w:rFonts w:ascii="Symbol" w:hAnsi="Symbol"/>
        </w:rPr>
        <w:tab/>
      </w:r>
      <w:r>
        <w:t>Three (3) surge capacitors (0.25 µF);</w:t>
      </w:r>
    </w:p>
    <w:p w:rsidR="0099098A">
      <w:pPr>
        <w:spacing w:after="240"/>
        <w:ind w:left="1800" w:hanging="360"/>
        <w:contextualSpacing/>
      </w:pPr>
      <w:r>
        <w:t>●</w:t>
      </w:r>
      <w:r>
        <w:rPr>
          <w:rFonts w:ascii="Symbol" w:hAnsi="Symbol"/>
        </w:rPr>
        <w:tab/>
      </w:r>
      <w:r>
        <w:t>One (1) air circuit breaker (generator breaker R22): 4.16 kV, 1200 A, 550 kV BIL, 25 kA;</w:t>
      </w:r>
    </w:p>
    <w:p w:rsidR="0099098A">
      <w:pPr>
        <w:spacing w:after="720"/>
        <w:ind w:left="1800" w:hanging="360"/>
        <w:contextualSpacing/>
      </w:pPr>
      <w:r>
        <w:t>●</w:t>
      </w:r>
      <w:r>
        <w:rPr>
          <w:rFonts w:ascii="Symbol" w:hAnsi="Symbol"/>
        </w:rPr>
        <w:tab/>
      </w:r>
      <w:r>
        <w:t>One (1) three phase, two winding, 13.2 kV/480 V delta-delta, 450 kVA station service transformer with an impedance of 5.1% replacing the existing station service transformer;</w:t>
      </w:r>
    </w:p>
    <w:p w:rsidR="0099098A">
      <w:pPr>
        <w:spacing w:after="720"/>
        <w:ind w:left="1800" w:hanging="360"/>
        <w:contextualSpacing/>
      </w:pPr>
    </w:p>
    <w:p w:rsidR="0099098A">
      <w:pPr>
        <w:rPr>
          <w:b/>
        </w:rPr>
      </w:pPr>
      <w:bookmarkStart w:id="305" w:name="_Toc350596511"/>
      <w:r>
        <w:rPr>
          <w:b/>
        </w:rPr>
        <w:t>II.</w:t>
      </w:r>
      <w:r>
        <w:rPr>
          <w:b/>
        </w:rPr>
        <w:tab/>
      </w:r>
      <w:r>
        <w:rPr>
          <w:b/>
          <w:u w:val="single"/>
        </w:rPr>
        <w:t>Developer Operating Requirements</w:t>
      </w:r>
      <w:r>
        <w:rPr>
          <w:b/>
        </w:rPr>
        <w:t>:</w:t>
      </w:r>
      <w:bookmarkEnd w:id="305"/>
    </w:p>
    <w:p w:rsidR="0099098A">
      <w:pPr>
        <w:rPr>
          <w:b/>
        </w:rPr>
      </w:pPr>
    </w:p>
    <w:p w:rsidR="0099098A">
      <w:pPr>
        <w:tabs>
          <w:tab w:val="left" w:pos="1080"/>
        </w:tabs>
      </w:pPr>
      <w:bookmarkStart w:id="306" w:name="_Toc350596512"/>
      <w:r>
        <w:tab/>
        <w:t>Developer must comply with all applicable NYISO tariffs and procedures, as amended from time to time.</w:t>
      </w:r>
      <w:bookmarkEnd w:id="306"/>
    </w:p>
    <w:p w:rsidR="0099098A">
      <w:pPr>
        <w:ind w:left="360" w:firstLine="720"/>
        <w:jc w:val="both"/>
        <w:outlineLvl w:val="1"/>
        <w:rPr>
          <w:bCs/>
          <w:iCs/>
          <w:szCs w:val="28"/>
        </w:rPr>
      </w:pPr>
    </w:p>
    <w:p w:rsidR="0099098A">
      <w:pPr>
        <w:tabs>
          <w:tab w:val="left" w:pos="1080"/>
        </w:tabs>
        <w:rPr>
          <w:iCs/>
        </w:rPr>
      </w:pPr>
      <w:r>
        <w:rPr>
          <w:iCs/>
        </w:rPr>
        <w:tab/>
        <w:t>Developer must comply with Connecting Transmission Owner’s operating instructions and requirements as set out in the most current version of National Grid’s Electric System Bulletin 756, as referenced in Article 9.3 of this Agreement, which requirements shall include the dedicated data circuits, including system protection circuits, to be maintained by Developer in accordance with Article 8.1 of this Agreement.</w:t>
      </w:r>
    </w:p>
    <w:p w:rsidR="0099098A">
      <w:pPr>
        <w:tabs>
          <w:tab w:val="left" w:pos="1080"/>
        </w:tabs>
        <w:rPr>
          <w:iCs/>
        </w:rPr>
      </w:pPr>
    </w:p>
    <w:p w:rsidR="0099098A">
      <w:pPr>
        <w:tabs>
          <w:tab w:val="left" w:pos="1080"/>
        </w:tabs>
      </w:pPr>
      <w:r>
        <w:tab/>
        <w:t>The northeast area of the National Grid transmission system is voltage sensitive.  As such, National Grid may have to restrict the generators in the area, including the Large Generating Facility, to secure the system.</w:t>
      </w:r>
    </w:p>
    <w:p w:rsidR="0099098A">
      <w:pPr>
        <w:tabs>
          <w:tab w:val="num" w:pos="1440"/>
        </w:tabs>
        <w:ind w:left="360"/>
        <w:rPr>
          <w:b/>
          <w:bCs/>
        </w:rPr>
      </w:pPr>
    </w:p>
    <w:p w:rsidR="0099098A">
      <w:r>
        <w:tab/>
      </w:r>
      <w:bookmarkStart w:id="307" w:name="OLE_LINK4"/>
      <w:bookmarkStart w:id="308" w:name="OLE_LINK5"/>
      <w:r>
        <w:t>The expansion to the Existing Facility is included in Class Year 2012 for purposes of Energy Resource Interconnection Service cost allocation under Attachment S to the NYISO OATT.  The expansion to the Existing Facility is scheduled to commence Commercial Operations in accordance with the Milestones set forth in Appendix B of this Agreement before the final settlement of the Class Year 2012 Interconnection Facilities Study that includes the expansion to the Existing Facility Developer’s Large Generating Facility.</w:t>
      </w:r>
    </w:p>
    <w:p w:rsidR="0099098A"/>
    <w:p w:rsidR="0099098A">
      <w:pPr>
        <w:ind w:firstLine="720"/>
      </w:pPr>
      <w:r>
        <w:t>Developer shall accept the cost allocation for any System Upgrade Facilities for its expansion to the Existing Facility from the Class Year 2012 Interconnection Facilities Study, and shall post any Security as required by this Agreement or Attachment S to the NYISO OATT.  Developer shall also make any Headroom payments required by the Class Year 2012 Interconnection Facilities Study pursuant to Attachment S.  If the Attachment Facilities and System Upgrade Facilities, if any, identified in the Class Year 2012 Interconnection Facilities Study for the expansion to the Existing Facility differ in any material way from those identified in this Agreement, the Parties shall amend this Agreement, pursuant to Sections 29.11 and 29.12, to reflect the Attachment Facilities and System Upgrade Facilities identified in the Class Year 2012 Interconnection Facilities Study.</w:t>
      </w:r>
    </w:p>
    <w:bookmarkEnd w:id="307"/>
    <w:bookmarkEnd w:id="308"/>
    <w:p w:rsidR="0099098A">
      <w:pPr>
        <w:tabs>
          <w:tab w:val="left" w:pos="1080"/>
        </w:tabs>
      </w:pPr>
    </w:p>
    <w:p w:rsidR="0099098A">
      <w:pPr>
        <w:tabs>
          <w:tab w:val="left" w:pos="1080"/>
        </w:tabs>
        <w:ind w:firstLine="1080"/>
      </w:pPr>
      <w:r>
        <w:t>With respect to Capacity Resource Interconnection Service (“CRIS”), the Large Generating Facility has a CRIS value as of the Effective Date of 35.8 MW.  The Developer did not elect to have the additional capacity created by the uprate project evaluated for deliverability in the Class Year Facilities Study process.  Therefore, the Large Generating Facility’s CRIS value will be limited to 35.8 MW unless it is subsequently increased pursuant to an applicable provision of the NYISO OATT.</w:t>
      </w:r>
    </w:p>
    <w:p w:rsidR="0099098A">
      <w:pPr>
        <w:ind w:left="1080" w:right="634" w:hanging="1080"/>
        <w:outlineLvl w:val="2"/>
        <w:rPr>
          <w:b/>
        </w:rPr>
        <w:sectPr>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p w:rsidR="0099098A">
      <w:pPr>
        <w:ind w:left="1080" w:right="634" w:hanging="1080"/>
        <w:outlineLvl w:val="2"/>
        <w:rPr>
          <w:b/>
        </w:rPr>
      </w:pPr>
      <w:r>
        <w:rPr>
          <w:b/>
        </w:rPr>
        <w:t>Appendix D – Security Arrangements Details</w:t>
      </w:r>
    </w:p>
    <w:p w:rsidR="0099098A">
      <w:pPr>
        <w:ind w:left="1080" w:right="634" w:hanging="1080"/>
        <w:outlineLvl w:val="2"/>
        <w:rPr>
          <w:b/>
        </w:rPr>
      </w:pPr>
    </w:p>
    <w:p w:rsidR="0099098A">
      <w:pPr>
        <w:spacing w:after="240" w:line="480" w:lineRule="auto"/>
        <w:ind w:firstLine="720"/>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99098A">
      <w:pPr>
        <w:spacing w:after="480"/>
        <w:ind w:right="634"/>
        <w:outlineLvl w:val="2"/>
        <w:rPr>
          <w:b/>
        </w:rPr>
        <w:sectPr>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pgNumType w:start="1"/>
          <w:cols w:space="720"/>
          <w:docGrid w:linePitch="360"/>
        </w:sectPr>
      </w:pPr>
    </w:p>
    <w:p w:rsidR="0099098A">
      <w:pPr>
        <w:spacing w:after="480"/>
        <w:ind w:right="634"/>
        <w:outlineLvl w:val="2"/>
        <w:rPr>
          <w:b/>
        </w:rPr>
      </w:pPr>
      <w:r>
        <w:rPr>
          <w:b/>
        </w:rPr>
        <w:t>Appendix E -- Commercial Operation Date</w:t>
      </w:r>
    </w:p>
    <w:p w:rsidR="0099098A">
      <w:pPr>
        <w:rPr>
          <w:b/>
          <w:bCs/>
        </w:rPr>
      </w:pPr>
      <w:r>
        <w:rPr>
          <w:b/>
          <w:bCs/>
        </w:rPr>
        <w:t>[Date]</w:t>
      </w:r>
    </w:p>
    <w:p w:rsidR="0099098A">
      <w:pPr>
        <w:rPr>
          <w:b/>
          <w:bCs/>
        </w:rPr>
      </w:pPr>
    </w:p>
    <w:p w:rsidR="0099098A">
      <w:pPr>
        <w:rPr>
          <w:b/>
          <w:bCs/>
        </w:rPr>
      </w:pPr>
      <w:r>
        <w:rPr>
          <w:b/>
          <w:bCs/>
        </w:rPr>
        <w:t>New York Independent System Operator, Inc.</w:t>
      </w:r>
    </w:p>
    <w:p w:rsidR="0099098A">
      <w:pPr>
        <w:rPr>
          <w:b/>
          <w:bCs/>
        </w:rPr>
      </w:pPr>
      <w:r>
        <w:rPr>
          <w:b/>
          <w:bCs/>
        </w:rPr>
        <w:t>Attn: Vice President, Operations</w:t>
      </w:r>
    </w:p>
    <w:p w:rsidR="0099098A">
      <w:pPr>
        <w:rPr>
          <w:b/>
          <w:bCs/>
        </w:rPr>
      </w:pPr>
      <w:r>
        <w:rPr>
          <w:b/>
          <w:bCs/>
        </w:rPr>
        <w:t>10 Krey Boulevard</w:t>
      </w:r>
    </w:p>
    <w:p w:rsidR="0099098A">
      <w:pPr>
        <w:spacing w:after="240"/>
        <w:rPr>
          <w:b/>
          <w:bCs/>
        </w:rPr>
      </w:pPr>
      <w:r>
        <w:rPr>
          <w:b/>
          <w:bCs/>
        </w:rPr>
        <w:t>Rensselaer, NY 12144</w:t>
      </w:r>
    </w:p>
    <w:p w:rsidR="0099098A">
      <w:pPr>
        <w:rPr>
          <w:b/>
          <w:bCs/>
        </w:rPr>
      </w:pPr>
      <w:r>
        <w:rPr>
          <w:b/>
          <w:bCs/>
        </w:rPr>
        <w:t>Niagara Mohawk Power Corporation</w:t>
      </w:r>
      <w:r>
        <w:rPr>
          <w:b/>
        </w:rPr>
        <w:t xml:space="preserve"> d/b/a National Grid</w:t>
      </w:r>
    </w:p>
    <w:p w:rsidR="0099098A">
      <w:pPr>
        <w:rPr>
          <w:b/>
        </w:rPr>
      </w:pPr>
      <w:r>
        <w:rPr>
          <w:b/>
        </w:rPr>
        <w:t>40 Sylvan Rd</w:t>
      </w:r>
    </w:p>
    <w:p w:rsidR="0099098A">
      <w:pPr>
        <w:rPr>
          <w:b/>
        </w:rPr>
      </w:pPr>
      <w:r>
        <w:rPr>
          <w:b/>
        </w:rPr>
        <w:t>Waltham, MA 02451-1120</w:t>
      </w:r>
    </w:p>
    <w:p w:rsidR="0099098A">
      <w:pPr>
        <w:spacing w:after="240"/>
        <w:rPr>
          <w:b/>
          <w:bCs/>
        </w:rPr>
      </w:pPr>
      <w:r>
        <w:rPr>
          <w:b/>
          <w:bCs/>
        </w:rPr>
        <w:t>Attn:  Director, Transmission Commercial Services</w:t>
      </w:r>
    </w:p>
    <w:p w:rsidR="0099098A">
      <w:pPr>
        <w:spacing w:after="240"/>
        <w:ind w:left="1440" w:hanging="720"/>
      </w:pPr>
      <w:r>
        <w:t>Re:</w:t>
      </w:r>
      <w:r>
        <w:tab/>
        <w:t>_____________ Large Generating Facility</w:t>
      </w:r>
    </w:p>
    <w:p w:rsidR="0099098A">
      <w:pPr>
        <w:ind w:firstLine="720"/>
      </w:pPr>
      <w:r>
        <w:t>Dear __________________:</w:t>
      </w:r>
    </w:p>
    <w:p w:rsidR="0099098A">
      <w:pPr>
        <w:ind w:firstLine="720"/>
      </w:pPr>
    </w:p>
    <w:p w:rsidR="0099098A">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99098A">
      <w:pPr>
        <w:spacing w:after="240"/>
        <w:ind w:firstLine="720"/>
      </w:pPr>
      <w:r>
        <w:t>Thank you.</w:t>
      </w:r>
    </w:p>
    <w:p w:rsidR="0099098A">
      <w:pPr>
        <w:spacing w:after="240"/>
        <w:ind w:firstLine="720"/>
      </w:pPr>
    </w:p>
    <w:p w:rsidR="0099098A">
      <w:pPr>
        <w:spacing w:after="240"/>
        <w:ind w:firstLine="720"/>
        <w:rPr>
          <w:b/>
          <w:bCs/>
        </w:rPr>
      </w:pPr>
      <w:r>
        <w:rPr>
          <w:b/>
          <w:bCs/>
        </w:rPr>
        <w:t>[Signature]</w:t>
      </w:r>
    </w:p>
    <w:p w:rsidR="0099098A">
      <w:pPr>
        <w:spacing w:after="240"/>
        <w:ind w:firstLine="720"/>
        <w:rPr>
          <w:b/>
          <w:bCs/>
        </w:rPr>
      </w:pPr>
    </w:p>
    <w:p w:rsidR="0099098A">
      <w:pPr>
        <w:spacing w:after="960"/>
        <w:ind w:firstLine="720"/>
        <w:rPr>
          <w:b/>
          <w:bCs/>
        </w:rPr>
      </w:pPr>
      <w:r>
        <w:rPr>
          <w:b/>
          <w:bCs/>
        </w:rPr>
        <w:t>[Developer Representative]</w:t>
      </w:r>
    </w:p>
    <w:p w:rsidR="0099098A">
      <w:pPr>
        <w:spacing w:before="240" w:after="240"/>
        <w:ind w:left="1080" w:right="634" w:hanging="1080"/>
        <w:outlineLvl w:val="2"/>
        <w:rPr>
          <w:b/>
        </w:rPr>
        <w:sectPr>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docGrid w:linePitch="360"/>
        </w:sectPr>
      </w:pPr>
    </w:p>
    <w:p w:rsidR="0099098A">
      <w:pPr>
        <w:spacing w:before="240" w:after="240"/>
        <w:ind w:left="1080" w:right="634" w:hanging="1080"/>
        <w:outlineLvl w:val="2"/>
        <w:rPr>
          <w:b/>
        </w:rPr>
      </w:pPr>
      <w:r>
        <w:rPr>
          <w:b/>
        </w:rPr>
        <w:t xml:space="preserve">Appendix F – Addresses for Delivery of Notices and </w:t>
      </w:r>
      <w:r>
        <w:t>Billings</w:t>
      </w:r>
    </w:p>
    <w:p w:rsidR="0099098A">
      <w:pPr>
        <w:rPr>
          <w:b/>
          <w:bCs/>
        </w:rPr>
      </w:pPr>
      <w:r>
        <w:rPr>
          <w:b/>
          <w:bCs/>
        </w:rPr>
        <w:t>Notices:</w:t>
      </w:r>
    </w:p>
    <w:p w:rsidR="0099098A">
      <w:pPr>
        <w:rPr>
          <w:b/>
          <w:bCs/>
        </w:rPr>
      </w:pPr>
    </w:p>
    <w:p w:rsidR="0099098A">
      <w:r>
        <w:rPr>
          <w:u w:val="single"/>
        </w:rPr>
        <w:t>NYISO</w:t>
      </w:r>
      <w:r>
        <w:t>:</w:t>
      </w:r>
    </w:p>
    <w:p w:rsidR="0099098A"/>
    <w:p w:rsidR="0099098A">
      <w:r>
        <w:t>Before commercial operation of the Large Generating Facility:</w:t>
      </w:r>
    </w:p>
    <w:p w:rsidR="0099098A"/>
    <w:p w:rsidR="0099098A">
      <w:r>
        <w:t>New York Independent System Operator, Inc.</w:t>
      </w:r>
    </w:p>
    <w:p w:rsidR="0099098A">
      <w:r>
        <w:t>Attn:  Vice President, System and Resource Planning</w:t>
      </w:r>
    </w:p>
    <w:p w:rsidR="0099098A">
      <w:r>
        <w:t>10 Krey Boulevard</w:t>
      </w:r>
    </w:p>
    <w:p w:rsidR="0099098A">
      <w:r>
        <w:t>Rensselaer, NY 12144</w:t>
      </w:r>
    </w:p>
    <w:p w:rsidR="0099098A">
      <w:r>
        <w:t>Phone:  (518) 356-6000</w:t>
      </w:r>
    </w:p>
    <w:p w:rsidR="0099098A">
      <w:r>
        <w:t>Fax:  (518) 356-7524</w:t>
      </w:r>
    </w:p>
    <w:p w:rsidR="0099098A"/>
    <w:p w:rsidR="0099098A">
      <w:r>
        <w:t>After commercial operation of the Large Generating Facility:</w:t>
      </w:r>
    </w:p>
    <w:p w:rsidR="0099098A"/>
    <w:p w:rsidR="0099098A">
      <w:r>
        <w:t>New York Independent System Operator, Inc.</w:t>
      </w:r>
    </w:p>
    <w:p w:rsidR="0099098A">
      <w:r>
        <w:t>Attn:  Vice President, Operations</w:t>
      </w:r>
    </w:p>
    <w:p w:rsidR="0099098A">
      <w:r>
        <w:t>3980 Carman Road</w:t>
      </w:r>
    </w:p>
    <w:p w:rsidR="0099098A">
      <w:r>
        <w:t>Schenectady, NY 12303</w:t>
      </w:r>
    </w:p>
    <w:p w:rsidR="0099098A">
      <w:r>
        <w:t>Phone:  (518) 356-6000</w:t>
      </w:r>
    </w:p>
    <w:p w:rsidR="0099098A">
      <w:pPr>
        <w:spacing w:after="360"/>
      </w:pPr>
      <w:r>
        <w:t>Fax:  (518) 356-6118</w:t>
      </w:r>
    </w:p>
    <w:p w:rsidR="0099098A">
      <w:r>
        <w:rPr>
          <w:u w:val="single"/>
        </w:rPr>
        <w:t>Connecting Transmission Owner</w:t>
      </w:r>
      <w:r>
        <w:t>:</w:t>
      </w:r>
    </w:p>
    <w:p w:rsidR="0099098A"/>
    <w:p w:rsidR="0099098A">
      <w:r>
        <w:t>Niagara Mohawk Power Corporation d/b/a National Grid</w:t>
      </w:r>
    </w:p>
    <w:p w:rsidR="0099098A">
      <w:r>
        <w:t>Attn : Director, Transmission Commercial Services</w:t>
      </w:r>
    </w:p>
    <w:p w:rsidR="0099098A">
      <w:r>
        <w:t>40 Sylvan Rd</w:t>
      </w:r>
    </w:p>
    <w:p w:rsidR="0099098A">
      <w:r>
        <w:t>Waltham, MA 02451-1120</w:t>
      </w:r>
    </w:p>
    <w:p w:rsidR="0099098A">
      <w:r>
        <w:t>Phone: 781-907-2422</w:t>
      </w:r>
    </w:p>
    <w:p w:rsidR="0099098A">
      <w:r>
        <w:t>Fax: 315-428-5114</w:t>
      </w:r>
    </w:p>
    <w:p w:rsidR="0099098A"/>
    <w:p w:rsidR="0099098A">
      <w:r>
        <w:rPr>
          <w:u w:val="single"/>
        </w:rPr>
        <w:t>Developer</w:t>
      </w:r>
      <w:r>
        <w:t>:</w:t>
      </w:r>
    </w:p>
    <w:p w:rsidR="0099098A"/>
    <w:p w:rsidR="0099098A">
      <w:r>
        <w:rPr>
          <w:bCs/>
        </w:rPr>
        <w:t>Thomas Uncher</w:t>
      </w:r>
    </w:p>
    <w:p w:rsidR="0099098A">
      <w:r>
        <w:t>General Manager</w:t>
      </w:r>
    </w:p>
    <w:p w:rsidR="0099098A">
      <w:r>
        <w:t>NYE Regional Operations Center</w:t>
      </w:r>
    </w:p>
    <w:p w:rsidR="0099098A">
      <w:pPr>
        <w:rPr>
          <w:b/>
          <w:bCs/>
        </w:rPr>
      </w:pPr>
      <w:r>
        <w:rPr>
          <w:b/>
          <w:bCs/>
        </w:rPr>
        <w:t>Brookfield Renewable Energy Group</w:t>
      </w:r>
    </w:p>
    <w:p w:rsidR="0099098A">
      <w:pPr>
        <w:rPr>
          <w:b/>
          <w:bCs/>
        </w:rPr>
      </w:pPr>
      <w:r>
        <w:rPr>
          <w:b/>
          <w:bCs/>
        </w:rPr>
        <w:t>US Operations</w:t>
      </w:r>
    </w:p>
    <w:p w:rsidR="0099098A">
      <w:r>
        <w:t>399 Big Bay Road, Queensbury, NY 12804</w:t>
      </w:r>
    </w:p>
    <w:p w:rsidR="0099098A">
      <w:r>
        <w:rPr>
          <w:bCs/>
        </w:rPr>
        <w:t>Phone:</w:t>
      </w:r>
      <w:r>
        <w:rPr>
          <w:b/>
          <w:bCs/>
        </w:rPr>
        <w:t xml:space="preserve">  (</w:t>
      </w:r>
      <w:r>
        <w:t>518)743.2018</w:t>
      </w:r>
    </w:p>
    <w:p w:rsidR="0099098A">
      <w:r>
        <w:t>Fax:</w:t>
      </w:r>
      <w:r>
        <w:tab/>
        <w:t xml:space="preserve"> (518)745.4292</w:t>
      </w:r>
    </w:p>
    <w:p w:rsidR="0099098A">
      <w:pPr>
        <w:spacing w:after="240"/>
      </w:pPr>
      <w:hyperlink r:id="rId67" w:history="1">
        <w:r>
          <w:rPr>
            <w:rStyle w:val="Hyperlink"/>
          </w:rPr>
          <w:t>thomas.uncher@brookfieldrenewable.com</w:t>
        </w:r>
      </w:hyperlink>
    </w:p>
    <w:p w:rsidR="0099098A">
      <w:pPr>
        <w:keepNext/>
        <w:keepLines/>
        <w:rPr>
          <w:b/>
          <w:bCs/>
        </w:rPr>
      </w:pPr>
      <w:r>
        <w:rPr>
          <w:b/>
          <w:bCs/>
        </w:rPr>
        <w:t>Billings and Payments:</w:t>
      </w:r>
    </w:p>
    <w:p w:rsidR="0099098A">
      <w:pPr>
        <w:keepNext/>
        <w:keepLines/>
        <w:rPr>
          <w:b/>
          <w:bCs/>
        </w:rPr>
      </w:pPr>
    </w:p>
    <w:p w:rsidR="0099098A">
      <w:pPr>
        <w:keepNext/>
        <w:keepLines/>
      </w:pPr>
      <w:r>
        <w:rPr>
          <w:u w:val="single"/>
        </w:rPr>
        <w:t>Connecting Transmission Owner</w:t>
      </w:r>
      <w:r>
        <w:t>:</w:t>
      </w:r>
    </w:p>
    <w:p w:rsidR="0099098A"/>
    <w:p w:rsidR="0099098A">
      <w:r>
        <w:t>Niagara Mohawk Power Corporation d/b/a National Grid</w:t>
      </w:r>
    </w:p>
    <w:p w:rsidR="0099098A">
      <w:r>
        <w:t>Attn : Director, Transmission Commercial Services</w:t>
      </w:r>
    </w:p>
    <w:p w:rsidR="0099098A">
      <w:r>
        <w:t>40 Sylvan Rd</w:t>
      </w:r>
    </w:p>
    <w:p w:rsidR="0099098A">
      <w:r>
        <w:t>Waltham, MA 02451-1120</w:t>
      </w:r>
    </w:p>
    <w:p w:rsidR="0099098A">
      <w:r>
        <w:t>Phone: 781-907-2422</w:t>
      </w:r>
    </w:p>
    <w:p w:rsidR="0099098A">
      <w:r>
        <w:t>Fax: 315-428-5114</w:t>
      </w:r>
    </w:p>
    <w:p w:rsidR="0099098A"/>
    <w:p w:rsidR="0099098A">
      <w:r>
        <w:rPr>
          <w:u w:val="single"/>
        </w:rPr>
        <w:t>Developer</w:t>
      </w:r>
      <w:r>
        <w:t>:</w:t>
      </w:r>
    </w:p>
    <w:p w:rsidR="0099098A"/>
    <w:p w:rsidR="0099098A">
      <w:r>
        <w:rPr>
          <w:bCs/>
        </w:rPr>
        <w:t>Thomas Uncher</w:t>
      </w:r>
    </w:p>
    <w:p w:rsidR="0099098A">
      <w:r>
        <w:t>General Manager</w:t>
      </w:r>
    </w:p>
    <w:p w:rsidR="0099098A">
      <w:r>
        <w:t>NYE Regional Operations Center</w:t>
      </w:r>
    </w:p>
    <w:p w:rsidR="0099098A">
      <w:pPr>
        <w:rPr>
          <w:b/>
          <w:bCs/>
        </w:rPr>
      </w:pPr>
      <w:r>
        <w:rPr>
          <w:b/>
          <w:bCs/>
        </w:rPr>
        <w:t>Brookfield Renewable Energy Group</w:t>
      </w:r>
    </w:p>
    <w:p w:rsidR="0099098A">
      <w:pPr>
        <w:rPr>
          <w:b/>
          <w:bCs/>
        </w:rPr>
      </w:pPr>
      <w:r>
        <w:rPr>
          <w:b/>
          <w:bCs/>
        </w:rPr>
        <w:t>US Operations</w:t>
      </w:r>
    </w:p>
    <w:p w:rsidR="0099098A">
      <w:r>
        <w:t>399 Big Bay Road, Queensbury, NY 12804</w:t>
      </w:r>
    </w:p>
    <w:p w:rsidR="0099098A">
      <w:r>
        <w:rPr>
          <w:bCs/>
        </w:rPr>
        <w:t>Phone:</w:t>
      </w:r>
      <w:r>
        <w:rPr>
          <w:b/>
          <w:bCs/>
        </w:rPr>
        <w:t xml:space="preserve">  (</w:t>
      </w:r>
      <w:r>
        <w:t>518)743.2018</w:t>
      </w:r>
    </w:p>
    <w:p w:rsidR="0099098A">
      <w:r>
        <w:t>Fax:</w:t>
      </w:r>
      <w:r>
        <w:tab/>
        <w:t xml:space="preserve"> (518)745.4292</w:t>
      </w:r>
    </w:p>
    <w:p w:rsidR="0099098A">
      <w:pPr>
        <w:spacing w:after="240"/>
      </w:pPr>
      <w:hyperlink r:id="rId67" w:history="1">
        <w:r>
          <w:rPr>
            <w:rStyle w:val="Hyperlink"/>
          </w:rPr>
          <w:t>thomas.uncher@brookfieldrenewable.com</w:t>
        </w:r>
      </w:hyperlink>
    </w:p>
    <w:p w:rsidR="0099098A">
      <w:pPr>
        <w:rPr>
          <w:b/>
          <w:bCs/>
        </w:rPr>
      </w:pPr>
      <w:r>
        <w:rPr>
          <w:b/>
          <w:bCs/>
        </w:rPr>
        <w:t>Alternative Forms of Delivery of Notices (telephone, facsimile or email):</w:t>
      </w:r>
    </w:p>
    <w:p w:rsidR="0099098A">
      <w:pPr>
        <w:rPr>
          <w:b/>
          <w:bCs/>
        </w:rPr>
      </w:pPr>
    </w:p>
    <w:p w:rsidR="0099098A">
      <w:r>
        <w:rPr>
          <w:u w:val="single"/>
        </w:rPr>
        <w:t>NYISO</w:t>
      </w:r>
      <w:r>
        <w:t>:</w:t>
      </w:r>
    </w:p>
    <w:p w:rsidR="0099098A"/>
    <w:p w:rsidR="0099098A">
      <w:r>
        <w:t>Before commercial operation of the Large Generating Facility:</w:t>
      </w:r>
    </w:p>
    <w:p w:rsidR="0099098A"/>
    <w:p w:rsidR="0099098A">
      <w:r>
        <w:t>New York Independent System Operator, Inc.</w:t>
      </w:r>
    </w:p>
    <w:p w:rsidR="0099098A">
      <w:r>
        <w:t>Attn:  Vice President, System and Resource Planning</w:t>
      </w:r>
    </w:p>
    <w:p w:rsidR="0099098A">
      <w:r>
        <w:t>10 Krey Boulevard</w:t>
      </w:r>
    </w:p>
    <w:p w:rsidR="0099098A">
      <w:r>
        <w:t>Rensselaer, NY 12144</w:t>
      </w:r>
    </w:p>
    <w:p w:rsidR="0099098A">
      <w:r>
        <w:t>Phone:  (518) 356-6000</w:t>
      </w:r>
    </w:p>
    <w:p w:rsidR="0099098A">
      <w:r>
        <w:t>Fax:  (518) 356-7524</w:t>
      </w:r>
    </w:p>
    <w:p w:rsidR="0099098A"/>
    <w:p w:rsidR="0099098A">
      <w:r>
        <w:t>After commercial operation of the Large Generating Facility:</w:t>
      </w:r>
    </w:p>
    <w:p w:rsidR="0099098A"/>
    <w:p w:rsidR="0099098A">
      <w:r>
        <w:t>New York Independent System Operator, Inc.</w:t>
      </w:r>
    </w:p>
    <w:p w:rsidR="0099098A">
      <w:r>
        <w:t>Attn:  Vice President, Operations</w:t>
      </w:r>
    </w:p>
    <w:p w:rsidR="0099098A">
      <w:r>
        <w:t>3980 Carman Road</w:t>
      </w:r>
    </w:p>
    <w:p w:rsidR="0099098A">
      <w:r>
        <w:t>Schenectady, NY 12303</w:t>
      </w:r>
    </w:p>
    <w:p w:rsidR="0099098A">
      <w:r>
        <w:t>Phone:  (518) 356-6000</w:t>
      </w:r>
    </w:p>
    <w:p w:rsidR="0099098A">
      <w:pPr>
        <w:spacing w:after="240"/>
      </w:pPr>
      <w:r>
        <w:t>Fax:  (518) 356-6118</w:t>
      </w:r>
    </w:p>
    <w:p w:rsidR="0099098A">
      <w:r>
        <w:rPr>
          <w:u w:val="single"/>
        </w:rPr>
        <w:br w:type="page"/>
        <w:t>Connecting Transmission Owner</w:t>
      </w:r>
      <w:r>
        <w:t>:</w:t>
      </w:r>
    </w:p>
    <w:p w:rsidR="0099098A"/>
    <w:p w:rsidR="0099098A">
      <w:r>
        <w:t>Niagara Mohawk Power Corporation d/b/a National Grid</w:t>
      </w:r>
    </w:p>
    <w:p w:rsidR="0099098A">
      <w:r>
        <w:t>Attn : Director, Transmission Commercial Services</w:t>
      </w:r>
    </w:p>
    <w:p w:rsidR="0099098A">
      <w:r>
        <w:t>40 Sylvan Rd</w:t>
      </w:r>
    </w:p>
    <w:p w:rsidR="0099098A">
      <w:r>
        <w:t>Waltham, MA 02451-1120</w:t>
      </w:r>
    </w:p>
    <w:p w:rsidR="0099098A">
      <w:r>
        <w:t>Phone: 781-907-2422</w:t>
      </w:r>
    </w:p>
    <w:p w:rsidR="0099098A">
      <w:pPr>
        <w:spacing w:after="240"/>
      </w:pPr>
      <w:r>
        <w:t>Fax: 315-428-5114</w:t>
      </w:r>
    </w:p>
    <w:p w:rsidR="0099098A">
      <w:r>
        <w:rPr>
          <w:u w:val="single"/>
        </w:rPr>
        <w:t>Developer</w:t>
      </w:r>
      <w:r>
        <w:t>:</w:t>
      </w:r>
    </w:p>
    <w:p w:rsidR="0099098A"/>
    <w:p w:rsidR="0099098A">
      <w:r>
        <w:t>Brookfield Renewable Power</w:t>
      </w:r>
    </w:p>
    <w:p w:rsidR="0099098A">
      <w:r>
        <w:t>Attn: Mr. Thomas Deedy</w:t>
      </w:r>
    </w:p>
    <w:p w:rsidR="0099098A">
      <w:r>
        <w:t>Vice President of Operations</w:t>
      </w:r>
    </w:p>
    <w:p w:rsidR="0099098A">
      <w:r>
        <w:t>200 Donald Lynch Blvd.</w:t>
      </w:r>
    </w:p>
    <w:p w:rsidR="0099098A">
      <w:r>
        <w:t>Marlborough, MA 01752-4705</w:t>
      </w:r>
    </w:p>
    <w:p w:rsidR="0099098A">
      <w:r>
        <w:t>Phone:  (508) 251-7720</w:t>
      </w:r>
    </w:p>
    <w:p w:rsidR="0099098A">
      <w:r>
        <w:t>Fax:</w:t>
      </w:r>
      <w:r>
        <w:tab/>
        <w:t xml:space="preserve"> (508) 395-5669</w:t>
      </w:r>
    </w:p>
    <w:p w:rsidR="0099098A"/>
    <w:p w:rsidR="0099098A">
      <w:pPr>
        <w:ind w:left="1080" w:right="634" w:hanging="1080"/>
        <w:outlineLvl w:val="2"/>
        <w:rPr>
          <w:b/>
        </w:rPr>
        <w:sectPr>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720" w:gutter="0"/>
          <w:pgNumType w:start="1"/>
          <w:cols w:space="720"/>
          <w:docGrid w:linePitch="360"/>
        </w:sectPr>
      </w:pPr>
    </w:p>
    <w:p w:rsidR="0099098A">
      <w:pPr>
        <w:ind w:left="1080" w:right="634" w:hanging="1080"/>
        <w:outlineLvl w:val="2"/>
        <w:rPr>
          <w:b/>
        </w:rPr>
      </w:pPr>
      <w:r>
        <w:rPr>
          <w:b/>
        </w:rPr>
        <w:t>Appendix G – Interconnection Requirements For A Wind Generating Plant</w:t>
      </w:r>
    </w:p>
    <w:p w:rsidR="0099098A">
      <w:pPr>
        <w:ind w:left="1080" w:right="634" w:hanging="1080"/>
        <w:outlineLvl w:val="2"/>
        <w:rPr>
          <w:b/>
        </w:rPr>
      </w:pPr>
    </w:p>
    <w:p w:rsidR="0099098A">
      <w:pPr>
        <w:spacing w:line="480" w:lineRule="auto"/>
        <w:ind w:firstLine="720"/>
      </w:pPr>
      <w:r>
        <w:t>Appendix G sets forth requirements and provisions specific to a wind generating plant.  All other requirements of this LGIA continue to apply to wind generating plant interconnections.</w:t>
      </w:r>
    </w:p>
    <w:p w:rsidR="0099098A">
      <w:pPr>
        <w:ind w:left="720" w:hanging="720"/>
        <w:rPr>
          <w:b/>
          <w:u w:val="single"/>
        </w:rPr>
      </w:pPr>
      <w:r>
        <w:rPr>
          <w:b/>
        </w:rPr>
        <w:t>A.</w:t>
      </w:r>
      <w:r>
        <w:tab/>
      </w:r>
      <w:r>
        <w:rPr>
          <w:b/>
          <w:u w:val="single"/>
        </w:rPr>
        <w:t>Technical Standards Applicable to a Wind Generating Plant</w:t>
      </w:r>
    </w:p>
    <w:p w:rsidR="0099098A">
      <w:pPr>
        <w:ind w:left="720" w:hanging="720"/>
        <w:rPr>
          <w:b/>
        </w:rPr>
      </w:pPr>
    </w:p>
    <w:p w:rsidR="0099098A">
      <w:pPr>
        <w:numPr>
          <w:ilvl w:val="2"/>
          <w:numId w:val="0"/>
        </w:numPr>
        <w:ind w:firstLine="720"/>
        <w:rPr>
          <w:b/>
          <w:u w:val="single"/>
        </w:rPr>
      </w:pPr>
      <w:r>
        <w:rPr>
          <w:b/>
        </w:rPr>
        <w:t>i.</w:t>
      </w:r>
      <w:r>
        <w:rPr>
          <w:b/>
        </w:rPr>
        <w:tab/>
      </w:r>
      <w:r>
        <w:rPr>
          <w:b/>
          <w:u w:val="single"/>
        </w:rPr>
        <w:t>Low Voltage Ride-Through (LVRT) Capability</w:t>
      </w:r>
    </w:p>
    <w:p w:rsidR="0099098A">
      <w:pPr>
        <w:numPr>
          <w:ilvl w:val="2"/>
          <w:numId w:val="0"/>
        </w:numPr>
        <w:ind w:firstLine="720"/>
        <w:rPr>
          <w:b/>
          <w:u w:val="single"/>
        </w:rPr>
      </w:pPr>
    </w:p>
    <w:p w:rsidR="0099098A">
      <w:pPr>
        <w:spacing w:line="480" w:lineRule="auto"/>
        <w:ind w:firstLine="720"/>
      </w:pPr>
      <w: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99098A">
      <w:pPr>
        <w:numPr>
          <w:ilvl w:val="2"/>
          <w:numId w:val="0"/>
        </w:numPr>
        <w:tabs>
          <w:tab w:val="num" w:pos="650"/>
        </w:tabs>
        <w:rPr>
          <w:b/>
          <w:u w:val="single"/>
        </w:rPr>
      </w:pPr>
      <w:r>
        <w:tab/>
      </w:r>
      <w:r>
        <w:rPr>
          <w:b/>
          <w:u w:val="single"/>
        </w:rPr>
        <w:t>Transition Period LVRT Standard</w:t>
      </w:r>
    </w:p>
    <w:p w:rsidR="0099098A">
      <w:pPr>
        <w:numPr>
          <w:ilvl w:val="2"/>
          <w:numId w:val="0"/>
        </w:numPr>
        <w:tabs>
          <w:tab w:val="num" w:pos="650"/>
        </w:tabs>
        <w:rPr>
          <w:b/>
          <w:u w:val="single"/>
        </w:rPr>
      </w:pPr>
    </w:p>
    <w:p w:rsidR="0099098A">
      <w:pPr>
        <w:spacing w:line="480" w:lineRule="auto"/>
        <w:ind w:firstLine="720"/>
      </w:pPr>
      <w:r>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p>
    <w:p w:rsidR="0099098A">
      <w:pPr>
        <w:numPr>
          <w:ilvl w:val="2"/>
          <w:numId w:val="0"/>
        </w:numPr>
        <w:spacing w:line="480" w:lineRule="auto"/>
      </w:pPr>
      <w:r>
        <w:t>generating turbines subject to a wind turbine procurement contract executed prior to December 31, 2005, for delivery through 2007.</w:t>
      </w:r>
    </w:p>
    <w:p w:rsidR="0099098A">
      <w:pPr>
        <w:numPr>
          <w:ilvl w:val="2"/>
          <w:numId w:val="0"/>
        </w:numPr>
        <w:tabs>
          <w:tab w:val="num" w:pos="650"/>
        </w:tabs>
        <w:spacing w:line="480" w:lineRule="auto"/>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fvoltage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99098A">
      <w:pPr>
        <w:spacing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 the facility.</w:t>
      </w:r>
    </w:p>
    <w:p w:rsidR="0099098A">
      <w:pPr>
        <w:tabs>
          <w:tab w:val="num" w:pos="650"/>
        </w:tabs>
        <w:spacing w:line="480" w:lineRule="auto"/>
        <w:ind w:left="645" w:hanging="645"/>
      </w:pPr>
      <w:r>
        <w:t>3.</w:t>
      </w:r>
      <w:r>
        <w:tab/>
        <w:t>Wind generating plants may be tripped after the fault period if this action is intended as part of a special protection system.</w:t>
      </w:r>
    </w:p>
    <w:p w:rsidR="0099098A">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99098A">
      <w:pPr>
        <w:spacing w:line="480" w:lineRule="auto"/>
        <w:ind w:left="720" w:hanging="720"/>
      </w:pPr>
      <w:r>
        <w:t>5.</w:t>
      </w:r>
      <w:r>
        <w:tab/>
        <w:t>Existing individual generator units that are, or have been, interconnected to the network at the same location at the effective date of the Appendix G LVRT</w:t>
      </w:r>
    </w:p>
    <w:p w:rsidR="0099098A">
      <w:pPr>
        <w:spacing w:line="480" w:lineRule="auto"/>
        <w:ind w:left="648"/>
      </w:pPr>
      <w:r>
        <w:t>Standard are exempt from meeting the Appendix G LVRT Standard for the remaining life of the existing generation equipment. Existing individual generator units that are replaced are required to meet the Appendix G LVRT Standard.</w:t>
      </w:r>
    </w:p>
    <w:p w:rsidR="0099098A">
      <w:pPr>
        <w:keepNext/>
        <w:keepLines/>
        <w:spacing w:line="480" w:lineRule="auto"/>
      </w:pPr>
      <w:r>
        <w:rPr>
          <w:b/>
          <w:u w:val="single"/>
        </w:rPr>
        <w:t>Post-transition Period LVRT Standard</w:t>
      </w:r>
    </w:p>
    <w:p w:rsidR="0099098A">
      <w:pPr>
        <w:keepNext/>
        <w:keepLines/>
        <w:spacing w:line="480" w:lineRule="auto"/>
        <w:ind w:firstLine="720"/>
      </w:pPr>
      <w:r>
        <w:t>All wind generating plants subject to FERC Order No. 661 and not covered by the transition period described above must meet the following requirements:</w:t>
      </w:r>
    </w:p>
    <w:p w:rsidR="0099098A">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w:t>
      </w:r>
      <w:r>
        <w:rPr>
          <w:u w:val="double"/>
        </w:rPr>
        <w:t xml:space="preserve"> </w:t>
      </w:r>
      <w:r>
        <w:t>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99098A">
      <w:pPr>
        <w:spacing w:line="480" w:lineRule="auto"/>
        <w:ind w:left="720" w:hanging="720"/>
      </w:pPr>
      <w:r>
        <w:t>2.</w:t>
      </w:r>
      <w:r>
        <w:tab/>
        <w:t>This requirement does not apply to faults that would occur between the wind generator terminals and the high side of the GSU.</w:t>
      </w:r>
    </w:p>
    <w:p w:rsidR="0099098A">
      <w:pPr>
        <w:spacing w:line="480" w:lineRule="auto"/>
        <w:ind w:left="720" w:hanging="720"/>
      </w:pPr>
      <w:r>
        <w:t>3.</w:t>
      </w:r>
      <w:r>
        <w:tab/>
        <w:t>Wind generating plants may be tripped after the fault period if this action is intended as part of a special protection system.</w:t>
      </w:r>
    </w:p>
    <w:p w:rsidR="0099098A">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p>
    <w:p w:rsidR="0099098A">
      <w:pPr>
        <w:spacing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99098A">
      <w:pPr>
        <w:numPr>
          <w:ilvl w:val="2"/>
          <w:numId w:val="0"/>
        </w:numPr>
        <w:spacing w:line="480" w:lineRule="auto"/>
        <w:ind w:firstLine="720"/>
        <w:rPr>
          <w:b/>
        </w:rPr>
      </w:pPr>
      <w:r>
        <w:rPr>
          <w:b/>
        </w:rPr>
        <w:t xml:space="preserve">ii.  </w:t>
      </w:r>
      <w:r>
        <w:rPr>
          <w:b/>
        </w:rPr>
        <w:tab/>
      </w:r>
      <w:r>
        <w:rPr>
          <w:b/>
          <w:u w:val="single"/>
        </w:rPr>
        <w:t>Power Factor Design Criteria (Reactive Power)</w:t>
      </w:r>
    </w:p>
    <w:p w:rsidR="0099098A">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99098A">
      <w:pPr>
        <w:autoSpaceDE w:val="0"/>
        <w:autoSpaceDN w:val="0"/>
        <w:adjustRightInd w:val="0"/>
        <w:spacing w:line="480" w:lineRule="auto"/>
        <w:ind w:firstLine="720"/>
      </w:pPr>
      <w:r>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99098A">
      <w:pPr>
        <w:keepNext/>
        <w:keepLines/>
        <w:numPr>
          <w:ilvl w:val="2"/>
          <w:numId w:val="0"/>
        </w:numPr>
        <w:ind w:right="-130" w:firstLine="720"/>
        <w:rPr>
          <w:b/>
        </w:rPr>
      </w:pPr>
      <w:r>
        <w:rPr>
          <w:b/>
        </w:rPr>
        <w:t>iii.</w:t>
      </w:r>
      <w:r>
        <w:rPr>
          <w:b/>
        </w:rPr>
        <w:tab/>
      </w:r>
      <w:r>
        <w:rPr>
          <w:b/>
          <w:u w:val="single"/>
        </w:rPr>
        <w:t>Supervisory Control and Data Acquisition (SCADA) Capability</w:t>
      </w:r>
    </w:p>
    <w:p w:rsidR="0099098A">
      <w:pPr>
        <w:keepNext/>
        <w:keepLines/>
        <w:numPr>
          <w:ilvl w:val="2"/>
          <w:numId w:val="0"/>
        </w:numPr>
        <w:ind w:right="-130"/>
      </w:pPr>
    </w:p>
    <w:p w:rsidR="0099098A">
      <w:pPr>
        <w:keepNext/>
        <w:keepLines/>
        <w:spacing w:after="240" w:line="480" w:lineRule="auto"/>
        <w:ind w:firstLine="720"/>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99098A"/>
    <w:sectPr>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BC2F6D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836CB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7065EA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BBE21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6B1D6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B044B8"/>
    <w:multiLevelType w:val="multilevel"/>
    <w:tmpl w:val="04090023"/>
    <w:name w:val="Heading22"/>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21FA37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483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042C4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26C0FD2"/>
    <w:multiLevelType w:val="multilevel"/>
    <w:tmpl w:val="04090023"/>
    <w:styleLink w:val="ArticleSection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3470630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15944BF"/>
    <w:multiLevelType w:val="multilevel"/>
    <w:tmpl w:val="2C6A4960"/>
    <w:name w:val="Heading3"/>
    <w:lvl w:ilvl="0">
      <w:start w:val="1"/>
      <w:numFmt w:val="decimal"/>
      <w:lvlText w:val="ARTICLE %1."/>
      <w:lvlJc w:val="left"/>
      <w:pPr>
        <w:tabs>
          <w:tab w:val="num" w:pos="1656"/>
        </w:tabs>
        <w:ind w:left="1656" w:hanging="1656"/>
      </w:pPr>
      <w:rPr>
        <w:rFonts w:cs="Times New Roman"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lvlText w:val="%1.%2.%3"/>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4"/>
      <w:lvlJc w:val="left"/>
      <w:pPr>
        <w:ind w:firstLine="720"/>
      </w:pPr>
      <w:rPr>
        <w:rFonts w:ascii="Times New Roman Bold" w:hAnsi="Times New Roman Bold"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5"/>
      <w:lvlJc w:val="left"/>
      <w:pPr>
        <w:ind w:firstLine="720"/>
      </w:pPr>
      <w:rPr>
        <w:rFonts w:ascii="Times New Roman" w:hAnsi="Times New Roman"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suff w:val="space"/>
      <w:lvlText w:val="%1.%2.%3.%6"/>
      <w:lvlJc w:val="left"/>
      <w:pPr>
        <w:ind w:firstLine="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7)"/>
      <w:lvlJc w:val="left"/>
      <w:pPr>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Roman"/>
      <w:lvlText w:val="(%8)"/>
      <w:lvlJc w:val="left"/>
      <w:pPr>
        <w:ind w:firstLine="720"/>
      </w:pPr>
      <w:rPr>
        <w:rFonts w:ascii="Times New Roman" w:hAnsi="Times New Roman" w:cs="Times New Roman" w:hint="default"/>
        <w:b w:val="0"/>
        <w:i w:val="0"/>
        <w:sz w:val="24"/>
      </w:rPr>
    </w:lvl>
    <w:lvl w:ilvl="8">
      <w:start w:val="1"/>
      <w:numFmt w:val="lowerLetter"/>
      <w:lvlText w:val="(%9)"/>
      <w:lvlJc w:val="left"/>
      <w:pPr>
        <w:ind w:firstLine="720"/>
      </w:pPr>
      <w:rPr>
        <w:rFonts w:cs="Times New Roman" w:hint="default"/>
      </w:rPr>
    </w:lvl>
  </w:abstractNum>
  <w:abstractNum w:abstractNumId="19">
    <w:nsid w:val="45FD385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605672E"/>
    <w:multiLevelType w:val="multilevel"/>
    <w:tmpl w:val="0409001D"/>
    <w:name w:val="Heading2"/>
    <w:styleLink w:val="1ai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CD56C6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730E35C3"/>
    <w:multiLevelType w:val="multilevel"/>
    <w:tmpl w:val="0409001F"/>
    <w:name w:val="Heading"/>
    <w:styleLink w:val="1111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6C53AFC"/>
    <w:multiLevelType w:val="hybridMultilevel"/>
    <w:tmpl w:val="E2E2BA30"/>
    <w:lvl w:ilvl="0">
      <w:start w:val="0"/>
      <w:numFmt w:val="bullet"/>
      <w:lvlText w:val=""/>
      <w:lvlJc w:val="left"/>
      <w:pPr>
        <w:ind w:left="1800" w:hanging="360"/>
      </w:pPr>
      <w:rPr>
        <w:rFonts w:ascii="Symbol" w:eastAsia="Times New Roman"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24">
    <w:nsid w:val="7F286B78"/>
    <w:multiLevelType w:val="hybridMultilevel"/>
    <w:tmpl w:val="6EBA53FE"/>
    <w:name w:val="Heading32"/>
    <w:lvl w:ilvl="0">
      <w:start w:val="1"/>
      <w:numFmt w:val="bullet"/>
      <w:lvlText w:val="o"/>
      <w:lvlJc w:val="left"/>
      <w:pPr>
        <w:ind w:left="2160" w:hanging="360"/>
      </w:pPr>
      <w:rPr>
        <w:rFonts w:ascii="Courier New" w:hAnsi="Courier New"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20"/>
  </w:num>
  <w:num w:numId="33">
    <w:abstractNumId w:val="12"/>
  </w:num>
  <w:num w:numId="34">
    <w:abstractNumId w:val="11"/>
  </w:num>
  <w:num w:numId="35">
    <w:abstractNumId w:val="19"/>
  </w:num>
  <w:num w:numId="36">
    <w:abstractNumId w:val="16"/>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5"/>
    </w:lvlOverride>
    <w:lvlOverride w:ilvl="1">
      <w:startOverride w:val="17"/>
    </w:lvlOverride>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5"/>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6"/>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3"/>
  </w:num>
  <w:num w:numId="44">
    <w:abstractNumId w:val="21"/>
  </w:num>
  <w:num w:numId="45">
    <w:abstractNumId w:val="15"/>
  </w:num>
  <w:num w:numId="46">
    <w:abstractNumId w:val="13"/>
  </w:num>
  <w:num w:numId="47">
    <w:abstractNumId w:val="17"/>
  </w:num>
  <w:num w:numId="48">
    <w:abstractNumId w:val="10"/>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val="bestFit" w:percent="117"/>
  <w:attachedTemplate r:id="rId1"/>
  <w:stylePaneFormatFilter w:val="0024"/>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4BD"/>
    <w:rsid w:val="000D5E26"/>
    <w:rsid w:val="0099098A"/>
    <w:rsid w:val="00B93F7E"/>
    <w:rsid w:val="00BB24B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itle" w:uiPriority="7" w:qFormat="1"/>
    <w:lsdException w:name="Signature" w:uiPriority="14" w:qFormat="1"/>
    <w:lsdException w:name="Default Paragraph Font" w:uiPriority="1"/>
    <w:lsdException w:name="Body Text" w:qFormat="1"/>
    <w:lsdException w:name="Body Text Indent" w:uiPriority="49"/>
    <w:lsdException w:name="Subtitle" w:uiPriority="99"/>
    <w:lsdException w:name="Body Text First Indent" w:uiPriority="2" w:qFormat="1"/>
    <w:lsdException w:name="Body Text First Indent 2" w:uiPriority="3" w:qFormat="1"/>
    <w:lsdException w:name="Body Text 2" w:uiPriority="1" w:qFormat="1"/>
    <w:lsdException w:name="Body Text Indent 2" w:uiPriority="49"/>
    <w:lsdException w:name="Block Text" w:uiPriority="13" w:qFormat="1"/>
    <w:lsdException w:name="Hyperlink" w:uiPriority="99"/>
    <w:lsdException w:name="Strong" w:uiPriority="99"/>
    <w:lsdException w:name="Emphasis" w:uiPriority="99"/>
    <w:lsdException w:name="No List" w:uiPriority="99"/>
    <w:lsdException w:name="Outline List 1" w:uiPriority="99" w:unhideWhenUsed="1"/>
    <w:lsdException w:name="Outline List 2" w:uiPriority="99" w:unhideWhenUsed="1"/>
    <w:lsdException w:name="Table Grid" w:uiPriority="59"/>
    <w:lsdException w:name="No Spacing" w:uiPriority="69" w:qFormat="1"/>
    <w:lsdException w:name="List Paragraph" w:uiPriority="34"/>
    <w:lsdException w:name="Quote" w:uiPriority="6" w:qFormat="1"/>
    <w:lsdException w:name="Intense Quote" w:uiPriority="99"/>
    <w:lsdException w:name="Subtle Emphasis" w:uiPriority="99"/>
    <w:lsdException w:name="Intense Emphasis" w:uiPriority="99"/>
    <w:lsdException w:name="Subtle Reference" w:uiPriority="99"/>
    <w:lsdException w:name="Intense Reference" w:uiPriority="99"/>
    <w:lsdException w:name="Book Title" w:uiPriority="99"/>
    <w:lsdException w:name="TOC Heading" w:uiPriority="39" w:qFormat="1"/>
  </w:latentStyles>
  <w:style w:type="paragraph" w:default="1" w:styleId="Normal">
    <w:name w:val="Normal"/>
    <w:uiPriority w:val="4"/>
    <w:qFormat/>
    <w:rPr>
      <w:sz w:val="24"/>
      <w:szCs w:val="24"/>
    </w:rPr>
  </w:style>
  <w:style w:type="paragraph" w:styleId="Heading1">
    <w:name w:val="heading 1"/>
    <w:basedOn w:val="Normal"/>
    <w:next w:val="BodyTextFirstIndent"/>
    <w:link w:val="Heading1Char"/>
    <w:uiPriority w:val="5"/>
    <w:qFormat/>
    <w:pPr>
      <w:keepNext/>
      <w:keepLines/>
      <w:numPr>
        <w:numId w:val="27"/>
      </w:numPr>
      <w:tabs>
        <w:tab w:val="clear" w:pos="720"/>
        <w:tab w:val="num" w:pos="1656"/>
      </w:tabs>
      <w:spacing w:after="240"/>
      <w:ind w:left="1656" w:hanging="1656"/>
      <w:outlineLvl w:val="0"/>
    </w:pPr>
    <w:rPr>
      <w:rFonts w:ascii="Times New Roman Bold" w:hAnsi="Times New Roman Bold"/>
      <w:b/>
      <w:bCs/>
      <w:caps/>
      <w:szCs w:val="32"/>
    </w:rPr>
  </w:style>
  <w:style w:type="paragraph" w:styleId="Heading2">
    <w:name w:val="heading 2"/>
    <w:basedOn w:val="Normal"/>
    <w:next w:val="Normal"/>
    <w:link w:val="Heading2Char"/>
    <w:uiPriority w:val="9"/>
    <w:unhideWhenUsed/>
    <w:qFormat/>
    <w:pPr>
      <w:keepNext/>
      <w:keepLines/>
      <w:numPr>
        <w:ilvl w:val="1"/>
        <w:numId w:val="27"/>
      </w:numPr>
      <w:tabs>
        <w:tab w:val="clear" w:pos="720"/>
      </w:tabs>
      <w:spacing w:after="240"/>
      <w:ind w:hanging="720"/>
      <w:outlineLvl w:val="1"/>
    </w:pPr>
    <w:rPr>
      <w:b/>
      <w:bCs/>
      <w:iCs/>
      <w:szCs w:val="28"/>
    </w:rPr>
  </w:style>
  <w:style w:type="paragraph" w:styleId="Heading3">
    <w:name w:val="heading 3"/>
    <w:basedOn w:val="Normal"/>
    <w:next w:val="Normal"/>
    <w:link w:val="Heading3Char"/>
    <w:uiPriority w:val="9"/>
    <w:unhideWhenUsed/>
    <w:qFormat/>
    <w:pPr>
      <w:keepNext/>
      <w:keepLines/>
      <w:numPr>
        <w:ilvl w:val="2"/>
        <w:numId w:val="27"/>
      </w:numPr>
      <w:tabs>
        <w:tab w:val="clear" w:pos="720"/>
      </w:tabs>
      <w:spacing w:after="240"/>
      <w:ind w:hanging="720"/>
      <w:outlineLvl w:val="2"/>
    </w:pPr>
    <w:rPr>
      <w:b/>
      <w:bCs/>
      <w:szCs w:val="26"/>
    </w:rPr>
  </w:style>
  <w:style w:type="paragraph" w:styleId="Heading4">
    <w:name w:val="heading 4"/>
    <w:basedOn w:val="Normal"/>
    <w:next w:val="Normal"/>
    <w:link w:val="Heading4Char"/>
    <w:uiPriority w:val="9"/>
    <w:unhideWhenUsed/>
    <w:qFormat/>
    <w:pPr>
      <w:numPr>
        <w:ilvl w:val="3"/>
        <w:numId w:val="27"/>
      </w:numPr>
      <w:tabs>
        <w:tab w:val="clear" w:pos="720"/>
      </w:tabs>
      <w:spacing w:after="240"/>
      <w:ind w:left="0" w:firstLine="720"/>
      <w:outlineLvl w:val="3"/>
    </w:pPr>
    <w:rPr>
      <w:bCs/>
      <w:szCs w:val="28"/>
    </w:rPr>
  </w:style>
  <w:style w:type="paragraph" w:styleId="Heading5">
    <w:name w:val="heading 5"/>
    <w:basedOn w:val="Normal"/>
    <w:next w:val="Normal"/>
    <w:link w:val="Heading5Char"/>
    <w:uiPriority w:val="9"/>
    <w:unhideWhenUsed/>
    <w:qFormat/>
    <w:pPr>
      <w:numPr>
        <w:ilvl w:val="4"/>
        <w:numId w:val="27"/>
      </w:numPr>
      <w:tabs>
        <w:tab w:val="clear" w:pos="720"/>
      </w:tabs>
      <w:spacing w:after="240"/>
      <w:ind w:left="0" w:firstLine="720"/>
      <w:outlineLvl w:val="4"/>
    </w:pPr>
    <w:rPr>
      <w:bCs/>
      <w:iCs/>
      <w:szCs w:val="26"/>
    </w:rPr>
  </w:style>
  <w:style w:type="paragraph" w:styleId="Heading6">
    <w:name w:val="heading 6"/>
    <w:basedOn w:val="Normal"/>
    <w:next w:val="Normal"/>
    <w:link w:val="Heading6Char"/>
    <w:uiPriority w:val="9"/>
    <w:unhideWhenUsed/>
    <w:qFormat/>
    <w:pPr>
      <w:numPr>
        <w:ilvl w:val="5"/>
        <w:numId w:val="27"/>
      </w:numPr>
      <w:tabs>
        <w:tab w:val="clear" w:pos="720"/>
      </w:tabs>
      <w:spacing w:after="240"/>
      <w:ind w:left="0" w:firstLine="720"/>
      <w:outlineLvl w:val="5"/>
    </w:pPr>
    <w:rPr>
      <w:bCs/>
      <w:szCs w:val="22"/>
    </w:rPr>
  </w:style>
  <w:style w:type="paragraph" w:styleId="Heading7">
    <w:name w:val="heading 7"/>
    <w:basedOn w:val="Normal"/>
    <w:next w:val="Normal"/>
    <w:link w:val="Heading7Char"/>
    <w:uiPriority w:val="9"/>
    <w:unhideWhenUsed/>
    <w:qFormat/>
    <w:pPr>
      <w:numPr>
        <w:ilvl w:val="6"/>
        <w:numId w:val="27"/>
      </w:numPr>
      <w:tabs>
        <w:tab w:val="clear" w:pos="720"/>
      </w:tabs>
      <w:spacing w:after="240"/>
      <w:ind w:left="0" w:firstLine="720"/>
      <w:outlineLvl w:val="6"/>
    </w:pPr>
  </w:style>
  <w:style w:type="paragraph" w:styleId="Heading8">
    <w:name w:val="heading 8"/>
    <w:basedOn w:val="Normal"/>
    <w:next w:val="Normal"/>
    <w:link w:val="Heading8Char"/>
    <w:uiPriority w:val="9"/>
    <w:unhideWhenUsed/>
    <w:qFormat/>
    <w:pPr>
      <w:numPr>
        <w:ilvl w:val="7"/>
        <w:numId w:val="27"/>
      </w:numPr>
      <w:tabs>
        <w:tab w:val="clear" w:pos="720"/>
      </w:tabs>
      <w:spacing w:after="240"/>
      <w:ind w:left="0" w:firstLine="720"/>
      <w:outlineLvl w:val="7"/>
    </w:pPr>
    <w:rPr>
      <w:iCs/>
    </w:rPr>
  </w:style>
  <w:style w:type="paragraph" w:styleId="Heading9">
    <w:name w:val="heading 9"/>
    <w:basedOn w:val="Normal"/>
    <w:next w:val="Normal"/>
    <w:link w:val="Heading9Char"/>
    <w:uiPriority w:val="9"/>
    <w:unhideWhenUsed/>
    <w:qFormat/>
    <w:pPr>
      <w:numPr>
        <w:ilvl w:val="8"/>
        <w:numId w:val="27"/>
      </w:numPr>
      <w:tabs>
        <w:tab w:val="clear" w:pos="720"/>
      </w:tabs>
      <w:spacing w:after="240"/>
      <w:ind w:left="0" w:firstLine="72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locked/>
    <w:rPr>
      <w:rFonts w:ascii="Times New Roman Bold" w:hAnsi="Times New Roman Bold" w:cs="Times New Roman"/>
      <w:b/>
      <w:bCs/>
      <w:caps/>
      <w:sz w:val="32"/>
      <w:szCs w:val="32"/>
    </w:rPr>
  </w:style>
  <w:style w:type="character" w:customStyle="1" w:styleId="Heading2Char">
    <w:name w:val="Heading 2 Char"/>
    <w:basedOn w:val="DefaultParagraphFont"/>
    <w:link w:val="Heading2"/>
    <w:uiPriority w:val="9"/>
    <w:locked/>
    <w:rPr>
      <w:rFonts w:cs="Times New Roman"/>
      <w:b/>
      <w:bCs/>
      <w:iCs/>
      <w:sz w:val="28"/>
      <w:szCs w:val="28"/>
    </w:rPr>
  </w:style>
  <w:style w:type="character" w:customStyle="1" w:styleId="Heading3Char">
    <w:name w:val="Heading 3 Char"/>
    <w:basedOn w:val="DefaultParagraphFont"/>
    <w:link w:val="Heading3"/>
    <w:uiPriority w:val="9"/>
    <w:locked/>
    <w:rPr>
      <w:rFonts w:cs="Times New Roman"/>
      <w:b/>
      <w:bCs/>
      <w:sz w:val="26"/>
      <w:szCs w:val="26"/>
    </w:rPr>
  </w:style>
  <w:style w:type="character" w:customStyle="1" w:styleId="Heading4Char">
    <w:name w:val="Heading 4 Char"/>
    <w:basedOn w:val="DefaultParagraphFont"/>
    <w:link w:val="Heading4"/>
    <w:uiPriority w:val="9"/>
    <w:locked/>
    <w:rPr>
      <w:rFonts w:cs="Times New Roman"/>
      <w:bCs/>
      <w:sz w:val="28"/>
      <w:szCs w:val="28"/>
    </w:rPr>
  </w:style>
  <w:style w:type="character" w:customStyle="1" w:styleId="Heading5Char">
    <w:name w:val="Heading 5 Char"/>
    <w:basedOn w:val="DefaultParagraphFont"/>
    <w:link w:val="Heading5"/>
    <w:uiPriority w:val="9"/>
    <w:locked/>
    <w:rPr>
      <w:rFonts w:cs="Times New Roman"/>
      <w:bCs/>
      <w:iCs/>
      <w:sz w:val="26"/>
      <w:szCs w:val="26"/>
    </w:rPr>
  </w:style>
  <w:style w:type="character" w:customStyle="1" w:styleId="Heading6Char">
    <w:name w:val="Heading 6 Char"/>
    <w:basedOn w:val="DefaultParagraphFont"/>
    <w:link w:val="Heading6"/>
    <w:uiPriority w:val="9"/>
    <w:locked/>
    <w:rPr>
      <w:rFonts w:cs="Times New Roman"/>
      <w:bCs/>
      <w:sz w:val="22"/>
      <w:szCs w:val="22"/>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Cs/>
      <w:sz w:val="24"/>
      <w:szCs w:val="24"/>
    </w:rPr>
  </w:style>
  <w:style w:type="character" w:customStyle="1" w:styleId="Heading9Char">
    <w:name w:val="Heading 9 Char"/>
    <w:basedOn w:val="DefaultParagraphFont"/>
    <w:link w:val="Heading9"/>
    <w:uiPriority w:val="9"/>
    <w:locked/>
    <w:rPr>
      <w:rFonts w:cs="Times New Roman"/>
      <w:sz w:val="22"/>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uiPriority w:val="99"/>
    <w:qFormat/>
    <w:pPr>
      <w:spacing w:after="240"/>
    </w:pPr>
  </w:style>
  <w:style w:type="character" w:customStyle="1" w:styleId="BodyTextChar">
    <w:name w:val="Body Text Char"/>
    <w:basedOn w:val="DefaultParagraphFont"/>
    <w:link w:val="BodyText"/>
    <w:uiPriority w:val="99"/>
    <w:locked/>
    <w:rPr>
      <w:rFonts w:cs="Times New Roman"/>
      <w:sz w:val="24"/>
    </w:rPr>
  </w:style>
  <w:style w:type="paragraph" w:styleId="BodyText2">
    <w:name w:val="Body Text 2"/>
    <w:basedOn w:val="Normal"/>
    <w:link w:val="BodyText2Char"/>
    <w:uiPriority w:val="99"/>
    <w:qFormat/>
    <w:pPr>
      <w:spacing w:line="480" w:lineRule="auto"/>
    </w:pPr>
  </w:style>
  <w:style w:type="character" w:customStyle="1" w:styleId="BodyText2Char">
    <w:name w:val="Body Text 2 Char"/>
    <w:basedOn w:val="DefaultParagraphFont"/>
    <w:link w:val="BodyText2"/>
    <w:uiPriority w:val="99"/>
    <w:locked/>
    <w:rPr>
      <w:rFonts w:cs="Times New Roman"/>
      <w:sz w:val="24"/>
    </w:rPr>
  </w:style>
  <w:style w:type="paragraph" w:styleId="BodyTextFirstIndent">
    <w:name w:val="Body Text First Indent"/>
    <w:basedOn w:val="Normal"/>
    <w:link w:val="BodyTextFirstIndentChar"/>
    <w:uiPriority w:val="99"/>
    <w:qFormat/>
    <w:pPr>
      <w:spacing w:after="240"/>
      <w:ind w:firstLine="720"/>
    </w:pPr>
  </w:style>
  <w:style w:type="character" w:customStyle="1" w:styleId="BodyTextFirstIndentChar">
    <w:name w:val="Body Text First Indent Char"/>
    <w:basedOn w:val="BodyTextChar"/>
    <w:link w:val="BodyTextFirstIndent"/>
    <w:uiPriority w:val="99"/>
    <w:locked/>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locked/>
    <w:rPr>
      <w:rFonts w:cs="Times New Roman"/>
      <w:sz w:val="24"/>
    </w:rPr>
  </w:style>
  <w:style w:type="paragraph" w:styleId="BodyTextFirstIndent2">
    <w:name w:val="Body Text First Indent 2"/>
    <w:basedOn w:val="Normal"/>
    <w:link w:val="BodyTextFirstIndent2Char"/>
    <w:uiPriority w:val="99"/>
    <w:qFormat/>
    <w:pPr>
      <w:spacing w:line="480" w:lineRule="auto"/>
      <w:ind w:firstLine="720"/>
    </w:pPr>
  </w:style>
  <w:style w:type="character" w:customStyle="1" w:styleId="BodyTextFirstIndent2Char">
    <w:name w:val="Body Text First Indent 2 Char"/>
    <w:basedOn w:val="BodyTextIndentChar"/>
    <w:link w:val="BodyTextFirstIndent2"/>
    <w:uiPriority w:val="99"/>
    <w:locked/>
  </w:style>
  <w:style w:type="paragraph" w:styleId="BodyTextIndent2">
    <w:name w:val="Body Text Indent 2"/>
    <w:basedOn w:val="Normal"/>
    <w:link w:val="BodyTextIndent2Char"/>
    <w:uiPriority w:val="49"/>
    <w:pPr>
      <w:spacing w:line="480" w:lineRule="auto"/>
      <w:ind w:left="720"/>
    </w:pPr>
  </w:style>
  <w:style w:type="character" w:customStyle="1" w:styleId="BodyTextIndent2Char">
    <w:name w:val="Body Text Indent 2 Char"/>
    <w:basedOn w:val="DefaultParagraphFont"/>
    <w:link w:val="BodyTextIndent2"/>
    <w:uiPriority w:val="49"/>
    <w:locked/>
    <w:rPr>
      <w:rFonts w:cs="Times New Roman"/>
      <w:sz w:val="24"/>
    </w:rPr>
  </w:style>
  <w:style w:type="character" w:styleId="BookTitle">
    <w:name w:val="Book Title"/>
    <w:basedOn w:val="DefaultParagraphFont"/>
    <w:uiPriority w:val="99"/>
    <w:rPr>
      <w:rFonts w:ascii="Times New Roman" w:hAnsi="Times New Roman" w:cs="Times New Roman"/>
      <w:b/>
      <w:i/>
      <w:sz w:val="24"/>
    </w:rPr>
  </w:style>
  <w:style w:type="character" w:styleId="Emphasis">
    <w:name w:val="Emphasis"/>
    <w:basedOn w:val="DefaultParagraphFont"/>
    <w:uiPriority w:val="99"/>
    <w:rPr>
      <w:rFonts w:ascii="Times New Roman" w:hAnsi="Times New Roman" w:cs="Times New Roman"/>
      <w:b/>
      <w:i/>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locked/>
    <w:rPr>
      <w:rFonts w:cs="Times New Roman"/>
    </w:rPr>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qFormat/>
    <w:pPr>
      <w:keepLines/>
      <w:tabs>
        <w:tab w:val="left" w:pos="5040"/>
        <w:tab w:val="right" w:pos="9360"/>
      </w:tabs>
      <w:spacing w:after="720"/>
      <w:ind w:left="4320"/>
    </w:pPr>
  </w:style>
  <w:style w:type="character" w:customStyle="1" w:styleId="SignatureChar">
    <w:name w:val="Signature Char"/>
    <w:basedOn w:val="DefaultParagraphFont"/>
    <w:link w:val="Signature"/>
    <w:uiPriority w:val="64"/>
    <w:locked/>
    <w:rPr>
      <w:rFonts w:cs="Times New Roman"/>
      <w:sz w:val="24"/>
    </w:r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basedOn w:val="DefaultParagraphFont"/>
    <w:uiPriority w:val="99"/>
    <w:rPr>
      <w:rFonts w:cs="Times New Roman"/>
      <w:b/>
      <w:i/>
      <w:sz w:val="24"/>
      <w:u w:val="single"/>
    </w:rPr>
  </w:style>
  <w:style w:type="paragraph" w:styleId="IntenseQuote">
    <w:name w:val="Intense Quote"/>
    <w:basedOn w:val="Normal"/>
    <w:next w:val="Normal"/>
    <w:link w:val="IntenseQuoteChar"/>
    <w:uiPriority w:val="99"/>
    <w:pPr>
      <w:ind w:left="720" w:right="720"/>
    </w:pPr>
    <w:rPr>
      <w:b/>
      <w:i/>
      <w:szCs w:val="22"/>
    </w:rPr>
  </w:style>
  <w:style w:type="character" w:customStyle="1" w:styleId="IntenseQuoteChar">
    <w:name w:val="Intense Quote Char"/>
    <w:basedOn w:val="DefaultParagraphFont"/>
    <w:link w:val="IntenseQuote"/>
    <w:uiPriority w:val="99"/>
    <w:locked/>
    <w:rPr>
      <w:rFonts w:cs="Times New Roman"/>
      <w:b/>
      <w:i/>
      <w:sz w:val="22"/>
    </w:rPr>
  </w:style>
  <w:style w:type="character" w:styleId="IntenseReference">
    <w:name w:val="Intense Reference"/>
    <w:basedOn w:val="DefaultParagraphFont"/>
    <w:uiPriority w:val="99"/>
    <w:rPr>
      <w:rFonts w:cs="Times New Roman"/>
      <w:b/>
      <w:sz w:val="24"/>
      <w:u w:val="single"/>
    </w:rPr>
  </w:style>
  <w:style w:type="paragraph" w:styleId="ListParagraph">
    <w:name w:val="List Paragraph"/>
    <w:basedOn w:val="Normal"/>
    <w:uiPriority w:val="34"/>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style>
  <w:style w:type="character" w:customStyle="1" w:styleId="QuoteChar">
    <w:name w:val="Quote Char"/>
    <w:basedOn w:val="DefaultParagraphFont"/>
    <w:link w:val="Quote"/>
    <w:uiPriority w:val="9"/>
    <w:locked/>
    <w:rPr>
      <w:rFonts w:cs="Times New Roman"/>
      <w:sz w:val="24"/>
    </w:rPr>
  </w:style>
  <w:style w:type="character" w:styleId="Strong">
    <w:name w:val="Strong"/>
    <w:basedOn w:val="DefaultParagraphFont"/>
    <w:uiPriority w:val="99"/>
    <w:rPr>
      <w:rFonts w:cs="Times New Roman"/>
      <w:b/>
    </w:rPr>
  </w:style>
  <w:style w:type="paragraph" w:styleId="Subtitle">
    <w:name w:val="Subtitle"/>
    <w:basedOn w:val="Normal"/>
    <w:next w:val="Normal"/>
    <w:link w:val="SubtitleChar"/>
    <w:uiPriority w:val="99"/>
    <w:pPr>
      <w:keepNext/>
      <w:spacing w:after="240"/>
    </w:pPr>
    <w:rPr>
      <w:b/>
    </w:rPr>
  </w:style>
  <w:style w:type="character" w:customStyle="1" w:styleId="SubtitleChar">
    <w:name w:val="Subtitle Char"/>
    <w:basedOn w:val="DefaultParagraphFont"/>
    <w:link w:val="Subtitle"/>
    <w:uiPriority w:val="99"/>
    <w:locked/>
    <w:rPr>
      <w:rFonts w:cs="Times New Roman"/>
      <w:b/>
      <w:sz w:val="24"/>
    </w:rPr>
  </w:style>
  <w:style w:type="character" w:styleId="SubtleEmphasis">
    <w:name w:val="Subtle Emphasis"/>
    <w:basedOn w:val="DefaultParagraphFont"/>
    <w:uiPriority w:val="99"/>
    <w:rPr>
      <w:rFonts w:cs="Times New Roman"/>
      <w:i/>
      <w:color w:val="5A5A5A"/>
    </w:rPr>
  </w:style>
  <w:style w:type="character" w:styleId="SubtleReference">
    <w:name w:val="Subtle Reference"/>
    <w:basedOn w:val="DefaultParagraphFont"/>
    <w:uiPriority w:val="99"/>
    <w:rPr>
      <w:rFonts w:cs="Times New Roman"/>
      <w:sz w:val="24"/>
      <w:u w:val="single"/>
    </w:rPr>
  </w:style>
  <w:style w:type="table" w:styleId="TableGrid">
    <w:name w:val="Table Grid"/>
    <w:basedOn w:val="TableNormal"/>
    <w:uiPriority w:val="59"/>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
    <w:qFormat/>
    <w:pPr>
      <w:keepNext/>
      <w:spacing w:after="240"/>
      <w:jc w:val="center"/>
    </w:pPr>
    <w:rPr>
      <w:bCs/>
      <w:szCs w:val="32"/>
    </w:rPr>
  </w:style>
  <w:style w:type="character" w:customStyle="1" w:styleId="TitleChar">
    <w:name w:val="Title Char"/>
    <w:basedOn w:val="DefaultParagraphFont"/>
    <w:link w:val="Title"/>
    <w:uiPriority w:val="9"/>
    <w:locked/>
    <w:rPr>
      <w:rFonts w:cs="Times New Roman"/>
      <w:sz w:val="32"/>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Bibliography">
    <w:name w:val="Bibliography"/>
    <w:basedOn w:val="Normal"/>
    <w:next w:val="Normal"/>
    <w:uiPriority w:val="37"/>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cs="Times New Roman"/>
      <w:sz w:val="1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locked/>
    <w:rPr>
      <w:rFonts w:cs="Times New Roman"/>
      <w:sz w:val="16"/>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locked/>
    <w:rPr>
      <w:rFonts w:cs="Times New Roman"/>
    </w:rPr>
  </w:style>
  <w:style w:type="table" w:styleId="ColorfulGrid">
    <w:name w:val="Colorful Grid"/>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sz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r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r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locked/>
    <w:rPr>
      <w:rFonts w:cs="Times New Roman"/>
    </w:rPr>
  </w:style>
  <w:style w:type="character" w:styleId="EndnoteReference">
    <w:name w:val="endnote reference"/>
    <w:basedOn w:val="DefaultParagraphFont"/>
    <w:uiPriority w:val="99"/>
    <w:rPr>
      <w:rFonts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rPr>
      <w:rFonts w:cs="Times New Roman"/>
      <w:sz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szCs w:val="20"/>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rPr>
      <w:rFonts w:cs="Times New Roman"/>
      <w:vertAlign w:val="superscript"/>
    </w:rPr>
  </w:style>
  <w:style w:type="character" w:styleId="HTMLAcronym">
    <w:name w:val="HTML Acronym"/>
    <w:basedOn w:val="DefaultParagraphFont"/>
    <w:uiPriority w:val="99"/>
    <w:rPr>
      <w:rFonts w:cs="Times New Roman"/>
    </w:rPr>
  </w:style>
  <w:style w:type="paragraph" w:styleId="HTMLAddress">
    <w:name w:val="HTML Address"/>
    <w:basedOn w:val="Normal"/>
    <w:link w:val="HTMLAddressChar"/>
    <w:uiPriority w:val="99"/>
    <w:rPr>
      <w:i/>
      <w:iCs/>
      <w:sz w:val="20"/>
      <w:szCs w:val="20"/>
    </w:rPr>
  </w:style>
  <w:style w:type="character" w:customStyle="1" w:styleId="HTMLAddressChar">
    <w:name w:val="HTML Address Char"/>
    <w:basedOn w:val="DefaultParagraphFont"/>
    <w:link w:val="HTMLAddress"/>
    <w:uiPriority w:val="99"/>
    <w:locked/>
    <w:rPr>
      <w:rFonts w:cs="Times New Roman"/>
      <w:i/>
    </w:rPr>
  </w:style>
  <w:style w:type="character" w:styleId="HTMLCite">
    <w:name w:val="HTML Cite"/>
    <w:basedOn w:val="DefaultParagraphFont"/>
    <w:uiPriority w:val="99"/>
    <w:rPr>
      <w:rFonts w:cs="Times New Roman"/>
      <w:i/>
    </w:rPr>
  </w:style>
  <w:style w:type="character" w:styleId="HTMLCode">
    <w:name w:val="HTML Code"/>
    <w:basedOn w:val="DefaultParagraphFont"/>
    <w:uiPriority w:val="99"/>
    <w:rPr>
      <w:rFonts w:ascii="Consolas" w:hAnsi="Consolas" w:cs="Times New Roman"/>
      <w:sz w:val="20"/>
    </w:rPr>
  </w:style>
  <w:style w:type="character" w:styleId="HTMLDefinition">
    <w:name w:val="HTML Definition"/>
    <w:basedOn w:val="DefaultParagraphFont"/>
    <w:uiPriority w:val="99"/>
    <w:rPr>
      <w:rFonts w:cs="Times New Roman"/>
      <w:i/>
    </w:rPr>
  </w:style>
  <w:style w:type="character" w:styleId="HTMLKeyboard">
    <w:name w:val="HTML Keyboard"/>
    <w:basedOn w:val="DefaultParagraphFont"/>
    <w:uiPriority w:val="99"/>
    <w:rPr>
      <w:rFonts w:ascii="Consolas" w:hAnsi="Consolas" w:cs="Times New Roman"/>
      <w:sz w:val="20"/>
    </w:rPr>
  </w:style>
  <w:style w:type="paragraph" w:styleId="HTMLPreformatted">
    <w:name w:val="HTML Preformatted"/>
    <w:basedOn w:val="Normal"/>
    <w:link w:val="HTMLPreformattedChar"/>
    <w:uiPriority w:val="99"/>
    <w:rPr>
      <w:rFonts w:ascii="Consolas" w:hAnsi="Consolas"/>
      <w:sz w:val="20"/>
      <w:szCs w:val="20"/>
    </w:rPr>
  </w:style>
  <w:style w:type="character" w:customStyle="1" w:styleId="HTMLPreformattedChar">
    <w:name w:val="HTML Preformatted Char"/>
    <w:basedOn w:val="DefaultParagraphFont"/>
    <w:link w:val="HTMLPreformatted"/>
    <w:uiPriority w:val="99"/>
    <w:locked/>
    <w:rPr>
      <w:rFonts w:ascii="Consolas" w:hAnsi="Consolas" w:cs="Times New Roman"/>
      <w:sz w:val="20"/>
    </w:rPr>
  </w:style>
  <w:style w:type="character" w:styleId="HTMLSample">
    <w:name w:val="HTML Sample"/>
    <w:basedOn w:val="DefaultParagraphFont"/>
    <w:uiPriority w:val="99"/>
    <w:rPr>
      <w:rFonts w:ascii="Consolas" w:hAnsi="Consolas" w:cs="Times New Roman"/>
      <w:sz w:val="24"/>
    </w:rPr>
  </w:style>
  <w:style w:type="character" w:styleId="HTMLTypewriter">
    <w:name w:val="HTML Typewriter"/>
    <w:basedOn w:val="DefaultParagraphFont"/>
    <w:uiPriority w:val="99"/>
    <w:rPr>
      <w:rFonts w:ascii="Consolas" w:hAnsi="Consolas" w:cs="Times New Roman"/>
      <w:sz w:val="20"/>
    </w:rPr>
  </w:style>
  <w:style w:type="character" w:styleId="HTMLVariable">
    <w:name w:val="HTML Variable"/>
    <w:basedOn w:val="DefaultParagraphFont"/>
    <w:uiPriority w:val="99"/>
    <w:rPr>
      <w:rFonts w:cs="Times New Roman"/>
      <w:i/>
    </w:rPr>
  </w:style>
  <w:style w:type="character" w:styleId="Hyperlink">
    <w:name w:val="Hyperlink"/>
    <w:basedOn w:val="DefaultParagraphFont"/>
    <w:uiPriority w:val="99"/>
    <w:rPr>
      <w:rFonts w:cs="Times New Roman"/>
      <w:color w:val="0000FF"/>
      <w:u w:val="single"/>
    </w:rPr>
  </w:style>
  <w:style w:type="paragraph" w:styleId="Index1">
    <w:name w:val="index 1"/>
    <w:basedOn w:val="Normal"/>
    <w:next w:val="Normal"/>
    <w:uiPriority w:val="99"/>
    <w:pPr>
      <w:ind w:left="240" w:hanging="240"/>
    </w:pPr>
  </w:style>
  <w:style w:type="paragraph" w:styleId="Index2">
    <w:name w:val="index 2"/>
    <w:basedOn w:val="Normal"/>
    <w:next w:val="Normal"/>
    <w:uiPriority w:val="99"/>
    <w:pPr>
      <w:ind w:left="480" w:hanging="240"/>
    </w:pPr>
  </w:style>
  <w:style w:type="paragraph" w:styleId="Index3">
    <w:name w:val="index 3"/>
    <w:basedOn w:val="Normal"/>
    <w:next w:val="Normal"/>
    <w:uiPriority w:val="99"/>
    <w:pPr>
      <w:ind w:left="720" w:hanging="240"/>
    </w:pPr>
  </w:style>
  <w:style w:type="paragraph" w:styleId="Index4">
    <w:name w:val="index 4"/>
    <w:basedOn w:val="Normal"/>
    <w:next w:val="Normal"/>
    <w:uiPriority w:val="99"/>
    <w:pPr>
      <w:ind w:left="960" w:hanging="240"/>
    </w:pPr>
  </w:style>
  <w:style w:type="paragraph" w:styleId="Index5">
    <w:name w:val="index 5"/>
    <w:basedOn w:val="Normal"/>
    <w:next w:val="Normal"/>
    <w:uiPriority w:val="99"/>
    <w:pPr>
      <w:ind w:left="1200" w:hanging="240"/>
    </w:pPr>
  </w:style>
  <w:style w:type="paragraph" w:styleId="Index6">
    <w:name w:val="index 6"/>
    <w:basedOn w:val="Normal"/>
    <w:next w:val="Normal"/>
    <w:uiPriority w:val="99"/>
    <w:pPr>
      <w:ind w:left="1440" w:hanging="240"/>
    </w:pPr>
  </w:style>
  <w:style w:type="paragraph" w:styleId="Index7">
    <w:name w:val="index 7"/>
    <w:basedOn w:val="Normal"/>
    <w:next w:val="Normal"/>
    <w:uiPriority w:val="99"/>
    <w:pPr>
      <w:ind w:left="1680" w:hanging="240"/>
    </w:pPr>
  </w:style>
  <w:style w:type="paragraph" w:styleId="Index8">
    <w:name w:val="index 8"/>
    <w:basedOn w:val="Normal"/>
    <w:next w:val="Normal"/>
    <w:uiPriority w:val="99"/>
    <w:pPr>
      <w:ind w:left="1920" w:hanging="240"/>
    </w:pPr>
  </w:style>
  <w:style w:type="paragraph" w:styleId="Index9">
    <w:name w:val="index 9"/>
    <w:basedOn w:val="Normal"/>
    <w:next w:val="Normal"/>
    <w:uiPriority w:val="99"/>
    <w:pPr>
      <w:ind w:left="2160" w:hanging="240"/>
    </w:pPr>
  </w:style>
  <w:style w:type="paragraph" w:styleId="IndexHeading">
    <w:name w:val="index heading"/>
    <w:basedOn w:val="Normal"/>
    <w:next w:val="Index1"/>
    <w:uiPriority w:val="99"/>
    <w:rPr>
      <w:b/>
      <w:bCs/>
    </w:r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9"/>
    <w:rPr>
      <w:rFonts w:cs="Times New Roman"/>
    </w:r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4">
    <w:name w:val="List 4"/>
    <w:basedOn w:val="Normal"/>
    <w:uiPriority w:val="99"/>
    <w:pPr>
      <w:ind w:left="1440" w:hanging="360"/>
      <w:contextualSpacing/>
    </w:pPr>
  </w:style>
  <w:style w:type="paragraph" w:styleId="List5">
    <w:name w:val="List 5"/>
    <w:basedOn w:val="Normal"/>
    <w:uiPriority w:val="99"/>
    <w:pPr>
      <w:ind w:left="180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ListBullet5">
    <w:name w:val="List Bullet 5"/>
    <w:basedOn w:val="Normal"/>
    <w:uiPriority w:val="99"/>
    <w:pPr>
      <w:numPr>
        <w:numId w:val="5"/>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Continue4">
    <w:name w:val="List Continue 4"/>
    <w:basedOn w:val="Normal"/>
    <w:uiPriority w:val="99"/>
    <w:pPr>
      <w:spacing w:after="120"/>
      <w:ind w:left="1440"/>
      <w:contextualSpacing/>
    </w:pPr>
  </w:style>
  <w:style w:type="paragraph" w:styleId="ListContinue5">
    <w:name w:val="List Continue 5"/>
    <w:basedOn w:val="Normal"/>
    <w:uiPriority w:val="99"/>
    <w:pPr>
      <w:spacing w:after="120"/>
      <w:ind w:left="1800"/>
      <w:contextualSpacing/>
    </w:pPr>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paragraph" w:styleId="ListNumber5">
    <w:name w:val="List Number 5"/>
    <w:basedOn w:val="Normal"/>
    <w:uiPriority w:val="99"/>
    <w:pPr>
      <w:numPr>
        <w:numId w:val="10"/>
      </w:numPr>
      <w:contextualSpacing/>
    </w:pPr>
  </w:style>
  <w:style w:type="paragraph" w:styleId="Macro">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
    <w:uiPriority w:val="99"/>
    <w:locked/>
    <w:rPr>
      <w:rFonts w:ascii="Consolas" w:hAnsi="Consolas" w:cs="Times New Roman"/>
      <w:lang w:val="en-US" w:eastAsia="en-US"/>
    </w:rPr>
  </w:style>
  <w:style w:type="table" w:styleId="MediumGrid1">
    <w:name w:val="Medium Grid 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68"/>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68"/>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68"/>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68"/>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68"/>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68"/>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68"/>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66"/>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66"/>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66"/>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66"/>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0"/>
      <w:szCs w:val="20"/>
    </w:rPr>
  </w:style>
  <w:style w:type="character" w:customStyle="1" w:styleId="MessageHeaderChar">
    <w:name w:val="Message Header Char"/>
    <w:basedOn w:val="DefaultParagraphFont"/>
    <w:link w:val="MessageHeader"/>
    <w:uiPriority w:val="99"/>
    <w:locked/>
    <w:rPr>
      <w:rFonts w:ascii="Times New Roman" w:hAnsi="Times New Roman" w:cs="Times New Roman"/>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locked/>
    <w:rPr>
      <w:rFonts w:cs="Times New Roman"/>
    </w:rPr>
  </w:style>
  <w:style w:type="character" w:styleId="PageNumber">
    <w:name w:val="page number"/>
    <w:basedOn w:val="DefaultParagraphFont"/>
    <w:uiPriority w:val="99"/>
    <w:rPr>
      <w:rFonts w:cs="Times New Roman"/>
    </w:rPr>
  </w:style>
  <w:style w:type="character" w:styleId="PlaceholderText">
    <w:name w:val="Placeholder Text"/>
    <w:basedOn w:val="DefaultParagraphFont"/>
    <w:uiPriority w:val="99"/>
    <w:rPr>
      <w:rFonts w:cs="Times New Roman"/>
      <w:color w:val="808080"/>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locked/>
    <w:rPr>
      <w:rFonts w:cs="Times New Roman"/>
    </w:rPr>
  </w:style>
  <w:style w:type="table" w:styleId="Table3Deffects1">
    <w:name w:val="Table 3D effects 1"/>
    <w:basedOn w:val="TableNormal"/>
    <w:uiPriority w:val="99"/>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style>
  <w:style w:type="table" w:styleId="TableProfessional">
    <w:name w:val="Table Professional"/>
    <w:basedOn w:val="TableNormal"/>
    <w:uiPriority w:val="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pPr>
      <w:spacing w:before="120"/>
    </w:pPr>
    <w:rPr>
      <w:b/>
      <w:bCs/>
    </w:rPr>
  </w:style>
  <w:style w:type="paragraph" w:styleId="TOC1">
    <w:name w:val="toc 1"/>
    <w:basedOn w:val="Normal"/>
    <w:next w:val="Normal"/>
    <w:uiPriority w:val="39"/>
    <w:pPr>
      <w:spacing w:after="120"/>
    </w:pPr>
    <w:rPr>
      <w:rFonts w:ascii="Times New Roman Bold" w:hAnsi="Times New Roman Bold"/>
      <w:b/>
      <w:caps/>
    </w:rPr>
  </w:style>
  <w:style w:type="paragraph" w:styleId="TOC2">
    <w:name w:val="toc 2"/>
    <w:basedOn w:val="Normal"/>
    <w:next w:val="Normal"/>
    <w:uiPriority w:val="39"/>
    <w:pPr>
      <w:tabs>
        <w:tab w:val="left" w:pos="1710"/>
        <w:tab w:val="right" w:leader="dot" w:pos="9350"/>
      </w:tabs>
      <w:spacing w:line="480" w:lineRule="auto"/>
      <w:ind w:left="547"/>
    </w:pPr>
    <w:rPr>
      <w:rFonts w:ascii="Times New Roman Bold" w:hAnsi="Times New Roman Bold"/>
      <w:b/>
    </w:rPr>
  </w:style>
  <w:style w:type="paragraph" w:styleId="TOC3">
    <w:name w:val="toc 3"/>
    <w:basedOn w:val="Normal"/>
    <w:next w:val="Normal"/>
    <w:uiPriority w:val="39"/>
    <w:pPr>
      <w:spacing w:after="100"/>
      <w:ind w:left="480"/>
    </w:pPr>
  </w:style>
  <w:style w:type="paragraph" w:styleId="TOC4">
    <w:name w:val="toc 4"/>
    <w:basedOn w:val="Normal"/>
    <w:next w:val="Normal"/>
    <w:uiPriority w:val="39"/>
    <w:pPr>
      <w:spacing w:after="100"/>
      <w:ind w:left="720"/>
    </w:pPr>
  </w:style>
  <w:style w:type="paragraph" w:styleId="TOC5">
    <w:name w:val="toc 5"/>
    <w:basedOn w:val="Normal"/>
    <w:next w:val="Normal"/>
    <w:uiPriority w:val="39"/>
    <w:pPr>
      <w:spacing w:after="100"/>
      <w:ind w:left="960"/>
    </w:pPr>
  </w:style>
  <w:style w:type="paragraph" w:styleId="TOC6">
    <w:name w:val="toc 6"/>
    <w:basedOn w:val="Normal"/>
    <w:next w:val="Normal"/>
    <w:uiPriority w:val="39"/>
    <w:pPr>
      <w:spacing w:after="100"/>
      <w:ind w:left="1200"/>
    </w:pPr>
  </w:style>
  <w:style w:type="paragraph" w:styleId="TOC7">
    <w:name w:val="toc 7"/>
    <w:basedOn w:val="Normal"/>
    <w:next w:val="Normal"/>
    <w:uiPriority w:val="39"/>
    <w:pPr>
      <w:spacing w:after="100"/>
      <w:ind w:left="1440"/>
    </w:pPr>
  </w:style>
  <w:style w:type="paragraph" w:styleId="TOC8">
    <w:name w:val="toc 8"/>
    <w:basedOn w:val="Normal"/>
    <w:next w:val="Normal"/>
    <w:uiPriority w:val="39"/>
    <w:pPr>
      <w:spacing w:after="100"/>
      <w:ind w:left="1680"/>
    </w:pPr>
  </w:style>
  <w:style w:type="paragraph" w:styleId="TOC9">
    <w:name w:val="toc 9"/>
    <w:basedOn w:val="Normal"/>
    <w:next w:val="Normal"/>
    <w:uiPriority w:val="39"/>
    <w:pPr>
      <w:spacing w:after="100"/>
      <w:ind w:left="1920"/>
    </w:pPr>
  </w:style>
  <w:style w:type="character" w:customStyle="1" w:styleId="DeltaViewInsertion">
    <w:name w:val="DeltaView Insertion"/>
    <w:rPr>
      <w:b/>
      <w:spacing w:val="0"/>
      <w:u w:val="double"/>
    </w:rPr>
  </w:style>
  <w:style w:type="numbering" w:customStyle="1" w:styleId="111111">
    <w:name w:val="111111"/>
    <w:pPr>
      <w:numPr>
        <w:numId w:val="34"/>
      </w:numPr>
    </w:pPr>
  </w:style>
  <w:style w:type="numbering" w:styleId="ArticleSection">
    <w:name w:val="Outline List 3"/>
    <w:basedOn w:val="NoList"/>
    <w:uiPriority w:val="99"/>
    <w:semiHidden/>
    <w:unhideWhenUsed/>
    <w:pPr>
      <w:numPr>
        <w:numId w:val="33"/>
      </w:numPr>
    </w:pPr>
  </w:style>
  <w:style w:type="numbering" w:customStyle="1" w:styleId="ArticleSection0">
    <w:name w:val="ArticleSection"/>
    <w:pPr>
      <w:numPr>
        <w:numId w:val="36"/>
      </w:numPr>
    </w:pPr>
  </w:style>
  <w:style w:type="numbering" w:customStyle="1" w:styleId="1ai">
    <w:name w:val="1ai"/>
    <w:pPr>
      <w:numPr>
        <w:numId w:val="35"/>
      </w:numPr>
    </w:pPr>
  </w:style>
  <w:style w:type="numbering" w:styleId="1ai0">
    <w:name w:val="Outline List 1"/>
    <w:basedOn w:val="NoList"/>
    <w:uiPriority w:val="99"/>
    <w:semiHidden/>
    <w:unhideWhenUsed/>
    <w:pPr>
      <w:numPr>
        <w:numId w:val="32"/>
      </w:numPr>
    </w:pPr>
  </w:style>
  <w:style w:type="numbering" w:styleId="1111110">
    <w:name w:val="Outline List 2"/>
    <w:basedOn w:val="NoList"/>
    <w:uiPriority w:val="99"/>
    <w:semiHidden/>
    <w:unhideWhenUsed/>
    <w:pPr>
      <w:numPr>
        <w:numId w:val="3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image" Target="media/image1.emf" /><Relationship Id="rId36" Type="http://schemas.openxmlformats.org/officeDocument/2006/relationships/oleObject" Target="embeddings/oleObject1.vsd"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1.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2.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yperlink" Target="mailto:ythomas.uncher@brookfieldrenewable.com" TargetMode="External" /><Relationship Id="rId68" Type="http://schemas.openxmlformats.org/officeDocument/2006/relationships/header" Target="header31.xml" /><Relationship Id="rId69" Type="http://schemas.openxmlformats.org/officeDocument/2006/relationships/header" Target="header32.xml" /><Relationship Id="rId7" Type="http://schemas.openxmlformats.org/officeDocument/2006/relationships/footer" Target="footer1.xml" /><Relationship Id="rId70" Type="http://schemas.openxmlformats.org/officeDocument/2006/relationships/footer" Target="footer31.xml" /><Relationship Id="rId71" Type="http://schemas.openxmlformats.org/officeDocument/2006/relationships/footer" Target="footer32.xml" /><Relationship Id="rId72" Type="http://schemas.openxmlformats.org/officeDocument/2006/relationships/header" Target="header33.xml" /><Relationship Id="rId73" Type="http://schemas.openxmlformats.org/officeDocument/2006/relationships/footer" Target="footer33.xml" /><Relationship Id="rId74" Type="http://schemas.openxmlformats.org/officeDocument/2006/relationships/header" Target="header34.xml" /><Relationship Id="rId75" Type="http://schemas.openxmlformats.org/officeDocument/2006/relationships/header" Target="header35.xml" /><Relationship Id="rId76" Type="http://schemas.openxmlformats.org/officeDocument/2006/relationships/footer" Target="footer34.xml" /><Relationship Id="rId77" Type="http://schemas.openxmlformats.org/officeDocument/2006/relationships/footer" Target="footer35.xml" /><Relationship Id="rId78" Type="http://schemas.openxmlformats.org/officeDocument/2006/relationships/header" Target="header36.xml" /><Relationship Id="rId79" Type="http://schemas.openxmlformats.org/officeDocument/2006/relationships/footer" Target="footer36.xml" /><Relationship Id="rId8" Type="http://schemas.openxmlformats.org/officeDocument/2006/relationships/footer" Target="footer2.xml" /><Relationship Id="rId80" Type="http://schemas.openxmlformats.org/officeDocument/2006/relationships/theme" Target="theme/theme1.xml" /><Relationship Id="rId81" Type="http://schemas.openxmlformats.org/officeDocument/2006/relationships/numbering" Target="numbering.xml" /><Relationship Id="rId82" Type="http://schemas.openxmlformats.org/officeDocument/2006/relationships/styles" Target="styles.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1EBC-75D7-416D-B5FF-60ECF50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35056</Words>
  <Characters>199821</Characters>
  <Application>Microsoft Office Word</Application>
  <DocSecurity>0</DocSecurity>
  <Lines>1665</Lines>
  <Paragraphs>468</Paragraphs>
  <ScaleCrop>false</ScaleCrop>
  <Company>pcg</Company>
  <LinksUpToDate>false</LinksUpToDate>
  <CharactersWithSpaces>234409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2013-03-15T21:46:00Z</cp:lastPrinted>
  <dcterms:created xsi:type="dcterms:W3CDTF">2016-09-03T22:19:00Z</dcterms:created>
  <dcterms:modified xsi:type="dcterms:W3CDTF">2016-09-03T22:19:00Z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-1575041434</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Today's Filing of a LGIA for Stewart's Bridge Hydro</vt:lpwstr>
  </property>
  <property fmtid="{D5CDD505-2E9C-101B-9397-08002B2CF9AE}" pid="7" name="_NewReviewCycle">
    <vt:lpwstr/>
  </property>
  <property fmtid="{D5CDD505-2E9C-101B-9397-08002B2CF9AE}" pid="8" name="_ReviewingToolsShownOnce">
    <vt:lpwstr/>
  </property>
</Properties>
</file>