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19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3728"/>
        <w:jc w:val="both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Filing Title: SGIA 1988 between Niagara Mohawk and WM Renewable Energy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Company Filing Identifier: 694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7882"/>
        <w:jc w:val="both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04"/>
        <w:jc w:val="both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Record Content Description: Agreement No. 1988 </w:t>
      </w:r>
    </w:p>
    <w:p>
      <w:pPr>
        <w:autoSpaceDE w:val="0"/>
        <w:autoSpaceDN w:val="0"/>
        <w:adjustRightInd w:val="0"/>
        <w:spacing w:before="0" w:line="220" w:lineRule="exact"/>
        <w:ind w:left="1440" w:right="2689"/>
        <w:jc w:val="both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SGIA No. 1988 between Niagara Mohwak and WM Renewable Energy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7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Record ID: 124 </w:t>
      </w:r>
    </w:p>
    <w:p>
      <w:pPr>
        <w:tabs>
          <w:tab w:val="left" w:pos="4208"/>
        </w:tabs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Record Collation Value: </w:t>
        <w:tab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7069000 </w:t>
      </w:r>
    </w:p>
    <w:p>
      <w:pPr>
        <w:autoSpaceDE w:val="0"/>
        <w:autoSpaceDN w:val="0"/>
        <w:adjustRightInd w:val="0"/>
        <w:spacing w:before="0" w:line="230" w:lineRule="exact"/>
        <w:ind w:left="1440" w:right="7795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Tariff Record Parent Identifier: 2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Proposed Date: 2013-06-23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Priority Order:  500 </w:t>
      </w:r>
    </w:p>
    <w:p>
      <w:pPr>
        <w:autoSpaceDE w:val="0"/>
        <w:autoSpaceDN w:val="0"/>
        <w:adjustRightInd w:val="0"/>
        <w:spacing w:before="0" w:line="230" w:lineRule="exact"/>
        <w:ind w:left="1440" w:right="8177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pt;height:790.9pt;margin-top:0.05pt;margin-left:0;mso-position-horizontal-relative:page;mso-position-vertical-relative:page;position:absolute;z-index:-251658240" o:allowincell="f">
            <v:imagedata r:id="rId10" o:title=""/>
          </v:shape>
        </w:pict>
      </w:r>
      <w:bookmarkStart w:id="1" w:name="Pg2"/>
      <w:bookmarkEnd w:id="1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612pt;height:790.9pt;margin-top:0.05pt;margin-left:0;mso-position-horizontal-relative:page;mso-position-vertical-relative:page;position:absolute;z-index:-251657216" o:allowincell="f">
            <v:imagedata r:id="rId17" o:title=""/>
          </v:shape>
        </w:pict>
      </w:r>
      <w:bookmarkStart w:id="2" w:name="Pg3"/>
      <w:bookmarkEnd w:id="2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612pt;height:790pt;margin-top:0.05pt;margin-left:0;mso-position-horizontal-relative:page;mso-position-vertical-relative:page;position:absolute;z-index:-251656192" o:allowincell="f">
            <v:imagedata r:id="rId24" o:title=""/>
          </v:shape>
        </w:pict>
      </w:r>
      <w:bookmarkStart w:id="3" w:name="Pg4"/>
      <w:bookmarkEnd w:id="3"/>
    </w:p>
    <w:p>
      <w:pPr>
        <w:autoSpaceDE w:val="0"/>
        <w:autoSpaceDN w:val="0"/>
        <w:adjustRightInd w:val="0"/>
        <w:spacing w:before="3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612pt;height:790.9pt;margin-top:0.05pt;margin-left:0;mso-position-horizontal-relative:page;mso-position-vertical-relative:page;position:absolute;z-index:-251655168" o:allowincell="f">
            <v:imagedata r:id="rId31" o:title=""/>
          </v:shape>
        </w:pict>
      </w:r>
      <w:bookmarkStart w:id="4" w:name="Pg5"/>
      <w:bookmarkEnd w:id="4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612pt;height:790.9pt;margin-top:0.05pt;margin-left:0;mso-position-horizontal-relative:page;mso-position-vertical-relative:page;position:absolute;z-index:-251654144" o:allowincell="f">
            <v:imagedata r:id="rId38" o:title=""/>
          </v:shape>
        </w:pict>
      </w:r>
      <w:bookmarkStart w:id="5" w:name="Pg6"/>
      <w:bookmarkEnd w:id="5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612pt;height:790.9pt;margin-top:0.05pt;margin-left:0;mso-position-horizontal-relative:page;mso-position-vertical-relative:page;position:absolute;z-index:-251653120" o:allowincell="f">
            <v:imagedata r:id="rId45" o:title=""/>
          </v:shape>
        </w:pict>
      </w:r>
      <w:bookmarkStart w:id="6" w:name="Pg7"/>
      <w:bookmarkEnd w:id="6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612pt;height:790.9pt;margin-top:0.05pt;margin-left:0;mso-position-horizontal-relative:page;mso-position-vertical-relative:page;position:absolute;z-index:-251652096" o:allowincell="f">
            <v:imagedata r:id="rId52" o:title=""/>
          </v:shape>
        </w:pict>
      </w:r>
      <w:bookmarkStart w:id="7" w:name="Pg8"/>
      <w:bookmarkEnd w:id="7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612pt;height:790.9pt;margin-top:0.05pt;margin-left:0;mso-position-horizontal-relative:page;mso-position-vertical-relative:page;position:absolute;z-index:-251651072" o:allowincell="f">
            <v:imagedata r:id="rId59" o:title=""/>
          </v:shape>
        </w:pict>
      </w:r>
      <w:bookmarkStart w:id="8" w:name="Pg9"/>
      <w:bookmarkEnd w:id="8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612pt;height:790.9pt;margin-top:0.05pt;margin-left:0;mso-position-horizontal-relative:page;mso-position-vertical-relative:page;position:absolute;z-index:-251650048" o:allowincell="f">
            <v:imagedata r:id="rId66" o:title=""/>
          </v:shape>
        </w:pict>
      </w:r>
      <w:bookmarkStart w:id="9" w:name="Pg10"/>
      <w:bookmarkEnd w:id="9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612pt;height:790.9pt;margin-top:0.05pt;margin-left:0;mso-position-horizontal-relative:page;mso-position-vertical-relative:page;position:absolute;z-index:-251649024" o:allowincell="f">
            <v:imagedata r:id="rId73" o:title=""/>
          </v:shape>
        </w:pict>
      </w:r>
      <w:bookmarkStart w:id="10" w:name="Pg11"/>
      <w:bookmarkEnd w:id="10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612pt;height:790.9pt;margin-top:0.05pt;margin-left:0;mso-position-horizontal-relative:page;mso-position-vertical-relative:page;position:absolute;z-index:-251648000" o:allowincell="f">
            <v:imagedata r:id="rId80" o:title=""/>
          </v:shape>
        </w:pict>
      </w:r>
      <w:bookmarkStart w:id="11" w:name="Pg12"/>
      <w:bookmarkEnd w:id="11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612pt;height:790.9pt;margin-top:0.05pt;margin-left:0;mso-position-horizontal-relative:page;mso-position-vertical-relative:page;position:absolute;z-index:-251646976" o:allowincell="f">
            <v:imagedata r:id="rId87" o:title=""/>
          </v:shape>
        </w:pict>
      </w:r>
      <w:bookmarkStart w:id="12" w:name="Pg13"/>
      <w:bookmarkEnd w:id="12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612pt;height:790.9pt;margin-top:0.05pt;margin-left:0;mso-position-horizontal-relative:page;mso-position-vertical-relative:page;position:absolute;z-index:-251645952" o:allowincell="f">
            <v:imagedata r:id="rId94" o:title=""/>
          </v:shape>
        </w:pict>
      </w:r>
      <w:bookmarkStart w:id="13" w:name="Pg14"/>
      <w:bookmarkEnd w:id="13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612pt;height:790.9pt;margin-top:0.05pt;margin-left:0;mso-position-horizontal-relative:page;mso-position-vertical-relative:page;position:absolute;z-index:-251644928" o:allowincell="f">
            <v:imagedata r:id="rId101" o:title=""/>
          </v:shape>
        </w:pict>
      </w:r>
      <w:bookmarkStart w:id="14" w:name="Pg15"/>
      <w:bookmarkEnd w:id="14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612pt;height:790.9pt;margin-top:0.05pt;margin-left:0;mso-position-horizontal-relative:page;mso-position-vertical-relative:page;position:absolute;z-index:-251643904" o:allowincell="f">
            <v:imagedata r:id="rId108" o:title=""/>
          </v:shape>
        </w:pict>
      </w:r>
      <w:bookmarkStart w:id="15" w:name="Pg16"/>
      <w:bookmarkEnd w:id="15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612pt;height:790.9pt;margin-top:0.05pt;margin-left:0;mso-position-horizontal-relative:page;mso-position-vertical-relative:page;position:absolute;z-index:-251642880" o:allowincell="f">
            <v:imagedata r:id="rId115" o:title=""/>
          </v:shape>
        </w:pict>
      </w:r>
      <w:bookmarkStart w:id="16" w:name="Pg17"/>
      <w:bookmarkEnd w:id="16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type="#_x0000_t75" style="width:612pt;height:790.9pt;margin-top:0.05pt;margin-left:0;mso-position-horizontal-relative:page;mso-position-vertical-relative:page;position:absolute;z-index:-251641856" o:allowincell="f">
            <v:imagedata r:id="rId122" o:title=""/>
          </v:shape>
        </w:pict>
      </w:r>
      <w:bookmarkStart w:id="17" w:name="Pg18"/>
      <w:bookmarkEnd w:id="17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2" type="#_x0000_t75" style="width:612pt;height:790.9pt;margin-top:0.05pt;margin-left:0;mso-position-horizontal-relative:page;mso-position-vertical-relative:page;position:absolute;z-index:-251640832" o:allowincell="f">
            <v:imagedata r:id="rId129" o:title=""/>
          </v:shape>
        </w:pict>
      </w:r>
      <w:bookmarkStart w:id="18" w:name="Pg19"/>
      <w:bookmarkEnd w:id="18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type="#_x0000_t75" style="width:612pt;height:790.9pt;margin-top:0.05pt;margin-left:0;mso-position-horizontal-relative:page;mso-position-vertical-relative:page;position:absolute;z-index:-251639808" o:allowincell="f">
            <v:imagedata r:id="rId136" o:title=""/>
          </v:shape>
        </w:pict>
      </w:r>
      <w:bookmarkStart w:id="19" w:name="Pg20"/>
      <w:bookmarkEnd w:id="19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type="#_x0000_t75" style="width:612pt;height:790.9pt;margin-top:0.05pt;margin-left:0;mso-position-horizontal-relative:page;mso-position-vertical-relative:page;position:absolute;z-index:-251638784" o:allowincell="f">
            <v:imagedata r:id="rId143" o:title=""/>
          </v:shape>
        </w:pict>
      </w:r>
      <w:bookmarkStart w:id="20" w:name="Pg21"/>
      <w:bookmarkEnd w:id="20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type="#_x0000_t75" style="width:612pt;height:790.9pt;margin-top:0.05pt;margin-left:0;mso-position-horizontal-relative:page;mso-position-vertical-relative:page;position:absolute;z-index:-251637760" o:allowincell="f">
            <v:imagedata r:id="rId150" o:title=""/>
          </v:shape>
        </w:pict>
      </w:r>
      <w:bookmarkStart w:id="21" w:name="Pg22"/>
      <w:bookmarkEnd w:id="21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type="#_x0000_t75" style="width:612pt;height:790.9pt;margin-top:0.05pt;margin-left:0;mso-position-horizontal-relative:page;mso-position-vertical-relative:page;position:absolute;z-index:-251636736" o:allowincell="f">
            <v:imagedata r:id="rId157" o:title=""/>
          </v:shape>
        </w:pict>
      </w:r>
      <w:bookmarkStart w:id="22" w:name="Pg23"/>
      <w:bookmarkEnd w:id="22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type="#_x0000_t75" style="width:612pt;height:790.9pt;margin-top:0.05pt;margin-left:0;mso-position-horizontal-relative:page;mso-position-vertical-relative:page;position:absolute;z-index:-251635712" o:allowincell="f">
            <v:imagedata r:id="rId164" o:title=""/>
          </v:shape>
        </w:pict>
      </w:r>
      <w:bookmarkStart w:id="23" w:name="Pg24"/>
      <w:bookmarkEnd w:id="23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type="#_x0000_t75" style="width:612pt;height:790pt;margin-top:0.05pt;margin-left:0;mso-position-horizontal-relative:page;mso-position-vertical-relative:page;position:absolute;z-index:-251634688" o:allowincell="f">
            <v:imagedata r:id="rId171" o:title=""/>
          </v:shape>
        </w:pict>
      </w:r>
      <w:bookmarkStart w:id="24" w:name="Pg25"/>
      <w:bookmarkEnd w:id="24"/>
    </w:p>
    <w:p>
      <w:pPr>
        <w:autoSpaceDE w:val="0"/>
        <w:autoSpaceDN w:val="0"/>
        <w:adjustRightInd w:val="0"/>
        <w:spacing w:before="3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40" w:h="158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type="#_x0000_t75" style="width:612pt;height:790.9pt;margin-top:0.05pt;margin-left:0;mso-position-horizontal-relative:page;mso-position-vertical-relative:page;position:absolute;z-index:-251633664" o:allowincell="f">
            <v:imagedata r:id="rId178" o:title=""/>
          </v:shape>
        </w:pict>
      </w:r>
      <w:bookmarkStart w:id="25" w:name="Pg26"/>
      <w:bookmarkEnd w:id="25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type="#_x0000_t75" style="width:612pt;height:790.9pt;margin-top:0.05pt;margin-left:0;mso-position-horizontal-relative:page;mso-position-vertical-relative:page;position:absolute;z-index:-251632640" o:allowincell="f">
            <v:imagedata r:id="rId185" o:title=""/>
          </v:shape>
        </w:pict>
      </w:r>
      <w:bookmarkStart w:id="26" w:name="Pg27"/>
      <w:bookmarkEnd w:id="26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612pt;height:790.9pt;margin-top:0.05pt;margin-left:0;mso-position-horizontal-relative:page;mso-position-vertical-relative:page;position:absolute;z-index:-251631616" o:allowincell="f">
            <v:imagedata r:id="rId192" o:title=""/>
          </v:shape>
        </w:pict>
      </w:r>
      <w:bookmarkStart w:id="27" w:name="Pg28"/>
      <w:bookmarkEnd w:id="27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612pt;height:790.9pt;margin-top:0.05pt;margin-left:0;mso-position-horizontal-relative:page;mso-position-vertical-relative:page;position:absolute;z-index:-251630592" o:allowincell="f">
            <v:imagedata r:id="rId199" o:title=""/>
          </v:shape>
        </w:pict>
      </w:r>
      <w:bookmarkStart w:id="28" w:name="Pg29"/>
      <w:bookmarkEnd w:id="28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type="#_x0000_t75" style="width:612pt;height:790.9pt;margin-top:0.05pt;margin-left:0;mso-position-horizontal-relative:page;mso-position-vertical-relative:page;position:absolute;z-index:-251629568" o:allowincell="f">
            <v:imagedata r:id="rId206" o:title=""/>
          </v:shape>
        </w:pict>
      </w:r>
      <w:bookmarkStart w:id="29" w:name="Pg30"/>
      <w:bookmarkEnd w:id="29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4" type="#_x0000_t75" style="width:156.8pt;height:44.3pt;margin-top:75.1pt;margin-left:225.35pt;mso-position-horizontal-relative:page;mso-position-vertical-relative:page;position:absolute;z-index:-251613184" o:allowincell="f">
            <v:imagedata r:id="rId213" o:title=""/>
          </v:shape>
        </w:pict>
      </w:r>
      <w:bookmarkStart w:id="30" w:name="Pg31"/>
      <w:bookmarkEnd w:id="30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0" w:line="680" w:lineRule="exact"/>
        <w:ind w:left="3526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680" w:lineRule="exact"/>
        <w:ind w:left="3526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680" w:lineRule="exact"/>
        <w:ind w:left="3526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680" w:lineRule="exact"/>
        <w:ind w:left="3526" w:right="3143" w:firstLine="181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8"/>
          <w:szCs w:val="24"/>
          <w:u w:val="none"/>
          <w:vertAlign w:val="baseline"/>
        </w:rPr>
        <w:t xml:space="preserve">Interconnection Study: </w:t>
        <w:br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48"/>
          <w:szCs w:val="24"/>
          <w:u w:val="none"/>
          <w:vertAlign w:val="baseline"/>
        </w:rPr>
        <w:t>WM Renewable Energy -</w:t>
      </w:r>
    </w:p>
    <w:p>
      <w:pPr>
        <w:autoSpaceDE w:val="0"/>
        <w:autoSpaceDN w:val="0"/>
        <w:adjustRightInd w:val="0"/>
        <w:spacing w:before="1" w:line="510" w:lineRule="exact"/>
        <w:ind w:left="1991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4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8"/>
          <w:szCs w:val="24"/>
          <w:u w:val="none"/>
          <w:vertAlign w:val="baseline"/>
        </w:rPr>
        <w:t xml:space="preserve">Madison County Landfill Gas to Energy </w:t>
      </w:r>
    </w:p>
    <w:p>
      <w:pPr>
        <w:autoSpaceDE w:val="0"/>
        <w:autoSpaceDN w:val="0"/>
        <w:adjustRightInd w:val="0"/>
        <w:spacing w:before="19" w:line="500" w:lineRule="exact"/>
        <w:ind w:left="2354" w:right="1998" w:firstLine="300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2,000 kVA Small Generating Facility </w:t>
        <w:br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44"/>
          <w:szCs w:val="24"/>
          <w:u w:val="none"/>
          <w:vertAlign w:val="baseline"/>
        </w:rPr>
        <w:t xml:space="preserve">Buyea Road in the Town of Lincoln, NY </w:t>
      </w:r>
    </w:p>
    <w:p>
      <w:pPr>
        <w:autoSpaceDE w:val="0"/>
        <w:autoSpaceDN w:val="0"/>
        <w:adjustRightInd w:val="0"/>
        <w:spacing w:before="0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2" w:line="414" w:lineRule="exact"/>
        <w:ind w:left="5059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Prepared by: </w:t>
      </w:r>
    </w:p>
    <w:p>
      <w:pPr>
        <w:autoSpaceDE w:val="0"/>
        <w:autoSpaceDN w:val="0"/>
        <w:adjustRightInd w:val="0"/>
        <w:spacing w:before="226" w:line="414" w:lineRule="exact"/>
        <w:ind w:left="5000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National Grid </w:t>
      </w:r>
    </w:p>
    <w:p>
      <w:pPr>
        <w:autoSpaceDE w:val="0"/>
        <w:autoSpaceDN w:val="0"/>
        <w:adjustRightInd w:val="0"/>
        <w:spacing w:before="2" w:line="322" w:lineRule="exact"/>
        <w:ind w:left="4976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300 Erie Blvd. West </w:t>
      </w:r>
    </w:p>
    <w:p>
      <w:pPr>
        <w:autoSpaceDE w:val="0"/>
        <w:autoSpaceDN w:val="0"/>
        <w:adjustRightInd w:val="0"/>
        <w:spacing w:before="0" w:line="320" w:lineRule="exact"/>
        <w:ind w:left="4594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Syracuse, NY  13202-4250 </w:t>
      </w:r>
    </w:p>
    <w:p>
      <w:pPr>
        <w:autoSpaceDE w:val="0"/>
        <w:autoSpaceDN w:val="0"/>
        <w:adjustRightInd w:val="0"/>
        <w:spacing w:before="0" w:line="414" w:lineRule="exact"/>
        <w:ind w:left="45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45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45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45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45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414" w:lineRule="exact"/>
        <w:ind w:left="4599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November 21, 2008 </w:t>
      </w:r>
    </w:p>
    <w:p>
      <w:pPr>
        <w:autoSpaceDE w:val="0"/>
        <w:autoSpaceDN w:val="0"/>
        <w:adjustRightInd w:val="0"/>
        <w:spacing w:before="0" w:line="276" w:lineRule="exact"/>
        <w:ind w:left="419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(Supersedes issue dated May 12, 2008) </w:t>
      </w: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253" w:lineRule="exact"/>
        <w:ind w:left="550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Page 1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15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55" style="width:147.5pt;height:20.75pt;margin-top:584.6pt;margin-left:229.95pt;mso-position-horizontal-relative:page;mso-position-vertical-relative:page;position:absolute;z-index:-251564032" coordsize="2950,415" o:allowincell="f" path="m1,415hhl2950,415hhl2950,1hhl1,1hhl1,415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255" w:line="276" w:lineRule="exact"/>
        <w:ind w:left="49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GENERAL CONTENT </w:t>
      </w:r>
    </w:p>
    <w:p>
      <w:pPr>
        <w:autoSpaceDE w:val="0"/>
        <w:autoSpaceDN w:val="0"/>
        <w:adjustRightInd w:val="0"/>
        <w:spacing w:before="143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46" w:line="230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1.   INTRODUCTION </w:t>
      </w:r>
    </w:p>
    <w:p>
      <w:pPr>
        <w:autoSpaceDE w:val="0"/>
        <w:autoSpaceDN w:val="0"/>
        <w:adjustRightInd w:val="0"/>
        <w:spacing w:before="3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2.   PROJECT DESCRIPTION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3.   STUDY SCOPE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4.   THERMAL AND VOLTAGE ANALYSIS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5.   GROUNDING REQUIREMENTS AND SYSTEM PROTECTION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6.   INTERCONNECTION METHOD CONCLUSION AND ALTERNATIVES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7.   CONCEPTUAL COST ESTIMATE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0"/>
          <w:w w:val="101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8.   SCHEDULING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9.   CONCLUSIONS </w:t>
      </w:r>
    </w:p>
    <w:p>
      <w:pPr>
        <w:autoSpaceDE w:val="0"/>
        <w:autoSpaceDN w:val="0"/>
        <w:adjustRightInd w:val="0"/>
        <w:spacing w:before="5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10. APPLIED REFERENCE REQUIREMENTS </w:t>
      </w:r>
    </w:p>
    <w:p>
      <w:pPr>
        <w:tabs>
          <w:tab w:val="left" w:pos="1800"/>
        </w:tabs>
        <w:autoSpaceDE w:val="0"/>
        <w:autoSpaceDN w:val="0"/>
        <w:adjustRightInd w:val="0"/>
        <w:spacing w:before="59" w:line="220" w:lineRule="exact"/>
        <w:ind w:left="1440" w:right="1868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ATTACHMENT A - COMPANY MILESTONE REQUIREMENTS for GENERATOR-OWNER PROJECT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SCHEDULE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INTRODUCTION </w:t>
      </w:r>
    </w:p>
    <w:p>
      <w:pPr>
        <w:autoSpaceDE w:val="0"/>
        <w:autoSpaceDN w:val="0"/>
        <w:adjustRightInd w:val="0"/>
        <w:spacing w:before="124" w:line="252" w:lineRule="exact"/>
        <w:ind w:left="1440" w:right="126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WM Renewable Energy, the interconnect customer, has made application for a new Small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Generator Facility having a total capacity of 2MVA.  In February 2008, the Developer (interconnect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customer) WM Renewable Energy, 1001 Fannin, Suite 4000, Houston, TX, 77002 entered into a Support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Services Agreement with National Grid (Company) to evaluate the feasibility of a 13.2kV interconnection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for their Madison County Landfill Gas to Energy Small Generator Facility project.  The requested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date is between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December 2008 and February 2009. </w:t>
      </w:r>
    </w:p>
    <w:p>
      <w:pPr>
        <w:autoSpaceDE w:val="0"/>
        <w:autoSpaceDN w:val="0"/>
        <w:adjustRightInd w:val="0"/>
        <w:spacing w:before="130" w:line="250" w:lineRule="exact"/>
        <w:ind w:left="1440" w:right="126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This report presents the analysis results for WM Renewable Energy’s study in accordance with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Attachment Z, Small Generator Interconnection Procedures (SGIP), of the NYISO OATT.  The intent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report is to assess the project’s feasibility and determine its impact on the existing power system. </w:t>
      </w:r>
    </w:p>
    <w:p>
      <w:pPr>
        <w:autoSpaceDE w:val="0"/>
        <w:autoSpaceDN w:val="0"/>
        <w:adjustRightInd w:val="0"/>
        <w:spacing w:before="130" w:line="250" w:lineRule="exact"/>
        <w:ind w:left="1440" w:right="1263" w:firstLine="719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study was performed in accordance with applicable NERC, NPCC, National Grid/NMPC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reliability and design standards, and in accordance with applicable NYISO and NMPC study guidelines,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procedures and practices.  In addition to assessing the project impact on the power system, the study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includes a list of the facilities required to interconnect the project physically to the power network, as well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as non-binding good faith cost estimates to construct those facilities. </w:t>
      </w:r>
    </w:p>
    <w:p>
      <w:pPr>
        <w:autoSpaceDE w:val="0"/>
        <w:autoSpaceDN w:val="0"/>
        <w:adjustRightInd w:val="0"/>
        <w:spacing w:before="128" w:line="253" w:lineRule="exact"/>
        <w:ind w:left="1440" w:right="1264" w:firstLine="719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report included steady state (thermal and voltage) and short circuit analysis for summer peak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loading conditions.  Further, a sensitivity study (steady state only) was conducted to assess the impact of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project during light load conditions.  Analysis was performed on models with and without the project,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 order to evaluate the impact of the project on the bulk and local power network. </w:t>
      </w:r>
    </w:p>
    <w:p>
      <w:pPr>
        <w:autoSpaceDE w:val="0"/>
        <w:autoSpaceDN w:val="0"/>
        <w:adjustRightInd w:val="0"/>
        <w:spacing w:before="12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 PROJECT DESCRIPTION </w:t>
      </w:r>
    </w:p>
    <w:p>
      <w:pPr>
        <w:autoSpaceDE w:val="0"/>
        <w:autoSpaceDN w:val="0"/>
        <w:adjustRightInd w:val="0"/>
        <w:spacing w:before="124" w:line="252" w:lineRule="exact"/>
        <w:ind w:left="1439" w:right="126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WM Renewable Energy has proposed to connect 2MVA of generation from their new facility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located at the Madison County Landfill Facility in the Town of Lincoln, NY off Buyea Road to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National Grid 3-phase, 4-wire, 13.2kV distribution system.  The interconnect point is approximately 9.1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miles indirect to Oneida Station from the generation site with a delivery point at the 13.2kV line side of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small generator facility’s main disconnect switch #503 (See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Figure 1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for general interconnection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configuration and location map). </w:t>
      </w:r>
    </w:p>
    <w:p>
      <w:pPr>
        <w:autoSpaceDE w:val="0"/>
        <w:autoSpaceDN w:val="0"/>
        <w:adjustRightInd w:val="0"/>
        <w:spacing w:before="108" w:line="253" w:lineRule="exact"/>
        <w:ind w:left="1439" w:right="1264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The proposed Madison County Landfill Gas to Energy Small Generator Facility project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(“project”), as specified, will consist of one Caterpillar model 3520 methane burning engine driving a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2MVA generator at 0.8 p.f. (1.6MW).  This generator data is as submitted in the NYISO Attachment Z -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Appendix 2 Small Generator Interconnection Request dated Dec. 6, 2007.  The fuel for the engine will be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produced on site. The output will be stepped up to 13.2kV through a single 4.16-13.2kV, 2/2.2MVA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OA/FA transformer at an assumed 6.5% impedance.  Also, the one-line diagram submitted for the project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is drawing E002, revision 3.  See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Figure 1B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for the small generator facility’s general configuration.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2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2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56" style="width:300.45pt;height:1pt;margin-top:37.3pt;margin-left:206.3pt;mso-position-horizontal-relative:page;mso-position-vertical-relative:page;position:absolute;z-index:-251627520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57" style="width:471pt;height:1pt;margin-top:39.5pt;margin-left:70.5pt;mso-position-horizontal-relative:page;mso-position-vertical-relative:page;position:absolute;z-index:-25161216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58" style="width:471pt;height:1pt;margin-top:753.7pt;margin-left:70.5pt;mso-position-horizontal-relative:page;mso-position-vertical-relative:page;position:absolute;z-index:-251598848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59" style="width:83.8pt;height:12.7pt;margin-top:756.4pt;margin-left:456.2pt;mso-position-horizontal-relative:page;mso-position-vertical-relative:page;position:absolute;z-index:-251584512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0" style="width:0.5pt;height:0.5pt;margin-top:70.8pt;margin-left:66.05pt;mso-position-horizontal-relative:page;mso-position-vertical-relative:page;position:absolute;z-index:-251565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1" style="width:479.9pt;height:1pt;margin-top:70.8pt;margin-left:66.05pt;mso-position-horizontal-relative:page;mso-position-vertical-relative:page;position:absolute;z-index:-251561984" coordsize="9598,20" o:allowincell="f" path="m,20hhl9598,20hhl9598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2" style="width:0.5pt;height:0.5pt;margin-top:70.8pt;margin-left:545.45pt;mso-position-horizontal-relative:page;mso-position-vertical-relative:page;position:absolute;z-index:-25156096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3" style="width:1pt;height:13.05pt;margin-top:71.25pt;margin-left:66.05pt;mso-position-horizontal-relative:page;mso-position-vertical-relative:page;position:absolute;z-index:-251559936" coordsize="20,261" o:allowincell="f" path="m,261hhl20,261hhl20,hhl,hhl,261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4" style="width:1pt;height:13.05pt;margin-top:71.25pt;margin-left:545.45pt;mso-position-horizontal-relative:page;mso-position-vertical-relative:page;position:absolute;z-index:-251558912" coordsize="20,261" o:allowincell="f" path="m,261hhl20,261hhl20,hhl,hhl,261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5" style="width:1pt;height:13.95pt;margin-top:84.25pt;margin-left:66.05pt;mso-position-horizontal-relative:page;mso-position-vertical-relative:page;position:absolute;z-index:-251555840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6" style="width:1pt;height:13.95pt;margin-top:84.25pt;margin-left:545.45pt;mso-position-horizontal-relative:page;mso-position-vertical-relative:page;position:absolute;z-index:-251554816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7" style="width:1pt;height:13.95pt;margin-top:98.2pt;margin-left:66.05pt;mso-position-horizontal-relative:page;mso-position-vertical-relative:page;position:absolute;z-index:-25155174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8" style="width:1pt;height:13.95pt;margin-top:98.2pt;margin-left:545.45pt;mso-position-horizontal-relative:page;mso-position-vertical-relative:page;position:absolute;z-index:-251548672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69" style="width:1pt;height:13.95pt;margin-top:112.1pt;margin-left:66.05pt;mso-position-horizontal-relative:page;mso-position-vertical-relative:page;position:absolute;z-index:-25154662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0" style="width:1pt;height:13.95pt;margin-top:112.1pt;margin-left:545.45pt;mso-position-horizontal-relative:page;mso-position-vertical-relative:page;position:absolute;z-index:-251543552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1" style="width:1pt;height:14pt;margin-top:126.05pt;margin-left:66.05pt;mso-position-horizontal-relative:page;mso-position-vertical-relative:page;position:absolute;z-index:-251540480" coordsize="20,280" o:allowincell="f" path="m,280hhl20,280hhl20,hhl,hhl,28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2" style="width:1pt;height:14pt;margin-top:126.05pt;margin-left:545.45pt;mso-position-horizontal-relative:page;mso-position-vertical-relative:page;position:absolute;z-index:-251538432" coordsize="20,280" o:allowincell="f" path="m,280hhl20,280hhl20,hhl,hhl,28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3" style="width:1pt;height:13.95pt;margin-top:140pt;margin-left:66.05pt;mso-position-horizontal-relative:page;mso-position-vertical-relative:page;position:absolute;z-index:-251533312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4" style="width:1pt;height:13.95pt;margin-top:140pt;margin-left:545.45pt;mso-position-horizontal-relative:page;mso-position-vertical-relative:page;position:absolute;z-index:-251532288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5" style="width:1pt;height:13.95pt;margin-top:153.95pt;margin-left:66.05pt;mso-position-horizontal-relative:page;mso-position-vertical-relative:page;position:absolute;z-index:-251529216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6" style="width:1pt;height:13.95pt;margin-top:153.95pt;margin-left:545.45pt;mso-position-horizontal-relative:page;mso-position-vertical-relative:page;position:absolute;z-index:-251527168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7" style="width:1pt;height:13.95pt;margin-top:167.85pt;margin-left:66.05pt;mso-position-horizontal-relative:page;mso-position-vertical-relative:page;position:absolute;z-index:-251524096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8" style="width:1pt;height:13.95pt;margin-top:167.85pt;margin-left:545.45pt;mso-position-horizontal-relative:page;mso-position-vertical-relative:page;position:absolute;z-index:-25152102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79" style="width:1pt;height:13.95pt;margin-top:181.75pt;margin-left:66.05pt;mso-position-horizontal-relative:page;mso-position-vertical-relative:page;position:absolute;z-index:-251520000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0" style="width:1pt;height:13.95pt;margin-top:181.75pt;margin-left:545.45pt;mso-position-horizontal-relative:page;mso-position-vertical-relative:page;position:absolute;z-index:-251517952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1" style="width:1pt;height:13.95pt;margin-top:195.7pt;margin-left:66.05pt;mso-position-horizontal-relative:page;mso-position-vertical-relative:page;position:absolute;z-index:-25151590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2" style="width:1pt;height:13.95pt;margin-top:195.7pt;margin-left:545.45pt;mso-position-horizontal-relative:page;mso-position-vertical-relative:page;position:absolute;z-index:-251513856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3" style="width:1pt;height:13.95pt;margin-top:209.6pt;margin-left:66.05pt;mso-position-horizontal-relative:page;mso-position-vertical-relative:page;position:absolute;z-index:-25151078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4" style="width:1pt;height:13.95pt;margin-top:209.6pt;margin-left:545.45pt;mso-position-horizontal-relative:page;mso-position-vertical-relative:page;position:absolute;z-index:-251509760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5" style="width:1pt;height:13.95pt;margin-top:223.55pt;margin-left:66.05pt;mso-position-horizontal-relative:page;mso-position-vertical-relative:page;position:absolute;z-index:-251507712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6" style="width:1pt;height:13.95pt;margin-top:223.55pt;margin-left:545.45pt;mso-position-horizontal-relative:page;mso-position-vertical-relative:page;position:absolute;z-index:-251505664" coordsize="20,279" o:allowincell="f" path="m,279hhl20,279hhl20,hhl,hhl,27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7" style="width:0.5pt;height:0.5pt;margin-top:249.4pt;margin-left:66.05pt;mso-position-horizontal-relative:page;mso-position-vertical-relative:page;position:absolute;z-index:-2515036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8" style="width:479.9pt;height:1pt;margin-top:249.4pt;margin-left:66.05pt;mso-position-horizontal-relative:page;mso-position-vertical-relative:page;position:absolute;z-index:-251502592" coordsize="9598,20" o:allowincell="f" path="m,20hhl9598,20hhl9598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89" style="width:0.5pt;height:0.5pt;margin-top:249.4pt;margin-left:545.45pt;mso-position-horizontal-relative:page;mso-position-vertical-relative:page;position:absolute;z-index:-2515005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90" style="width:1pt;height:11.95pt;margin-top:237.45pt;margin-left:66.05pt;mso-position-horizontal-relative:page;mso-position-vertical-relative:page;position:absolute;z-index:-251499520" coordsize="20,239" o:allowincell="f" path="m,239hhl20,239hhl20,hhl,hhl,23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91" style="width:1pt;height:11.95pt;margin-top:237.45pt;margin-left:545.45pt;mso-position-horizontal-relative:page;mso-position-vertical-relative:page;position:absolute;z-index:-251498496" coordsize="20,239" o:allowincell="f" path="m,239hhl20,239hhl20,hhl,hhl,239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92" style="width:155.9pt;height:12.65pt;margin-top:351.6pt;margin-left:176.4pt;mso-position-horizontal-relative:page;mso-position-vertical-relative:page;position:absolute;z-index:-251481088" coordsize="3118,253" o:allowincell="f" path="m,253hhl3118,253hhl3118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093" style="width:43.65pt;height:12.65pt;margin-top:717.6pt;margin-left:149.6pt;mso-position-horizontal-relative:page;mso-position-vertical-relative:page;position:absolute;z-index:-251441152" coordsize="873,253" o:allowincell="f" path="m1,253hhl873,253hhl873,hhl1,hhl1,253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4" style="width:300.45pt;height:1pt;margin-top:37.3pt;margin-left:206.3pt;mso-position-horizontal-relative:page;mso-position-vertical-relative:page;position:absolute;z-index:-251626496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5" style="width:471pt;height:1pt;margin-top:39.5pt;margin-left:70.5pt;mso-position-horizontal-relative:page;mso-position-vertical-relative:page;position:absolute;z-index:-251611136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6" style="width:471pt;height:1pt;margin-top:753.7pt;margin-left:70.5pt;mso-position-horizontal-relative:page;mso-position-vertical-relative:page;position:absolute;z-index:-251597824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7" style="width:83.8pt;height:12.7pt;margin-top:756.4pt;margin-left:456.2pt;mso-position-horizontal-relative:page;mso-position-vertical-relative:page;position:absolute;z-index:-251583488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8" type="#_x0000_t75" style="width:467.8pt;height:629.9pt;margin-top:72.55pt;margin-left:72.1pt;mso-position-horizontal-relative:page;mso-position-vertical-relative:page;position:absolute;z-index:-251566080" o:allowincell="f">
            <v:imagedata r:id="rId232" o:title=""/>
          </v:shape>
        </w:pict>
      </w:r>
      <w:bookmarkStart w:id="32" w:name="Pg33"/>
      <w:bookmarkEnd w:id="32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0" w:line="322" w:lineRule="exact"/>
        <w:ind w:left="5618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322" w:lineRule="exact"/>
        <w:ind w:left="5618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8"/>
          <w:szCs w:val="24"/>
          <w:u w:val="single"/>
          <w:vertAlign w:val="baseline"/>
        </w:rPr>
        <w:t xml:space="preserve">Figure 1 </w:t>
      </w: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7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20" w:line="276" w:lineRule="exact"/>
        <w:ind w:left="3076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 1A - General 13.2kV Interconnection Configuration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3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9" style="width:300.45pt;height:1pt;margin-top:37.3pt;margin-left:206.3pt;mso-position-horizontal-relative:page;mso-position-vertical-relative:page;position:absolute;z-index:-251625472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0" style="width:471pt;height:1pt;margin-top:39.5pt;margin-left:70.5pt;mso-position-horizontal-relative:page;mso-position-vertical-relative:page;position:absolute;z-index:-251610112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1" style="width:471pt;height:1pt;margin-top:753.7pt;margin-left:70.5pt;mso-position-horizontal-relative:page;mso-position-vertical-relative:page;position:absolute;z-index:-25159680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2" style="width:83.8pt;height:12.7pt;margin-top:756.4pt;margin-left:456.2pt;mso-position-horizontal-relative:page;mso-position-vertical-relative:page;position:absolute;z-index:-251582464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467.9pt;height:622.85pt;margin-top:50.9pt;margin-left:1in;mso-position-horizontal-relative:page;mso-position-vertical-relative:page;position:absolute;z-index:-251571200" o:allowincell="f">
            <v:imagedata r:id="rId245" o:title=""/>
          </v:shape>
        </w:pict>
      </w:r>
      <w:bookmarkStart w:id="33" w:name="Pg34"/>
      <w:bookmarkEnd w:id="33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1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76" w:lineRule="exact"/>
        <w:ind w:left="3015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Figure 1B - General Small Generator Facility Configuration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8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3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4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3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4" style="width:300.45pt;height:1pt;margin-top:37.3pt;margin-left:206.3pt;mso-position-horizontal-relative:page;mso-position-vertical-relative:page;position:absolute;z-index:-251624448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5" style="width:471pt;height:1pt;margin-top:39.5pt;margin-left:70.5pt;mso-position-horizontal-relative:page;mso-position-vertical-relative:page;position:absolute;z-index:-251609088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6" style="width:471pt;height:1pt;margin-top:753.7pt;margin-left:70.5pt;mso-position-horizontal-relative:page;mso-position-vertical-relative:page;position:absolute;z-index:-251595776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7" style="width:83.8pt;height:12.7pt;margin-top:756.4pt;margin-left:456.2pt;mso-position-horizontal-relative:page;mso-position-vertical-relative:page;position:absolute;z-index:-251581440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8" type="#_x0000_t75" style="width:467.45pt;height:354.45pt;margin-top:50.9pt;margin-left:72.2pt;mso-position-horizontal-relative:page;mso-position-vertical-relative:page;position:absolute;z-index:-251570176" o:allowincell="f">
            <v:imagedata r:id="rId258" o:title=""/>
          </v:shape>
        </w:pict>
      </w:r>
      <w:bookmarkStart w:id="34" w:name="Pg35"/>
      <w:bookmarkEnd w:id="34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1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9" w:line="276" w:lineRule="exact"/>
        <w:ind w:left="391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Figure 1C - General Project Location Map </w:t>
      </w:r>
    </w:p>
    <w:p>
      <w:pPr>
        <w:autoSpaceDE w:val="0"/>
        <w:autoSpaceDN w:val="0"/>
        <w:adjustRightInd w:val="0"/>
        <w:spacing w:before="124" w:line="276" w:lineRule="exact"/>
        <w:ind w:left="138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 STUDY SCOPE </w:t>
      </w:r>
    </w:p>
    <w:p>
      <w:pPr>
        <w:autoSpaceDE w:val="0"/>
        <w:autoSpaceDN w:val="0"/>
        <w:adjustRightInd w:val="0"/>
        <w:spacing w:before="124" w:line="252" w:lineRule="exact"/>
        <w:ind w:left="1439" w:right="126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scope of this study is limited to evaluating the project’s impact on the following four items as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listed in Section 6.0 of Appendix 6 of Attachment Z: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6.1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-Initial identification of circuit breaker short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circuit capability limits;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6.2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-Initial identification of thermal overload or voltage limit violations;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6.3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-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Initial review of grounding requirements and system protection; and,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6.4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-Description and non-binding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estimated cost of facilities required to interconnect the proposed Small Generator Facility and to address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identified short circuit and power flow issues.  The scope of this study provides the results of: </w:t>
      </w:r>
    </w:p>
    <w:p>
      <w:pPr>
        <w:tabs>
          <w:tab w:val="left" w:pos="1799"/>
        </w:tabs>
        <w:autoSpaceDE w:val="0"/>
        <w:autoSpaceDN w:val="0"/>
        <w:adjustRightInd w:val="0"/>
        <w:spacing w:before="62" w:line="260" w:lineRule="exact"/>
        <w:ind w:left="1439" w:right="1267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 Initial identification of thermal overload or voltage limit violations (steady state) for summer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winter peak loading conditions </w:t>
      </w:r>
    </w:p>
    <w:p>
      <w:pPr>
        <w:autoSpaceDE w:val="0"/>
        <w:autoSpaceDN w:val="0"/>
        <w:adjustRightInd w:val="0"/>
        <w:spacing w:before="66" w:line="253" w:lineRule="exact"/>
        <w:ind w:left="143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Sensitivity study (steady state only) to assess the impact of the project during light load conditions </w:t>
      </w:r>
    </w:p>
    <w:p>
      <w:pPr>
        <w:tabs>
          <w:tab w:val="left" w:pos="1799"/>
        </w:tabs>
        <w:autoSpaceDE w:val="0"/>
        <w:autoSpaceDN w:val="0"/>
        <w:adjustRightInd w:val="0"/>
        <w:spacing w:before="82" w:line="260" w:lineRule="exact"/>
        <w:ind w:left="1439" w:right="126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Analysis on models with and without the project, in order to evaluate the impact of the project on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bulk and local power network </w:t>
      </w:r>
    </w:p>
    <w:p>
      <w:pPr>
        <w:tabs>
          <w:tab w:val="left" w:pos="1799"/>
        </w:tabs>
        <w:autoSpaceDE w:val="0"/>
        <w:autoSpaceDN w:val="0"/>
        <w:adjustRightInd w:val="0"/>
        <w:spacing w:before="60" w:line="260" w:lineRule="exact"/>
        <w:ind w:left="1439" w:right="1267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Available 13.2kV system characteristics on a 100MVA base at each 13.2kV delivery point to each of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3 customer service locations </w:t>
      </w:r>
    </w:p>
    <w:p>
      <w:pPr>
        <w:autoSpaceDE w:val="0"/>
        <w:autoSpaceDN w:val="0"/>
        <w:adjustRightInd w:val="0"/>
        <w:spacing w:before="66" w:line="253" w:lineRule="exact"/>
        <w:ind w:left="143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Recommended interconnection configuration with a list of system upgrades required </w:t>
      </w:r>
    </w:p>
    <w:p>
      <w:pPr>
        <w:autoSpaceDE w:val="0"/>
        <w:autoSpaceDN w:val="0"/>
        <w:adjustRightInd w:val="0"/>
        <w:spacing w:before="87" w:line="253" w:lineRule="exact"/>
        <w:ind w:left="143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Initial identification of circuit breaker short circuit capability limits </w:t>
      </w:r>
    </w:p>
    <w:p>
      <w:pPr>
        <w:tabs>
          <w:tab w:val="left" w:pos="1799"/>
        </w:tabs>
        <w:autoSpaceDE w:val="0"/>
        <w:autoSpaceDN w:val="0"/>
        <w:adjustRightInd w:val="0"/>
        <w:spacing w:before="62" w:line="260" w:lineRule="exact"/>
        <w:ind w:left="1439" w:right="126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Initial review of system protection requirements to be included for the Company’s system and those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 the generation facility/customer service points </w:t>
      </w:r>
    </w:p>
    <w:p>
      <w:pPr>
        <w:autoSpaceDE w:val="0"/>
        <w:autoSpaceDN w:val="0"/>
        <w:adjustRightInd w:val="0"/>
        <w:spacing w:before="66" w:line="253" w:lineRule="exact"/>
        <w:ind w:left="143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List of system protection upgrades required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  <w:sectPr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0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5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25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 THERMAL AND VOLTAGE ANALYSIS </w:t>
      </w:r>
    </w:p>
    <w:p>
      <w:pPr>
        <w:autoSpaceDE w:val="0"/>
        <w:autoSpaceDN w:val="0"/>
        <w:adjustRightInd w:val="0"/>
        <w:spacing w:before="98" w:line="260" w:lineRule="exact"/>
        <w:ind w:left="1440" w:right="1265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results of the thermal and voltage study to determine the project’s impact on the Company’s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Electric Power System (EPS) and the need for any resulting mitigating actions are as follows. </w:t>
      </w:r>
    </w:p>
    <w:p>
      <w:pPr>
        <w:autoSpaceDE w:val="0"/>
        <w:autoSpaceDN w:val="0"/>
        <w:adjustRightInd w:val="0"/>
        <w:spacing w:before="126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4.1  Summary </w:t>
      </w:r>
    </w:p>
    <w:p>
      <w:pPr>
        <w:autoSpaceDE w:val="0"/>
        <w:autoSpaceDN w:val="0"/>
        <w:adjustRightInd w:val="0"/>
        <w:spacing w:before="102" w:line="260" w:lineRule="exact"/>
        <w:ind w:left="1440" w:right="1264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National Grid can accept 2MVA of generation from the Project on the Oneida 115-13.2kV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distribution substation under specified conditions. </w:t>
      </w:r>
    </w:p>
    <w:p>
      <w:pPr>
        <w:autoSpaceDE w:val="0"/>
        <w:autoSpaceDN w:val="0"/>
        <w:adjustRightInd w:val="0"/>
        <w:spacing w:before="129" w:line="250" w:lineRule="exact"/>
        <w:ind w:left="1440" w:right="126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To keep the voltage within acceptable parameters and minimize losses, the Project will be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required to be normally interconnected to Oneida 13.2kV Feeder #50150.  The Company’s existing ties to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other feeders that are normally opened, should not pose voltage or thermal concerns if operated under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emergency or maintenance operations.  A voltage regulator at pole 10 on Creek Road in the feeder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require bidirectional control. </w:t>
      </w:r>
    </w:p>
    <w:p>
      <w:pPr>
        <w:autoSpaceDE w:val="0"/>
        <w:autoSpaceDN w:val="0"/>
        <w:adjustRightInd w:val="0"/>
        <w:spacing w:before="122" w:line="260" w:lineRule="exact"/>
        <w:ind w:left="1440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 possibility of islanding the Local EPS, Oneida Feeder #50150, by the station breaker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present in line feeder fuses will require the following: </w:t>
      </w:r>
    </w:p>
    <w:p>
      <w:pPr>
        <w:tabs>
          <w:tab w:val="left" w:pos="5756"/>
        </w:tabs>
        <w:autoSpaceDE w:val="0"/>
        <w:autoSpaceDN w:val="0"/>
        <w:adjustRightInd w:val="0"/>
        <w:spacing w:before="46" w:line="253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1.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Remove fuses and install 600A disconnects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at existing fuse locations on pole 61 on Clockville Road </w:t>
      </w:r>
    </w:p>
    <w:p>
      <w:pPr>
        <w:tabs>
          <w:tab w:val="left" w:pos="9852"/>
        </w:tabs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pole 22 on Buyea Road.  This suggests the installation of a sectionalizing recloser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and a fuse </w:t>
      </w:r>
    </w:p>
    <w:p>
      <w:pPr>
        <w:tabs>
          <w:tab w:val="left" w:pos="5947"/>
        </w:tabs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beyond the Madison County Landfill tap point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reliability of the feeder’s customers. </w:t>
      </w:r>
    </w:p>
    <w:p>
      <w:pPr>
        <w:tabs>
          <w:tab w:val="left" w:pos="1800"/>
        </w:tabs>
        <w:autoSpaceDE w:val="0"/>
        <w:autoSpaceDN w:val="0"/>
        <w:adjustRightInd w:val="0"/>
        <w:spacing w:before="42" w:line="260" w:lineRule="exact"/>
        <w:ind w:left="1440" w:right="1264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2.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Anti-islanding protection of the Small Generating Facility (SGF) on the Local EPS for this situation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be made by the Project by either: </w:t>
      </w:r>
    </w:p>
    <w:p>
      <w:pPr>
        <w:tabs>
          <w:tab w:val="left" w:pos="2160"/>
        </w:tabs>
        <w:autoSpaceDE w:val="0"/>
        <w:autoSpaceDN w:val="0"/>
        <w:adjustRightInd w:val="0"/>
        <w:spacing w:before="40" w:line="260" w:lineRule="exact"/>
        <w:ind w:left="1800" w:right="1264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a.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The SGF is certified to pass an applicable non-islanding test according to IEEE 1547 and IEEE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1547.1. </w:t>
      </w:r>
    </w:p>
    <w:p>
      <w:pPr>
        <w:autoSpaceDE w:val="0"/>
        <w:autoSpaceDN w:val="0"/>
        <w:adjustRightInd w:val="0"/>
        <w:spacing w:before="66" w:line="253" w:lineRule="exact"/>
        <w:ind w:left="180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b.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The SGF contains other non-islanding means, such as: </w:t>
      </w:r>
    </w:p>
    <w:p>
      <w:pPr>
        <w:tabs>
          <w:tab w:val="left" w:pos="2520"/>
        </w:tabs>
        <w:autoSpaceDE w:val="0"/>
        <w:autoSpaceDN w:val="0"/>
        <w:adjustRightInd w:val="0"/>
        <w:spacing w:before="42" w:line="260" w:lineRule="exact"/>
        <w:ind w:left="2160" w:right="126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(1) forced frequency or voltage shifting (according to the interconnection response criteria in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IEEE 1547), or </w:t>
      </w:r>
    </w:p>
    <w:p>
      <w:pPr>
        <w:autoSpaceDE w:val="0"/>
        <w:autoSpaceDN w:val="0"/>
        <w:adjustRightInd w:val="0"/>
        <w:spacing w:before="66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(2) a special protection system (SPS), such as Direct Transfer Trip. </w:t>
      </w:r>
    </w:p>
    <w:p>
      <w:pPr>
        <w:autoSpaceDE w:val="0"/>
        <w:autoSpaceDN w:val="0"/>
        <w:adjustRightInd w:val="0"/>
        <w:spacing w:before="42" w:line="260" w:lineRule="exact"/>
        <w:ind w:left="1800" w:right="126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protective devices for either of these means would become part of the Local EPS designated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control devices.  If under-frequency relays do not trip on a fault and the DG islands the Local EPS,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then the SPS is required. </w:t>
      </w:r>
    </w:p>
    <w:p>
      <w:pPr>
        <w:autoSpaceDE w:val="0"/>
        <w:autoSpaceDN w:val="0"/>
        <w:adjustRightInd w:val="0"/>
        <w:spacing w:before="100" w:line="260" w:lineRule="exact"/>
        <w:ind w:left="1440" w:right="1263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single"/>
          <w:vertAlign w:val="baseline"/>
        </w:rPr>
        <w:t xml:space="preserve">If it is identified that items 2.a and 2.b(1) cannot be met through the Developer’s protection of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single"/>
          <w:vertAlign w:val="baseline"/>
        </w:rPr>
        <w:t>SGF as reviewed by the Company for acceptance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then the installation of Direct Transfer Trip (DTT) will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be necessary; however, further evaluation of this SPS will be necessary outside the scope of this study. </w:t>
      </w:r>
    </w:p>
    <w:p>
      <w:pPr>
        <w:autoSpaceDE w:val="0"/>
        <w:autoSpaceDN w:val="0"/>
        <w:adjustRightInd w:val="0"/>
        <w:spacing w:before="106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4.2  Power Flow Model Development and Calibration </w:t>
      </w:r>
    </w:p>
    <w:p>
      <w:pPr>
        <w:autoSpaceDE w:val="0"/>
        <w:autoSpaceDN w:val="0"/>
        <w:adjustRightInd w:val="0"/>
        <w:spacing w:before="127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4.2.1  System Limits </w:t>
      </w:r>
    </w:p>
    <w:p>
      <w:pPr>
        <w:autoSpaceDE w:val="0"/>
        <w:autoSpaceDN w:val="0"/>
        <w:adjustRightInd w:val="0"/>
        <w:spacing w:before="78" w:line="240" w:lineRule="exact"/>
        <w:ind w:left="1440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Thermal Overload/Voltage Limits on Oneida Feeder #50150 to the Project are not exceeded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generation. </w:t>
      </w:r>
    </w:p>
    <w:p>
      <w:pPr>
        <w:tabs>
          <w:tab w:val="left" w:pos="1990"/>
        </w:tabs>
        <w:autoSpaceDE w:val="0"/>
        <w:autoSpaceDN w:val="0"/>
        <w:adjustRightInd w:val="0"/>
        <w:spacing w:before="130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4.2.2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2006/2007 Load Calibrations </w:t>
      </w:r>
    </w:p>
    <w:p>
      <w:pPr>
        <w:autoSpaceDE w:val="0"/>
        <w:autoSpaceDN w:val="0"/>
        <w:adjustRightInd w:val="0"/>
        <w:spacing w:before="138" w:line="240" w:lineRule="exact"/>
        <w:ind w:left="1440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light load condition sensitivity study results in the following: (feeder load at minimum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generation at maximum) </w:t>
      </w:r>
    </w:p>
    <w:p>
      <w:pPr>
        <w:tabs>
          <w:tab w:val="left" w:pos="1799"/>
        </w:tabs>
        <w:autoSpaceDE w:val="0"/>
        <w:autoSpaceDN w:val="0"/>
        <w:adjustRightInd w:val="0"/>
        <w:spacing w:before="100" w:line="240" w:lineRule="exact"/>
        <w:ind w:left="1440" w:right="1267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The Project’s capacity exceeds one-third of the minimum load or is in excess of 25% of the peak load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the Local EPS (Oneida Feeder #50150). </w:t>
      </w:r>
    </w:p>
    <w:p>
      <w:pPr>
        <w:tabs>
          <w:tab w:val="left" w:pos="1799"/>
        </w:tabs>
        <w:autoSpaceDE w:val="0"/>
        <w:autoSpaceDN w:val="0"/>
        <w:adjustRightInd w:val="0"/>
        <w:spacing w:before="100" w:line="240" w:lineRule="exact"/>
        <w:ind w:left="1440" w:right="1264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 On Oneida Feeder #50150, the maximum output from the Project’s generation is not anticipated to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backfeed into the 115kV power network due to the other distribution feeder loads at Oneida station. </w:t>
      </w:r>
    </w:p>
    <w:p>
      <w:pPr>
        <w:autoSpaceDE w:val="0"/>
        <w:autoSpaceDN w:val="0"/>
        <w:adjustRightInd w:val="0"/>
        <w:spacing w:before="130" w:line="253" w:lineRule="exact"/>
        <w:ind w:left="143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4.3  Power Flow Analysis Procedure and Results </w:t>
      </w:r>
    </w:p>
    <w:p>
      <w:pPr>
        <w:autoSpaceDE w:val="0"/>
        <w:autoSpaceDN w:val="0"/>
        <w:adjustRightInd w:val="0"/>
        <w:spacing w:before="127" w:line="253" w:lineRule="exact"/>
        <w:ind w:left="143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4.3.1  Analysis Procedure and Contingencies </w:t>
      </w:r>
    </w:p>
    <w:p>
      <w:pPr>
        <w:autoSpaceDE w:val="0"/>
        <w:autoSpaceDN w:val="0"/>
        <w:adjustRightInd w:val="0"/>
        <w:spacing w:before="102" w:line="260" w:lineRule="exact"/>
        <w:ind w:left="1439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No contingencies were modeled due to the radial nature of the system.  The analysis is made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based on normal connection to the Oneida Feeder #50150.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6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09" style="width:300.45pt;height:1pt;margin-top:37.3pt;margin-left:206.3pt;mso-position-horizontal-relative:page;mso-position-vertical-relative:page;position:absolute;z-index:-251623424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0" style="width:471pt;height:1pt;margin-top:39.5pt;margin-left:70.5pt;mso-position-horizontal-relative:page;mso-position-vertical-relative:page;position:absolute;z-index:-251608064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1" style="width:471pt;height:1pt;margin-top:753.7pt;margin-left:70.5pt;mso-position-horizontal-relative:page;mso-position-vertical-relative:page;position:absolute;z-index:-251594752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2" style="width:83.8pt;height:12.7pt;margin-top:756.4pt;margin-left:456.2pt;mso-position-horizontal-relative:page;mso-position-vertical-relative:page;position:absolute;z-index:-251580416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3" style="width:51.25pt;height:12.65pt;margin-top:249.6pt;margin-left:233.25pt;mso-position-horizontal-relative:page;mso-position-vertical-relative:page;position:absolute;z-index:-251553792" coordsize="1025,253" o:allowincell="f" path="m1,253hhl1025,253hhl1025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4" style="width:47.5pt;height:12.6pt;margin-top:262.25pt;margin-left:492.5pt;mso-position-horizontal-relative:page;mso-position-vertical-relative:page;position:absolute;z-index:-251544576" coordsize="950,252" o:allowincell="f" path="m1,252hhl950,252hhl950,hhl1,hhl1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5" style="width:204.8pt;height:12.65pt;margin-top:274.85pt;margin-left:90pt;mso-position-horizontal-relative:page;mso-position-vertical-relative:page;position:absolute;z-index:-251539456" coordsize="4096,253" o:allowincell="f" path="m,253hhl4096,253hhl4096,hhl,hhl,253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tabs>
          <w:tab w:val="left" w:pos="1989"/>
        </w:tabs>
        <w:autoSpaceDE w:val="0"/>
        <w:autoSpaceDN w:val="0"/>
        <w:adjustRightInd w:val="0"/>
        <w:spacing w:before="134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4.3.2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2006/2007 Power Flow and Contingency Analysis Results </w:t>
      </w:r>
    </w:p>
    <w:p>
      <w:pPr>
        <w:autoSpaceDE w:val="0"/>
        <w:autoSpaceDN w:val="0"/>
        <w:adjustRightInd w:val="0"/>
        <w:spacing w:before="107" w:line="253" w:lineRule="exact"/>
        <w:ind w:left="1440" w:right="126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bus at the Oneida substation shall be maintained at its present voltage levels for National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Grid to hold regulated voltage to its &lt;600V distribution customers within +2.5%/-5% as NY State PSC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obligated.  The Project will need to hold their 13.2kV point of interconnection (POI) to a 13.2kV+2.5%/-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5% voltage level. </w:t>
      </w:r>
    </w:p>
    <w:p>
      <w:pPr>
        <w:autoSpaceDE w:val="0"/>
        <w:autoSpaceDN w:val="0"/>
        <w:adjustRightInd w:val="0"/>
        <w:spacing w:before="122" w:line="260" w:lineRule="exact"/>
        <w:ind w:left="1440" w:right="1263" w:firstLine="720"/>
        <w:jc w:val="both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The maximum inrush current allowed at the 13.2kV POI without contribution of the Small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Generating Facility’s equipment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(e.g. transformer, motor, cable impedance’s...etc.) is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22.4 amperes </w:t>
      </w:r>
    </w:p>
    <w:p>
      <w:pPr>
        <w:autoSpaceDE w:val="0"/>
        <w:autoSpaceDN w:val="0"/>
        <w:adjustRightInd w:val="0"/>
        <w:spacing w:before="0" w:line="260" w:lineRule="exact"/>
        <w:ind w:left="1440" w:right="126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(0.51MVA).  Attention is called to Sections 8.0 and 11.0 of ESB 750-2002 regarding motor starting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requirements and mitigation of disturbances. </w:t>
      </w:r>
    </w:p>
    <w:p>
      <w:pPr>
        <w:autoSpaceDE w:val="0"/>
        <w:autoSpaceDN w:val="0"/>
        <w:adjustRightInd w:val="0"/>
        <w:spacing w:before="106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4.4  Impact on Local EPS Reliability </w:t>
      </w:r>
    </w:p>
    <w:p>
      <w:pPr>
        <w:autoSpaceDE w:val="0"/>
        <w:autoSpaceDN w:val="0"/>
        <w:adjustRightInd w:val="0"/>
        <w:spacing w:before="110" w:line="250" w:lineRule="exact"/>
        <w:ind w:left="1440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site is approximately 9.1 miles indirect (as one follows the feeder) from National Grid’s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Oneida 115-13.2kV distribution station to the Project’s proposed 13.2kV point of interconnection (POI).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feeder is entirely an overhead pole and open conductor system at 13.2kV operating voltage. </w:t>
      </w:r>
    </w:p>
    <w:p>
      <w:pPr>
        <w:autoSpaceDE w:val="0"/>
        <w:autoSpaceDN w:val="0"/>
        <w:adjustRightInd w:val="0"/>
        <w:spacing w:before="128" w:line="253" w:lineRule="exact"/>
        <w:ind w:left="1440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reliability as of May 2008 for the existing 13.2kV Oneida Feeder #50150 distribution circuit,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excluding planned and major storm events, is 1 sustained and 12 momentary interruptions for a 5-year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period at the station feeder breaker.  In addition, two occurrences of feeder fuses were blown that would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affect this Project POI.  This is not a prediction of future performance of the Company’s supply system. </w:t>
      </w:r>
    </w:p>
    <w:p>
      <w:pPr>
        <w:autoSpaceDE w:val="0"/>
        <w:autoSpaceDN w:val="0"/>
        <w:adjustRightInd w:val="0"/>
        <w:spacing w:before="127" w:line="253" w:lineRule="exact"/>
        <w:ind w:left="1440" w:right="1263" w:firstLine="720"/>
        <w:jc w:val="both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Fuses located on pole 61 on Clockville Road and pole 22 on Buyea Road in the main feeder to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Project POI will not coordinate with the Small Generating Facility (SGF) and could present a possibility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of islanding small portions of the Local EPS, Oneida Feeder #50150.  These fuses will need to be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removed and replaced with 600A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disconnects.  Removing these fuses will degrade the present reliability </w:t>
      </w:r>
    </w:p>
    <w:p>
      <w:pPr>
        <w:autoSpaceDE w:val="0"/>
        <w:autoSpaceDN w:val="0"/>
        <w:adjustRightInd w:val="0"/>
        <w:spacing w:before="0" w:line="254" w:lineRule="exact"/>
        <w:ind w:left="1439" w:right="1264" w:firstLine="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of the feeder and will suggest the installation of a sectionalizing recloser approximately 5.5 miles from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the Oneida substation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to ensure that all 3 phases are interrupted to avoid problems with the SGF 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problems to the Company’s other customers from the SGF.  This will sectionalize the largely loaded part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of the feeder from the remaining predominant rural radial loads.  It is noted that sectionalizing reclosers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with infeed may not be capable of Direct Transfer Trip (DTT) controls and if DTT is determined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necessary according to Section 4.1.2 above, then special equipment will need to be evaluated outside the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scope of this study.  In addition, fuses will be required around pole 20 on Buyea Road beyond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Madison County Landfill’s tap point to sectionalize other distribution customers. </w:t>
      </w:r>
    </w:p>
    <w:p>
      <w:pPr>
        <w:autoSpaceDE w:val="0"/>
        <w:autoSpaceDN w:val="0"/>
        <w:adjustRightInd w:val="0"/>
        <w:spacing w:before="89" w:line="260" w:lineRule="exact"/>
        <w:ind w:left="1440" w:right="126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100 ampere 3-phase Voltage Regulator at pole 10 on Creek Road will need to be capable of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reverse power flows.  At this time, a new set of regulator bidirectional controls will be planned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installation. </w:t>
      </w:r>
    </w:p>
    <w:p>
      <w:pPr>
        <w:autoSpaceDE w:val="0"/>
        <w:autoSpaceDN w:val="0"/>
        <w:adjustRightInd w:val="0"/>
        <w:spacing w:before="107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GROUNDING REQUIREMENTS AND SYSTEM PROTECTION </w:t>
      </w:r>
    </w:p>
    <w:p>
      <w:pPr>
        <w:autoSpaceDE w:val="0"/>
        <w:autoSpaceDN w:val="0"/>
        <w:adjustRightInd w:val="0"/>
        <w:spacing w:before="1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  Grounding Requirements </w:t>
      </w:r>
    </w:p>
    <w:p>
      <w:pPr>
        <w:autoSpaceDE w:val="0"/>
        <w:autoSpaceDN w:val="0"/>
        <w:adjustRightInd w:val="0"/>
        <w:spacing w:before="123" w:line="253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maximum desired ground grid resistance for the project’s 13.2kV substation ground grid is </w:t>
      </w:r>
    </w:p>
    <w:p>
      <w:pPr>
        <w:autoSpaceDE w:val="0"/>
        <w:autoSpaceDN w:val="0"/>
        <w:adjustRightInd w:val="0"/>
        <w:spacing w:before="10" w:line="250" w:lineRule="exact"/>
        <w:ind w:left="1439" w:right="126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23 ohms for an 8,000V ground potential rise. Or, the ground grid resistance shall be no greater than that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which would exceed the step and touch voltage limits of E </w:t>
      </w:r>
      <w:r>
        <w:rPr>
          <w:rFonts w:ascii="Times New Roman" w:hAnsi="Times New Roman"/>
          <w:color w:val="000000"/>
          <w:spacing w:val="0"/>
          <w:w w:val="108"/>
          <w:position w:val="0"/>
          <w:sz w:val="21"/>
          <w:szCs w:val="24"/>
          <w:u w:val="none"/>
          <w:vertAlign w:val="subscript"/>
        </w:rPr>
        <w:t>step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 = 3134 volts and E </w:t>
      </w:r>
      <w:r>
        <w:rPr>
          <w:rFonts w:ascii="Times New Roman" w:hAnsi="Times New Roman"/>
          <w:color w:val="000000"/>
          <w:spacing w:val="0"/>
          <w:w w:val="108"/>
          <w:position w:val="0"/>
          <w:sz w:val="21"/>
          <w:szCs w:val="24"/>
          <w:u w:val="none"/>
          <w:vertAlign w:val="subscript"/>
        </w:rPr>
        <w:t>touch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 = 885 volts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according to IEEE Std. 80 for a supply system clearing time of 30 cycles as a minimum. </w:t>
      </w:r>
    </w:p>
    <w:p>
      <w:pPr>
        <w:autoSpaceDE w:val="0"/>
        <w:autoSpaceDN w:val="0"/>
        <w:adjustRightInd w:val="0"/>
        <w:spacing w:before="130" w:line="250" w:lineRule="exact"/>
        <w:ind w:left="1440" w:right="1264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Generator-Owner is responsible to limit the ground potential rise (GPR) for communication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conductors entering their substation that must be safeguarded and mitigate the zone of influence (ZOI) for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point where the GPR is 300 volts peak asymmetrical of the voltage variations on the surface of the earth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considering all systems connected having earth return paths.  The Generator-Owner should consider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effects of lightning when designing surge protection for the telecommunications equipment. </w:t>
      </w:r>
    </w:p>
    <w:p>
      <w:pPr>
        <w:autoSpaceDE w:val="0"/>
        <w:autoSpaceDN w:val="0"/>
        <w:adjustRightInd w:val="0"/>
        <w:spacing w:before="128" w:line="253" w:lineRule="exact"/>
        <w:ind w:left="1440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Refer to IEEE Std. 80 for design of a substation ground grid.  The Generator-Owner shall provide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the results of the ground grid design calculations and the test results for the ground grid resistance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according to ESB’s 752 and 753.  The Company recommends the 4-point Fall-of-Potential Method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testing; refer to IEEE Std. 81 for testing method standards.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6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7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6" style="width:300.45pt;height:1pt;margin-top:37.3pt;margin-left:206.3pt;mso-position-horizontal-relative:page;mso-position-vertical-relative:page;position:absolute;z-index:-251622400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7" style="width:471pt;height:1pt;margin-top:39.5pt;margin-left:70.5pt;mso-position-horizontal-relative:page;mso-position-vertical-relative:page;position:absolute;z-index:-25160704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8" style="width:471pt;height:1pt;margin-top:753.7pt;margin-left:70.5pt;mso-position-horizontal-relative:page;mso-position-vertical-relative:page;position:absolute;z-index:-251593728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19" style="width:83.8pt;height:12.7pt;margin-top:756.4pt;margin-left:456.2pt;mso-position-horizontal-relative:page;mso-position-vertical-relative:page;position:absolute;z-index:-251579392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0" style="width:51.3pt;height:12.65pt;margin-top:333.95pt;margin-left:224.5pt;mso-position-horizontal-relative:page;mso-position-vertical-relative:page;position:absolute;z-index:-251534336" coordsize="1026,253" o:allowincell="f" path="m,253hhl1026,253hhl1026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1" style="width:366.85pt;height:12.7pt;margin-top:422.5pt;margin-left:173.15pt;mso-position-horizontal-relative:page;mso-position-vertical-relative:page;position:absolute;z-index:-251516928" coordsize="7337,254" o:allowincell="f" path="m,253hhl7337,253hhl7337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2" style="width:356.15pt;height:12.7pt;margin-top:435.15pt;margin-left:1in;mso-position-horizontal-relative:page;mso-position-vertical-relative:page;position:absolute;z-index:-251511808" coordsize="7123,254" o:allowincell="f" path="m,254hhl7123,254hhl7123,hhl,hhl,254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25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5.2  System Protection Analysis </w:t>
      </w:r>
    </w:p>
    <w:p>
      <w:pPr>
        <w:autoSpaceDE w:val="0"/>
        <w:autoSpaceDN w:val="0"/>
        <w:adjustRightInd w:val="0"/>
        <w:spacing w:before="98" w:line="260" w:lineRule="exact"/>
        <w:ind w:left="1440" w:right="1748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5.2.1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single"/>
          <w:vertAlign w:val="baseline"/>
        </w:rPr>
        <w:t>Short circuit analysis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was performed on busses in the area to determine if any circuit breaker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ratings were exceeded with the addition of the project and none were identified. </w:t>
      </w:r>
    </w:p>
    <w:p>
      <w:pPr>
        <w:autoSpaceDE w:val="0"/>
        <w:autoSpaceDN w:val="0"/>
        <w:adjustRightInd w:val="0"/>
        <w:spacing w:before="127" w:line="252" w:lineRule="exact"/>
        <w:ind w:left="1440" w:right="126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following are National Grid’s estimated 13.2kV system characteristic maximum values on 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100MVA base at the Project’s proposed 13.2kV point of interconnection (POI) without any Generator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Owner equipment contribution.  Future system or load growth may require the service equipment to have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 larger interrupting rating.  Any costs associated with changes to Generator-owned equipment shall be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borne by the Generator-Owner.  The Generator-Owner’s interconnection facilities and equipment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suitable for the maximum fault current available at its supply. </w:t>
      </w:r>
    </w:p>
    <w:p>
      <w:pPr>
        <w:autoSpaceDE w:val="0"/>
        <w:autoSpaceDN w:val="0"/>
        <w:adjustRightInd w:val="0"/>
        <w:spacing w:before="128" w:line="253" w:lineRule="exact"/>
        <w:ind w:left="179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Assuming Interconnection to Pole #21-2 off Buyea Road, Town of Lincoln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(from Oneida Station)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: </w:t>
      </w:r>
    </w:p>
    <w:p>
      <w:pPr>
        <w:tabs>
          <w:tab w:val="left" w:pos="7200"/>
        </w:tabs>
        <w:autoSpaceDE w:val="0"/>
        <w:autoSpaceDN w:val="0"/>
        <w:adjustRightInd w:val="0"/>
        <w:spacing w:before="63" w:line="253" w:lineRule="exact"/>
        <w:ind w:left="2159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System Impedance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Available Fault Current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</w:r>
    </w:p>
    <w:p>
      <w:pPr>
        <w:tabs>
          <w:tab w:val="left" w:pos="7200"/>
        </w:tabs>
        <w:autoSpaceDE w:val="0"/>
        <w:autoSpaceDN w:val="0"/>
        <w:adjustRightInd w:val="0"/>
        <w:spacing w:before="1" w:line="273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Z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subscript"/>
        </w:rPr>
        <w:t>1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= 2.7531 + j 3.8472 pu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subscript"/>
        </w:rPr>
        <w:t>(L-G)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= 589 A (3I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subscript"/>
        </w:rPr>
        <w:t>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)</w:t>
      </w:r>
    </w:p>
    <w:p>
      <w:pPr>
        <w:tabs>
          <w:tab w:val="left" w:pos="7200"/>
        </w:tabs>
        <w:autoSpaceDE w:val="0"/>
        <w:autoSpaceDN w:val="0"/>
        <w:adjustRightInd w:val="0"/>
        <w:spacing w:before="1" w:line="276" w:lineRule="exact"/>
        <w:ind w:left="2159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Z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subscript"/>
        </w:rPr>
        <w:t>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= 5.5516 + j 11.644 pu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bscript"/>
        </w:rPr>
        <w:t>(3-phase)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= 925 A</w:t>
      </w:r>
    </w:p>
    <w:p>
      <w:pPr>
        <w:autoSpaceDE w:val="0"/>
        <w:autoSpaceDN w:val="0"/>
        <w:adjustRightInd w:val="0"/>
        <w:spacing w:before="121" w:line="253" w:lineRule="exact"/>
        <w:ind w:left="1440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Please note that the Generator-Owner shall refer to Section 1.7 of the Company's </w:t>
      </w:r>
      <w:r>
        <w:rPr>
          <w:rFonts w:ascii="Times New Roman" w:hAnsi="Times New Roman"/>
          <w:color w:val="0000FF"/>
          <w:spacing w:val="0"/>
          <w:w w:val="100"/>
          <w:position w:val="0"/>
          <w:sz w:val="22"/>
          <w:szCs w:val="24"/>
          <w:u w:val="single"/>
          <w:vertAlign w:val="baseline"/>
        </w:rPr>
        <w:t xml:space="preserve">ESB 750-2002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and </w:t>
      </w:r>
      <w:r>
        <w:rPr>
          <w:rFonts w:ascii="Times New Roman" w:hAnsi="Times New Roman"/>
          <w:color w:val="0000FF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FF"/>
          <w:spacing w:val="0"/>
          <w:w w:val="110"/>
          <w:position w:val="0"/>
          <w:sz w:val="22"/>
          <w:szCs w:val="24"/>
          <w:u w:val="single"/>
          <w:vertAlign w:val="baseline"/>
        </w:rPr>
        <w:t>ESB 755</w:t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 regarding their responsibility for their electric service operating and maintenance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requirements. Also, </w:t>
      </w:r>
      <w:r>
        <w:rPr>
          <w:rFonts w:ascii="Times New Roman" w:hAnsi="Times New Roman"/>
          <w:color w:val="0000FF"/>
          <w:spacing w:val="0"/>
          <w:w w:val="103"/>
          <w:position w:val="0"/>
          <w:sz w:val="22"/>
          <w:szCs w:val="24"/>
          <w:u w:val="single"/>
          <w:vertAlign w:val="baseline"/>
        </w:rPr>
        <w:t>NFPA 70E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provides information where to find work safety practices for premises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wiring. </w:t>
      </w:r>
    </w:p>
    <w:p>
      <w:pPr>
        <w:autoSpaceDE w:val="0"/>
        <w:autoSpaceDN w:val="0"/>
        <w:adjustRightInd w:val="0"/>
        <w:spacing w:before="65" w:line="207" w:lineRule="exact"/>
        <w:ind w:left="5704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18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18"/>
          <w:szCs w:val="24"/>
          <w:u w:val="single"/>
          <w:vertAlign w:val="baseline"/>
        </w:rPr>
        <w:t xml:space="preserve">Disclaimer </w:t>
      </w:r>
    </w:p>
    <w:p>
      <w:pPr>
        <w:autoSpaceDE w:val="0"/>
        <w:autoSpaceDN w:val="0"/>
        <w:adjustRightInd w:val="0"/>
        <w:spacing w:before="33" w:line="207" w:lineRule="exact"/>
        <w:ind w:left="2880"/>
        <w:jc w:val="left"/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The Company shall not be liable for any errors, inaccuracies or delays in content, or for any </w:t>
      </w:r>
    </w:p>
    <w:p>
      <w:pPr>
        <w:autoSpaceDE w:val="0"/>
        <w:autoSpaceDN w:val="0"/>
        <w:adjustRightInd w:val="0"/>
        <w:spacing w:before="0" w:line="220" w:lineRule="exact"/>
        <w:ind w:left="2160" w:right="2086"/>
        <w:jc w:val="both"/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actions taken in reliance thereon.  The Company expressly disclaims all warranties, expressed or implied, as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to the accuracy of any the content provided, or as to the fitness of the information for any purpose. </w:t>
      </w:r>
    </w:p>
    <w:p>
      <w:pPr>
        <w:autoSpaceDE w:val="0"/>
        <w:autoSpaceDN w:val="0"/>
        <w:adjustRightInd w:val="0"/>
        <w:spacing w:before="13" w:line="208" w:lineRule="exact"/>
        <w:ind w:left="2160" w:right="2135" w:firstLine="720"/>
        <w:jc w:val="left"/>
        <w:rPr>
          <w:rFonts w:ascii="Times New Roman Italic" w:hAnsi="Times New Roman Italic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Although the Company makes every reasonable effort to obtain reliable information and proper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calculations, the Company provides no warranty, expressed or implied, as to the accuracy, reliability or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completeness of furnished data past the time of gathering data for the calculations to be made.  The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Company’s electric power system is dynamic that changes from moment to moment as demands are made to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the system.  Furthermore, permanent changes to the system are common which will change the information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provided. </w:t>
      </w:r>
    </w:p>
    <w:p>
      <w:pPr>
        <w:autoSpaceDE w:val="0"/>
        <w:autoSpaceDN w:val="0"/>
        <w:adjustRightInd w:val="0"/>
        <w:spacing w:before="158" w:line="250" w:lineRule="exact"/>
        <w:ind w:left="1439" w:right="1266" w:firstLine="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5.2.2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single"/>
          <w:vertAlign w:val="baseline"/>
        </w:rPr>
        <w:t>A preliminary coordination study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was performed with the project added to the National Grid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Oneida Station 13.2kV bus. The project shall conform to National Grid’s ESB 756 Appendix A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protection requirements. </w:t>
      </w:r>
    </w:p>
    <w:p>
      <w:pPr>
        <w:autoSpaceDE w:val="0"/>
        <w:autoSpaceDN w:val="0"/>
        <w:adjustRightInd w:val="0"/>
        <w:spacing w:before="128" w:line="253" w:lineRule="exact"/>
        <w:ind w:left="1439"/>
        <w:jc w:val="left"/>
        <w:rPr>
          <w:rFonts w:ascii="Times New Roman Bold" w:hAnsi="Times New Roman Bold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5.2.2.1 Supply System Protection </w:t>
      </w:r>
    </w:p>
    <w:p>
      <w:pPr>
        <w:autoSpaceDE w:val="0"/>
        <w:autoSpaceDN w:val="0"/>
        <w:adjustRightInd w:val="0"/>
        <w:spacing w:before="102" w:line="260" w:lineRule="exact"/>
        <w:ind w:left="1439" w:right="1265" w:firstLine="720"/>
        <w:jc w:val="both"/>
        <w:rPr>
          <w:rFonts w:ascii="Times New Roman" w:hAnsi="Times New Roman"/>
          <w:color w:val="000000"/>
          <w:spacing w:val="0"/>
          <w:w w:val="108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existing feeder relay for Oneida Feeder #50150 (G.E. IAC77)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single"/>
          <w:vertAlign w:val="baseline"/>
        </w:rPr>
        <w:t>will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detect phase faults up to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 point of interconnection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(POI). The relay is set at the Company’s standard 720 amps pickup. </w:t>
      </w:r>
    </w:p>
    <w:p>
      <w:pPr>
        <w:autoSpaceDE w:val="0"/>
        <w:autoSpaceDN w:val="0"/>
        <w:adjustRightInd w:val="0"/>
        <w:spacing w:before="0" w:line="255" w:lineRule="exact"/>
        <w:ind w:left="1439" w:right="1265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However, the clearing time for three lines-to-ground fault at the POI is 6.4 seconds.  Analysis of this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clearing time for acceptance on the distribution system will need further evaluation upon the Developer’s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preliminary design submittal for Company acceptance review.  If a faster clearing time is needed, the 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phase relay setting may be lowered; however, it must be set above load on that feeder as well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coordinated with the protective device downstream on that feeder. </w:t>
      </w:r>
    </w:p>
    <w:p>
      <w:pPr>
        <w:autoSpaceDE w:val="0"/>
        <w:autoSpaceDN w:val="0"/>
        <w:adjustRightInd w:val="0"/>
        <w:spacing w:before="115" w:line="250" w:lineRule="exact"/>
        <w:ind w:left="1440" w:right="1261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existing feeder relay for Oneida Feeder #50150 (G.E. IAC 53)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single"/>
          <w:vertAlign w:val="baseline"/>
        </w:rPr>
        <w:t>will not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detect ground faults at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POI.  The relay is set at the Company’s standard 480 amps pickup.  The setting can be lowered but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this will need to be coordinated with the downstream protective device.  Further evaluation upon the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Developer’s preliminary design submittal for Company acceptance review will need to be made if it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necessary to change the feeder setting. </w:t>
      </w:r>
    </w:p>
    <w:p>
      <w:pPr>
        <w:autoSpaceDE w:val="0"/>
        <w:autoSpaceDN w:val="0"/>
        <w:adjustRightInd w:val="0"/>
        <w:spacing w:before="128" w:line="253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5.2.2.2 Supply System Reclosing </w:t>
      </w:r>
    </w:p>
    <w:p>
      <w:pPr>
        <w:autoSpaceDE w:val="0"/>
        <w:autoSpaceDN w:val="0"/>
        <w:adjustRightInd w:val="0"/>
        <w:spacing w:before="130" w:line="250" w:lineRule="exact"/>
        <w:ind w:left="1440" w:right="1263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Generator-Owner is responsible to ensure their generation source is disconnected before the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Company’s feeder breaker or line sectionalizer recloses for protecting against faults on the 13.2kV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distribution system.  The Company’s reclose time for Feeder #50150 is 15 sec. [This means that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system will reclose in 15 sec whether the generation is off or on].  Note that the Company would have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lose 3 lines and the tie breaker at Oneida Substation.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[The only time that would happen is on a bus fault </w:t>
      </w:r>
    </w:p>
    <w:p>
      <w:pPr>
        <w:autoSpaceDE w:val="0"/>
        <w:autoSpaceDN w:val="0"/>
        <w:adjustRightInd w:val="0"/>
        <w:spacing w:before="8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or a breaker failure of the tie breaker, therefore, the Project can ignore the reclosing times on the 115 kV.]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554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66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8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66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3" style="width:300.45pt;height:1pt;margin-top:37.3pt;margin-left:206.3pt;mso-position-horizontal-relative:page;mso-position-vertical-relative:page;position:absolute;z-index:-251621376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4" style="width:471pt;height:1pt;margin-top:39.5pt;margin-left:70.5pt;mso-position-horizontal-relative:page;mso-position-vertical-relative:page;position:absolute;z-index:-251606016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5" style="width:471pt;height:1pt;margin-top:753.7pt;margin-left:70.5pt;mso-position-horizontal-relative:page;mso-position-vertical-relative:page;position:absolute;z-index:-251592704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6" style="width:83.8pt;height:12.7pt;margin-top:756.4pt;margin-left:456.2pt;mso-position-horizontal-relative:page;mso-position-vertical-relative:page;position:absolute;z-index:-251578368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7" style="width:403.6pt;height:12.65pt;margin-top:271.2pt;margin-left:136.4pt;mso-position-horizontal-relative:page;mso-position-vertical-relative:page;position:absolute;z-index:-251512832" coordsize="8072,253" o:allowincell="f" path="m1,253hhl8072,253hhl8072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8" style="width:31.5pt;height:12.6pt;margin-top:283.85pt;margin-left:1in;mso-position-horizontal-relative:page;mso-position-vertical-relative:page;position:absolute;z-index:-251506688" coordsize="630,252" o:allowincell="f" path="m,252hhl630,252hhl630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29" style="width:41.55pt;height:10.45pt;margin-top:299.85pt;margin-left:285.2pt;mso-position-horizontal-relative:page;mso-position-vertical-relative:page;position:absolute;z-index:-251504640" coordsize="831,209" o:allowincell="f" path="m1,209hhl831,209hhl831,1hhl1,1hhl1,20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0" style="width:0.5pt;height:0.5pt;margin-top:298.4pt;margin-left:102.05pt;mso-position-horizontal-relative:page;mso-position-vertical-relative:page;position:absolute;z-index:-25149644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1" style="width:407.9pt;height:1pt;margin-top:298.4pt;margin-left:102.05pt;mso-position-horizontal-relative:page;mso-position-vertical-relative:page;position:absolute;z-index:-251493376" coordsize="8158,20" o:allowincell="f" path="m,20hhl8158,20hhl8158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2" style="width:0.5pt;height:0.5pt;margin-top:298.4pt;margin-left:509.45pt;mso-position-horizontal-relative:page;mso-position-vertical-relative:page;position:absolute;z-index:-25149235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3" style="width:1pt;height:11.4pt;margin-top:298.9pt;margin-left:102.05pt;mso-position-horizontal-relative:page;mso-position-vertical-relative:page;position:absolute;z-index:-251491328" coordsize="20,228" o:allowincell="f" path="m,228hhl20,228hhl20,hhl,hhl,22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4" style="width:1pt;height:11.4pt;margin-top:298.9pt;margin-left:509.45pt;mso-position-horizontal-relative:page;mso-position-vertical-relative:page;position:absolute;z-index:-251490304" coordsize="20,228" o:allowincell="f" path="m,228hhl20,228hhl20,hhl,hhl,22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5" style="width:334.4pt;height:10.4pt;margin-top:312.3pt;margin-left:2in;mso-position-horizontal-relative:page;mso-position-vertical-relative:page;position:absolute;z-index:-251488256" coordsize="6688,208" o:allowincell="f" path="m,207hhl6688,207hhl6688,hhl,hhl,207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6" style="width:1pt;height:12.4pt;margin-top:310.3pt;margin-left:102.05pt;mso-position-horizontal-relative:page;mso-position-vertical-relative:page;position:absolute;z-index:-251485184" coordsize="20,248" o:allowincell="f" path="m,248hhl20,248hhl20,hhl,hhl,24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7" style="width:1pt;height:12.4pt;margin-top:310.3pt;margin-left:509.45pt;mso-position-horizontal-relative:page;mso-position-vertical-relative:page;position:absolute;z-index:-251483136" coordsize="20,248" o:allowincell="f" path="m,248hhl20,248hhl20,hhl,hhl,24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8" style="width:392.45pt;height:10.35pt;margin-top:322.65pt;margin-left:108pt;mso-position-horizontal-relative:page;mso-position-vertical-relative:page;position:absolute;z-index:-251480064" coordsize="7849,207" o:allowincell="f" path="m,207hhl7849,207hhl7849,hhl,hhl,207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39" style="width:1pt;height:10.35pt;margin-top:322.65pt;margin-left:102.05pt;mso-position-horizontal-relative:page;mso-position-vertical-relative:page;position:absolute;z-index:-251475968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0" style="width:1pt;height:10.35pt;margin-top:322.65pt;margin-left:509.45pt;mso-position-horizontal-relative:page;mso-position-vertical-relative:page;position:absolute;z-index:-251472896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1" style="width:355.4pt;height:10.4pt;margin-top:333pt;margin-left:108pt;mso-position-horizontal-relative:page;mso-position-vertical-relative:page;position:absolute;z-index:-251471872" coordsize="7108,208" o:allowincell="f" path="m,208hhl7108,208hhl7108,hhl,hhl,208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2" style="width:1pt;height:10.4pt;margin-top:333pt;margin-left:102.05pt;mso-position-horizontal-relative:page;mso-position-vertical-relative:page;position:absolute;z-index:-251470848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3" style="width:1pt;height:10.4pt;margin-top:333pt;margin-left:509.45pt;mso-position-horizontal-relative:page;mso-position-vertical-relative:page;position:absolute;z-index:-251467776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4" style="width:345.5pt;height:10.4pt;margin-top:345.35pt;margin-left:2in;mso-position-horizontal-relative:page;mso-position-vertical-relative:page;position:absolute;z-index:-251466752" coordsize="6910,208" o:allowincell="f" path="m,208hhl6910,208hhl6910,hhl,hhl,208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5" style="width:1pt;height:12.4pt;margin-top:343.35pt;margin-left:102.05pt;mso-position-horizontal-relative:page;mso-position-vertical-relative:page;position:absolute;z-index:-251465728" coordsize="20,248" o:allowincell="f" path="m,248hhl20,248hhl20,hhl,hhl,24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6" style="width:1pt;height:12.4pt;margin-top:343.35pt;margin-left:509.45pt;mso-position-horizontal-relative:page;mso-position-vertical-relative:page;position:absolute;z-index:-251464704" coordsize="20,248" o:allowincell="f" path="m,248hhl20,248hhl20,hhl,hhl,24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7" style="width:375.9pt;height:10.35pt;margin-top:355.7pt;margin-left:108pt;mso-position-horizontal-relative:page;mso-position-vertical-relative:page;position:absolute;z-index:-251462656" coordsize="7518,207" o:allowincell="f" path="m,207hhl7518,207hhl7518,1hhl,1hhl,207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8" style="width:1pt;height:10.35pt;margin-top:355.7pt;margin-left:102.05pt;mso-position-horizontal-relative:page;mso-position-vertical-relative:page;position:absolute;z-index:-251459584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49" style="width:1pt;height:10.35pt;margin-top:355.7pt;margin-left:509.45pt;mso-position-horizontal-relative:page;mso-position-vertical-relative:page;position:absolute;z-index:-251457536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0" style="width:358.9pt;height:10.4pt;margin-top:366.05pt;margin-left:108pt;mso-position-horizontal-relative:page;mso-position-vertical-relative:page;position:absolute;z-index:-251456512" coordsize="7178,208" o:allowincell="f" path="m,208hhl7178,208hhl7178,hhl,hhl,208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1" style="width:1pt;height:10.4pt;margin-top:366.05pt;margin-left:102.05pt;mso-position-horizontal-relative:page;mso-position-vertical-relative:page;position:absolute;z-index:-251453440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2" style="width:1pt;height:10.4pt;margin-top:366.05pt;margin-left:509.45pt;mso-position-horizontal-relative:page;mso-position-vertical-relative:page;position:absolute;z-index:-251452416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3" style="width:389.95pt;height:10.35pt;margin-top:376.4pt;margin-left:108pt;mso-position-horizontal-relative:page;mso-position-vertical-relative:page;position:absolute;z-index:-251451392" coordsize="7799,207" o:allowincell="f" path="m,207hhl7799,207hhl7799,1hhl,1hhl,207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4" style="width:1pt;height:10.35pt;margin-top:376.4pt;margin-left:102.05pt;mso-position-horizontal-relative:page;mso-position-vertical-relative:page;position:absolute;z-index:-251449344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5" style="width:1pt;height:10.35pt;margin-top:376.4pt;margin-left:509.45pt;mso-position-horizontal-relative:page;mso-position-vertical-relative:page;position:absolute;z-index:-251448320" coordsize="20,207" o:allowincell="f" path="m,207hhl20,207hhl20,hhl,hhl,207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6" style="width:386.65pt;height:10.4pt;margin-top:386.75pt;margin-left:108pt;mso-position-horizontal-relative:page;mso-position-vertical-relative:page;position:absolute;z-index:-251447296" coordsize="7733,208" o:allowincell="f" path="m,208hhl7733,208hhl7733,hhl,hhl,208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7" style="width:1pt;height:10.4pt;margin-top:386.75pt;margin-left:102.05pt;mso-position-horizontal-relative:page;mso-position-vertical-relative:page;position:absolute;z-index:-251445248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8" style="width:1pt;height:10.4pt;margin-top:386.75pt;margin-left:509.45pt;mso-position-horizontal-relative:page;mso-position-vertical-relative:page;position:absolute;z-index:-251444224" coordsize="20,208" o:allowincell="f" path="m,208hhl20,208hhl20,hhl,hhl,20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59" style="width:34.25pt;height:10.4pt;margin-top:397.1pt;margin-left:108pt;mso-position-horizontal-relative:page;mso-position-vertical-relative:page;position:absolute;z-index:-251442176" coordsize="685,208" o:allowincell="f" path="m,208hhl685,208hhl685,1hhl,1hhl,208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0" style="width:0.5pt;height:0.5pt;margin-top:408.45pt;margin-left:102.05pt;mso-position-horizontal-relative:page;mso-position-vertical-relative:page;position:absolute;z-index:-25143910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1" style="width:407.9pt;height:1pt;margin-top:408.45pt;margin-left:102.05pt;mso-position-horizontal-relative:page;mso-position-vertical-relative:page;position:absolute;z-index:-251438080" coordsize="8158,20" o:allowincell="f" path="m,20hhl8158,20hhl8158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2" style="width:0.5pt;height:0.5pt;margin-top:408.45pt;margin-left:509.45pt;mso-position-horizontal-relative:page;mso-position-vertical-relative:page;position:absolute;z-index:-25143705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3" style="width:1pt;height:11.4pt;margin-top:397.1pt;margin-left:102.05pt;mso-position-horizontal-relative:page;mso-position-vertical-relative:page;position:absolute;z-index:-251436032" coordsize="20,228" o:allowincell="f" path="m,228hhl20,228hhl20,hhl,hhl,228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4" style="width:1pt;height:11.4pt;margin-top:397.1pt;margin-left:509.45pt;mso-position-horizontal-relative:page;mso-position-vertical-relative:page;position:absolute;z-index:-251435008" coordsize="20,228" o:allowincell="f" path="m,228hhl20,228hhl20,hhl,hhl,228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type w:val="continuous"/>
          <w:pgSz w:w="12240" w:h="15840"/>
          <w:pgMar w:top="0" w:right="0" w:bottom="0" w:left="0" w:header="720" w:footer="720"/>
          <w:cols w:num="3" w:space="720" w:equalWidth="0">
            <w:col w:w="5394" w:space="160"/>
            <w:col w:w="3420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136" w:line="251" w:lineRule="exact"/>
        <w:ind w:left="1439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Company assumes no liability for the Generator-Owner’s system if this is not observed by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 generator protective controls.  The Generator-Owner needs to understand that if the Company’s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system recloses and they are still online, the systems will most likely be out of synch and the Generator-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Owner’s generation could sustain major damage and damage to other customer connected equipment may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occur. Additionally, if the Generator-Owner’s generator causes disturbances to others, then they are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subject to disconnection per ESB 756 Appendix A Section 5.2, ESB 750 Sections 3 and 11, and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Company's tariff, PSC No. 207.  Subsequently, the Generator-Owner may be responsible to compensate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for any damages.  As changes occur to the Company’s system these reclose settings are subject to change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by the Company according to its utility practice.  The Generator-Owner is responsible for maintaining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their own equipment coordination with the Company’s system at their cost.  There is no notification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requirement in place for the Company’s changes of reclosing settings.  The Generator-Owner needs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communicate with the Company upon their relay coordination maintenance schedule (see ESB 755) for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information necessary to update their studies. </w:t>
      </w:r>
    </w:p>
    <w:p>
      <w:pPr>
        <w:autoSpaceDE w:val="0"/>
        <w:autoSpaceDN w:val="0"/>
        <w:adjustRightInd w:val="0"/>
        <w:spacing w:before="127" w:line="254" w:lineRule="exact"/>
        <w:ind w:left="1440" w:right="126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are serious safety concerns such as, if the station breaker is manually opened, it is possible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that the generation would continue to energize the circuit while utility personnel may assume that the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circuit is de-energized and safe.  Also, if the Small Generating Facility (SGF) is able to island with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connected load, there will be an out of synch close condition on the Oneida Station feeder breaker when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trying to close.  The station breaker cannot be closed until the SGF has been tripped off.  Currently there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is no synchronism or voltage check on the Oneida Station breaker, R500, for closing conditions.  It is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recommended for this project to include adding at least a voltage check relay to the station breaker and at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new feeder recloser (item 4.1.1 above) for close supervision. </w:t>
      </w:r>
    </w:p>
    <w:p>
      <w:pPr>
        <w:autoSpaceDE w:val="0"/>
        <w:autoSpaceDN w:val="0"/>
        <w:adjustRightInd w:val="0"/>
        <w:spacing w:before="107" w:line="253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5.2.2.3 Small Generating Facility Protection Coordination </w:t>
      </w:r>
    </w:p>
    <w:p>
      <w:pPr>
        <w:autoSpaceDE w:val="0"/>
        <w:autoSpaceDN w:val="0"/>
        <w:adjustRightInd w:val="0"/>
        <w:spacing w:before="68" w:line="252" w:lineRule="exact"/>
        <w:ind w:left="1440" w:right="126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Upon the Company’s review of the submitted preliminary design dated 11-26-07, it is noted that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Generator-Owner is providing two SEL-351-A microprocessor based multi-function relays that will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trip their main 13.2kV breaker R500 (52U).  This provides for meeting the Company’s requirement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redundant protection schemes with microprocessor based relays.  In addition, microprocessor relays shall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have ABB FT-1, or equivalent, test switches isolating all inputs and outputs of the relay meeting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following requirements: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1794"/>
        </w:tabs>
        <w:autoSpaceDE w:val="0"/>
        <w:autoSpaceDN w:val="0"/>
        <w:adjustRightInd w:val="0"/>
        <w:spacing w:before="88" w:line="230" w:lineRule="exact"/>
        <w:ind w:left="1440"/>
        <w:jc w:val="left"/>
        <w:rPr>
          <w:rFonts w:ascii="Times New Roman" w:hAnsi="Times New Roman"/>
          <w:color w:val="000000"/>
          <w:spacing w:val="0"/>
          <w:w w:val="105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0"/>
          <w:szCs w:val="24"/>
          <w:u w:val="single"/>
          <w:vertAlign w:val="baseline"/>
        </w:rPr>
        <w:t>AC Inputs</w:t>
      </w:r>
      <w:r>
        <w:rPr>
          <w:rFonts w:ascii="Times New Roman" w:hAnsi="Times New Roman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>:  Each relay shall have its own AC test</w:t>
      </w:r>
    </w:p>
    <w:p>
      <w:pPr>
        <w:autoSpaceDE w:val="0"/>
        <w:autoSpaceDN w:val="0"/>
        <w:adjustRightInd w:val="0"/>
        <w:spacing w:before="0" w:line="230" w:lineRule="exact"/>
        <w:ind w:left="1799" w:right="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 xml:space="preserve">switch.  DC inputs or outputs are not permitted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AC test switches.</w:t>
      </w:r>
    </w:p>
    <w:p>
      <w:pPr>
        <w:tabs>
          <w:tab w:val="left" w:pos="1794"/>
        </w:tabs>
        <w:autoSpaceDE w:val="0"/>
        <w:autoSpaceDN w:val="0"/>
        <w:adjustRightInd w:val="0"/>
        <w:spacing w:before="74" w:line="230" w:lineRule="exact"/>
        <w:ind w:left="143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single"/>
          <w:vertAlign w:val="baseline"/>
        </w:rPr>
        <w:t>DC Inputs and Outputs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:</w:t>
      </w:r>
    </w:p>
    <w:p>
      <w:pPr>
        <w:tabs>
          <w:tab w:val="left" w:pos="2160"/>
        </w:tabs>
        <w:autoSpaceDE w:val="0"/>
        <w:autoSpaceDN w:val="0"/>
        <w:adjustRightInd w:val="0"/>
        <w:spacing w:before="59" w:line="230" w:lineRule="exact"/>
        <w:ind w:left="1800" w:right="0"/>
        <w:jc w:val="both"/>
        <w:rPr>
          <w:rFonts w:ascii="Times New Roman" w:hAnsi="Times New Roman"/>
          <w:color w:val="000000"/>
          <w:spacing w:val="0"/>
          <w:w w:val="111"/>
          <w:position w:val="0"/>
          <w:sz w:val="20"/>
          <w:u w:val="none"/>
          <w:vertAlign w:val="baseline"/>
        </w:rPr>
      </w:pPr>
      <w:r>
        <w:rPr>
          <w:rFonts w:ascii="Courier New" w:hAnsi="Courier New"/>
          <w:color w:val="000000"/>
          <w:spacing w:val="0"/>
          <w:w w:val="108"/>
          <w:position w:val="0"/>
          <w:sz w:val="20"/>
          <w:szCs w:val="24"/>
          <w:u w:val="none"/>
          <w:vertAlign w:val="baseline"/>
        </w:rPr>
        <w:t>o</w:t>
      </w:r>
      <w:r>
        <w:rPr>
          <w:rFonts w:ascii="Arial" w:hAnsi="Arial"/>
          <w:color w:val="000000"/>
          <w:spacing w:val="0"/>
          <w:w w:val="108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8"/>
          <w:position w:val="0"/>
          <w:sz w:val="20"/>
          <w:szCs w:val="24"/>
          <w:u w:val="none"/>
          <w:vertAlign w:val="baseline"/>
        </w:rPr>
        <w:t xml:space="preserve">  For  relays  designated  by  the  Company  as </w:t>
        <w:br/>
        <w:tab/>
      </w:r>
      <w:r>
        <w:rPr>
          <w:rFonts w:ascii="Times New Roman" w:hAnsi="Times New Roman"/>
          <w:color w:val="000000"/>
          <w:spacing w:val="0"/>
          <w:w w:val="111"/>
          <w:position w:val="0"/>
          <w:sz w:val="20"/>
          <w:szCs w:val="24"/>
          <w:u w:val="none"/>
          <w:vertAlign w:val="baseline"/>
        </w:rPr>
        <w:t>necessary to protect its electric system, it is</w:t>
      </w:r>
    </w:p>
    <w:p>
      <w:pPr>
        <w:autoSpaceDE w:val="0"/>
        <w:autoSpaceDN w:val="0"/>
        <w:adjustRightInd w:val="0"/>
        <w:spacing w:before="1" w:line="229" w:lineRule="exact"/>
        <w:ind w:left="2160" w:right="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required that each individual relay have its own </w:t>
      </w:r>
      <w:r>
        <w:rPr>
          <w:rFonts w:ascii="Times New Roman" w:hAnsi="Times New Roman"/>
          <w:color w:val="000000"/>
          <w:spacing w:val="0"/>
          <w:w w:val="110"/>
          <w:position w:val="0"/>
          <w:sz w:val="20"/>
          <w:szCs w:val="24"/>
          <w:u w:val="none"/>
          <w:vertAlign w:val="baseline"/>
        </w:rPr>
        <w:t xml:space="preserve">DC test switch that isolates the positive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negative DC for each input and output.</w:t>
      </w:r>
    </w:p>
    <w:p>
      <w:pPr>
        <w:tabs>
          <w:tab w:val="left" w:pos="2160"/>
        </w:tabs>
        <w:autoSpaceDE w:val="0"/>
        <w:autoSpaceDN w:val="0"/>
        <w:adjustRightInd w:val="0"/>
        <w:spacing w:before="61" w:line="229" w:lineRule="exact"/>
        <w:ind w:left="1800" w:right="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Courier New" w:hAnsi="Courier New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o</w:t>
      </w:r>
      <w:r>
        <w:rPr>
          <w:rFonts w:ascii="Arial" w:hAnsi="Arial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  For   relays   required   to   protect   Customer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equipment, it is preferred that each relay have its</w:t>
      </w:r>
    </w:p>
    <w:p>
      <w:pPr>
        <w:autoSpaceDE w:val="0"/>
        <w:autoSpaceDN w:val="0"/>
        <w:adjustRightInd w:val="0"/>
        <w:spacing w:before="1" w:line="230" w:lineRule="exact"/>
        <w:ind w:left="2160" w:right="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own DC test switch for inputs and outputs. 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ease of maintenance testing and troubleshooting,</w:t>
      </w:r>
    </w:p>
    <w:p>
      <w:pPr>
        <w:autoSpaceDE w:val="0"/>
        <w:autoSpaceDN w:val="0"/>
        <w:adjustRightInd w:val="0"/>
        <w:spacing w:before="14" w:line="229" w:lineRule="exact"/>
        <w:ind w:left="741" w:right="12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Times New Roman" w:hAnsi="Times New Roman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it  is  preferred  to  isolate  the  positive  and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negative DC of the input and output, however, </w:t>
      </w:r>
      <w:r>
        <w:rPr>
          <w:rFonts w:ascii="Times New Roman" w:hAnsi="Times New Roman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 xml:space="preserve">it is permissible to isolate the negative side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only in Company approved situations.</w:t>
      </w:r>
    </w:p>
    <w:p>
      <w:pPr>
        <w:tabs>
          <w:tab w:val="left" w:pos="391"/>
        </w:tabs>
        <w:autoSpaceDE w:val="0"/>
        <w:autoSpaceDN w:val="0"/>
        <w:adjustRightInd w:val="0"/>
        <w:spacing w:before="74" w:line="230" w:lineRule="exact"/>
        <w:ind w:left="20" w:right="1240"/>
        <w:jc w:val="both"/>
        <w:rPr>
          <w:rFonts w:ascii="Times New Roman" w:hAnsi="Times New Roman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10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10"/>
          <w:position w:val="0"/>
          <w:sz w:val="20"/>
          <w:szCs w:val="24"/>
          <w:u w:val="none"/>
          <w:vertAlign w:val="baseline"/>
        </w:rPr>
        <w:t xml:space="preserve">  Groups of relays that protect the same piece of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equipment, such as a transformer or a feeder, may</w:t>
      </w:r>
    </w:p>
    <w:p>
      <w:pPr>
        <w:autoSpaceDE w:val="0"/>
        <w:autoSpaceDN w:val="0"/>
        <w:adjustRightInd w:val="0"/>
        <w:spacing w:before="1" w:line="229" w:lineRule="exact"/>
        <w:ind w:left="381" w:right="12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 xml:space="preserve">share  a  DC  test  switch  under  the  following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conditions:</w:t>
      </w:r>
    </w:p>
    <w:p>
      <w:pPr>
        <w:tabs>
          <w:tab w:val="left" w:pos="751"/>
        </w:tabs>
        <w:autoSpaceDE w:val="0"/>
        <w:autoSpaceDN w:val="0"/>
        <w:adjustRightInd w:val="0"/>
        <w:spacing w:before="62" w:line="230" w:lineRule="exact"/>
        <w:ind w:left="381" w:right="12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Courier New" w:hAnsi="Courier New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>o</w:t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  The individual blades of the test switch shall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be grouped by relay.</w:t>
      </w:r>
    </w:p>
    <w:p>
      <w:pPr>
        <w:tabs>
          <w:tab w:val="left" w:pos="751"/>
        </w:tabs>
        <w:autoSpaceDE w:val="0"/>
        <w:autoSpaceDN w:val="0"/>
        <w:adjustRightInd w:val="0"/>
        <w:spacing w:before="59" w:line="230" w:lineRule="exact"/>
        <w:ind w:left="381" w:right="123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Courier New" w:hAnsi="Courier New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>o</w:t>
      </w:r>
      <w:r>
        <w:rPr>
          <w:rFonts w:ascii="Arial" w:hAnsi="Arial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  A permanent label shall be affixed to the relay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panel identifying the use of each blade.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type w:val="continuous"/>
          <w:pgSz w:w="12240" w:h="15840"/>
          <w:pgMar w:top="0" w:right="0" w:bottom="0" w:left="0" w:header="720" w:footer="720"/>
          <w:cols w:num="2" w:space="720" w:equalWidth="0">
            <w:col w:w="6189" w:space="110"/>
            <w:col w:w="5801" w:space="160"/>
          </w:cols>
        </w:sectPr>
      </w:pPr>
    </w:p>
    <w:p>
      <w:pPr>
        <w:autoSpaceDE w:val="0"/>
        <w:autoSpaceDN w:val="0"/>
        <w:adjustRightInd w:val="0"/>
        <w:spacing w:before="116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Protection will be determined by the Generator-Owner’s NYS licensed professional engineer. </w:t>
      </w:r>
    </w:p>
    <w:p>
      <w:pPr>
        <w:tabs>
          <w:tab w:val="left" w:pos="1799"/>
        </w:tabs>
        <w:autoSpaceDE w:val="0"/>
        <w:autoSpaceDN w:val="0"/>
        <w:adjustRightInd w:val="0"/>
        <w:spacing w:before="47" w:line="253" w:lineRule="exact"/>
        <w:ind w:left="143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Project is required to have the setting of the voltage and frequency relays within the requirements </w:t>
      </w:r>
    </w:p>
    <w:p>
      <w:pPr>
        <w:autoSpaceDE w:val="0"/>
        <w:autoSpaceDN w:val="0"/>
        <w:adjustRightInd w:val="0"/>
        <w:spacing w:before="10" w:line="250" w:lineRule="exact"/>
        <w:ind w:left="1799" w:right="126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of. Section 4.5.2.8 in ESB 756 Appendix A.  The Small Generating Facility will be required to 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coordinate with the Company’s underfrequency load shedding relays at Oneida station. 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Company will not be providing any compensatory load shedding. </w:t>
      </w:r>
    </w:p>
    <w:p>
      <w:pPr>
        <w:tabs>
          <w:tab w:val="left" w:pos="1800"/>
        </w:tabs>
        <w:autoSpaceDE w:val="0"/>
        <w:autoSpaceDN w:val="0"/>
        <w:adjustRightInd w:val="0"/>
        <w:spacing w:before="68" w:line="253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In order to sense ground faults on the Company’s system, a 51G utility grade relay located on the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neutral of the high voltage side of the transformer will be required. </w:t>
      </w:r>
    </w:p>
    <w:p>
      <w:pPr>
        <w:tabs>
          <w:tab w:val="left" w:pos="1799"/>
        </w:tabs>
        <w:autoSpaceDE w:val="0"/>
        <w:autoSpaceDN w:val="0"/>
        <w:adjustRightInd w:val="0"/>
        <w:spacing w:before="47" w:line="253" w:lineRule="exact"/>
        <w:ind w:left="1439"/>
        <w:jc w:val="left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Device 51V relays shall be added at the Project’s SGF station to trip their generation off for phase </w:t>
      </w:r>
    </w:p>
    <w:p>
      <w:pPr>
        <w:autoSpaceDE w:val="0"/>
        <w:autoSpaceDN w:val="0"/>
        <w:adjustRightInd w:val="0"/>
        <w:spacing w:before="7" w:line="253" w:lineRule="exact"/>
        <w:ind w:left="179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faults on National Grid’s 115kV Oneida breakers R20 and R50. </w:t>
      </w:r>
    </w:p>
    <w:p>
      <w:pPr>
        <w:tabs>
          <w:tab w:val="left" w:pos="1799"/>
        </w:tabs>
        <w:autoSpaceDE w:val="0"/>
        <w:autoSpaceDN w:val="0"/>
        <w:adjustRightInd w:val="0"/>
        <w:spacing w:before="67" w:line="253" w:lineRule="exact"/>
        <w:ind w:left="1439"/>
        <w:jc w:val="left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Company will review for acceptance the Generator-Owner’s proposed settings of those relays </w:t>
      </w:r>
    </w:p>
    <w:p>
      <w:pPr>
        <w:autoSpaceDE w:val="0"/>
        <w:autoSpaceDN w:val="0"/>
        <w:adjustRightInd w:val="0"/>
        <w:spacing w:before="1" w:line="237" w:lineRule="exact"/>
        <w:ind w:left="179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that the Company’s Protection Engineering Dept. designates as being required to satisfy the Company </w:t>
      </w:r>
    </w:p>
    <w:p>
      <w:pPr>
        <w:autoSpaceDE w:val="0"/>
        <w:autoSpaceDN w:val="0"/>
        <w:adjustRightInd w:val="0"/>
        <w:spacing w:before="0" w:line="241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1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554"/>
          <w:tab w:val="left" w:pos="9124"/>
        </w:tabs>
        <w:autoSpaceDE w:val="0"/>
        <w:autoSpaceDN w:val="0"/>
        <w:adjustRightInd w:val="0"/>
        <w:spacing w:before="80" w:line="241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9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rev. Nov. 21, 2008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5" style="width:300.45pt;height:1pt;margin-top:37.3pt;margin-left:206.3pt;mso-position-horizontal-relative:page;mso-position-vertical-relative:page;position:absolute;z-index:-251620352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6" style="width:471pt;height:1pt;margin-top:39.5pt;margin-left:70.5pt;mso-position-horizontal-relative:page;mso-position-vertical-relative:page;position:absolute;z-index:-251604992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7" style="width:471pt;height:1pt;margin-top:753.7pt;margin-left:70.5pt;mso-position-horizontal-relative:page;mso-position-vertical-relative:page;position:absolute;z-index:-25159168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8" style="width:83.8pt;height:12.7pt;margin-top:756.4pt;margin-left:456.2pt;mso-position-horizontal-relative:page;mso-position-vertical-relative:page;position:absolute;z-index:-251577344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69" style="width:6in;height:12.6pt;margin-top:215.45pt;margin-left:108pt;mso-position-horizontal-relative:page;mso-position-vertical-relative:page;position:absolute;z-index:-251547648" coordsize="8640,252" o:allowincell="f" path="m,252hhl8640,252hhl8640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0" style="width:468pt;height:12.65pt;margin-top:228.05pt;margin-left:1in;mso-position-horizontal-relative:page;mso-position-vertical-relative:page;position:absolute;z-index:-251541504" coordsize="9360,253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1" style="width:468pt;height:12.7pt;margin-top:240.7pt;margin-left:1in;mso-position-horizontal-relative:page;mso-position-vertical-relative:page;position:absolute;z-index:-251536384" coordsize="9360,254" o:allowincell="f" path="m,254hhl9360,254hhl9360,hhl,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2" style="width:468pt;height:12.7pt;margin-top:253.35pt;margin-left:1in;mso-position-horizontal-relative:page;mso-position-vertical-relative:page;position:absolute;z-index:-251531264" coordsize="9360,254" o:allowincell="f" path="m,254hhl9360,254hhl9360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3" style="width:468pt;height:12.7pt;margin-top:266pt;margin-left:1in;mso-position-horizontal-relative:page;mso-position-vertical-relative:page;position:absolute;z-index:-251526144" coordsize="9360,254" o:allowincell="f" path="m,254hhl9360,254hhl9360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4" style="width:468pt;height:12.6pt;margin-top:278.7pt;margin-left:1in;mso-position-horizontal-relative:page;mso-position-vertical-relative:page;position:absolute;z-index:-251522048" coordsize="9360,252" o:allowincell="f" path="m,252hhl9360,252hhl9360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5" style="width:468pt;height:12.65pt;margin-top:291.3pt;margin-left:1in;mso-position-horizontal-relative:page;mso-position-vertical-relative:page;position:absolute;z-index:-251518976" coordsize="9360,253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6" style="width:282.9pt;height:12.65pt;margin-top:303.95pt;margin-left:1in;mso-position-horizontal-relative:page;mso-position-vertical-relative:page;position:absolute;z-index:-251514880" coordsize="5658,253" o:allowincell="f" path="m,253hhl5658,253hhl5658,hhl,hhl,253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135" w:line="252" w:lineRule="exact"/>
        <w:ind w:left="1799" w:right="1263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protection practices. Any relay setting issued by the Company shall not be changed or modified at any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time without the prior written consent of the Company. The manufacturer and model of the relay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protection shall be shown on the one line diagram. The proposed relay protection and settings shall be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submitted for the Company’s acceptance review along with AC 3-line and DC elementary control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drawings.  These Company-designated devices will be witness-tested/verified by the Company’s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personnel prior to energization. </w:t>
      </w:r>
    </w:p>
    <w:p>
      <w:pPr>
        <w:tabs>
          <w:tab w:val="left" w:pos="1799"/>
        </w:tabs>
        <w:autoSpaceDE w:val="0"/>
        <w:autoSpaceDN w:val="0"/>
        <w:adjustRightInd w:val="0"/>
        <w:spacing w:before="73" w:line="246" w:lineRule="exact"/>
        <w:ind w:left="1439" w:right="1264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1"/>
          <w:position w:val="0"/>
          <w:sz w:val="22"/>
          <w:szCs w:val="24"/>
          <w:u w:val="none"/>
          <w:vertAlign w:val="baseline"/>
        </w:rPr>
        <w:t>5.</w:t>
      </w:r>
      <w:r>
        <w:rPr>
          <w:rFonts w:ascii="Arial" w:hAnsi="Arial"/>
          <w:color w:val="000000"/>
          <w:spacing w:val="0"/>
          <w:w w:val="111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11"/>
          <w:position w:val="0"/>
          <w:sz w:val="22"/>
          <w:szCs w:val="24"/>
          <w:u w:val="none"/>
          <w:vertAlign w:val="baseline"/>
        </w:rPr>
        <w:t xml:space="preserve"> The Generator-Owner is solely responsible for the protection of their plant equipment. The </w:t>
        <w:br/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Generator-Owner is required to provide electrical equipment and relays with ranges and rating that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will allow proper Generator-Owner relay system coordination with Company protection systems.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Coordination margins and parameters will be determined by the Company. </w:t>
      </w:r>
    </w:p>
    <w:p>
      <w:pPr>
        <w:tabs>
          <w:tab w:val="left" w:pos="1799"/>
        </w:tabs>
        <w:autoSpaceDE w:val="0"/>
        <w:autoSpaceDN w:val="0"/>
        <w:adjustRightInd w:val="0"/>
        <w:spacing w:before="71" w:line="250" w:lineRule="exact"/>
        <w:ind w:left="1439" w:right="1265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6.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The Generator-Owner shall ensure the duty rating of the service equipment and overcurrent devices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meet the requirements of the latest edition of the National Electrical Code enforced by the authority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having jurisdiction (AHJ). </w:t>
      </w:r>
    </w:p>
    <w:p>
      <w:pPr>
        <w:autoSpaceDE w:val="0"/>
        <w:autoSpaceDN w:val="0"/>
        <w:adjustRightInd w:val="0"/>
        <w:spacing w:before="128" w:line="253" w:lineRule="exact"/>
        <w:ind w:left="143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5.2.2.4 Other Small Generator Equipment Protection Requirements </w:t>
      </w:r>
    </w:p>
    <w:p>
      <w:pPr>
        <w:autoSpaceDE w:val="0"/>
        <w:autoSpaceDN w:val="0"/>
        <w:adjustRightInd w:val="0"/>
        <w:spacing w:before="128" w:line="252" w:lineRule="exact"/>
        <w:ind w:left="1439" w:right="1264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All high voltage 13.2kV equipment up to the transformer HV winding’s bushing shall be rated at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110kV BIL outdoors to match the BIL of the distribution supply line.  The 13.2kV surge arresters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required to protect the Company’s revenue metering instrument transformers shall be rated 8.4kV MCOV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Distribution Class and located between the main disconnect switch and main overcurrent device.  Surge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arrester MCOV ratings for the transformer(s) shall be as recommended by the Generator-Owner’s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transformer manufacturer. </w:t>
      </w:r>
    </w:p>
    <w:p>
      <w:pPr>
        <w:autoSpaceDE w:val="0"/>
        <w:autoSpaceDN w:val="0"/>
        <w:adjustRightInd w:val="0"/>
        <w:spacing w:before="128" w:line="253" w:lineRule="exact"/>
        <w:ind w:left="1440" w:right="1264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project will require a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single"/>
          <w:vertAlign w:val="baseline"/>
        </w:rPr>
        <w:t>grounded wye primary winding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step up transformer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single"/>
          <w:vertAlign w:val="baseline"/>
        </w:rPr>
        <w:t>at 13.2kV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transformer manufacturer’s test data sheet to be submitted to the Company by the Generator-Owner shall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include the ratings information, guaranteed losses and no-load-losses in kW, and the transformer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impedance in % on its own base. </w:t>
      </w:r>
    </w:p>
    <w:p>
      <w:pPr>
        <w:autoSpaceDE w:val="0"/>
        <w:autoSpaceDN w:val="0"/>
        <w:adjustRightInd w:val="0"/>
        <w:spacing w:before="10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5.3  System Operating Impact </w:t>
      </w:r>
    </w:p>
    <w:p>
      <w:pPr>
        <w:autoSpaceDE w:val="0"/>
        <w:autoSpaceDN w:val="0"/>
        <w:adjustRightInd w:val="0"/>
        <w:spacing w:before="118" w:line="260" w:lineRule="exact"/>
        <w:ind w:left="1439" w:right="126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Generator-Owner will need to abide by the power factor requirements in Section 4.4.1.3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ESB 756 Appendix A. </w:t>
      </w:r>
    </w:p>
    <w:p>
      <w:pPr>
        <w:autoSpaceDE w:val="0"/>
        <w:autoSpaceDN w:val="0"/>
        <w:adjustRightInd w:val="0"/>
        <w:spacing w:before="100" w:line="260" w:lineRule="exact"/>
        <w:ind w:left="1439" w:right="126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If the project absorbs vars from National Grid, then they will need to compensate their generation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output according to power factor requirements in ESB 756.  As a minimum, the Project will need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maintain at least a 0.95 p.f. at their point of interconnection (POI). </w:t>
      </w:r>
    </w:p>
    <w:p>
      <w:pPr>
        <w:autoSpaceDE w:val="0"/>
        <w:autoSpaceDN w:val="0"/>
        <w:adjustRightInd w:val="0"/>
        <w:spacing w:before="100" w:line="260" w:lineRule="exact"/>
        <w:ind w:left="1439" w:right="126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This interconnection study does not address the future operations and maintenance (O&amp;M)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associated with the distribution feeder and associated additions and modifications to National Grid’s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system. </w:t>
      </w:r>
    </w:p>
    <w:p>
      <w:pPr>
        <w:autoSpaceDE w:val="0"/>
        <w:autoSpaceDN w:val="0"/>
        <w:adjustRightInd w:val="0"/>
        <w:spacing w:before="107" w:line="252" w:lineRule="exact"/>
        <w:ind w:left="1439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The Company’s Peterboro station’s feeders (Nos. 51455, 51456, or 51458) may be used at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various points for possible connection under contingency operations during Oneida Feeder #50150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restoration or maintenance situations.  However, this Project’s normal interconnection is with Oneida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#50150.  For these reasons on a radial distribution feeder, the Company has an operating requirement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remote control of the Project’s main 13.2kV overcurrent device R500 through a Company-provided EMS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RTU point.  This is to avoid dropping multiple customers from the distribution feeder because of a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generator facility problem when the Company is performing emergency feeder switching.  To accomplish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this, the Small Generating Facility will require instrumentation control cabling from the main 13.2kV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overcurrent device R500 and the Company’s EMS-RTU. </w:t>
      </w:r>
    </w:p>
    <w:p>
      <w:pPr>
        <w:autoSpaceDE w:val="0"/>
        <w:autoSpaceDN w:val="0"/>
        <w:adjustRightInd w:val="0"/>
        <w:spacing w:before="129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 INTERCONNECTION METHOD CONCLUSION AND ALTERNATIVES </w:t>
      </w:r>
    </w:p>
    <w:p>
      <w:pPr>
        <w:autoSpaceDE w:val="0"/>
        <w:autoSpaceDN w:val="0"/>
        <w:adjustRightInd w:val="0"/>
        <w:spacing w:before="134" w:line="240" w:lineRule="exact"/>
        <w:ind w:left="1439" w:right="126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results in Sections 4 and 5 herein for this proposed project has identified changes necessary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to  the  existing  Company  distribution  system  to  accommodate  the  Generator-Owner’s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2MVA </w:t>
      </w:r>
    </w:p>
    <w:p>
      <w:pPr>
        <w:autoSpaceDE w:val="0"/>
        <w:autoSpaceDN w:val="0"/>
        <w:adjustRightInd w:val="0"/>
        <w:spacing w:before="10" w:line="253" w:lineRule="exact"/>
        <w:ind w:left="1439"/>
        <w:jc w:val="left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interconnection.  The interconnection requirement specifically identified in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Figure 1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and Sections 4.1, </w:t>
      </w:r>
    </w:p>
    <w:p>
      <w:pPr>
        <w:autoSpaceDE w:val="0"/>
        <w:autoSpaceDN w:val="0"/>
        <w:adjustRightInd w:val="0"/>
        <w:spacing w:before="18" w:line="240" w:lineRule="exact"/>
        <w:ind w:left="1439" w:right="1264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4.4, 5.2, and 5.3 is feasibly offered and may be expected to require Company management approval if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 desire to proceed with the project.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6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6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7" style="width:300.45pt;height:1pt;margin-top:37.3pt;margin-left:206.3pt;mso-position-horizontal-relative:page;mso-position-vertical-relative:page;position:absolute;z-index:-251619328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8" style="width:471pt;height:1pt;margin-top:39.5pt;margin-left:70.5pt;mso-position-horizontal-relative:page;mso-position-vertical-relative:page;position:absolute;z-index:-251603968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79" style="width:471pt;height:1pt;margin-top:753.7pt;margin-left:70.5pt;mso-position-horizontal-relative:page;mso-position-vertical-relative:page;position:absolute;z-index:-251590656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0" style="width:83.8pt;height:12.7pt;margin-top:756.4pt;margin-left:456.2pt;mso-position-horizontal-relative:page;mso-position-vertical-relative:page;position:absolute;z-index:-251576320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1" style="width:425.9pt;height:12.65pt;margin-top:555.5pt;margin-left:114.1pt;mso-position-horizontal-relative:page;mso-position-vertical-relative:page;position:absolute;z-index:-251501568" coordsize="8518,253" o:allowincell="f" path="m,253hhl8518,253hhl8518,1hhl,1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2" style="width:468pt;height:12.7pt;margin-top:568.1pt;margin-left:1in;mso-position-horizontal-relative:page;mso-position-vertical-relative:page;position:absolute;z-index:-251495424" coordsize="9360,254" o:allowincell="f" path="m,254hhl9360,254hhl9360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3" style="width:468pt;height:12.65pt;margin-top:580.8pt;margin-left:1in;mso-position-horizontal-relative:page;mso-position-vertical-relative:page;position:absolute;z-index:-251489280" coordsize="9360,253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4" style="width:468pt;height:12.65pt;margin-top:593.45pt;margin-left:1in;mso-position-horizontal-relative:page;mso-position-vertical-relative:page;position:absolute;z-index:-251487232" coordsize="9360,253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5" style="width:468pt;height:12.7pt;margin-top:606.1pt;margin-left:1in;mso-position-horizontal-relative:page;mso-position-vertical-relative:page;position:absolute;z-index:-251482112" coordsize="9360,254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6" style="width:250.75pt;height:12.65pt;margin-top:618.75pt;margin-left:1in;mso-position-horizontal-relative:page;mso-position-vertical-relative:page;position:absolute;z-index:-251479040" coordsize="5015,253" o:allowincell="f" path="m,252hhl5015,252hhl5015,hhl,hhl,252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type w:val="continuous"/>
          <w:pgSz w:w="12240" w:h="15840"/>
          <w:pgMar w:top="0" w:right="0" w:bottom="0" w:left="0" w:header="720" w:footer="720"/>
          <w:cols w:num="3" w:space="720" w:equalWidth="0">
            <w:col w:w="5339" w:space="160"/>
            <w:col w:w="3475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135" w:line="252" w:lineRule="exact"/>
        <w:ind w:left="1439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As shown in </w:t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Figures 1A and 1B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, this configuration provides the interconnection within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Generator-Owner’s proposal expectation.  The Project will be required to be normally interconnected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Oneida 13.2kV Feeder #50150 with all the protection requirements identified in this study and installed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according to the Company’s applicable ESB’s 750, 752, 753, and 756 Appendix A.  Based on Sections 4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and 5 above, in brief the following are the Company distribution system changes and additions for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interconnection: </w:t>
      </w:r>
    </w:p>
    <w:p>
      <w:pPr>
        <w:autoSpaceDE w:val="0"/>
        <w:autoSpaceDN w:val="0"/>
        <w:adjustRightInd w:val="0"/>
        <w:spacing w:before="68" w:line="253" w:lineRule="exact"/>
        <w:ind w:left="179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Feeder #50150: </w:t>
      </w:r>
    </w:p>
    <w:p>
      <w:pPr>
        <w:autoSpaceDE w:val="0"/>
        <w:autoSpaceDN w:val="0"/>
        <w:adjustRightInd w:val="0"/>
        <w:spacing w:before="67" w:line="253" w:lineRule="exact"/>
        <w:ind w:left="180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Add voltage check on the Oneida Station breaker, R500. </w:t>
      </w:r>
    </w:p>
    <w:p>
      <w:pPr>
        <w:tabs>
          <w:tab w:val="left" w:pos="6974"/>
        </w:tabs>
        <w:autoSpaceDE w:val="0"/>
        <w:autoSpaceDN w:val="0"/>
        <w:adjustRightInd w:val="0"/>
        <w:spacing w:before="85" w:line="253" w:lineRule="exact"/>
        <w:ind w:left="1800" w:firstLine="0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Remove and replace fuses with 600A disconnects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at existing fuse locations on pole 61 on</w:t>
      </w:r>
    </w:p>
    <w:p>
      <w:pPr>
        <w:autoSpaceDE w:val="0"/>
        <w:autoSpaceDN w:val="0"/>
        <w:adjustRightInd w:val="0"/>
        <w:spacing w:before="0" w:line="253" w:lineRule="exact"/>
        <w:ind w:left="1800" w:firstLine="359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Clockville Road and pole 22 on Buyea Road.</w:t>
      </w:r>
    </w:p>
    <w:p>
      <w:pPr>
        <w:tabs>
          <w:tab w:val="left" w:pos="6361"/>
        </w:tabs>
        <w:autoSpaceDE w:val="0"/>
        <w:autoSpaceDN w:val="0"/>
        <w:adjustRightInd w:val="0"/>
        <w:spacing w:before="75" w:line="253" w:lineRule="exact"/>
        <w:ind w:left="1800" w:firstLine="0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Install sectionalizing recloser approximately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5.5 miles from Oneida substation with voltage</w:t>
      </w:r>
    </w:p>
    <w:p>
      <w:pPr>
        <w:autoSpaceDE w:val="0"/>
        <w:autoSpaceDN w:val="0"/>
        <w:adjustRightInd w:val="0"/>
        <w:spacing w:before="0" w:line="253" w:lineRule="exact"/>
        <w:ind w:left="1800" w:firstLine="360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check.</w:t>
      </w:r>
    </w:p>
    <w:p>
      <w:pPr>
        <w:tabs>
          <w:tab w:val="left" w:pos="2160"/>
        </w:tabs>
        <w:autoSpaceDE w:val="0"/>
        <w:autoSpaceDN w:val="0"/>
        <w:adjustRightInd w:val="0"/>
        <w:spacing w:before="86" w:line="240" w:lineRule="exact"/>
        <w:ind w:left="1800" w:right="126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Install sectionalizing fuses near pole 20 on Buyea Road after the Madison County Landfill tap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point. </w:t>
      </w:r>
    </w:p>
    <w:p>
      <w:pPr>
        <w:autoSpaceDE w:val="0"/>
        <w:autoSpaceDN w:val="0"/>
        <w:adjustRightInd w:val="0"/>
        <w:spacing w:before="90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Install bidirectional controls on voltage regulator at pole 10 on Creek Road. </w:t>
      </w:r>
    </w:p>
    <w:p>
      <w:pPr>
        <w:autoSpaceDE w:val="0"/>
        <w:autoSpaceDN w:val="0"/>
        <w:adjustRightInd w:val="0"/>
        <w:spacing w:before="6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Overhead 13.2kV tap to the Project’s SGF primary overhead service and metering structure. </w:t>
      </w:r>
    </w:p>
    <w:p>
      <w:pPr>
        <w:autoSpaceDE w:val="0"/>
        <w:autoSpaceDN w:val="0"/>
        <w:adjustRightInd w:val="0"/>
        <w:spacing w:before="70" w:line="250" w:lineRule="exact"/>
        <w:ind w:left="1800" w:right="1263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This excludes any changes as may be necessary for a special protection system (SPS) that could result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from the evaluation of the Developer’s preliminary design proposal for anti-islanding protection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other. </w:t>
      </w:r>
    </w:p>
    <w:p>
      <w:pPr>
        <w:autoSpaceDE w:val="0"/>
        <w:autoSpaceDN w:val="0"/>
        <w:adjustRightInd w:val="0"/>
        <w:spacing w:before="130" w:line="250" w:lineRule="exact"/>
        <w:ind w:left="1439" w:right="1265" w:firstLine="720"/>
        <w:jc w:val="both"/>
        <w:rPr>
          <w:rFonts w:ascii="Times New Roman" w:hAnsi="Times New Roman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Other alternatives such as an express feeder from a new breaker position made at Oneida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substation approximately 9 miles away may be considered to avoid operating concerns associated with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using  an  existing  encumbered  feeder  discussed  above.    Also,  a </w:t>
      </w: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34.5kV  interconnection  point </w:t>
      </w:r>
    </w:p>
    <w:p>
      <w:pPr>
        <w:tabs>
          <w:tab w:val="left" w:pos="2835"/>
        </w:tabs>
        <w:autoSpaceDE w:val="0"/>
        <w:autoSpaceDN w:val="0"/>
        <w:adjustRightInd w:val="0"/>
        <w:spacing w:before="19" w:line="240" w:lineRule="exact"/>
        <w:ind w:left="1439" w:right="1265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approximately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1.75 direct miles away to Whitman Station could be considered.  However, these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alternatives will be more costly to provide upon initial installation. </w:t>
      </w:r>
    </w:p>
    <w:p>
      <w:pPr>
        <w:tabs>
          <w:tab w:val="left" w:pos="7086"/>
        </w:tabs>
        <w:autoSpaceDE w:val="0"/>
        <w:autoSpaceDN w:val="0"/>
        <w:adjustRightInd w:val="0"/>
        <w:spacing w:before="139" w:line="253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At the Generator-Owner’s point of interconnection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(POI) with the Company’s system, the</w:t>
      </w:r>
    </w:p>
    <w:p>
      <w:pPr>
        <w:autoSpaceDE w:val="0"/>
        <w:autoSpaceDN w:val="0"/>
        <w:adjustRightInd w:val="0"/>
        <w:spacing w:before="1" w:line="251" w:lineRule="exact"/>
        <w:ind w:left="1440" w:firstLine="0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following are some other concerns observed in this study.</w:t>
      </w:r>
    </w:p>
    <w:p>
      <w:pPr>
        <w:tabs>
          <w:tab w:val="left" w:pos="1800"/>
        </w:tabs>
        <w:autoSpaceDE w:val="0"/>
        <w:autoSpaceDN w:val="0"/>
        <w:adjustRightInd w:val="0"/>
        <w:spacing w:before="41" w:line="260" w:lineRule="exact"/>
        <w:ind w:left="1440" w:right="1267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1.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The Generator-Owner is responsible for securing the right-of-way for the Company’s 13.2kV primary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overhead tap. </w:t>
      </w:r>
    </w:p>
    <w:p>
      <w:pPr>
        <w:autoSpaceDE w:val="0"/>
        <w:autoSpaceDN w:val="0"/>
        <w:adjustRightInd w:val="0"/>
        <w:spacing w:before="66" w:line="253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2.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The parallel generator installation shall comply with the Company’s </w:t>
      </w:r>
      <w:r>
        <w:rPr>
          <w:rFonts w:ascii="Times New Roman" w:hAnsi="Times New Roman"/>
          <w:color w:val="0000FF"/>
          <w:spacing w:val="-1"/>
          <w:w w:val="100"/>
          <w:position w:val="0"/>
          <w:sz w:val="22"/>
          <w:szCs w:val="24"/>
          <w:u w:val="single"/>
          <w:vertAlign w:val="baseline"/>
        </w:rPr>
        <w:t>ESB 750 series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requirements. </w:t>
      </w:r>
    </w:p>
    <w:p>
      <w:pPr>
        <w:tabs>
          <w:tab w:val="left" w:pos="1799"/>
        </w:tabs>
        <w:autoSpaceDE w:val="0"/>
        <w:autoSpaceDN w:val="0"/>
        <w:adjustRightInd w:val="0"/>
        <w:spacing w:before="50" w:line="250" w:lineRule="exact"/>
        <w:ind w:left="1440" w:right="1264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3.</w:t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Since the Company’s distribution supply line is overhead construction and the Generator-Owner is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required to have a main breaker, R500 (52U), to coordinate with the 13.2kV supply, the Generator-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Owner will need a 13.2kV primary overhead service and metering structure. </w:t>
      </w:r>
    </w:p>
    <w:p>
      <w:pPr>
        <w:tabs>
          <w:tab w:val="left" w:pos="1799"/>
        </w:tabs>
        <w:autoSpaceDE w:val="0"/>
        <w:autoSpaceDN w:val="0"/>
        <w:adjustRightInd w:val="0"/>
        <w:spacing w:before="80" w:line="253" w:lineRule="exact"/>
        <w:ind w:left="1440" w:firstLine="0"/>
        <w:rPr>
          <w:rFonts w:ascii="Times New Roman" w:hAnsi="Times New Roman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No future increase in generation output beyond 2MVA for this 13.2kV interconnection has been</w:t>
      </w:r>
    </w:p>
    <w:p>
      <w:pPr>
        <w:autoSpaceDE w:val="0"/>
        <w:autoSpaceDN w:val="0"/>
        <w:adjustRightInd w:val="0"/>
        <w:spacing w:before="0" w:line="253" w:lineRule="exact"/>
        <w:ind w:left="1440" w:firstLine="3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studied.  Any increase is subject to a new study.</w:t>
      </w:r>
    </w:p>
    <w:p>
      <w:pPr>
        <w:autoSpaceDE w:val="0"/>
        <w:autoSpaceDN w:val="0"/>
        <w:adjustRightInd w:val="0"/>
        <w:spacing w:before="12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 CONCEPTUAL COST ESTIMATE</w:t>
      </w:r>
    </w:p>
    <w:p>
      <w:pPr>
        <w:autoSpaceDE w:val="0"/>
        <w:autoSpaceDN w:val="0"/>
        <w:adjustRightInd w:val="0"/>
        <w:spacing w:before="119" w:line="253" w:lineRule="exact"/>
        <w:ind w:left="1440" w:firstLine="720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The following are general descriptions of, and non-binding good faith estimated costs for, the</w:t>
      </w:r>
    </w:p>
    <w:p>
      <w:pPr>
        <w:autoSpaceDE w:val="0"/>
        <w:autoSpaceDN w:val="0"/>
        <w:adjustRightInd w:val="0"/>
        <w:spacing w:before="1" w:line="251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Facility components that are determined to be required by the project:</w:t>
      </w:r>
    </w:p>
    <w:p>
      <w:pPr>
        <w:autoSpaceDE w:val="0"/>
        <w:autoSpaceDN w:val="0"/>
        <w:adjustRightInd w:val="0"/>
        <w:spacing w:before="121" w:line="253" w:lineRule="exact"/>
        <w:ind w:left="144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UTILITY METERING - The conceptual cost for 13.2kV outdoor metering CT’s and PT’s and meters at</w:t>
      </w:r>
    </w:p>
    <w:p>
      <w:pPr>
        <w:tabs>
          <w:tab w:val="left" w:pos="4504"/>
          <w:tab w:val="left" w:pos="5276"/>
        </w:tabs>
        <w:autoSpaceDE w:val="0"/>
        <w:autoSpaceDN w:val="0"/>
        <w:adjustRightInd w:val="0"/>
        <w:spacing w:before="0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the project location is estimated at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$26,400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+/-25%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.  This excludes telecommunications circuit costs.</w:t>
      </w:r>
    </w:p>
    <w:p>
      <w:pPr>
        <w:tabs>
          <w:tab w:val="left" w:pos="2181"/>
        </w:tabs>
        <w:autoSpaceDE w:val="0"/>
        <w:autoSpaceDN w:val="0"/>
        <w:adjustRightInd w:val="0"/>
        <w:spacing w:before="117" w:line="250" w:lineRule="exact"/>
        <w:ind w:left="1440" w:right="1264"/>
        <w:jc w:val="both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1"/>
          <w:position w:val="0"/>
          <w:sz w:val="22"/>
          <w:szCs w:val="24"/>
          <w:u w:val="none"/>
          <w:vertAlign w:val="baseline"/>
        </w:rPr>
        <w:t>RTU -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It has been determined that the NYISO will be administering the revenues for this Project’s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2MVA small generating facility and a Company EMS-RTU will be required.  The conceptual cost for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Company’s EMS-RTU provision is estimated at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$115,700 +/-25%. </w:t>
      </w:r>
    </w:p>
    <w:p>
      <w:pPr>
        <w:autoSpaceDE w:val="0"/>
        <w:autoSpaceDN w:val="0"/>
        <w:adjustRightInd w:val="0"/>
        <w:spacing w:before="139" w:line="240" w:lineRule="exact"/>
        <w:ind w:left="1440" w:right="1264" w:firstLine="0"/>
        <w:jc w:val="both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SERVICE LATERAL (DISTRIBUTION OWNER ATTACHMENT FACILITY) - The conceptual cost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which is based on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420 feet of 13.2kV overhead primary with pole and guying and without encumbrances </w:t>
      </w:r>
    </w:p>
    <w:p>
      <w:pPr>
        <w:tabs>
          <w:tab w:val="left" w:pos="3282"/>
        </w:tabs>
        <w:autoSpaceDE w:val="0"/>
        <w:autoSpaceDN w:val="0"/>
        <w:adjustRightInd w:val="0"/>
        <w:spacing w:before="10" w:line="253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would be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$100,500 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+/-25%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This cost would not include right-of-way, which would be the project’s </w:t>
      </w:r>
    </w:p>
    <w:p>
      <w:pPr>
        <w:autoSpaceDE w:val="0"/>
        <w:autoSpaceDN w:val="0"/>
        <w:adjustRightInd w:val="0"/>
        <w:spacing w:before="7" w:line="253" w:lineRule="exact"/>
        <w:ind w:left="1439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responsibility. </w:t>
      </w:r>
    </w:p>
    <w:p>
      <w:pPr>
        <w:autoSpaceDE w:val="0"/>
        <w:autoSpaceDN w:val="0"/>
        <w:adjustRightInd w:val="0"/>
        <w:spacing w:before="107" w:line="253" w:lineRule="exact"/>
        <w:ind w:left="1439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DISTRIBUTION SYSTEM UPGRADES - The conceptual cost of additions and modifications of the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11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7" style="width:300.45pt;height:1pt;margin-top:37.3pt;margin-left:206.3pt;mso-position-horizontal-relative:page;mso-position-vertical-relative:page;position:absolute;z-index:-251618304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8" style="width:471pt;height:1pt;margin-top:39.5pt;margin-left:70.5pt;mso-position-horizontal-relative:page;mso-position-vertical-relative:page;position:absolute;z-index:-251602944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89" style="width:471pt;height:1pt;margin-top:753.7pt;margin-left:70.5pt;mso-position-horizontal-relative:page;mso-position-vertical-relative:page;position:absolute;z-index:-251589632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0" style="width:83.8pt;height:12.7pt;margin-top:756.4pt;margin-left:456.2pt;mso-position-horizontal-relative:page;mso-position-vertical-relative:page;position:absolute;z-index:-251575296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1" style="width:248.7pt;height:13.45pt;margin-top:139.55pt;margin-left:108pt;mso-position-horizontal-relative:page;mso-position-vertical-relative:page;position:absolute;z-index:-251556864" coordsize="4974,269" o:allowincell="f" path="m,269hhl4974,269hhl4974,hhl,hhl,26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2" style="width:51.3pt;height:13.5pt;margin-top:155.95pt;margin-left:291.9pt;mso-position-horizontal-relative:page;mso-position-vertical-relative:page;position:absolute;z-index:-251550720" coordsize="1026,270" o:allowincell="f" path="m,270hhl1026,270hhl1026,1hhl,1hhl,27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3" style="width:63.45pt;height:13.5pt;margin-top:185pt;margin-left:476.55pt;mso-position-horizontal-relative:page;mso-position-vertical-relative:page;position:absolute;z-index:-251542528" coordsize="1269,270" o:allowincell="f" path="m,269hhl1269,269hhl1269,1hhl,1hhl,26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4" style="width:25.6pt;height:12.7pt;margin-top:198.45pt;margin-left:108pt;mso-position-horizontal-relative:page;mso-position-vertical-relative:page;position:absolute;z-index:-251535360" coordsize="512,254" o:allowincell="f" path="m,254hhl512,254hhl512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5" style="width:6in;height:13.5pt;margin-top:214.1pt;margin-left:108pt;mso-position-horizontal-relative:page;mso-position-vertical-relative:page;position:absolute;z-index:-251530240" coordsize="8640,270" o:allowincell="f" path="m,270hhl8640,270hhl8640,1hhl,1hhl,27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6" style="width:25.45pt;height:12.7pt;margin-top:227.55pt;margin-left:108pt;mso-position-horizontal-relative:page;mso-position-vertical-relative:page;position:absolute;z-index:-251525120" coordsize="509,254" o:allowincell="f" path="m,254hhl509,254hhl509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7" style="width:459.75pt;height:12.65pt;margin-top:502.5pt;margin-left:80.25pt;mso-position-horizontal-relative:page;mso-position-vertical-relative:page;position:absolute;z-index:-251478016" coordsize="9195,253" o:allowincell="f" path="m,253hhl9195,253hhl9195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8" style="width:8.2pt;height:12.65pt;margin-top:502.5pt;margin-left:1in;mso-position-horizontal-relative:page;mso-position-vertical-relative:page;position:absolute;z-index:-251474944" coordsize="164,253" o:allowincell="f" path="m,253hhl164,253hhl164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199" style="width:211.15pt;height:12.65pt;margin-top:515.15pt;margin-left:90pt;mso-position-horizontal-relative:page;mso-position-vertical-relative:page;position:absolute;z-index:-251469824" coordsize="4223,253" o:allowincell="f" path="m,253hhl4223,253hhl4223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0" style="width:35.9pt;height:12.7pt;margin-top:597.5pt;margin-left:225.2pt;mso-position-horizontal-relative:page;mso-position-vertical-relative:page;position:absolute;z-index:-251460608" coordsize="718,254" o:allowincell="f" path="m1,254hhl718,254hhl718,1hhl1,1hhl1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1" style="width:430.95pt;height:12.65pt;margin-top:616.2pt;margin-left:109.05pt;mso-position-horizontal-relative:page;mso-position-vertical-relative:page;position:absolute;z-index:-251455488" coordsize="8619,253" o:allowincell="f" path="m1,253hhl8619,253hhl8619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2" style="width:468pt;height:12.65pt;margin-top:628.85pt;margin-left:1in;mso-position-horizontal-relative:page;mso-position-vertical-relative:page;position:absolute;z-index:-251454464" coordsize="9360,253" o:allowincell="f" path="m,253hhl9360,253hhl9360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3" style="width:296.2pt;height:12.6pt;margin-top:641.5pt;margin-left:1in;mso-position-horizontal-relative:page;mso-position-vertical-relative:page;position:absolute;z-index:-251450368" coordsize="5924,252" o:allowincell="f" path="m,252hhl5924,252hhl5924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4" style="width:36.1pt;height:12.7pt;margin-top:672.75pt;margin-left:154.9pt;mso-position-horizontal-relative:page;mso-position-vertical-relative:page;position:absolute;z-index:-251446272" coordsize="722,254" o:allowincell="f" path="m,254hhl722,254hhl722,hhl,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5" style="width:41.3pt;height:12.7pt;margin-top:685.4pt;margin-left:118.55pt;mso-position-horizontal-relative:page;mso-position-vertical-relative:page;position:absolute;z-index:-251443200" coordsize="826,254" o:allowincell="f" path="m,254hhl826,254hhl826,1hhl,1hhl,254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type w:val="continuous"/>
          <w:pgSz w:w="12240" w:h="15840"/>
          <w:pgMar w:top="0" w:right="0" w:bottom="0" w:left="0" w:header="720" w:footer="720"/>
          <w:cols w:num="3" w:space="720" w:equalWidth="0">
            <w:col w:w="5339" w:space="160"/>
            <w:col w:w="3475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136" w:line="253" w:lineRule="exact"/>
        <w:ind w:left="143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National Grid Oneida 13.2kV Feeder #50150 identified above, including materials; engineering, design,</w:t>
      </w:r>
    </w:p>
    <w:p>
      <w:pPr>
        <w:tabs>
          <w:tab w:val="left" w:pos="5967"/>
          <w:tab w:val="left" w:pos="6847"/>
        </w:tabs>
        <w:autoSpaceDE w:val="0"/>
        <w:autoSpaceDN w:val="0"/>
        <w:adjustRightInd w:val="0"/>
        <w:spacing w:before="0" w:line="253" w:lineRule="exact"/>
        <w:ind w:left="143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and construction labor; and overhead costs, will be</w:t>
        <w:tab/>
      </w:r>
      <w:r>
        <w:rPr>
          <w:rFonts w:ascii="Times New Roman Bold" w:hAnsi="Times New Roman Bold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$198,900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+/-25%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.  This includes:</w:t>
      </w:r>
    </w:p>
    <w:p>
      <w:pPr>
        <w:autoSpaceDE w:val="0"/>
        <w:autoSpaceDN w:val="0"/>
        <w:adjustRightInd w:val="0"/>
        <w:spacing w:before="76" w:line="253" w:lineRule="exact"/>
        <w:ind w:left="143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Add voltage check on the Oneida Station breaker, R500 at $108,400+/-25%.</w:t>
      </w:r>
    </w:p>
    <w:p>
      <w:pPr>
        <w:tabs>
          <w:tab w:val="left" w:pos="6302"/>
        </w:tabs>
        <w:autoSpaceDE w:val="0"/>
        <w:autoSpaceDN w:val="0"/>
        <w:adjustRightInd w:val="0"/>
        <w:spacing w:before="76" w:line="253" w:lineRule="exact"/>
        <w:ind w:left="143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Remove and replace fuses with 600A disconnects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at existing fuse locations on pole 61 on Clockville</w:t>
      </w:r>
    </w:p>
    <w:p>
      <w:pPr>
        <w:tabs>
          <w:tab w:val="left" w:pos="7293"/>
          <w:tab w:val="left" w:pos="8918"/>
        </w:tabs>
        <w:autoSpaceDE w:val="0"/>
        <w:autoSpaceDN w:val="0"/>
        <w:adjustRightInd w:val="0"/>
        <w:spacing w:before="0" w:line="253" w:lineRule="exact"/>
        <w:ind w:left="1439" w:firstLine="36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Road and pole 22 and install sectionalizing fuses near pole 20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on Buyea Road at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$12,700+/-25%.</w:t>
      </w:r>
    </w:p>
    <w:p>
      <w:pPr>
        <w:tabs>
          <w:tab w:val="left" w:pos="8954"/>
        </w:tabs>
        <w:autoSpaceDE w:val="0"/>
        <w:autoSpaceDN w:val="0"/>
        <w:adjustRightInd w:val="0"/>
        <w:spacing w:before="75" w:line="253" w:lineRule="exact"/>
        <w:ind w:left="143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Install sectionalizing recloser approximately 5.5 miles from Oneida substation at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$58,300+/-25%.</w:t>
      </w:r>
    </w:p>
    <w:p>
      <w:pPr>
        <w:tabs>
          <w:tab w:val="left" w:pos="8677"/>
        </w:tabs>
        <w:autoSpaceDE w:val="0"/>
        <w:autoSpaceDN w:val="0"/>
        <w:adjustRightInd w:val="0"/>
        <w:spacing w:before="76" w:line="253" w:lineRule="exact"/>
        <w:ind w:left="143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Install bidirectional controls on voltage regulator at pole 10 on Creek Road at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$19,500+/-25%.</w:t>
      </w:r>
    </w:p>
    <w:p>
      <w:pPr>
        <w:autoSpaceDE w:val="0"/>
        <w:autoSpaceDN w:val="0"/>
        <w:adjustRightInd w:val="0"/>
        <w:spacing w:before="120" w:line="253" w:lineRule="exact"/>
        <w:ind w:left="143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LINE EXTENSION - None anticipated at this time based on this study.</w:t>
      </w:r>
    </w:p>
    <w:p>
      <w:pPr>
        <w:autoSpaceDE w:val="0"/>
        <w:autoSpaceDN w:val="0"/>
        <w:adjustRightInd w:val="0"/>
        <w:spacing w:before="106" w:line="260" w:lineRule="exact"/>
        <w:ind w:left="1439" w:right="1265"/>
        <w:jc w:val="both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COMMUNICATIONS CIRCUITS &amp; EQUIPMENT - An estimate is not identified at this time; however,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it is expected that communications circuits will be required at least for the revenue metering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the </w:t>
      </w:r>
    </w:p>
    <w:p>
      <w:pPr>
        <w:autoSpaceDE w:val="0"/>
        <w:autoSpaceDN w:val="0"/>
        <w:adjustRightInd w:val="0"/>
        <w:spacing w:before="1" w:line="23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EMS-RTU </w:t>
      </w:r>
    </w:p>
    <w:p>
      <w:pPr>
        <w:autoSpaceDE w:val="0"/>
        <w:autoSpaceDN w:val="0"/>
        <w:adjustRightInd w:val="0"/>
        <w:spacing w:before="133" w:line="250" w:lineRule="exact"/>
        <w:ind w:left="1440" w:right="1262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ENGINEERING REVIEW &amp; COMPLIANCE VERIFICATION OF THE GENERATOR-OWNER’S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FACILITIES - The conceptual cost to review the project’s designs and installation according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applicable National Grid Electric System Bulletins is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$9,100 +/-25%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128" w:line="253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COMPLIANCE VERIFICATION OF GENERATOR-OWNER’S STATION FUNCTIONAL TESTING </w:t>
      </w:r>
    </w:p>
    <w:p>
      <w:pPr>
        <w:autoSpaceDE w:val="0"/>
        <w:autoSpaceDN w:val="0"/>
        <w:adjustRightInd w:val="0"/>
        <w:spacing w:before="18" w:line="240" w:lineRule="exact"/>
        <w:ind w:left="1440" w:right="126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- The conceptual cost to field verify the project’s installation for functional compliance according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applicable National Grid Electric System Bulletins is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$1,400 +/-25%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445"/>
          <w:tab w:val="left" w:pos="3325"/>
        </w:tabs>
        <w:autoSpaceDE w:val="0"/>
        <w:autoSpaceDN w:val="0"/>
        <w:adjustRightInd w:val="0"/>
        <w:spacing w:before="130" w:line="253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TOTAL =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$452,000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+/-25%. </w:t>
      </w:r>
    </w:p>
    <w:p>
      <w:pPr>
        <w:autoSpaceDE w:val="0"/>
        <w:autoSpaceDN w:val="0"/>
        <w:adjustRightInd w:val="0"/>
        <w:spacing w:before="107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NOTES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</w:t>
      </w:r>
    </w:p>
    <w:p>
      <w:pPr>
        <w:tabs>
          <w:tab w:val="left" w:pos="1800"/>
        </w:tabs>
        <w:autoSpaceDE w:val="0"/>
        <w:autoSpaceDN w:val="0"/>
        <w:adjustRightInd w:val="0"/>
        <w:spacing w:before="67" w:line="253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These conceptual estimated costs are based upon the results of this study and subject to change upon </w:t>
      </w:r>
    </w:p>
    <w:p>
      <w:pPr>
        <w:autoSpaceDE w:val="0"/>
        <w:autoSpaceDN w:val="0"/>
        <w:adjustRightInd w:val="0"/>
        <w:spacing w:before="10" w:line="250" w:lineRule="exact"/>
        <w:ind w:left="1799" w:right="1265" w:firstLine="0"/>
        <w:jc w:val="both"/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receipt of the Generator-Owner’s decision to proceed with preliminary design. 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It is important to note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that the Company will reconcile the charges after project completion, and the Generator-Owner will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be responsible for all final charges, which may be higher or lower than estimated according to this </w:t>
      </w:r>
    </w:p>
    <w:p>
      <w:pPr>
        <w:autoSpaceDE w:val="0"/>
        <w:autoSpaceDN w:val="0"/>
        <w:adjustRightInd w:val="0"/>
        <w:spacing w:before="8" w:line="253" w:lineRule="exact"/>
        <w:ind w:left="1799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study, the Interconnection Agreement, and NMPC PSC No. 207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1799"/>
        </w:tabs>
        <w:autoSpaceDE w:val="0"/>
        <w:autoSpaceDN w:val="0"/>
        <w:adjustRightInd w:val="0"/>
        <w:spacing w:before="47" w:line="253" w:lineRule="exact"/>
        <w:ind w:left="143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conceptual cost estimate provided in this plan is according to the Company’s rates and schedules </w:t>
      </w:r>
    </w:p>
    <w:p>
      <w:pPr>
        <w:autoSpaceDE w:val="0"/>
        <w:autoSpaceDN w:val="0"/>
        <w:adjustRightInd w:val="0"/>
        <w:spacing w:before="2" w:line="260" w:lineRule="exact"/>
        <w:ind w:left="1799" w:right="126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 effect and will be deemed withdrawn if not accepted by the Generator-Owner within 90 days. 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estimate includes sales tax and contingency on direct labor and material costs. </w:t>
      </w:r>
    </w:p>
    <w:p>
      <w:pPr>
        <w:tabs>
          <w:tab w:val="left" w:pos="1799"/>
        </w:tabs>
        <w:autoSpaceDE w:val="0"/>
        <w:autoSpaceDN w:val="0"/>
        <w:adjustRightInd w:val="0"/>
        <w:spacing w:before="46" w:line="253" w:lineRule="exact"/>
        <w:ind w:left="1439"/>
        <w:jc w:val="left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3. 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The conceptual cost estimates provided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single"/>
          <w:vertAlign w:val="baseline"/>
        </w:rPr>
        <w:t>do not include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47" w:line="253" w:lineRule="exact"/>
        <w:ind w:left="179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interconnection study costs, </w:t>
      </w:r>
    </w:p>
    <w:p>
      <w:pPr>
        <w:autoSpaceDE w:val="0"/>
        <w:autoSpaceDN w:val="0"/>
        <w:adjustRightInd w:val="0"/>
        <w:spacing w:before="4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application fees, </w:t>
      </w:r>
    </w:p>
    <w:p>
      <w:pPr>
        <w:autoSpaceDE w:val="0"/>
        <w:autoSpaceDN w:val="0"/>
        <w:adjustRightInd w:val="0"/>
        <w:spacing w:before="4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applicable surcharges, </w:t>
      </w:r>
    </w:p>
    <w:p>
      <w:pPr>
        <w:autoSpaceDE w:val="0"/>
        <w:autoSpaceDN w:val="0"/>
        <w:adjustRightInd w:val="0"/>
        <w:spacing w:before="4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property and income taxes, </w:t>
      </w:r>
    </w:p>
    <w:p>
      <w:pPr>
        <w:autoSpaceDE w:val="0"/>
        <w:autoSpaceDN w:val="0"/>
        <w:adjustRightInd w:val="0"/>
        <w:spacing w:before="27" w:line="253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future operation and maintenance costs, </w:t>
      </w:r>
    </w:p>
    <w:p>
      <w:pPr>
        <w:tabs>
          <w:tab w:val="left" w:pos="2160"/>
        </w:tabs>
        <w:autoSpaceDE w:val="0"/>
        <w:autoSpaceDN w:val="0"/>
        <w:adjustRightInd w:val="0"/>
        <w:spacing w:before="62" w:line="253" w:lineRule="exact"/>
        <w:ind w:left="1800" w:firstLine="0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project management costs,</w:t>
      </w:r>
    </w:p>
    <w:p>
      <w:pPr>
        <w:tabs>
          <w:tab w:val="left" w:pos="2160"/>
        </w:tabs>
        <w:autoSpaceDE w:val="0"/>
        <w:autoSpaceDN w:val="0"/>
        <w:adjustRightInd w:val="0"/>
        <w:spacing w:before="43" w:line="240" w:lineRule="exact"/>
        <w:ind w:left="1800" w:right="1226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recurring monthly communications circuits’ charges responsible by the Generator-Owner to the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communications utility, </w:t>
      </w:r>
    </w:p>
    <w:p>
      <w:pPr>
        <w:tabs>
          <w:tab w:val="left" w:pos="2160"/>
        </w:tabs>
        <w:autoSpaceDE w:val="0"/>
        <w:autoSpaceDN w:val="0"/>
        <w:adjustRightInd w:val="0"/>
        <w:spacing w:before="60" w:line="240" w:lineRule="exact"/>
        <w:ind w:left="1800" w:right="1222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provisions for communications circuits, if needed, as responsible by the Generator-Owner to the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communications utility, </w:t>
      </w:r>
    </w:p>
    <w:p>
      <w:pPr>
        <w:autoSpaceDE w:val="0"/>
        <w:autoSpaceDN w:val="0"/>
        <w:adjustRightInd w:val="0"/>
        <w:spacing w:before="50" w:line="253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allowance for funds used during construction (AFUDC) assuming Customer upfront payment, </w:t>
      </w:r>
    </w:p>
    <w:p>
      <w:pPr>
        <w:tabs>
          <w:tab w:val="left" w:pos="2160"/>
        </w:tabs>
        <w:autoSpaceDE w:val="0"/>
        <w:autoSpaceDN w:val="0"/>
        <w:adjustRightInd w:val="0"/>
        <w:spacing w:before="58" w:line="240" w:lineRule="exact"/>
        <w:ind w:left="1800" w:right="1241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adverse field conditions such as rock, water, weather, and Generator-Owner electrical equipment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obstructions, </w:t>
      </w:r>
    </w:p>
    <w:p>
      <w:pPr>
        <w:autoSpaceDE w:val="0"/>
        <w:autoSpaceDN w:val="0"/>
        <w:adjustRightInd w:val="0"/>
        <w:spacing w:before="30" w:line="253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extended construction hours to minimize outage time or National Grid’s public duty to serve, </w:t>
      </w:r>
    </w:p>
    <w:p>
      <w:pPr>
        <w:autoSpaceDE w:val="0"/>
        <w:autoSpaceDN w:val="0"/>
        <w:adjustRightInd w:val="0"/>
        <w:spacing w:before="47" w:line="253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the cost of any temporary construction service, or </w:t>
      </w:r>
    </w:p>
    <w:p>
      <w:pPr>
        <w:autoSpaceDE w:val="0"/>
        <w:autoSpaceDN w:val="0"/>
        <w:adjustRightInd w:val="0"/>
        <w:spacing w:before="47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any required permits. </w:t>
      </w:r>
    </w:p>
    <w:p>
      <w:pPr>
        <w:tabs>
          <w:tab w:val="left" w:pos="1800"/>
        </w:tabs>
        <w:autoSpaceDE w:val="0"/>
        <w:autoSpaceDN w:val="0"/>
        <w:adjustRightInd w:val="0"/>
        <w:spacing w:before="47" w:line="253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4.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Cost adders estimated for overtime would be based on 1.5 and 2 times labor rates if required for work </w:t>
      </w:r>
    </w:p>
    <w:p>
      <w:pPr>
        <w:autoSpaceDE w:val="0"/>
        <w:autoSpaceDN w:val="0"/>
        <w:adjustRightInd w:val="0"/>
        <w:spacing w:before="0" w:line="320" w:lineRule="exact"/>
        <w:ind w:left="1440" w:right="1287" w:firstLine="359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beyond normal business hours.  Meals and equipment are also extra costs incurred for overtime labor.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5.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Payments in accordance with the Interconnection Agreement between the Developer and the Company. </w:t>
      </w:r>
    </w:p>
    <w:p>
      <w:pPr>
        <w:autoSpaceDE w:val="0"/>
        <w:autoSpaceDN w:val="0"/>
        <w:adjustRightInd w:val="0"/>
        <w:spacing w:before="0" w:line="241" w:lineRule="exact"/>
        <w:ind w:left="1440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1" w:lineRule="exact"/>
        <w:ind w:left="1440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499"/>
          <w:tab w:val="left" w:pos="9124"/>
        </w:tabs>
        <w:autoSpaceDE w:val="0"/>
        <w:autoSpaceDN w:val="0"/>
        <w:adjustRightInd w:val="0"/>
        <w:spacing w:before="58" w:line="241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12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rev. Nov. 21, 2008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6" style="width:300.45pt;height:1pt;margin-top:37.3pt;margin-left:206.3pt;mso-position-horizontal-relative:page;mso-position-vertical-relative:page;position:absolute;z-index:-251617280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7" style="width:471pt;height:1pt;margin-top:39.5pt;margin-left:70.5pt;mso-position-horizontal-relative:page;mso-position-vertical-relative:page;position:absolute;z-index:-25160192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8" style="width:471pt;height:1pt;margin-top:753.7pt;margin-left:70.5pt;mso-position-horizontal-relative:page;mso-position-vertical-relative:page;position:absolute;z-index:-251588608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09" style="width:83.8pt;height:12.7pt;margin-top:756.4pt;margin-left:456.2pt;mso-position-horizontal-relative:page;mso-position-vertical-relative:page;position:absolute;z-index:-251574272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0" style="width:41.3pt;height:12.65pt;margin-top:57.65pt;margin-left:298.35pt;mso-position-horizontal-relative:page;mso-position-vertical-relative:page;position:absolute;z-index:-251568128" coordsize="826,253" o:allowincell="f" path="m1,253hhl826,253hhl82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1" style="width:354.4pt;height:13.45pt;margin-top:73.3pt;margin-left:1in;mso-position-horizontal-relative:page;mso-position-vertical-relative:page;position:absolute;z-index:-251563008" coordsize="7088,269" o:allowincell="f" path="m,269hhl7088,269hhl7088,hhl,hhl,26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2" style="width:51.25pt;height:13.45pt;margin-top:89.75pt;margin-left:260.55pt;mso-position-horizontal-relative:page;mso-position-vertical-relative:page;position:absolute;z-index:-251557888" coordsize="1025,269" o:allowincell="f" path="m,269hhl1025,269hhl1025,hhl,hhl,26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3" style="width:191.9pt;height:12.6pt;margin-top:103.2pt;margin-left:170.1pt;mso-position-horizontal-relative:page;mso-position-vertical-relative:page;position:absolute;z-index:-251552768" coordsize="3838,252" o:allowincell="f" path="m,252hhl3838,252hhl3838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4" style="width:35.85pt;height:12.6pt;margin-top:103.2pt;margin-left:445.9pt;mso-position-horizontal-relative:page;mso-position-vertical-relative:page;position:absolute;z-index:-251549696" coordsize="717,252" o:allowincell="f" path="m,252hhl717,252hhl717,hhl,hhl,252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5" style="width:35.8pt;height:13.5pt;margin-top:118.75pt;margin-left:447.6pt;mso-position-horizontal-relative:page;mso-position-vertical-relative:page;position:absolute;z-index:-251545600" coordsize="716,270" o:allowincell="f" path="m,270hhl716,270hhl716,1hhl,1hhl,27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6" style="width:35.8pt;height:13.5pt;margin-top:135.2pt;margin-left:433.7pt;mso-position-horizontal-relative:page;mso-position-vertical-relative:page;position:absolute;z-index:-251537408" coordsize="716,270" o:allowincell="f" path="m1,269hhl716,269hhl716,1hhl1,1hhl1,269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7" style="width:33.85pt;height:12.7pt;margin-top:185.95pt;margin-left:506.15pt;mso-position-horizontal-relative:page;mso-position-vertical-relative:page;position:absolute;z-index:-251528192" coordsize="677,254" o:allowincell="f" path="m,254hhl677,254hhl677,1hhl,1hhl,254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8" style="width:48.25pt;height:12.65pt;margin-top:198.65pt;margin-left:1in;mso-position-horizontal-relative:page;mso-position-vertical-relative:page;position:absolute;z-index:-251523072" coordsize="965,253" o:allowincell="f" path="m,253hhl965,253hhl965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19" style="width:41.35pt;height:12.65pt;margin-top:305.15pt;margin-left:122.2pt;mso-position-horizontal-relative:page;mso-position-vertical-relative:page;position:absolute;z-index:-251508736" coordsize="827,253" o:allowincell="f" path="m,253hhl827,253hhl827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0" style="width:114.4pt;height:12.85pt;margin-top:535.3pt;margin-left:108pt;mso-position-horizontal-relative:page;mso-position-vertical-relative:page;position:absolute;z-index:-251458560" coordsize="2288,257" o:allowincell="f" path="m,257hhl2288,257hhl2288,hhl,hhl,257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13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 SCHEDULING </w:t>
      </w:r>
    </w:p>
    <w:p>
      <w:pPr>
        <w:autoSpaceDE w:val="0"/>
        <w:autoSpaceDN w:val="0"/>
        <w:adjustRightInd w:val="0"/>
        <w:spacing w:before="41" w:line="256" w:lineRule="exact"/>
        <w:ind w:left="1440" w:right="1203" w:firstLine="719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Company is aware that the Generator-Owner desires a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December 2008-February 2009 in-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service date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This date may not be achievable, depending upon receipt of funds and notification to proceed,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weather, equipment delivery, public opposition to right-of-way and untimely Developer design submittals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that may affect this schedule.  Close coordination is required to sequence construction and planned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interruption events. 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As a result, any final schedule requires mutual agreement and would be subject to </w:t>
        <w:br/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change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1800"/>
        </w:tabs>
        <w:autoSpaceDE w:val="0"/>
        <w:autoSpaceDN w:val="0"/>
        <w:adjustRightInd w:val="0"/>
        <w:spacing w:before="78" w:line="240" w:lineRule="exact"/>
        <w:ind w:left="1440" w:right="1248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Refer to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Attachment A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for the Company’s items to be considered in the Generator-Owner’s Project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Schedule. </w:t>
      </w:r>
    </w:p>
    <w:p>
      <w:pPr>
        <w:tabs>
          <w:tab w:val="left" w:pos="1800"/>
        </w:tabs>
        <w:autoSpaceDE w:val="0"/>
        <w:autoSpaceDN w:val="0"/>
        <w:adjustRightInd w:val="0"/>
        <w:spacing w:before="56" w:line="246" w:lineRule="exact"/>
        <w:ind w:left="1440" w:right="1250"/>
        <w:jc w:val="left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The Generator-Owner is required to submit a project schedule that includes the necessary coordination </w:t>
        <w:br/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activities to both themselves and the Company to provide for the design, installation, compliance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verification, and energization of the Generator-Owner’s interconnection to the Company’s distribution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system. </w:t>
      </w:r>
    </w:p>
    <w:p>
      <w:pPr>
        <w:tabs>
          <w:tab w:val="left" w:pos="1800"/>
        </w:tabs>
        <w:autoSpaceDE w:val="0"/>
        <w:autoSpaceDN w:val="0"/>
        <w:adjustRightInd w:val="0"/>
        <w:spacing w:before="59" w:line="240" w:lineRule="exact"/>
        <w:ind w:left="1440" w:right="126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 Based on this study, the Company requires a </w:t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6-month lead time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from receipt of necessary funding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written commitment to proceed.  The lead time required to complete the installation of phone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circuits, if required, is unknown and is dependent upon the local communications provider. </w:t>
      </w:r>
    </w:p>
    <w:p>
      <w:pPr>
        <w:autoSpaceDE w:val="0"/>
        <w:autoSpaceDN w:val="0"/>
        <w:adjustRightInd w:val="0"/>
        <w:spacing w:before="131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 CONCLUSIONS </w:t>
      </w:r>
    </w:p>
    <w:p>
      <w:pPr>
        <w:autoSpaceDE w:val="0"/>
        <w:autoSpaceDN w:val="0"/>
        <w:adjustRightInd w:val="0"/>
        <w:spacing w:before="126" w:line="250" w:lineRule="exact"/>
        <w:ind w:left="1439" w:right="126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Based on the available data and the analysis performed, the following conclusions have been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reached based on the recommended modifications and additions to the existing 13.2kV overhead feeder,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Oneida #50150: </w:t>
      </w:r>
    </w:p>
    <w:p>
      <w:pPr>
        <w:autoSpaceDE w:val="0"/>
        <w:autoSpaceDN w:val="0"/>
        <w:adjustRightInd w:val="0"/>
        <w:spacing w:before="48" w:line="253" w:lineRule="exact"/>
        <w:ind w:left="179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1.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The generation did not cause any thermal or voltage problems at peak or light load conditions. </w:t>
      </w:r>
    </w:p>
    <w:p>
      <w:pPr>
        <w:autoSpaceDE w:val="0"/>
        <w:autoSpaceDN w:val="0"/>
        <w:adjustRightInd w:val="0"/>
        <w:spacing w:before="47" w:line="253" w:lineRule="exact"/>
        <w:ind w:left="1799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2.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For normal operating conditions, the proposed generating station is feasible. </w:t>
      </w:r>
    </w:p>
    <w:p>
      <w:pPr>
        <w:tabs>
          <w:tab w:val="left" w:pos="2159"/>
        </w:tabs>
        <w:autoSpaceDE w:val="0"/>
        <w:autoSpaceDN w:val="0"/>
        <w:adjustRightInd w:val="0"/>
        <w:spacing w:before="58" w:line="240" w:lineRule="exact"/>
        <w:ind w:left="1799" w:right="126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3.</w:t>
      </w: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Under light load conditions, protection from anti-islanding is required for the proposed small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generating facility with the Oneida substation’s Feeder #50150. </w:t>
      </w:r>
    </w:p>
    <w:p>
      <w:pPr>
        <w:autoSpaceDE w:val="0"/>
        <w:autoSpaceDN w:val="0"/>
        <w:adjustRightInd w:val="0"/>
        <w:spacing w:before="63" w:line="253" w:lineRule="exact"/>
        <w:ind w:left="179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4.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No National Grid circuit breakers exceed their short circuit ratings because of the project.</w:t>
      </w:r>
    </w:p>
    <w:p>
      <w:pPr>
        <w:tabs>
          <w:tab w:val="left" w:pos="4208"/>
          <w:tab w:val="left" w:pos="7908"/>
          <w:tab w:val="left" w:pos="8702"/>
        </w:tabs>
        <w:autoSpaceDE w:val="0"/>
        <w:autoSpaceDN w:val="0"/>
        <w:adjustRightInd w:val="0"/>
        <w:spacing w:before="48" w:line="253" w:lineRule="exact"/>
        <w:ind w:left="179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5.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Fuse replacement with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disconnects and the addition of a recloser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and fuse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are necessary for feeder</w:t>
      </w:r>
    </w:p>
    <w:p>
      <w:pPr>
        <w:autoSpaceDE w:val="0"/>
        <w:autoSpaceDN w:val="0"/>
        <w:adjustRightInd w:val="0"/>
        <w:spacing w:before="1" w:line="237" w:lineRule="exact"/>
        <w:ind w:left="1799" w:firstLine="36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reliability.</w:t>
      </w:r>
    </w:p>
    <w:p>
      <w:pPr>
        <w:autoSpaceDE w:val="0"/>
        <w:autoSpaceDN w:val="0"/>
        <w:adjustRightInd w:val="0"/>
        <w:spacing w:before="50" w:line="253" w:lineRule="exact"/>
        <w:ind w:left="1799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6.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 voltage regulator will require bidirectional controls.</w:t>
      </w:r>
    </w:p>
    <w:p>
      <w:pPr>
        <w:tabs>
          <w:tab w:val="left" w:pos="2159"/>
        </w:tabs>
        <w:autoSpaceDE w:val="0"/>
        <w:autoSpaceDN w:val="0"/>
        <w:adjustRightInd w:val="0"/>
        <w:spacing w:before="47" w:line="253" w:lineRule="exact"/>
        <w:ind w:left="179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7.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Voltage check will need to be added on the Oneida Station breaker, R500.</w:t>
      </w:r>
    </w:p>
    <w:p>
      <w:pPr>
        <w:tabs>
          <w:tab w:val="left" w:pos="2159"/>
        </w:tabs>
        <w:autoSpaceDE w:val="0"/>
        <w:autoSpaceDN w:val="0"/>
        <w:adjustRightInd w:val="0"/>
        <w:spacing w:before="48" w:line="253" w:lineRule="exact"/>
        <w:ind w:left="179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An EMS-RTU will be needed at the proposed generating station for administering sales to the</w:t>
      </w:r>
    </w:p>
    <w:p>
      <w:pPr>
        <w:autoSpaceDE w:val="0"/>
        <w:autoSpaceDN w:val="0"/>
        <w:adjustRightInd w:val="0"/>
        <w:spacing w:before="1" w:line="237" w:lineRule="exact"/>
        <w:ind w:left="1799" w:firstLine="36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NYISO and control under emergency feeder switching operations.</w:t>
      </w:r>
    </w:p>
    <w:p>
      <w:pPr>
        <w:autoSpaceDE w:val="0"/>
        <w:autoSpaceDN w:val="0"/>
        <w:adjustRightInd w:val="0"/>
        <w:spacing w:before="50" w:line="253" w:lineRule="exact"/>
        <w:ind w:left="1799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9.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Total conceptual cost to interconnect the project for National Grid’s impact is approximately</w:t>
      </w:r>
    </w:p>
    <w:p>
      <w:pPr>
        <w:tabs>
          <w:tab w:val="left" w:pos="3040"/>
          <w:tab w:val="left" w:pos="3757"/>
        </w:tabs>
        <w:autoSpaceDE w:val="0"/>
        <w:autoSpaceDN w:val="0"/>
        <w:adjustRightInd w:val="0"/>
        <w:spacing w:before="1" w:line="238" w:lineRule="exact"/>
        <w:ind w:left="1799" w:firstLine="36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$452,000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+/-25%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excluding possible additional costs noted in Section 7, note 3.</w:t>
      </w:r>
    </w:p>
    <w:p>
      <w:pPr>
        <w:autoSpaceDE w:val="0"/>
        <w:autoSpaceDN w:val="0"/>
        <w:adjustRightInd w:val="0"/>
        <w:spacing w:before="11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 APPLIED REFERENCE REQUIREMENTS </w:t>
      </w:r>
    </w:p>
    <w:p>
      <w:pPr>
        <w:autoSpaceDE w:val="0"/>
        <w:autoSpaceDN w:val="0"/>
        <w:adjustRightInd w:val="0"/>
        <w:spacing w:before="74" w:line="240" w:lineRule="exact"/>
        <w:ind w:left="1439" w:right="126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following National Grid electric service bulletins apply to the project for submittal of service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installation designs for National Grid’s review and acceptance. </w:t>
      </w:r>
    </w:p>
    <w:p>
      <w:pPr>
        <w:autoSpaceDE w:val="0"/>
        <w:autoSpaceDN w:val="0"/>
        <w:adjustRightInd w:val="0"/>
        <w:spacing w:before="70" w:line="253" w:lineRule="exact"/>
        <w:ind w:left="179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ESB No. 750 - Specifications for Electrical Installations </w:t>
      </w:r>
    </w:p>
    <w:p>
      <w:pPr>
        <w:autoSpaceDE w:val="0"/>
        <w:autoSpaceDN w:val="0"/>
        <w:adjustRightInd w:val="0"/>
        <w:spacing w:before="67" w:line="253" w:lineRule="exact"/>
        <w:ind w:left="1799"/>
        <w:jc w:val="left"/>
        <w:rPr>
          <w:rFonts w:ascii="Times New Roman" w:hAnsi="Times New Roman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ESB No. 752 - Service above 15,000 Volts </w:t>
      </w:r>
    </w:p>
    <w:p>
      <w:pPr>
        <w:autoSpaceDE w:val="0"/>
        <w:autoSpaceDN w:val="0"/>
        <w:adjustRightInd w:val="0"/>
        <w:spacing w:before="67" w:line="253" w:lineRule="exact"/>
        <w:ind w:left="1799"/>
        <w:jc w:val="left"/>
        <w:rPr>
          <w:rFonts w:ascii="Times New Roman" w:hAnsi="Times New Roman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ESB No. 753 - Primary Meter Pole Service </w:t>
      </w:r>
    </w:p>
    <w:p>
      <w:pPr>
        <w:autoSpaceDE w:val="0"/>
        <w:autoSpaceDN w:val="0"/>
        <w:adjustRightInd w:val="0"/>
        <w:spacing w:before="67" w:line="253" w:lineRule="exact"/>
        <w:ind w:left="179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ESB No. 755 - Operation &amp; Maintenance Requirements for Services Above 600 Volts </w:t>
      </w:r>
    </w:p>
    <w:p>
      <w:pPr>
        <w:tabs>
          <w:tab w:val="left" w:pos="2159"/>
        </w:tabs>
        <w:autoSpaceDE w:val="0"/>
        <w:autoSpaceDN w:val="0"/>
        <w:adjustRightInd w:val="0"/>
        <w:spacing w:before="58" w:line="240" w:lineRule="exact"/>
        <w:ind w:left="1799" w:right="1265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ESB No. 756 Appendix A - Requirements for Parallel Generation Connected to National Grid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Facilities in New York </w:t>
      </w:r>
    </w:p>
    <w:p>
      <w:pPr>
        <w:autoSpaceDE w:val="0"/>
        <w:autoSpaceDN w:val="0"/>
        <w:adjustRightInd w:val="0"/>
        <w:spacing w:before="70" w:line="253" w:lineRule="exact"/>
        <w:ind w:left="179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ESB 750 series Errata and Change Revision List </w:t>
      </w:r>
    </w:p>
    <w:p>
      <w:pPr>
        <w:autoSpaceDE w:val="0"/>
        <w:autoSpaceDN w:val="0"/>
        <w:adjustRightInd w:val="0"/>
        <w:spacing w:before="47" w:line="253" w:lineRule="exact"/>
        <w:ind w:left="1799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Note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:  All ESB’s are available at </w:t>
      </w:r>
      <w:hyperlink r:id="rId355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2"/>
            <w:szCs w:val="24"/>
            <w:u w:val="single"/>
            <w:vertAlign w:val="baseline"/>
          </w:rPr>
          <w:t>http://www.nationalgridus.com/electricalspecifications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Other related references: </w:t>
      </w:r>
    </w:p>
    <w:p>
      <w:pPr>
        <w:autoSpaceDE w:val="0"/>
        <w:autoSpaceDN w:val="0"/>
        <w:adjustRightInd w:val="0"/>
        <w:spacing w:before="67" w:line="253" w:lineRule="exact"/>
        <w:ind w:left="1799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PSC No. 207 - Niagara Mohawk Power Corporation Electricity Tariff </w:t>
      </w:r>
    </w:p>
    <w:p>
      <w:pPr>
        <w:autoSpaceDE w:val="0"/>
        <w:autoSpaceDN w:val="0"/>
        <w:adjustRightInd w:val="0"/>
        <w:spacing w:before="1" w:line="21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&lt;&lt;</w:t>
      </w:r>
      <w:hyperlink r:id="rId356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0"/>
            <w:szCs w:val="24"/>
            <w:u w:val="none"/>
            <w:vertAlign w:val="baseline"/>
          </w:rPr>
          <w:t>http://www.nationalgridus.com/niagaramohawk/non_html/rates_psc207.pdf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&gt;&gt;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9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13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1" style="width:300.45pt;height:1pt;margin-top:37.3pt;margin-left:206.3pt;mso-position-horizontal-relative:page;mso-position-vertical-relative:page;position:absolute;z-index:-251616256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2" style="width:471pt;height:1pt;margin-top:39.5pt;margin-left:70.5pt;mso-position-horizontal-relative:page;mso-position-vertical-relative:page;position:absolute;z-index:-251600896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3" style="width:471pt;height:1pt;margin-top:753.7pt;margin-left:70.5pt;mso-position-horizontal-relative:page;mso-position-vertical-relative:page;position:absolute;z-index:-251587584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4" style="width:83.8pt;height:12.7pt;margin-top:756.4pt;margin-left:456.2pt;mso-position-horizontal-relative:page;mso-position-vertical-relative:page;position:absolute;z-index:-251573248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5" style="width:154.8pt;height:12.65pt;margin-top:61.8pt;margin-left:368.4pt;mso-position-horizontal-relative:page;mso-position-vertical-relative:page;position:absolute;z-index:-251569152" coordsize="3096,253" o:allowincell="f" path="m,253hhl3096,253hhl3096,hhl,hhl,253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6" style="width:51.35pt;height:12pt;margin-top:396.05pt;margin-left:210.35pt;mso-position-horizontal-relative:page;mso-position-vertical-relative:page;position:absolute;z-index:-251497472" coordsize="1027,240" o:allowincell="f" path="m,240hhl1027,240hhl1027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7" style="width:37pt;height:12pt;margin-top:396.05pt;margin-left:395.4pt;mso-position-horizontal-relative:page;mso-position-vertical-relative:page;position:absolute;z-index:-251494400" coordsize="740,240" o:allowincell="f" path="m,240hhl740,240hhl740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8" style="width:336.05pt;height:12.05pt;margin-top:438.05pt;margin-left:98.25pt;mso-position-horizontal-relative:page;mso-position-vertical-relative:page;position:absolute;z-index:-251486208" coordsize="6721,241" o:allowincell="f" path="m,241hhl6721,241hhl6721,hhl,hhl,241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29" style="width:8.2pt;height:12.05pt;margin-top:438.05pt;margin-left:90pt;mso-position-horizontal-relative:page;mso-position-vertical-relative:page;position:absolute;z-index:-251484160" coordsize="164,241" o:allowincell="f" path="m,241hhl164,241hhl164,hhl,hhl,241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0" style="width:441.75pt;height:12pt;margin-top:453.1pt;margin-left:98.25pt;mso-position-horizontal-relative:page;mso-position-vertical-relative:page;position:absolute;z-index:-251476992" coordsize="8835,240" o:allowincell="f" path="m,240hhl8835,240hhl8835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1" style="width:8.2pt;height:12pt;margin-top:453.1pt;margin-left:90pt;mso-position-horizontal-relative:page;mso-position-vertical-relative:page;position:absolute;z-index:-251473920" coordsize="164,240" o:allowincell="f" path="m,240hhl164,240hhl164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2" style="width:292pt;height:12pt;margin-top:465.1pt;margin-left:108pt;mso-position-horizontal-relative:page;mso-position-vertical-relative:page;position:absolute;z-index:-251468800" coordsize="5840,240" o:allowincell="f" path="m,240hhl5840,240hhl5840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3" style="width:41.3pt;height:12.05pt;margin-top:492.15pt;margin-left:108pt;mso-position-horizontal-relative:page;mso-position-vertical-relative:page;position:absolute;z-index:-251463680" coordsize="826,241" o:allowincell="f" path="m,240hhl826,240hhl826,hhl,hhl,240hhe" filled="t" fillcolor="silver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4" style="width:268.8pt;height:12.05pt;margin-top:492.15pt;margin-left:187.85pt;mso-position-horizontal-relative:page;mso-position-vertical-relative:page;position:absolute;z-index:-251461632" coordsize="5376,241" o:allowincell="f" path="m,240hhl5376,240hhl5376,hhl,hhl,240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type w:val="continuous"/>
          <w:pgSz w:w="12240" w:h="15840"/>
          <w:pgMar w:top="0" w:right="0" w:bottom="0" w:left="0" w:header="720" w:footer="720"/>
          <w:cols w:num="3" w:space="720" w:equalWidth="0">
            <w:col w:w="5339" w:space="160"/>
            <w:col w:w="3475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43" w:name="Pg44"/>
      <w:bookmarkEnd w:id="43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tabs>
          <w:tab w:val="left" w:pos="2159"/>
        </w:tabs>
        <w:autoSpaceDE w:val="0"/>
        <w:autoSpaceDN w:val="0"/>
        <w:adjustRightInd w:val="0"/>
        <w:spacing w:before="145" w:line="240" w:lineRule="exact"/>
        <w:ind w:left="1799" w:right="1845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New York Independent System Operator, Inc. FERC Electric Tariff Original Volume No. 1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Attachment Z - SMALL GENERATOR INTERCONNECTION PROCEDURES (SGIP)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(Applicable To Generating Facilities No Larger Than 20 MW) </w:t>
      </w:r>
    </w:p>
    <w:p>
      <w:pPr>
        <w:autoSpaceDE w:val="0"/>
        <w:autoSpaceDN w:val="0"/>
        <w:adjustRightInd w:val="0"/>
        <w:spacing w:before="1" w:line="215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&lt;&lt;</w:t>
      </w:r>
      <w:hyperlink r:id="rId369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0"/>
            <w:szCs w:val="24"/>
            <w:u w:val="none"/>
            <w:vertAlign w:val="baseline"/>
          </w:rPr>
          <w:t>http://www.nyiso.com/public/webdocs/services/planning/links_to_tariff_attachments/att_z.pdf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&gt;&gt; </w:t>
      </w:r>
    </w:p>
    <w:p>
      <w:pPr>
        <w:autoSpaceDE w:val="0"/>
        <w:autoSpaceDN w:val="0"/>
        <w:adjustRightInd w:val="0"/>
        <w:spacing w:before="74" w:line="253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New York State Consolidated Laws, Public Service, Article 4, Section 65. </w:t>
      </w:r>
    </w:p>
    <w:p>
      <w:pPr>
        <w:autoSpaceDE w:val="0"/>
        <w:autoSpaceDN w:val="0"/>
        <w:adjustRightInd w:val="0"/>
        <w:spacing w:before="1" w:line="237" w:lineRule="exact"/>
        <w:ind w:left="2159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&lt;&lt;</w:t>
      </w:r>
      <w:hyperlink r:id="rId370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0"/>
            <w:szCs w:val="24"/>
            <w:u w:val="single"/>
            <w:vertAlign w:val="baseline"/>
          </w:rPr>
          <w:t>http://public.leginfo.state.ny.us/menugetf.cgi?COMMONQUERY=LAWS</w:t>
        </w:r>
        <w:r>
          <w:rPr>
            <w:rFonts w:ascii="Times New Roman" w:hAnsi="Times New Roman"/>
            <w:color w:val="000000"/>
            <w:spacing w:val="-2"/>
            <w:w w:val="100"/>
            <w:position w:val="0"/>
            <w:sz w:val="22"/>
            <w:szCs w:val="24"/>
            <w:u w:val="none"/>
            <w:vertAlign w:val="baseline"/>
          </w:rPr>
          <w:t xml:space="preserve"> then select “PBS”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&gt;&gt; </w:t>
      </w:r>
    </w:p>
    <w:p>
      <w:pPr>
        <w:tabs>
          <w:tab w:val="left" w:pos="2159"/>
        </w:tabs>
        <w:autoSpaceDE w:val="0"/>
        <w:autoSpaceDN w:val="0"/>
        <w:adjustRightInd w:val="0"/>
        <w:spacing w:before="81" w:line="240" w:lineRule="exact"/>
        <w:ind w:left="1800" w:right="1833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Regarding unqualified persons approaching the area of work:  Laws of New York - Labor -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Article 7 § 202-h. High-voltage proximity. </w:t>
      </w:r>
    </w:p>
    <w:p>
      <w:pPr>
        <w:autoSpaceDE w:val="0"/>
        <w:autoSpaceDN w:val="0"/>
        <w:adjustRightInd w:val="0"/>
        <w:spacing w:before="3" w:line="237" w:lineRule="exact"/>
        <w:ind w:left="2159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&lt;&lt;</w:t>
      </w:r>
      <w:hyperlink r:id="rId371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0"/>
            <w:szCs w:val="24"/>
            <w:u w:val="single"/>
            <w:vertAlign w:val="baseline"/>
          </w:rPr>
          <w:t>http://www.labor.state.ny.us/workerprotection/safetyhealth/sh57.shtm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&gt;&gt;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14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5" style="width:300.45pt;height:1pt;margin-top:37.3pt;margin-left:206.3pt;mso-position-horizontal-relative:page;mso-position-vertical-relative:page;position:absolute;z-index:-251615232" coordsize="6009,20" o:allowincell="f" path="m,20hhl6009,20hhl6009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6" style="width:471pt;height:1pt;margin-top:39.5pt;margin-left:70.5pt;mso-position-horizontal-relative:page;mso-position-vertical-relative:page;position:absolute;z-index:-251599872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7" style="width:471pt;height:1pt;margin-top:753.7pt;margin-left:70.5pt;mso-position-horizontal-relative:page;mso-position-vertical-relative:page;position:absolute;z-index:-251586560" coordsize="9420,20" o:allowincell="f" path="m,20hhl9420,20hhl9420,hhl,hhl,20hhe" filled="t" fillcolor="black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38" style="width:83.8pt;height:12.7pt;margin-top:756.4pt;margin-left:456.2pt;mso-position-horizontal-relative:page;mso-position-vertical-relative:page;position:absolute;z-index:-251572224" coordsize="1676,254" o:allowincell="f" path="m1,253hhl1676,253hhl1676,hhl1,hhl1,253hhe" filled="t" fillcolor="silver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type w:val="continuous"/>
          <w:pgSz w:w="12240" w:h="15840"/>
          <w:pgMar w:top="0" w:right="0" w:bottom="0" w:left="0" w:header="720" w:footer="720"/>
          <w:cols w:num="3" w:space="720" w:equalWidth="0">
            <w:col w:w="5339" w:space="160"/>
            <w:col w:w="3475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39" type="#_x0000_t75" style="width:240pt;height:8pt;margin-top:639pt;margin-left:185pt;mso-position-horizontal-relative:page;mso-position-vertical-relative:page;position:absolute;z-index:-251433984" o:allowincell="f">
            <v:imagedata r:id="rId384" o:title="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0" type="#_x0000_t75" style="width:505pt;height:521pt;margin-top:97pt;margin-left:41pt;mso-position-horizontal-relative:page;mso-position-vertical-relative:page;position:absolute;z-index:-251440128" o:allowincell="f">
            <v:imagedata r:id="rId385" o:title="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1" type="#_x0000_t75" style="width:389pt;height:8pt;margin-top:80pt;margin-left:111pt;mso-position-horizontal-relative:page;mso-position-vertical-relative:page;position:absolute;z-index:-251567104" o:allowincell="f">
            <v:imagedata r:id="rId386" o:title="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2" type="#_x0000_t75" style="width:479pt;height:22pt;margin-top:750pt;margin-left:66pt;mso-position-horizontal-relative:page;mso-position-vertical-relative:page;position:absolute;z-index:-251585536" o:allowincell="f">
            <v:imagedata r:id="rId387" o:title="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3" type="#_x0000_t75" style="width:479pt;height:11pt;margin-top:33pt;margin-left:66pt;mso-position-horizontal-relative:page;mso-position-vertical-relative:page;position:absolute;z-index:-251614208" o:allowincell="f">
            <v:imagedata r:id="rId388" o:title=""/>
          </v:shape>
        </w:pict>
      </w:r>
      <w:bookmarkStart w:id="44" w:name="Pg45"/>
      <w:bookmarkEnd w:id="44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spacing w:before="1" w:line="213" w:lineRule="exact"/>
        <w:ind w:left="21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Interconnection Study: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Madison County Landfill Gas to Energy 2 MVA Small Generating Facility </w:t>
      </w:r>
    </w:p>
    <w:p>
      <w:pPr>
        <w:autoSpaceDE w:val="0"/>
        <w:autoSpaceDN w:val="0"/>
        <w:adjustRightInd w:val="0"/>
        <w:spacing w:before="255" w:line="276" w:lineRule="exact"/>
        <w:ind w:left="513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A </w:t>
      </w:r>
    </w:p>
    <w:p>
      <w:pPr>
        <w:autoSpaceDE w:val="0"/>
        <w:autoSpaceDN w:val="0"/>
        <w:adjustRightInd w:val="0"/>
        <w:spacing w:before="104" w:line="276" w:lineRule="exact"/>
        <w:ind w:left="230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Company Milestone Requirements for Generator-Owner Project Schedule </w:t>
      </w:r>
    </w:p>
    <w:p>
      <w:pPr>
        <w:autoSpaceDE w:val="0"/>
        <w:autoSpaceDN w:val="0"/>
        <w:adjustRightInd w:val="0"/>
        <w:spacing w:before="122" w:line="230" w:lineRule="exact"/>
        <w:ind w:left="1570"/>
        <w:jc w:val="left"/>
        <w:rPr>
          <w:rFonts w:ascii="Arial Narrow" w:hAnsi="Arial Narrow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These are Company items to be considered in the Generator-Owner’s Project Schedule per §3.C.2.0 in </w:t>
      </w:r>
      <w:r>
        <w:rPr>
          <w:rFonts w:ascii="Arial Narrow" w:hAnsi="Arial Narrow"/>
          <w:color w:val="0000FF"/>
          <w:spacing w:val="-2"/>
          <w:w w:val="100"/>
          <w:position w:val="0"/>
          <w:sz w:val="20"/>
          <w:szCs w:val="24"/>
          <w:u w:val="single"/>
          <w:vertAlign w:val="baseline"/>
        </w:rPr>
        <w:t>ESB 756</w:t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Appendix A. </w:t>
      </w:r>
    </w:p>
    <w:p>
      <w:pPr>
        <w:tabs>
          <w:tab w:val="left" w:pos="1947"/>
          <w:tab w:val="left" w:pos="8988"/>
        </w:tabs>
        <w:autoSpaceDE w:val="0"/>
        <w:autoSpaceDN w:val="0"/>
        <w:adjustRightInd w:val="0"/>
        <w:spacing w:before="67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ID</w:t>
        <w:tab/>
      </w: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Activity Description</w:t>
        <w:tab/>
      </w: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ESB 756 App. A § ref.</w:t>
      </w:r>
    </w:p>
    <w:p>
      <w:pPr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Project Definition &amp; Conceptual Analysis Phase</w:t>
      </w:r>
    </w:p>
    <w:p>
      <w:pPr>
        <w:tabs>
          <w:tab w:val="left" w:pos="1548"/>
          <w:tab w:val="left" w:pos="1947"/>
          <w:tab w:val="left" w:pos="8987"/>
        </w:tabs>
        <w:autoSpaceDE w:val="0"/>
        <w:autoSpaceDN w:val="0"/>
        <w:adjustRightInd w:val="0"/>
        <w:spacing w:before="1" w:line="262" w:lineRule="exact"/>
        <w:ind w:left="1044" w:firstLine="0"/>
        <w:rPr>
          <w:rFonts w:ascii="Arial Narrow" w:hAnsi="Arial Narrow"/>
          <w:color w:val="000000"/>
          <w:spacing w:val="-3"/>
          <w:w w:val="100"/>
          <w:position w:val="-3"/>
          <w:sz w:val="20"/>
          <w:u w:val="none"/>
          <w:vertAlign w:val="baseline"/>
        </w:rPr>
      </w:pPr>
      <w:r>
        <w:rPr>
          <w:rFonts w:ascii="Wingdings" w:hAnsi="Wingdings"/>
          <w:color w:val="000000"/>
          <w:spacing w:val="-11"/>
          <w:w w:val="76"/>
          <w:position w:val="0"/>
          <w:sz w:val="24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1</w:t>
        <w:tab/>
      </w:r>
      <w:r>
        <w:rPr>
          <w:rFonts w:ascii="Arial Narrow" w:hAnsi="Arial Narrow"/>
          <w:color w:val="000000"/>
          <w:spacing w:val="-3"/>
          <w:w w:val="100"/>
          <w:position w:val="-3"/>
          <w:sz w:val="20"/>
          <w:szCs w:val="24"/>
          <w:u w:val="none"/>
          <w:vertAlign w:val="baseline"/>
        </w:rPr>
        <w:t>Developer Technical Submittal w/prelim. design received</w:t>
        <w:tab/>
      </w:r>
      <w:r>
        <w:rPr>
          <w:rFonts w:ascii="Arial Narrow" w:hAnsi="Arial Narrow"/>
          <w:color w:val="000000"/>
          <w:spacing w:val="-3"/>
          <w:w w:val="100"/>
          <w:position w:val="-3"/>
          <w:sz w:val="20"/>
          <w:szCs w:val="24"/>
          <w:u w:val="none"/>
          <w:vertAlign w:val="baseline"/>
        </w:rPr>
        <w:t>2.2.2</w:t>
      </w:r>
    </w:p>
    <w:p>
      <w:pPr>
        <w:tabs>
          <w:tab w:val="left" w:pos="1548"/>
          <w:tab w:val="left" w:pos="1947"/>
          <w:tab w:val="left" w:pos="8987"/>
        </w:tabs>
        <w:autoSpaceDE w:val="0"/>
        <w:autoSpaceDN w:val="0"/>
        <w:adjustRightInd w:val="0"/>
        <w:spacing w:before="1" w:line="291" w:lineRule="exact"/>
        <w:ind w:left="1044" w:firstLine="0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Wingdings" w:hAnsi="Wingdings"/>
          <w:color w:val="000000"/>
          <w:spacing w:val="-11"/>
          <w:w w:val="76"/>
          <w:position w:val="-4"/>
          <w:sz w:val="24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Interconnection Study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2.1.5 &amp; 2.3</w:t>
      </w:r>
    </w:p>
    <w:p>
      <w:pPr>
        <w:tabs>
          <w:tab w:val="left" w:pos="1548"/>
          <w:tab w:val="left" w:pos="1947"/>
          <w:tab w:val="left" w:pos="8987"/>
        </w:tabs>
        <w:autoSpaceDE w:val="0"/>
        <w:autoSpaceDN w:val="0"/>
        <w:adjustRightInd w:val="0"/>
        <w:spacing w:before="28" w:line="276" w:lineRule="exact"/>
        <w:ind w:left="1044" w:firstLine="0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Wingdings" w:hAnsi="Wingdings"/>
          <w:color w:val="000000"/>
          <w:spacing w:val="-11"/>
          <w:w w:val="76"/>
          <w:position w:val="-2"/>
          <w:sz w:val="24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Service Plan or Specification for Elec. Installation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1.3, 3.0 &amp; 4.0</w:t>
      </w:r>
    </w:p>
    <w:p>
      <w:pPr>
        <w:tabs>
          <w:tab w:val="left" w:pos="1548"/>
          <w:tab w:val="left" w:pos="1947"/>
          <w:tab w:val="left" w:pos="8987"/>
        </w:tabs>
        <w:autoSpaceDE w:val="0"/>
        <w:autoSpaceDN w:val="0"/>
        <w:adjustRightInd w:val="0"/>
        <w:spacing w:before="1" w:line="273" w:lineRule="exact"/>
        <w:ind w:left="1044" w:firstLine="0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Wingdings" w:hAnsi="Wingdings"/>
          <w:color w:val="000000"/>
          <w:spacing w:val="-11"/>
          <w:w w:val="76"/>
          <w:position w:val="-3"/>
          <w:sz w:val="24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Interconnection Agreement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2.1.5</w:t>
      </w:r>
    </w:p>
    <w:p>
      <w:pPr>
        <w:autoSpaceDE w:val="0"/>
        <w:autoSpaceDN w:val="0"/>
        <w:adjustRightInd w:val="0"/>
        <w:spacing w:before="38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Final Design Review Phase</w:t>
      </w:r>
    </w:p>
    <w:p>
      <w:pPr>
        <w:tabs>
          <w:tab w:val="left" w:pos="1548"/>
          <w:tab w:val="left" w:pos="1947"/>
          <w:tab w:val="left" w:pos="8987"/>
        </w:tabs>
        <w:autoSpaceDE w:val="0"/>
        <w:autoSpaceDN w:val="0"/>
        <w:adjustRightInd w:val="0"/>
        <w:spacing w:before="1" w:line="296" w:lineRule="exact"/>
        <w:ind w:left="1044" w:firstLine="0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Wingdings" w:hAnsi="Wingdings"/>
          <w:color w:val="000000"/>
          <w:spacing w:val="-11"/>
          <w:w w:val="76"/>
          <w:position w:val="-4"/>
          <w:sz w:val="24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 Executed Interconnection Agreement received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2.1.5.3 &amp; 2.3.1.3</w:t>
      </w:r>
    </w:p>
    <w:p>
      <w:pPr>
        <w:tabs>
          <w:tab w:val="left" w:pos="1947"/>
          <w:tab w:val="left" w:pos="8988"/>
        </w:tabs>
        <w:autoSpaceDE w:val="0"/>
        <w:autoSpaceDN w:val="0"/>
        <w:adjustRightInd w:val="0"/>
        <w:spacing w:before="32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Developer's funding received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2.3.1.1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Developer's project schedule received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2.3.2</w:t>
      </w:r>
    </w:p>
    <w:p>
      <w:pPr>
        <w:tabs>
          <w:tab w:val="left" w:pos="1947"/>
          <w:tab w:val="left" w:pos="8988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single"/>
          <w:vertAlign w:val="baseline"/>
        </w:rPr>
      </w:pP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Company Functional Specification (where required) provided to Developer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single"/>
          <w:vertAlign w:val="baseline"/>
        </w:rPr>
        <w:t>1.3.2, 1.5.1, &amp; 2.1.2</w:t>
      </w:r>
    </w:p>
    <w:p>
      <w:pPr>
        <w:tabs>
          <w:tab w:val="left" w:pos="1947"/>
          <w:tab w:val="left" w:pos="8986"/>
        </w:tabs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9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Developer's final design &amp; spec's received per ESB 750 &amp; 752 or 753 or 758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2.2.2.1.2 &amp; 3</w:t>
      </w:r>
    </w:p>
    <w:p>
      <w:pPr>
        <w:tabs>
          <w:tab w:val="left" w:pos="1947"/>
          <w:tab w:val="left" w:pos="8984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10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Company reviews Developer’s design &amp; returns comments per ESB 752 or 753 or 758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</w:t>
      </w:r>
    </w:p>
    <w:p>
      <w:pPr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Installation Progress Review Phase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11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Developer’s corrected design, test reports &amp; settings received per ESB 752 or 753 or 758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1.3.1.3</w:t>
      </w:r>
    </w:p>
    <w:p>
      <w:pPr>
        <w:tabs>
          <w:tab w:val="left" w:pos="1947"/>
          <w:tab w:val="left" w:pos="8984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12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Company reviews Developer’s design &amp; returns comments per ESB 752 or 753 or 758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1.3.1.3</w:t>
      </w:r>
    </w:p>
    <w:p>
      <w:pPr>
        <w:tabs>
          <w:tab w:val="left" w:pos="1947"/>
          <w:tab w:val="left" w:pos="8988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13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field audit of Developer’s installation progress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</w:t>
      </w:r>
    </w:p>
    <w:p>
      <w:pPr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Installation Compliance Verification Phase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14</w:t>
        <w:tab/>
      </w:r>
      <w:r>
        <w:rPr>
          <w:rFonts w:ascii="Arial Narrow" w:hAnsi="Arial Narrow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Developer’s 6-week advance notice of functional testing received per ESB 755 &amp; 752 or 753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4.5.3</w:t>
      </w:r>
    </w:p>
    <w:p>
      <w:pPr>
        <w:autoSpaceDE w:val="0"/>
        <w:autoSpaceDN w:val="0"/>
        <w:adjustRightInd w:val="0"/>
        <w:spacing w:before="1" w:line="228" w:lineRule="exact"/>
        <w:ind w:left="1044" w:firstLine="903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or 758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15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witness of Developer’s functional testing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4.5.3</w:t>
      </w:r>
    </w:p>
    <w:p>
      <w:pPr>
        <w:tabs>
          <w:tab w:val="left" w:pos="1947"/>
          <w:tab w:val="left" w:pos="8986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16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3rd Party Inspection Agency certification approval received per ESB 750 &amp; 752 or 753 or 758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17</w:t>
        <w:tab/>
      </w:r>
      <w:r>
        <w:rPr>
          <w:rFonts w:ascii="Arial Narrow" w:hAnsi="Arial Narrow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>Developer’s acknowledgement of satisfactory wiring &amp; relay tests received per ESB 755 &amp;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2.4, 4.5.3</w:t>
      </w:r>
    </w:p>
    <w:p>
      <w:pPr>
        <w:autoSpaceDE w:val="0"/>
        <w:autoSpaceDN w:val="0"/>
        <w:adjustRightInd w:val="0"/>
        <w:spacing w:before="1" w:line="228" w:lineRule="exact"/>
        <w:ind w:left="1044" w:firstLine="903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752 or 753 or 758</w:t>
      </w:r>
    </w:p>
    <w:p>
      <w:pPr>
        <w:tabs>
          <w:tab w:val="left" w:pos="1947"/>
          <w:tab w:val="left" w:pos="8986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field audit of Developer’s service per ESB 750 series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</w:t>
      </w:r>
    </w:p>
    <w:p>
      <w:pPr>
        <w:tabs>
          <w:tab w:val="left" w:pos="194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19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 resolves open items</w:t>
      </w:r>
    </w:p>
    <w:p>
      <w:pPr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Energization &amp; Synchronization Phase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48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20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Developer’s communication circuits available from Telco.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4.1 &amp; 2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21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Company’s metering installation complete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3.3</w:t>
      </w:r>
    </w:p>
    <w:p>
      <w:pPr>
        <w:tabs>
          <w:tab w:val="left" w:pos="1947"/>
          <w:tab w:val="left" w:pos="8986"/>
        </w:tabs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22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Company’s telemetering installation complete (where required)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4.1</w:t>
      </w:r>
    </w:p>
    <w:p>
      <w:pPr>
        <w:tabs>
          <w:tab w:val="left" w:pos="194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23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Company’s supply system interconnection complete</w:t>
      </w:r>
    </w:p>
    <w:p>
      <w:pPr>
        <w:tabs>
          <w:tab w:val="left" w:pos="1947"/>
        </w:tabs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24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review/acceptance of Developer’s resolved open items</w:t>
      </w:r>
    </w:p>
    <w:p>
      <w:pPr>
        <w:tabs>
          <w:tab w:val="left" w:pos="194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25</w:t>
        <w:tab/>
      </w:r>
      <w:r>
        <w:rPr>
          <w:rFonts w:ascii="Arial Narrow" w:hAnsi="Arial Narrow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Developer’s energization sequence plan received per ESB 755 &amp; 752 or 753 or 758</w:t>
      </w:r>
    </w:p>
    <w:p>
      <w:pPr>
        <w:tabs>
          <w:tab w:val="left" w:pos="194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26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proceeds with energization</w:t>
      </w:r>
    </w:p>
    <w:p>
      <w:pPr>
        <w:autoSpaceDE w:val="0"/>
        <w:autoSpaceDN w:val="0"/>
        <w:adjustRightInd w:val="0"/>
        <w:spacing w:before="49" w:line="230" w:lineRule="exact"/>
        <w:ind w:left="1044" w:firstLine="504"/>
        <w:rPr>
          <w:rFonts w:ascii="Arial Narrow Bold" w:hAnsi="Arial Narrow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 Bold" w:hAnsi="Arial Narrow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Project Closeout Phase</w:t>
      </w:r>
    </w:p>
    <w:p>
      <w:pPr>
        <w:tabs>
          <w:tab w:val="left" w:pos="1947"/>
          <w:tab w:val="left" w:pos="8987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27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Developer’s as-built design drawings received within 90 days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2.4</w:t>
      </w:r>
    </w:p>
    <w:p>
      <w:pPr>
        <w:tabs>
          <w:tab w:val="left" w:pos="1947"/>
          <w:tab w:val="left" w:pos="8986"/>
        </w:tabs>
        <w:autoSpaceDE w:val="0"/>
        <w:autoSpaceDN w:val="0"/>
        <w:adjustRightInd w:val="0"/>
        <w:spacing w:before="50" w:line="230" w:lineRule="exact"/>
        <w:ind w:left="1044" w:firstLine="504"/>
        <w:rPr>
          <w:rFonts w:ascii="Arial Narrow" w:hAnsi="Arial Narrow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28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Company reconciliation of project costs with Developer</w:t>
        <w:tab/>
      </w:r>
      <w:r>
        <w:rPr>
          <w:rFonts w:ascii="Arial Narrow" w:hAnsi="Arial Narrow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2.3.1.1</w:t>
      </w:r>
    </w:p>
    <w:p>
      <w:pPr>
        <w:autoSpaceDE w:val="0"/>
        <w:autoSpaceDN w:val="0"/>
        <w:adjustRightInd w:val="0"/>
        <w:spacing w:before="126" w:line="230" w:lineRule="exact"/>
        <w:ind w:left="1044" w:firstLine="71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For all National Grid NY Operations Specifications for Electrical Installations, ESB 750 series bulletins, see:</w:t>
      </w:r>
    </w:p>
    <w:p>
      <w:pPr>
        <w:autoSpaceDE w:val="0"/>
        <w:autoSpaceDN w:val="0"/>
        <w:adjustRightInd w:val="0"/>
        <w:spacing w:before="3" w:line="230" w:lineRule="exact"/>
        <w:ind w:left="1044" w:firstLine="2752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  <w:hyperlink r:id="rId355" w:history="1">
        <w:r>
          <w:rPr>
            <w:rFonts w:ascii="Times New Roman Bold" w:hAnsi="Times New Roman Bold"/>
            <w:color w:val="0000FF"/>
            <w:spacing w:val="-3"/>
            <w:w w:val="100"/>
            <w:position w:val="0"/>
            <w:sz w:val="20"/>
            <w:szCs w:val="24"/>
            <w:u w:val="single"/>
            <w:vertAlign w:val="baseline"/>
          </w:rPr>
          <w:t>http://www.nationalgridus.com/electricalspecifications</w:t>
        </w:r>
      </w:hyperlink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138" w:lineRule="exact"/>
        <w:ind w:left="1440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t>Madison County LFGTE Interconnection Study rev11 21 2008.doc</w:t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  <w:r>
        <w:rPr>
          <w:rFonts w:ascii="Times New Roman" w:hAnsi="Times New Roman"/>
          <w:color w:val="0000FF"/>
          <w:spacing w:val="-1"/>
          <w:w w:val="100"/>
          <w:position w:val="0"/>
          <w:sz w:val="1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99"/>
        <w:jc w:val="left"/>
        <w:rPr>
          <w:rFonts w:ascii="Times New Roman" w:hAnsi="Times New Roman"/>
          <w:color w:val="0000FF"/>
          <w:spacing w:val="-1"/>
          <w:w w:val="100"/>
          <w:position w:val="0"/>
          <w:sz w:val="1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0" w:line="253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Page 15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91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0" w:line="253" w:lineRule="exact"/>
        <w:ind w:left="2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rev. Nov. 21, 2008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type w:val="continuous"/>
          <w:pgSz w:w="12240" w:h="15840"/>
          <w:pgMar w:top="0" w:right="0" w:bottom="0" w:left="0" w:header="720" w:footer="720"/>
          <w:cols w:num="3" w:space="720" w:equalWidth="0">
            <w:col w:w="5339" w:space="160"/>
            <w:col w:w="3475" w:space="160"/>
            <w:col w:w="297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4" type="#_x0000_t75" style="width:612pt;height:790.9pt;margin-top:0.05pt;margin-left:0;mso-position-horizontal-relative:page;mso-position-vertical-relative:page;position:absolute;z-index:-251628544" o:allowincell="f">
            <v:imagedata r:id="rId401" o:title=""/>
          </v:shape>
        </w:pict>
      </w:r>
      <w:bookmarkStart w:id="45" w:name="Pg46"/>
      <w:bookmarkEnd w:id="45"/>
    </w:p>
    <w:p>
      <w:pPr>
        <w:autoSpaceDE w:val="0"/>
        <w:autoSpaceDN w:val="0"/>
        <w:adjustRightInd w:val="0"/>
        <w:spacing w:before="5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Service Agreement No. 1988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sectPr>
      <w:headerReference w:type="even" r:id="rId402"/>
      <w:headerReference w:type="default" r:id="rId403"/>
      <w:footerReference w:type="even" r:id="rId404"/>
      <w:footerReference w:type="default" r:id="rId405"/>
      <w:headerReference w:type="first" r:id="rId406"/>
      <w:footerReference w:type="first" r:id="rId407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  <w:font w:name="Times New Roman Bold">
    <w:charset w:val="00"/>
    <w:family w:val="auto"/>
    <w:pitch w:val="default"/>
  </w:font>
  <w:font w:name="Arial">
    <w:charset w:val="00"/>
    <w:family w:val="auto"/>
    <w:pitch w:val="default"/>
  </w:font>
  <w:font w:name="Times New Roman Italic">
    <w:charset w:val="00"/>
    <w:family w:val="auto"/>
    <w:pitch w:val="default"/>
  </w:font>
  <w:font w:name="Courier New">
    <w:charset w:val="00"/>
    <w:family w:val="auto"/>
    <w:pitch w:val="default"/>
  </w:font>
  <w:font w:name="Arial Narrow">
    <w:charset w:val="00"/>
    <w:family w:val="auto"/>
    <w:pitch w:val="default"/>
  </w:font>
  <w:font w:name="Arial Narrow Bold">
    <w:charset w:val="00"/>
    <w:family w:val="auto"/>
    <w:pitch w:val="default"/>
  </w:font>
  <w:font w:name="Wingdings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6/23/2013 - Docket #: ER13-1320-000 -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No. 1988 between Niagara Mohwak and WM Renewable Energy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0"/>
  <w:doNotShadeFormData/>
  <w:characterSpacingControl w:val="doNotCompress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image" Target="media/image14.jpeg" /><Relationship Id="rId102" Type="http://schemas.openxmlformats.org/officeDocument/2006/relationships/header" Target="header43.xml" /><Relationship Id="rId103" Type="http://schemas.openxmlformats.org/officeDocument/2006/relationships/header" Target="header44.xml" /><Relationship Id="rId104" Type="http://schemas.openxmlformats.org/officeDocument/2006/relationships/footer" Target="footer43.xml" /><Relationship Id="rId105" Type="http://schemas.openxmlformats.org/officeDocument/2006/relationships/footer" Target="footer44.xml" /><Relationship Id="rId106" Type="http://schemas.openxmlformats.org/officeDocument/2006/relationships/header" Target="header45.xml" /><Relationship Id="rId107" Type="http://schemas.openxmlformats.org/officeDocument/2006/relationships/footer" Target="footer45.xml" /><Relationship Id="rId108" Type="http://schemas.openxmlformats.org/officeDocument/2006/relationships/image" Target="media/image15.jpeg" /><Relationship Id="rId109" Type="http://schemas.openxmlformats.org/officeDocument/2006/relationships/header" Target="header46.xml" /><Relationship Id="rId11" Type="http://schemas.openxmlformats.org/officeDocument/2006/relationships/header" Target="header4.xml" /><Relationship Id="rId110" Type="http://schemas.openxmlformats.org/officeDocument/2006/relationships/header" Target="header47.xml" /><Relationship Id="rId111" Type="http://schemas.openxmlformats.org/officeDocument/2006/relationships/footer" Target="footer46.xml" /><Relationship Id="rId112" Type="http://schemas.openxmlformats.org/officeDocument/2006/relationships/footer" Target="footer47.xml" /><Relationship Id="rId113" Type="http://schemas.openxmlformats.org/officeDocument/2006/relationships/header" Target="header48.xml" /><Relationship Id="rId114" Type="http://schemas.openxmlformats.org/officeDocument/2006/relationships/footer" Target="footer48.xml" /><Relationship Id="rId115" Type="http://schemas.openxmlformats.org/officeDocument/2006/relationships/image" Target="media/image16.jpeg" /><Relationship Id="rId116" Type="http://schemas.openxmlformats.org/officeDocument/2006/relationships/header" Target="header49.xml" /><Relationship Id="rId117" Type="http://schemas.openxmlformats.org/officeDocument/2006/relationships/header" Target="header50.xml" /><Relationship Id="rId118" Type="http://schemas.openxmlformats.org/officeDocument/2006/relationships/footer" Target="footer49.xml" /><Relationship Id="rId119" Type="http://schemas.openxmlformats.org/officeDocument/2006/relationships/footer" Target="footer50.xml" /><Relationship Id="rId12" Type="http://schemas.openxmlformats.org/officeDocument/2006/relationships/header" Target="header5.xml" /><Relationship Id="rId120" Type="http://schemas.openxmlformats.org/officeDocument/2006/relationships/header" Target="header51.xml" /><Relationship Id="rId121" Type="http://schemas.openxmlformats.org/officeDocument/2006/relationships/footer" Target="footer51.xml" /><Relationship Id="rId122" Type="http://schemas.openxmlformats.org/officeDocument/2006/relationships/image" Target="media/image17.jpeg" /><Relationship Id="rId123" Type="http://schemas.openxmlformats.org/officeDocument/2006/relationships/header" Target="header52.xml" /><Relationship Id="rId124" Type="http://schemas.openxmlformats.org/officeDocument/2006/relationships/header" Target="header53.xml" /><Relationship Id="rId125" Type="http://schemas.openxmlformats.org/officeDocument/2006/relationships/footer" Target="footer52.xml" /><Relationship Id="rId126" Type="http://schemas.openxmlformats.org/officeDocument/2006/relationships/footer" Target="footer53.xml" /><Relationship Id="rId127" Type="http://schemas.openxmlformats.org/officeDocument/2006/relationships/header" Target="header54.xml" /><Relationship Id="rId128" Type="http://schemas.openxmlformats.org/officeDocument/2006/relationships/footer" Target="footer54.xml" /><Relationship Id="rId129" Type="http://schemas.openxmlformats.org/officeDocument/2006/relationships/image" Target="media/image18.jpeg" /><Relationship Id="rId13" Type="http://schemas.openxmlformats.org/officeDocument/2006/relationships/footer" Target="footer4.xml" /><Relationship Id="rId130" Type="http://schemas.openxmlformats.org/officeDocument/2006/relationships/header" Target="header55.xml" /><Relationship Id="rId131" Type="http://schemas.openxmlformats.org/officeDocument/2006/relationships/header" Target="header56.xml" /><Relationship Id="rId132" Type="http://schemas.openxmlformats.org/officeDocument/2006/relationships/footer" Target="footer55.xml" /><Relationship Id="rId133" Type="http://schemas.openxmlformats.org/officeDocument/2006/relationships/footer" Target="footer56.xml" /><Relationship Id="rId134" Type="http://schemas.openxmlformats.org/officeDocument/2006/relationships/header" Target="header57.xml" /><Relationship Id="rId135" Type="http://schemas.openxmlformats.org/officeDocument/2006/relationships/footer" Target="footer57.xml" /><Relationship Id="rId136" Type="http://schemas.openxmlformats.org/officeDocument/2006/relationships/image" Target="media/image19.jpeg" /><Relationship Id="rId137" Type="http://schemas.openxmlformats.org/officeDocument/2006/relationships/header" Target="header58.xml" /><Relationship Id="rId138" Type="http://schemas.openxmlformats.org/officeDocument/2006/relationships/header" Target="header59.xml" /><Relationship Id="rId139" Type="http://schemas.openxmlformats.org/officeDocument/2006/relationships/footer" Target="footer58.xml" /><Relationship Id="rId14" Type="http://schemas.openxmlformats.org/officeDocument/2006/relationships/footer" Target="footer5.xml" /><Relationship Id="rId140" Type="http://schemas.openxmlformats.org/officeDocument/2006/relationships/footer" Target="footer59.xml" /><Relationship Id="rId141" Type="http://schemas.openxmlformats.org/officeDocument/2006/relationships/header" Target="header60.xml" /><Relationship Id="rId142" Type="http://schemas.openxmlformats.org/officeDocument/2006/relationships/footer" Target="footer60.xml" /><Relationship Id="rId143" Type="http://schemas.openxmlformats.org/officeDocument/2006/relationships/image" Target="media/image20.jpeg" /><Relationship Id="rId144" Type="http://schemas.openxmlformats.org/officeDocument/2006/relationships/header" Target="header61.xml" /><Relationship Id="rId145" Type="http://schemas.openxmlformats.org/officeDocument/2006/relationships/header" Target="header62.xml" /><Relationship Id="rId146" Type="http://schemas.openxmlformats.org/officeDocument/2006/relationships/footer" Target="footer61.xml" /><Relationship Id="rId147" Type="http://schemas.openxmlformats.org/officeDocument/2006/relationships/footer" Target="footer62.xml" /><Relationship Id="rId148" Type="http://schemas.openxmlformats.org/officeDocument/2006/relationships/header" Target="header63.xml" /><Relationship Id="rId149" Type="http://schemas.openxmlformats.org/officeDocument/2006/relationships/footer" Target="footer63.xml" /><Relationship Id="rId15" Type="http://schemas.openxmlformats.org/officeDocument/2006/relationships/header" Target="header6.xml" /><Relationship Id="rId150" Type="http://schemas.openxmlformats.org/officeDocument/2006/relationships/image" Target="media/image21.jpeg" /><Relationship Id="rId151" Type="http://schemas.openxmlformats.org/officeDocument/2006/relationships/header" Target="header64.xml" /><Relationship Id="rId152" Type="http://schemas.openxmlformats.org/officeDocument/2006/relationships/header" Target="header65.xml" /><Relationship Id="rId153" Type="http://schemas.openxmlformats.org/officeDocument/2006/relationships/footer" Target="footer64.xml" /><Relationship Id="rId154" Type="http://schemas.openxmlformats.org/officeDocument/2006/relationships/footer" Target="footer65.xml" /><Relationship Id="rId155" Type="http://schemas.openxmlformats.org/officeDocument/2006/relationships/header" Target="header66.xml" /><Relationship Id="rId156" Type="http://schemas.openxmlformats.org/officeDocument/2006/relationships/footer" Target="footer66.xml" /><Relationship Id="rId157" Type="http://schemas.openxmlformats.org/officeDocument/2006/relationships/image" Target="media/image22.jpeg" /><Relationship Id="rId158" Type="http://schemas.openxmlformats.org/officeDocument/2006/relationships/header" Target="header67.xml" /><Relationship Id="rId159" Type="http://schemas.openxmlformats.org/officeDocument/2006/relationships/header" Target="header68.xml" /><Relationship Id="rId16" Type="http://schemas.openxmlformats.org/officeDocument/2006/relationships/footer" Target="footer6.xml" /><Relationship Id="rId160" Type="http://schemas.openxmlformats.org/officeDocument/2006/relationships/footer" Target="footer67.xml" /><Relationship Id="rId161" Type="http://schemas.openxmlformats.org/officeDocument/2006/relationships/footer" Target="footer68.xml" /><Relationship Id="rId162" Type="http://schemas.openxmlformats.org/officeDocument/2006/relationships/header" Target="header69.xml" /><Relationship Id="rId163" Type="http://schemas.openxmlformats.org/officeDocument/2006/relationships/footer" Target="footer69.xml" /><Relationship Id="rId164" Type="http://schemas.openxmlformats.org/officeDocument/2006/relationships/image" Target="media/image23.jpeg" /><Relationship Id="rId165" Type="http://schemas.openxmlformats.org/officeDocument/2006/relationships/header" Target="header70.xml" /><Relationship Id="rId166" Type="http://schemas.openxmlformats.org/officeDocument/2006/relationships/header" Target="header71.xml" /><Relationship Id="rId167" Type="http://schemas.openxmlformats.org/officeDocument/2006/relationships/footer" Target="footer70.xml" /><Relationship Id="rId168" Type="http://schemas.openxmlformats.org/officeDocument/2006/relationships/footer" Target="footer71.xml" /><Relationship Id="rId169" Type="http://schemas.openxmlformats.org/officeDocument/2006/relationships/header" Target="header72.xml" /><Relationship Id="rId17" Type="http://schemas.openxmlformats.org/officeDocument/2006/relationships/image" Target="media/image2.jpeg" /><Relationship Id="rId170" Type="http://schemas.openxmlformats.org/officeDocument/2006/relationships/footer" Target="footer72.xml" /><Relationship Id="rId171" Type="http://schemas.openxmlformats.org/officeDocument/2006/relationships/image" Target="media/image24.jpeg" /><Relationship Id="rId172" Type="http://schemas.openxmlformats.org/officeDocument/2006/relationships/header" Target="header73.xml" /><Relationship Id="rId173" Type="http://schemas.openxmlformats.org/officeDocument/2006/relationships/header" Target="header74.xml" /><Relationship Id="rId174" Type="http://schemas.openxmlformats.org/officeDocument/2006/relationships/footer" Target="footer73.xml" /><Relationship Id="rId175" Type="http://schemas.openxmlformats.org/officeDocument/2006/relationships/footer" Target="footer74.xml" /><Relationship Id="rId176" Type="http://schemas.openxmlformats.org/officeDocument/2006/relationships/header" Target="header75.xml" /><Relationship Id="rId177" Type="http://schemas.openxmlformats.org/officeDocument/2006/relationships/footer" Target="footer75.xml" /><Relationship Id="rId178" Type="http://schemas.openxmlformats.org/officeDocument/2006/relationships/image" Target="media/image25.jpeg" /><Relationship Id="rId179" Type="http://schemas.openxmlformats.org/officeDocument/2006/relationships/header" Target="header76.xml" /><Relationship Id="rId18" Type="http://schemas.openxmlformats.org/officeDocument/2006/relationships/header" Target="header7.xml" /><Relationship Id="rId180" Type="http://schemas.openxmlformats.org/officeDocument/2006/relationships/header" Target="header77.xml" /><Relationship Id="rId181" Type="http://schemas.openxmlformats.org/officeDocument/2006/relationships/footer" Target="footer76.xml" /><Relationship Id="rId182" Type="http://schemas.openxmlformats.org/officeDocument/2006/relationships/footer" Target="footer77.xml" /><Relationship Id="rId183" Type="http://schemas.openxmlformats.org/officeDocument/2006/relationships/header" Target="header78.xml" /><Relationship Id="rId184" Type="http://schemas.openxmlformats.org/officeDocument/2006/relationships/footer" Target="footer78.xml" /><Relationship Id="rId185" Type="http://schemas.openxmlformats.org/officeDocument/2006/relationships/image" Target="media/image26.jpeg" /><Relationship Id="rId186" Type="http://schemas.openxmlformats.org/officeDocument/2006/relationships/header" Target="header79.xml" /><Relationship Id="rId187" Type="http://schemas.openxmlformats.org/officeDocument/2006/relationships/header" Target="header80.xml" /><Relationship Id="rId188" Type="http://schemas.openxmlformats.org/officeDocument/2006/relationships/footer" Target="footer79.xml" /><Relationship Id="rId189" Type="http://schemas.openxmlformats.org/officeDocument/2006/relationships/footer" Target="footer80.xml" /><Relationship Id="rId19" Type="http://schemas.openxmlformats.org/officeDocument/2006/relationships/header" Target="header8.xml" /><Relationship Id="rId190" Type="http://schemas.openxmlformats.org/officeDocument/2006/relationships/header" Target="header81.xml" /><Relationship Id="rId191" Type="http://schemas.openxmlformats.org/officeDocument/2006/relationships/footer" Target="footer81.xml" /><Relationship Id="rId192" Type="http://schemas.openxmlformats.org/officeDocument/2006/relationships/image" Target="media/image27.jpeg" /><Relationship Id="rId193" Type="http://schemas.openxmlformats.org/officeDocument/2006/relationships/header" Target="header82.xml" /><Relationship Id="rId194" Type="http://schemas.openxmlformats.org/officeDocument/2006/relationships/header" Target="header83.xml" /><Relationship Id="rId195" Type="http://schemas.openxmlformats.org/officeDocument/2006/relationships/footer" Target="footer82.xml" /><Relationship Id="rId196" Type="http://schemas.openxmlformats.org/officeDocument/2006/relationships/footer" Target="footer83.xml" /><Relationship Id="rId197" Type="http://schemas.openxmlformats.org/officeDocument/2006/relationships/header" Target="header84.xml" /><Relationship Id="rId198" Type="http://schemas.openxmlformats.org/officeDocument/2006/relationships/footer" Target="footer84.xml" /><Relationship Id="rId199" Type="http://schemas.openxmlformats.org/officeDocument/2006/relationships/image" Target="media/image28.jpeg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00" Type="http://schemas.openxmlformats.org/officeDocument/2006/relationships/header" Target="header85.xml" /><Relationship Id="rId201" Type="http://schemas.openxmlformats.org/officeDocument/2006/relationships/header" Target="header86.xml" /><Relationship Id="rId202" Type="http://schemas.openxmlformats.org/officeDocument/2006/relationships/footer" Target="footer85.xml" /><Relationship Id="rId203" Type="http://schemas.openxmlformats.org/officeDocument/2006/relationships/footer" Target="footer86.xml" /><Relationship Id="rId204" Type="http://schemas.openxmlformats.org/officeDocument/2006/relationships/header" Target="header87.xml" /><Relationship Id="rId205" Type="http://schemas.openxmlformats.org/officeDocument/2006/relationships/footer" Target="footer87.xml" /><Relationship Id="rId206" Type="http://schemas.openxmlformats.org/officeDocument/2006/relationships/image" Target="media/image29.jpeg" /><Relationship Id="rId207" Type="http://schemas.openxmlformats.org/officeDocument/2006/relationships/header" Target="header88.xml" /><Relationship Id="rId208" Type="http://schemas.openxmlformats.org/officeDocument/2006/relationships/header" Target="header89.xml" /><Relationship Id="rId209" Type="http://schemas.openxmlformats.org/officeDocument/2006/relationships/footer" Target="footer88.xml" /><Relationship Id="rId21" Type="http://schemas.openxmlformats.org/officeDocument/2006/relationships/footer" Target="footer8.xml" /><Relationship Id="rId210" Type="http://schemas.openxmlformats.org/officeDocument/2006/relationships/footer" Target="footer89.xml" /><Relationship Id="rId211" Type="http://schemas.openxmlformats.org/officeDocument/2006/relationships/header" Target="header90.xml" /><Relationship Id="rId212" Type="http://schemas.openxmlformats.org/officeDocument/2006/relationships/footer" Target="footer90.xml" /><Relationship Id="rId213" Type="http://schemas.openxmlformats.org/officeDocument/2006/relationships/image" Target="media/image30.jpeg" /><Relationship Id="rId214" Type="http://schemas.openxmlformats.org/officeDocument/2006/relationships/header" Target="header91.xml" /><Relationship Id="rId215" Type="http://schemas.openxmlformats.org/officeDocument/2006/relationships/header" Target="header92.xml" /><Relationship Id="rId216" Type="http://schemas.openxmlformats.org/officeDocument/2006/relationships/footer" Target="footer91.xml" /><Relationship Id="rId217" Type="http://schemas.openxmlformats.org/officeDocument/2006/relationships/footer" Target="footer92.xml" /><Relationship Id="rId218" Type="http://schemas.openxmlformats.org/officeDocument/2006/relationships/header" Target="header93.xml" /><Relationship Id="rId219" Type="http://schemas.openxmlformats.org/officeDocument/2006/relationships/footer" Target="footer93.xml" /><Relationship Id="rId22" Type="http://schemas.openxmlformats.org/officeDocument/2006/relationships/header" Target="header9.xml" /><Relationship Id="rId220" Type="http://schemas.openxmlformats.org/officeDocument/2006/relationships/header" Target="header94.xml" /><Relationship Id="rId221" Type="http://schemas.openxmlformats.org/officeDocument/2006/relationships/header" Target="header95.xml" /><Relationship Id="rId222" Type="http://schemas.openxmlformats.org/officeDocument/2006/relationships/footer" Target="footer94.xml" /><Relationship Id="rId223" Type="http://schemas.openxmlformats.org/officeDocument/2006/relationships/footer" Target="footer95.xml" /><Relationship Id="rId224" Type="http://schemas.openxmlformats.org/officeDocument/2006/relationships/header" Target="header96.xml" /><Relationship Id="rId225" Type="http://schemas.openxmlformats.org/officeDocument/2006/relationships/footer" Target="footer96.xml" /><Relationship Id="rId226" Type="http://schemas.openxmlformats.org/officeDocument/2006/relationships/header" Target="header97.xml" /><Relationship Id="rId227" Type="http://schemas.openxmlformats.org/officeDocument/2006/relationships/header" Target="header98.xml" /><Relationship Id="rId228" Type="http://schemas.openxmlformats.org/officeDocument/2006/relationships/footer" Target="footer97.xml" /><Relationship Id="rId229" Type="http://schemas.openxmlformats.org/officeDocument/2006/relationships/footer" Target="footer98.xml" /><Relationship Id="rId23" Type="http://schemas.openxmlformats.org/officeDocument/2006/relationships/footer" Target="footer9.xml" /><Relationship Id="rId230" Type="http://schemas.openxmlformats.org/officeDocument/2006/relationships/header" Target="header99.xml" /><Relationship Id="rId231" Type="http://schemas.openxmlformats.org/officeDocument/2006/relationships/footer" Target="footer99.xml" /><Relationship Id="rId232" Type="http://schemas.openxmlformats.org/officeDocument/2006/relationships/image" Target="media/image31.jpeg" /><Relationship Id="rId233" Type="http://schemas.openxmlformats.org/officeDocument/2006/relationships/header" Target="header100.xml" /><Relationship Id="rId234" Type="http://schemas.openxmlformats.org/officeDocument/2006/relationships/header" Target="header101.xml" /><Relationship Id="rId235" Type="http://schemas.openxmlformats.org/officeDocument/2006/relationships/footer" Target="footer100.xml" /><Relationship Id="rId236" Type="http://schemas.openxmlformats.org/officeDocument/2006/relationships/footer" Target="footer101.xml" /><Relationship Id="rId237" Type="http://schemas.openxmlformats.org/officeDocument/2006/relationships/header" Target="header102.xml" /><Relationship Id="rId238" Type="http://schemas.openxmlformats.org/officeDocument/2006/relationships/footer" Target="footer102.xml" /><Relationship Id="rId239" Type="http://schemas.openxmlformats.org/officeDocument/2006/relationships/header" Target="header103.xml" /><Relationship Id="rId24" Type="http://schemas.openxmlformats.org/officeDocument/2006/relationships/image" Target="media/image3.jpeg" /><Relationship Id="rId240" Type="http://schemas.openxmlformats.org/officeDocument/2006/relationships/header" Target="header104.xml" /><Relationship Id="rId241" Type="http://schemas.openxmlformats.org/officeDocument/2006/relationships/footer" Target="footer103.xml" /><Relationship Id="rId242" Type="http://schemas.openxmlformats.org/officeDocument/2006/relationships/footer" Target="footer104.xml" /><Relationship Id="rId243" Type="http://schemas.openxmlformats.org/officeDocument/2006/relationships/header" Target="header105.xml" /><Relationship Id="rId244" Type="http://schemas.openxmlformats.org/officeDocument/2006/relationships/footer" Target="footer105.xml" /><Relationship Id="rId245" Type="http://schemas.openxmlformats.org/officeDocument/2006/relationships/image" Target="media/image32.jpeg" /><Relationship Id="rId246" Type="http://schemas.openxmlformats.org/officeDocument/2006/relationships/header" Target="header106.xml" /><Relationship Id="rId247" Type="http://schemas.openxmlformats.org/officeDocument/2006/relationships/header" Target="header107.xml" /><Relationship Id="rId248" Type="http://schemas.openxmlformats.org/officeDocument/2006/relationships/footer" Target="footer106.xml" /><Relationship Id="rId249" Type="http://schemas.openxmlformats.org/officeDocument/2006/relationships/footer" Target="footer107.xml" /><Relationship Id="rId25" Type="http://schemas.openxmlformats.org/officeDocument/2006/relationships/header" Target="header10.xml" /><Relationship Id="rId250" Type="http://schemas.openxmlformats.org/officeDocument/2006/relationships/header" Target="header108.xml" /><Relationship Id="rId251" Type="http://schemas.openxmlformats.org/officeDocument/2006/relationships/footer" Target="footer108.xml" /><Relationship Id="rId252" Type="http://schemas.openxmlformats.org/officeDocument/2006/relationships/header" Target="header109.xml" /><Relationship Id="rId253" Type="http://schemas.openxmlformats.org/officeDocument/2006/relationships/header" Target="header110.xml" /><Relationship Id="rId254" Type="http://schemas.openxmlformats.org/officeDocument/2006/relationships/footer" Target="footer109.xml" /><Relationship Id="rId255" Type="http://schemas.openxmlformats.org/officeDocument/2006/relationships/footer" Target="footer110.xml" /><Relationship Id="rId256" Type="http://schemas.openxmlformats.org/officeDocument/2006/relationships/header" Target="header111.xml" /><Relationship Id="rId257" Type="http://schemas.openxmlformats.org/officeDocument/2006/relationships/footer" Target="footer111.xml" /><Relationship Id="rId258" Type="http://schemas.openxmlformats.org/officeDocument/2006/relationships/image" Target="media/image33.jpeg" /><Relationship Id="rId259" Type="http://schemas.openxmlformats.org/officeDocument/2006/relationships/header" Target="header112.xml" /><Relationship Id="rId26" Type="http://schemas.openxmlformats.org/officeDocument/2006/relationships/header" Target="header11.xml" /><Relationship Id="rId260" Type="http://schemas.openxmlformats.org/officeDocument/2006/relationships/header" Target="header113.xml" /><Relationship Id="rId261" Type="http://schemas.openxmlformats.org/officeDocument/2006/relationships/footer" Target="footer112.xml" /><Relationship Id="rId262" Type="http://schemas.openxmlformats.org/officeDocument/2006/relationships/footer" Target="footer113.xml" /><Relationship Id="rId263" Type="http://schemas.openxmlformats.org/officeDocument/2006/relationships/header" Target="header114.xml" /><Relationship Id="rId264" Type="http://schemas.openxmlformats.org/officeDocument/2006/relationships/footer" Target="footer114.xml" /><Relationship Id="rId265" Type="http://schemas.openxmlformats.org/officeDocument/2006/relationships/header" Target="header115.xml" /><Relationship Id="rId266" Type="http://schemas.openxmlformats.org/officeDocument/2006/relationships/header" Target="header116.xml" /><Relationship Id="rId267" Type="http://schemas.openxmlformats.org/officeDocument/2006/relationships/footer" Target="footer115.xml" /><Relationship Id="rId268" Type="http://schemas.openxmlformats.org/officeDocument/2006/relationships/footer" Target="footer116.xml" /><Relationship Id="rId269" Type="http://schemas.openxmlformats.org/officeDocument/2006/relationships/header" Target="header117.xml" /><Relationship Id="rId27" Type="http://schemas.openxmlformats.org/officeDocument/2006/relationships/footer" Target="footer10.xml" /><Relationship Id="rId270" Type="http://schemas.openxmlformats.org/officeDocument/2006/relationships/footer" Target="footer117.xml" /><Relationship Id="rId271" Type="http://schemas.openxmlformats.org/officeDocument/2006/relationships/header" Target="header118.xml" /><Relationship Id="rId272" Type="http://schemas.openxmlformats.org/officeDocument/2006/relationships/header" Target="header119.xml" /><Relationship Id="rId273" Type="http://schemas.openxmlformats.org/officeDocument/2006/relationships/footer" Target="footer118.xml" /><Relationship Id="rId274" Type="http://schemas.openxmlformats.org/officeDocument/2006/relationships/footer" Target="footer119.xml" /><Relationship Id="rId275" Type="http://schemas.openxmlformats.org/officeDocument/2006/relationships/header" Target="header120.xml" /><Relationship Id="rId276" Type="http://schemas.openxmlformats.org/officeDocument/2006/relationships/footer" Target="footer120.xml" /><Relationship Id="rId277" Type="http://schemas.openxmlformats.org/officeDocument/2006/relationships/header" Target="header121.xml" /><Relationship Id="rId278" Type="http://schemas.openxmlformats.org/officeDocument/2006/relationships/header" Target="header122.xml" /><Relationship Id="rId279" Type="http://schemas.openxmlformats.org/officeDocument/2006/relationships/footer" Target="footer121.xml" /><Relationship Id="rId28" Type="http://schemas.openxmlformats.org/officeDocument/2006/relationships/footer" Target="footer11.xml" /><Relationship Id="rId280" Type="http://schemas.openxmlformats.org/officeDocument/2006/relationships/footer" Target="footer122.xml" /><Relationship Id="rId281" Type="http://schemas.openxmlformats.org/officeDocument/2006/relationships/header" Target="header123.xml" /><Relationship Id="rId282" Type="http://schemas.openxmlformats.org/officeDocument/2006/relationships/footer" Target="footer123.xml" /><Relationship Id="rId283" Type="http://schemas.openxmlformats.org/officeDocument/2006/relationships/header" Target="header124.xml" /><Relationship Id="rId284" Type="http://schemas.openxmlformats.org/officeDocument/2006/relationships/header" Target="header125.xml" /><Relationship Id="rId285" Type="http://schemas.openxmlformats.org/officeDocument/2006/relationships/footer" Target="footer124.xml" /><Relationship Id="rId286" Type="http://schemas.openxmlformats.org/officeDocument/2006/relationships/footer" Target="footer125.xml" /><Relationship Id="rId287" Type="http://schemas.openxmlformats.org/officeDocument/2006/relationships/header" Target="header126.xml" /><Relationship Id="rId288" Type="http://schemas.openxmlformats.org/officeDocument/2006/relationships/footer" Target="footer126.xml" /><Relationship Id="rId289" Type="http://schemas.openxmlformats.org/officeDocument/2006/relationships/header" Target="header127.xml" /><Relationship Id="rId29" Type="http://schemas.openxmlformats.org/officeDocument/2006/relationships/header" Target="header12.xml" /><Relationship Id="rId290" Type="http://schemas.openxmlformats.org/officeDocument/2006/relationships/header" Target="header128.xml" /><Relationship Id="rId291" Type="http://schemas.openxmlformats.org/officeDocument/2006/relationships/footer" Target="footer127.xml" /><Relationship Id="rId292" Type="http://schemas.openxmlformats.org/officeDocument/2006/relationships/footer" Target="footer128.xml" /><Relationship Id="rId293" Type="http://schemas.openxmlformats.org/officeDocument/2006/relationships/header" Target="header129.xml" /><Relationship Id="rId294" Type="http://schemas.openxmlformats.org/officeDocument/2006/relationships/footer" Target="footer129.xml" /><Relationship Id="rId295" Type="http://schemas.openxmlformats.org/officeDocument/2006/relationships/header" Target="header130.xml" /><Relationship Id="rId296" Type="http://schemas.openxmlformats.org/officeDocument/2006/relationships/header" Target="header131.xml" /><Relationship Id="rId297" Type="http://schemas.openxmlformats.org/officeDocument/2006/relationships/footer" Target="footer130.xml" /><Relationship Id="rId298" Type="http://schemas.openxmlformats.org/officeDocument/2006/relationships/footer" Target="footer131.xml" /><Relationship Id="rId299" Type="http://schemas.openxmlformats.org/officeDocument/2006/relationships/header" Target="header13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00" Type="http://schemas.openxmlformats.org/officeDocument/2006/relationships/footer" Target="footer132.xml" /><Relationship Id="rId301" Type="http://schemas.openxmlformats.org/officeDocument/2006/relationships/header" Target="header133.xml" /><Relationship Id="rId302" Type="http://schemas.openxmlformats.org/officeDocument/2006/relationships/header" Target="header134.xml" /><Relationship Id="rId303" Type="http://schemas.openxmlformats.org/officeDocument/2006/relationships/footer" Target="footer133.xml" /><Relationship Id="rId304" Type="http://schemas.openxmlformats.org/officeDocument/2006/relationships/footer" Target="footer134.xml" /><Relationship Id="rId305" Type="http://schemas.openxmlformats.org/officeDocument/2006/relationships/header" Target="header135.xml" /><Relationship Id="rId306" Type="http://schemas.openxmlformats.org/officeDocument/2006/relationships/footer" Target="footer135.xml" /><Relationship Id="rId307" Type="http://schemas.openxmlformats.org/officeDocument/2006/relationships/header" Target="header136.xml" /><Relationship Id="rId308" Type="http://schemas.openxmlformats.org/officeDocument/2006/relationships/header" Target="header137.xml" /><Relationship Id="rId309" Type="http://schemas.openxmlformats.org/officeDocument/2006/relationships/footer" Target="footer136.xml" /><Relationship Id="rId31" Type="http://schemas.openxmlformats.org/officeDocument/2006/relationships/image" Target="media/image4.jpeg" /><Relationship Id="rId310" Type="http://schemas.openxmlformats.org/officeDocument/2006/relationships/footer" Target="footer137.xml" /><Relationship Id="rId311" Type="http://schemas.openxmlformats.org/officeDocument/2006/relationships/header" Target="header138.xml" /><Relationship Id="rId312" Type="http://schemas.openxmlformats.org/officeDocument/2006/relationships/footer" Target="footer138.xml" /><Relationship Id="rId313" Type="http://schemas.openxmlformats.org/officeDocument/2006/relationships/header" Target="header139.xml" /><Relationship Id="rId314" Type="http://schemas.openxmlformats.org/officeDocument/2006/relationships/header" Target="header140.xml" /><Relationship Id="rId315" Type="http://schemas.openxmlformats.org/officeDocument/2006/relationships/footer" Target="footer139.xml" /><Relationship Id="rId316" Type="http://schemas.openxmlformats.org/officeDocument/2006/relationships/footer" Target="footer140.xml" /><Relationship Id="rId317" Type="http://schemas.openxmlformats.org/officeDocument/2006/relationships/header" Target="header141.xml" /><Relationship Id="rId318" Type="http://schemas.openxmlformats.org/officeDocument/2006/relationships/footer" Target="footer141.xml" /><Relationship Id="rId319" Type="http://schemas.openxmlformats.org/officeDocument/2006/relationships/header" Target="header142.xml" /><Relationship Id="rId32" Type="http://schemas.openxmlformats.org/officeDocument/2006/relationships/header" Target="header13.xml" /><Relationship Id="rId320" Type="http://schemas.openxmlformats.org/officeDocument/2006/relationships/header" Target="header143.xml" /><Relationship Id="rId321" Type="http://schemas.openxmlformats.org/officeDocument/2006/relationships/footer" Target="footer142.xml" /><Relationship Id="rId322" Type="http://schemas.openxmlformats.org/officeDocument/2006/relationships/footer" Target="footer143.xml" /><Relationship Id="rId323" Type="http://schemas.openxmlformats.org/officeDocument/2006/relationships/header" Target="header144.xml" /><Relationship Id="rId324" Type="http://schemas.openxmlformats.org/officeDocument/2006/relationships/footer" Target="footer144.xml" /><Relationship Id="rId325" Type="http://schemas.openxmlformats.org/officeDocument/2006/relationships/header" Target="header145.xml" /><Relationship Id="rId326" Type="http://schemas.openxmlformats.org/officeDocument/2006/relationships/header" Target="header146.xml" /><Relationship Id="rId327" Type="http://schemas.openxmlformats.org/officeDocument/2006/relationships/footer" Target="footer145.xml" /><Relationship Id="rId328" Type="http://schemas.openxmlformats.org/officeDocument/2006/relationships/footer" Target="footer146.xml" /><Relationship Id="rId329" Type="http://schemas.openxmlformats.org/officeDocument/2006/relationships/header" Target="header147.xml" /><Relationship Id="rId33" Type="http://schemas.openxmlformats.org/officeDocument/2006/relationships/header" Target="header14.xml" /><Relationship Id="rId330" Type="http://schemas.openxmlformats.org/officeDocument/2006/relationships/footer" Target="footer147.xml" /><Relationship Id="rId331" Type="http://schemas.openxmlformats.org/officeDocument/2006/relationships/header" Target="header148.xml" /><Relationship Id="rId332" Type="http://schemas.openxmlformats.org/officeDocument/2006/relationships/header" Target="header149.xml" /><Relationship Id="rId333" Type="http://schemas.openxmlformats.org/officeDocument/2006/relationships/footer" Target="footer148.xml" /><Relationship Id="rId334" Type="http://schemas.openxmlformats.org/officeDocument/2006/relationships/footer" Target="footer149.xml" /><Relationship Id="rId335" Type="http://schemas.openxmlformats.org/officeDocument/2006/relationships/header" Target="header150.xml" /><Relationship Id="rId336" Type="http://schemas.openxmlformats.org/officeDocument/2006/relationships/footer" Target="footer150.xml" /><Relationship Id="rId337" Type="http://schemas.openxmlformats.org/officeDocument/2006/relationships/header" Target="header151.xml" /><Relationship Id="rId338" Type="http://schemas.openxmlformats.org/officeDocument/2006/relationships/header" Target="header152.xml" /><Relationship Id="rId339" Type="http://schemas.openxmlformats.org/officeDocument/2006/relationships/footer" Target="footer151.xml" /><Relationship Id="rId34" Type="http://schemas.openxmlformats.org/officeDocument/2006/relationships/footer" Target="footer13.xml" /><Relationship Id="rId340" Type="http://schemas.openxmlformats.org/officeDocument/2006/relationships/footer" Target="footer152.xml" /><Relationship Id="rId341" Type="http://schemas.openxmlformats.org/officeDocument/2006/relationships/header" Target="header153.xml" /><Relationship Id="rId342" Type="http://schemas.openxmlformats.org/officeDocument/2006/relationships/footer" Target="footer153.xml" /><Relationship Id="rId343" Type="http://schemas.openxmlformats.org/officeDocument/2006/relationships/header" Target="header154.xml" /><Relationship Id="rId344" Type="http://schemas.openxmlformats.org/officeDocument/2006/relationships/header" Target="header155.xml" /><Relationship Id="rId345" Type="http://schemas.openxmlformats.org/officeDocument/2006/relationships/footer" Target="footer154.xml" /><Relationship Id="rId346" Type="http://schemas.openxmlformats.org/officeDocument/2006/relationships/footer" Target="footer155.xml" /><Relationship Id="rId347" Type="http://schemas.openxmlformats.org/officeDocument/2006/relationships/header" Target="header156.xml" /><Relationship Id="rId348" Type="http://schemas.openxmlformats.org/officeDocument/2006/relationships/footer" Target="footer156.xml" /><Relationship Id="rId349" Type="http://schemas.openxmlformats.org/officeDocument/2006/relationships/header" Target="header157.xml" /><Relationship Id="rId35" Type="http://schemas.openxmlformats.org/officeDocument/2006/relationships/footer" Target="footer14.xml" /><Relationship Id="rId350" Type="http://schemas.openxmlformats.org/officeDocument/2006/relationships/header" Target="header158.xml" /><Relationship Id="rId351" Type="http://schemas.openxmlformats.org/officeDocument/2006/relationships/footer" Target="footer157.xml" /><Relationship Id="rId352" Type="http://schemas.openxmlformats.org/officeDocument/2006/relationships/footer" Target="footer158.xml" /><Relationship Id="rId353" Type="http://schemas.openxmlformats.org/officeDocument/2006/relationships/header" Target="header159.xml" /><Relationship Id="rId354" Type="http://schemas.openxmlformats.org/officeDocument/2006/relationships/footer" Target="footer159.xml" /><Relationship Id="rId355" Type="http://schemas.openxmlformats.org/officeDocument/2006/relationships/hyperlink" Target="http://www.nationalgridus.com/electricalspecifications/" TargetMode="External" /><Relationship Id="rId356" Type="http://schemas.openxmlformats.org/officeDocument/2006/relationships/hyperlink" Target="http://www.nationalgridus.com/niagaramohawk/non_html/rates_psc207.pdf/" TargetMode="External" /><Relationship Id="rId357" Type="http://schemas.openxmlformats.org/officeDocument/2006/relationships/header" Target="header160.xml" /><Relationship Id="rId358" Type="http://schemas.openxmlformats.org/officeDocument/2006/relationships/header" Target="header161.xml" /><Relationship Id="rId359" Type="http://schemas.openxmlformats.org/officeDocument/2006/relationships/footer" Target="footer160.xml" /><Relationship Id="rId36" Type="http://schemas.openxmlformats.org/officeDocument/2006/relationships/header" Target="header15.xml" /><Relationship Id="rId360" Type="http://schemas.openxmlformats.org/officeDocument/2006/relationships/footer" Target="footer161.xml" /><Relationship Id="rId361" Type="http://schemas.openxmlformats.org/officeDocument/2006/relationships/header" Target="header162.xml" /><Relationship Id="rId362" Type="http://schemas.openxmlformats.org/officeDocument/2006/relationships/footer" Target="footer162.xml" /><Relationship Id="rId363" Type="http://schemas.openxmlformats.org/officeDocument/2006/relationships/header" Target="header163.xml" /><Relationship Id="rId364" Type="http://schemas.openxmlformats.org/officeDocument/2006/relationships/header" Target="header164.xml" /><Relationship Id="rId365" Type="http://schemas.openxmlformats.org/officeDocument/2006/relationships/footer" Target="footer163.xml" /><Relationship Id="rId366" Type="http://schemas.openxmlformats.org/officeDocument/2006/relationships/footer" Target="footer164.xml" /><Relationship Id="rId367" Type="http://schemas.openxmlformats.org/officeDocument/2006/relationships/header" Target="header165.xml" /><Relationship Id="rId368" Type="http://schemas.openxmlformats.org/officeDocument/2006/relationships/footer" Target="footer165.xml" /><Relationship Id="rId369" Type="http://schemas.openxmlformats.org/officeDocument/2006/relationships/hyperlink" Target="http://www.nyiso.com/public/webdocs/services/planning/links_to_tariff_attachments/att_z.pdf/" TargetMode="External" /><Relationship Id="rId37" Type="http://schemas.openxmlformats.org/officeDocument/2006/relationships/footer" Target="footer15.xml" /><Relationship Id="rId370" Type="http://schemas.openxmlformats.org/officeDocument/2006/relationships/hyperlink" Target="http://public.leginfo.state.ny.us/menugetf.cgi?commonquery=laws then select " TargetMode="External" /><Relationship Id="rId371" Type="http://schemas.openxmlformats.org/officeDocument/2006/relationships/hyperlink" Target="http://www.labor.state.ny.us/workerprotection/safetyhealth/sh57.shtm" TargetMode="External" /><Relationship Id="rId372" Type="http://schemas.openxmlformats.org/officeDocument/2006/relationships/header" Target="header166.xml" /><Relationship Id="rId373" Type="http://schemas.openxmlformats.org/officeDocument/2006/relationships/header" Target="header167.xml" /><Relationship Id="rId374" Type="http://schemas.openxmlformats.org/officeDocument/2006/relationships/footer" Target="footer166.xml" /><Relationship Id="rId375" Type="http://schemas.openxmlformats.org/officeDocument/2006/relationships/footer" Target="footer167.xml" /><Relationship Id="rId376" Type="http://schemas.openxmlformats.org/officeDocument/2006/relationships/header" Target="header168.xml" /><Relationship Id="rId377" Type="http://schemas.openxmlformats.org/officeDocument/2006/relationships/footer" Target="footer168.xml" /><Relationship Id="rId378" Type="http://schemas.openxmlformats.org/officeDocument/2006/relationships/header" Target="header169.xml" /><Relationship Id="rId379" Type="http://schemas.openxmlformats.org/officeDocument/2006/relationships/header" Target="header170.xml" /><Relationship Id="rId38" Type="http://schemas.openxmlformats.org/officeDocument/2006/relationships/image" Target="media/image5.jpeg" /><Relationship Id="rId380" Type="http://schemas.openxmlformats.org/officeDocument/2006/relationships/footer" Target="footer169.xml" /><Relationship Id="rId381" Type="http://schemas.openxmlformats.org/officeDocument/2006/relationships/footer" Target="footer170.xml" /><Relationship Id="rId382" Type="http://schemas.openxmlformats.org/officeDocument/2006/relationships/header" Target="header171.xml" /><Relationship Id="rId383" Type="http://schemas.openxmlformats.org/officeDocument/2006/relationships/footer" Target="footer171.xml" /><Relationship Id="rId384" Type="http://schemas.openxmlformats.org/officeDocument/2006/relationships/image" Target="media/image34.jpeg" /><Relationship Id="rId385" Type="http://schemas.openxmlformats.org/officeDocument/2006/relationships/image" Target="media/image35.jpeg" /><Relationship Id="rId386" Type="http://schemas.openxmlformats.org/officeDocument/2006/relationships/image" Target="media/image36.jpeg" /><Relationship Id="rId387" Type="http://schemas.openxmlformats.org/officeDocument/2006/relationships/image" Target="media/image37.jpeg" /><Relationship Id="rId388" Type="http://schemas.openxmlformats.org/officeDocument/2006/relationships/image" Target="media/image38.jpeg" /><Relationship Id="rId389" Type="http://schemas.openxmlformats.org/officeDocument/2006/relationships/header" Target="header172.xml" /><Relationship Id="rId39" Type="http://schemas.openxmlformats.org/officeDocument/2006/relationships/header" Target="header16.xml" /><Relationship Id="rId390" Type="http://schemas.openxmlformats.org/officeDocument/2006/relationships/header" Target="header173.xml" /><Relationship Id="rId391" Type="http://schemas.openxmlformats.org/officeDocument/2006/relationships/footer" Target="footer172.xml" /><Relationship Id="rId392" Type="http://schemas.openxmlformats.org/officeDocument/2006/relationships/footer" Target="footer173.xml" /><Relationship Id="rId393" Type="http://schemas.openxmlformats.org/officeDocument/2006/relationships/header" Target="header174.xml" /><Relationship Id="rId394" Type="http://schemas.openxmlformats.org/officeDocument/2006/relationships/footer" Target="footer174.xml" /><Relationship Id="rId395" Type="http://schemas.openxmlformats.org/officeDocument/2006/relationships/header" Target="header175.xml" /><Relationship Id="rId396" Type="http://schemas.openxmlformats.org/officeDocument/2006/relationships/header" Target="header176.xml" /><Relationship Id="rId397" Type="http://schemas.openxmlformats.org/officeDocument/2006/relationships/footer" Target="footer175.xml" /><Relationship Id="rId398" Type="http://schemas.openxmlformats.org/officeDocument/2006/relationships/footer" Target="footer176.xml" /><Relationship Id="rId399" Type="http://schemas.openxmlformats.org/officeDocument/2006/relationships/header" Target="header177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00" Type="http://schemas.openxmlformats.org/officeDocument/2006/relationships/footer" Target="footer177.xml" /><Relationship Id="rId401" Type="http://schemas.openxmlformats.org/officeDocument/2006/relationships/image" Target="media/image39.jpeg" /><Relationship Id="rId402" Type="http://schemas.openxmlformats.org/officeDocument/2006/relationships/header" Target="header178.xml" /><Relationship Id="rId403" Type="http://schemas.openxmlformats.org/officeDocument/2006/relationships/header" Target="header179.xml" /><Relationship Id="rId404" Type="http://schemas.openxmlformats.org/officeDocument/2006/relationships/footer" Target="footer178.xml" /><Relationship Id="rId405" Type="http://schemas.openxmlformats.org/officeDocument/2006/relationships/footer" Target="footer179.xml" /><Relationship Id="rId406" Type="http://schemas.openxmlformats.org/officeDocument/2006/relationships/header" Target="header180.xml" /><Relationship Id="rId407" Type="http://schemas.openxmlformats.org/officeDocument/2006/relationships/footer" Target="footer180.xml" /><Relationship Id="rId408" Type="http://schemas.openxmlformats.org/officeDocument/2006/relationships/theme" Target="theme/theme1.xml" /><Relationship Id="rId409" Type="http://schemas.openxmlformats.org/officeDocument/2006/relationships/styles" Target="styles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