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07" w:lineRule="exact"/>
        <w:ind w:left="4799"/>
        <w:jc w:val="left"/>
      </w:pPr>
    </w:p>
    <w:p>
      <w:pPr>
        <w:autoSpaceDE w:val="0"/>
        <w:autoSpaceDN w:val="0"/>
        <w:adjustRightInd w:val="0"/>
        <w:spacing w:before="0" w:line="207" w:lineRule="exact"/>
        <w:ind w:left="4799"/>
        <w:jc w:val="left"/>
      </w:pPr>
    </w:p>
    <w:p>
      <w:pPr>
        <w:autoSpaceDE w:val="0"/>
        <w:autoSpaceDN w:val="0"/>
        <w:adjustRightInd w:val="0"/>
        <w:spacing w:before="74" w:line="207" w:lineRule="exact"/>
        <w:ind w:left="4799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SERVICE AGREEMENT NO. 2685 </w:t>
      </w:r>
    </w:p>
    <w:p>
      <w:pPr>
        <w:autoSpaceDE w:val="0"/>
        <w:autoSpaceDN w:val="0"/>
        <w:adjustRightInd w:val="0"/>
        <w:spacing w:before="0" w:line="264" w:lineRule="exact"/>
        <w:ind w:left="263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4" w:lineRule="exact"/>
        <w:ind w:left="2635"/>
        <w:jc w:val="left"/>
        <w:rPr>
          <w:rFonts w:ascii="Arial" w:hAnsi="Arial"/>
          <w:color w:val="000000"/>
          <w:spacing w:val="-2"/>
          <w:w w:val="100"/>
          <w:position w:val="0"/>
          <w:sz w:val="1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8" w:line="264" w:lineRule="exact"/>
        <w:ind w:left="263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3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ENGINEERING &amp; PROCUREMENT OVERSIGHT AGREEMENT </w:t>
      </w:r>
    </w:p>
    <w:p>
      <w:pPr>
        <w:tabs>
          <w:tab w:val="left" w:pos="7827"/>
        </w:tabs>
        <w:autoSpaceDE w:val="0"/>
        <w:autoSpaceDN w:val="0"/>
        <w:adjustRightInd w:val="0"/>
        <w:spacing w:before="236" w:line="264" w:lineRule="exact"/>
        <w:ind w:left="2189"/>
        <w:jc w:val="left"/>
        <w:rPr>
          <w:rFonts w:ascii="Times New Roman" w:hAnsi="Times New Roman"/>
          <w:color w:val="000000"/>
          <w:spacing w:val="0"/>
          <w:w w:val="106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3"/>
          <w:szCs w:val="24"/>
          <w:u w:val="none"/>
          <w:vertAlign w:val="baseline"/>
        </w:rPr>
        <w:t xml:space="preserve">This Engineering &amp; Procurement Oversight Agreement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3"/>
          <w:szCs w:val="24"/>
          <w:u w:val="none"/>
          <w:vertAlign w:val="baseline"/>
        </w:rPr>
        <w:t xml:space="preserve">("Agreement"), dated as of </w:t>
      </w:r>
    </w:p>
    <w:p>
      <w:pPr>
        <w:autoSpaceDE w:val="0"/>
        <w:autoSpaceDN w:val="0"/>
        <w:adjustRightInd w:val="0"/>
        <w:spacing w:before="0" w:line="264" w:lineRule="exact"/>
        <w:ind w:left="1541" w:right="1499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3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3"/>
          <w:szCs w:val="24"/>
          <w:u w:val="single"/>
          <w:vertAlign w:val="baseline"/>
        </w:rPr>
        <w:t>January 10</w:t>
      </w:r>
      <w:r>
        <w:rPr>
          <w:rFonts w:ascii="Times New Roman" w:hAnsi="Times New Roman"/>
          <w:color w:val="000000"/>
          <w:spacing w:val="0"/>
          <w:w w:val="102"/>
          <w:position w:val="0"/>
          <w:sz w:val="23"/>
          <w:szCs w:val="24"/>
          <w:u w:val="none"/>
          <w:vertAlign w:val="baseline"/>
        </w:rPr>
        <w:t xml:space="preserve"> 2022 (the "Effective Date"), is made by and between Watkins Glen Solar Energy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3"/>
          <w:szCs w:val="24"/>
          <w:u w:val="none"/>
          <w:vertAlign w:val="baseline"/>
        </w:rPr>
        <w:t xml:space="preserve">Center, LLC, a Delaware limited liability company having its principal place of business at 700 </w:t>
      </w:r>
      <w:r>
        <w:rPr>
          <w:rFonts w:ascii="Times New Roman" w:hAnsi="Times New Roman"/>
          <w:color w:val="000000"/>
          <w:spacing w:val="0"/>
          <w:w w:val="107"/>
          <w:position w:val="0"/>
          <w:sz w:val="23"/>
          <w:szCs w:val="24"/>
          <w:u w:val="none"/>
          <w:vertAlign w:val="baseline"/>
        </w:rPr>
        <w:t xml:space="preserve">Universe Blvd, Juno Beach, FL 33408 ("Customer" or "Developer"), and New York State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3"/>
          <w:szCs w:val="24"/>
          <w:u w:val="none"/>
          <w:vertAlign w:val="baseline"/>
        </w:rPr>
        <w:t xml:space="preserve">Electric &amp; Gas Corporation ("NYSEG" or the "Company"), a New York corporation with an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3"/>
          <w:szCs w:val="24"/>
          <w:u w:val="none"/>
          <w:vertAlign w:val="baseline"/>
        </w:rPr>
        <w:t xml:space="preserve">office located in Kirkwood, New York. The Customer and the Company shall each be referred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as a "Party", and shall be referred to collectively as the "Parties". </w:t>
      </w:r>
    </w:p>
    <w:p>
      <w:pPr>
        <w:autoSpaceDE w:val="0"/>
        <w:autoSpaceDN w:val="0"/>
        <w:adjustRightInd w:val="0"/>
        <w:spacing w:before="252" w:line="264" w:lineRule="exact"/>
        <w:ind w:left="5494"/>
        <w:jc w:val="left"/>
        <w:rPr>
          <w:rFonts w:ascii="Times New Roman" w:hAnsi="Times New Roman"/>
          <w:color w:val="000000"/>
          <w:spacing w:val="-4"/>
          <w:w w:val="100"/>
          <w:position w:val="0"/>
          <w:sz w:val="23"/>
          <w:u w:val="singl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single"/>
          <w:vertAlign w:val="baseline"/>
        </w:rPr>
        <w:t xml:space="preserve">RECITALS </w:t>
      </w:r>
    </w:p>
    <w:p>
      <w:pPr>
        <w:autoSpaceDE w:val="0"/>
        <w:autoSpaceDN w:val="0"/>
        <w:adjustRightInd w:val="0"/>
        <w:spacing w:before="216" w:line="265" w:lineRule="exact"/>
        <w:ind w:left="1541" w:right="1523" w:firstLine="647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WHEREAS, the Parties desire to set forth the terms, conditions, and costs for the Company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to conducting certain oversight activities of the Customer's engineering and procurement activities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3"/>
          <w:szCs w:val="24"/>
          <w:u w:val="none"/>
          <w:vertAlign w:val="baseline"/>
        </w:rPr>
        <w:t xml:space="preserve">specified in </w:t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3"/>
          <w:szCs w:val="24"/>
          <w:u w:val="none"/>
          <w:vertAlign w:val="baseline"/>
        </w:rPr>
        <w:t xml:space="preserve">Attachment A </w:t>
      </w:r>
      <w:r>
        <w:rPr>
          <w:rFonts w:ascii="Times New Roman" w:hAnsi="Times New Roman"/>
          <w:color w:val="000000"/>
          <w:spacing w:val="0"/>
          <w:w w:val="103"/>
          <w:position w:val="0"/>
          <w:sz w:val="23"/>
          <w:szCs w:val="24"/>
          <w:u w:val="none"/>
          <w:vertAlign w:val="baseline"/>
        </w:rPr>
        <w:t xml:space="preserve">to this Agreement ("Engineering &amp; Procurement") related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interconnection of the Customer's electric generating facility located in the Town of Watkins Glen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in Schuyler and Chemung Counties, New York (the "Facility"); </w:t>
      </w:r>
    </w:p>
    <w:p>
      <w:pPr>
        <w:autoSpaceDE w:val="0"/>
        <w:autoSpaceDN w:val="0"/>
        <w:adjustRightInd w:val="0"/>
        <w:spacing w:before="260" w:line="260" w:lineRule="exact"/>
        <w:ind w:left="1541" w:right="1524" w:firstLine="647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3"/>
          <w:szCs w:val="24"/>
          <w:u w:val="none"/>
          <w:vertAlign w:val="baseline"/>
        </w:rPr>
        <w:t xml:space="preserve">NOW, THEREFORE, in consideration of the mutual promises and agreements set forth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herein, and other good and valuable consideration, the receipt and sufficiency of which are hereby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acknowledged by the Parties, the Parties, intending to be legally bound, agree as follows: </w:t>
      </w:r>
    </w:p>
    <w:p>
      <w:pPr>
        <w:tabs>
          <w:tab w:val="left" w:pos="2261"/>
        </w:tabs>
        <w:autoSpaceDE w:val="0"/>
        <w:autoSpaceDN w:val="0"/>
        <w:adjustRightInd w:val="0"/>
        <w:spacing w:before="244" w:line="264" w:lineRule="exact"/>
        <w:ind w:left="1541" w:firstLine="0"/>
        <w:rPr>
          <w:rFonts w:ascii="Times New Roman Bold" w:hAnsi="Times New Roman Bold"/>
          <w:color w:val="000000"/>
          <w:spacing w:val="-2"/>
          <w:w w:val="100"/>
          <w:position w:val="0"/>
          <w:sz w:val="23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>1.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>Information Requirements and Scope of Engineering &amp; Procurement Oversight.</w:t>
      </w:r>
    </w:p>
    <w:p>
      <w:pPr>
        <w:tabs>
          <w:tab w:val="left" w:pos="3629"/>
        </w:tabs>
        <w:autoSpaceDE w:val="0"/>
        <w:autoSpaceDN w:val="0"/>
        <w:adjustRightInd w:val="0"/>
        <w:spacing w:before="245" w:line="264" w:lineRule="exact"/>
        <w:ind w:left="1541" w:firstLine="647"/>
        <w:rPr>
          <w:rFonts w:ascii="Times New Roman" w:hAnsi="Times New Roman"/>
          <w:color w:val="000000"/>
          <w:spacing w:val="-2"/>
          <w:w w:val="100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>1.1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>The Customer agrees to provide all information, documents and technical</w:t>
      </w:r>
    </w:p>
    <w:p>
      <w:pPr>
        <w:autoSpaceDE w:val="0"/>
        <w:autoSpaceDN w:val="0"/>
        <w:adjustRightInd w:val="0"/>
        <w:spacing w:before="0" w:line="264" w:lineRule="exact"/>
        <w:ind w:left="1541" w:right="1527"/>
        <w:jc w:val="both"/>
        <w:rPr>
          <w:rFonts w:ascii="Times New Roman" w:hAnsi="Times New Roman"/>
          <w:color w:val="000000"/>
          <w:spacing w:val="0"/>
          <w:w w:val="104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data required by the Company and deemed necessary by the Company to perform the Engineering &amp;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3"/>
          <w:szCs w:val="24"/>
          <w:u w:val="none"/>
          <w:vertAlign w:val="baseline"/>
        </w:rPr>
        <w:t xml:space="preserve">Procurement oversight. Such information, documentation, and technical data required has been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provided by the Customer as of the Effective Date and the Company acknowledges receipt of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information,  documentation,  and  technical  data  as  of  the  Effective  Date  to  commence  the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Engineering &amp; Procurement oversight. After execution of this Agreement, Customer will continue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provide the remainder of the information specified in Attachment A on a schedule to be mutually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3"/>
          <w:szCs w:val="24"/>
          <w:u w:val="none"/>
          <w:vertAlign w:val="baseline"/>
        </w:rPr>
        <w:t xml:space="preserve">agreed by the Customer and the Company, and will also provide any additional information,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documentation, or technical data is determined by the Company to be required for its performance of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the Engineering &amp; Procurement oversight (collectively, the "Additional Information and Data").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Company shall provide notice to the Customer of its failure to provide Additional Information and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3"/>
          <w:szCs w:val="24"/>
          <w:u w:val="none"/>
          <w:vertAlign w:val="baseline"/>
        </w:rPr>
        <w:t xml:space="preserve">Data in accordance with this Section </w:t>
      </w:r>
      <w:r>
        <w:rPr>
          <w:rFonts w:ascii="Times New Roman" w:hAnsi="Times New Roman"/>
          <w:color w:val="000000"/>
          <w:spacing w:val="0"/>
          <w:w w:val="104"/>
          <w:position w:val="0"/>
          <w:sz w:val="23"/>
          <w:szCs w:val="24"/>
          <w:u w:val="none"/>
          <w:vertAlign w:val="baseline"/>
        </w:rPr>
        <w:t xml:space="preserve">1.1, and the Customer shall provide such Additional </w:t>
      </w:r>
    </w:p>
    <w:p>
      <w:pPr>
        <w:autoSpaceDE w:val="0"/>
        <w:autoSpaceDN w:val="0"/>
        <w:adjustRightInd w:val="0"/>
        <w:spacing w:before="0" w:line="266" w:lineRule="exact"/>
        <w:ind w:left="1541" w:right="1527"/>
        <w:jc w:val="both"/>
        <w:rPr>
          <w:rFonts w:ascii="Times New Roman" w:hAnsi="Times New Roman"/>
          <w:color w:val="000000"/>
          <w:spacing w:val="-7"/>
          <w:w w:val="100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Information and Data within fifteen (15) days following its receipt of such notice from the Company. </w:t>
      </w:r>
      <w:r>
        <w:rPr>
          <w:rFonts w:ascii="Times New Roman" w:hAnsi="Times New Roman"/>
          <w:color w:val="000000"/>
          <w:spacing w:val="0"/>
          <w:w w:val="102"/>
          <w:position w:val="0"/>
          <w:sz w:val="23"/>
          <w:szCs w:val="24"/>
          <w:u w:val="none"/>
          <w:vertAlign w:val="baseline"/>
        </w:rPr>
        <w:t xml:space="preserve">If the Customer fails to provide the Additional Information and Data within fifteen (15) days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following its receipt of such notice from the Company, the Company may, at its option and upon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3"/>
          <w:szCs w:val="24"/>
          <w:u w:val="none"/>
          <w:vertAlign w:val="baseline"/>
        </w:rPr>
        <w:t xml:space="preserve">prior written notice to the Customer, suspend the Engineering &amp; Procurement oversight until such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Additional Information and Data is received. Notwithstanding the foregoing, if all or a portion of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Additional Information and Data requested by Company is not available within the fifteen (15) day </w:t>
      </w:r>
      <w:r>
        <w:rPr>
          <w:rFonts w:ascii="Times New Roman" w:hAnsi="Times New Roman"/>
          <w:color w:val="000000"/>
          <w:spacing w:val="-6"/>
          <w:w w:val="100"/>
          <w:position w:val="0"/>
          <w:sz w:val="23"/>
          <w:szCs w:val="24"/>
          <w:u w:val="none"/>
          <w:vertAlign w:val="baseline"/>
        </w:rPr>
        <w:t xml:space="preserve">period, Customer shall notify Company of that fact and will provide a good faith estimate of the date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3"/>
          <w:szCs w:val="24"/>
          <w:u w:val="none"/>
          <w:vertAlign w:val="baseline"/>
        </w:rPr>
        <w:t xml:space="preserve">upon which such Additional Information and Data will be provided. If the Customer fails to provide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the Additional Information and Data within ninety (90) days following its receipt of the fifteen (15)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3"/>
          <w:szCs w:val="24"/>
          <w:u w:val="none"/>
          <w:vertAlign w:val="baseline"/>
        </w:rPr>
        <w:t xml:space="preserve">day notice from the Company, the Company may, at its option and upon prior written notice to the </w:t>
      </w:r>
      <w:r>
        <w:rPr>
          <w:rFonts w:ascii="Times New Roman" w:hAnsi="Times New Roman"/>
          <w:color w:val="000000"/>
          <w:spacing w:val="-7"/>
          <w:w w:val="100"/>
          <w:position w:val="0"/>
          <w:sz w:val="23"/>
          <w:szCs w:val="24"/>
          <w:u w:val="none"/>
          <w:vertAlign w:val="baseline"/>
        </w:rPr>
        <w:t xml:space="preserve">Customer, terminate this Agreement; provided, however, that if all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sz w:val="23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1.95pt;height:11in;margin-top:0.05pt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611.95pt;height:11in;margin-top:0.05pt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611.95pt;height:11in;margin-top:0.05pt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611.95pt;height:11in;margin-top:0.05pt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611.95pt;height:11in;margin-top:0.05pt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611.95pt;height:11in;margin-top:0.05pt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611.95pt;height:11in;margin-top:0.05pt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611.95pt;height:11in;margin-top:0.05pt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611.95pt;height:791.95pt;margin-top:0.05pt;margin-left:0;mso-position-horizontal-relative:page;mso-position-vertical-relative:page;position:absolute;z-index:-251642880" o:allowincell="f">
            <v:imagedata r:id="rId66" o:title=""/>
          </v:shape>
        </w:pict>
      </w:r>
      <w:r>
        <w:rPr>
          <w:rFonts w:ascii="Times New Roman" w:hAnsi="Times New Roman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94.6pt;height:20.8pt;margin-top:106.75pt;margin-left:121.65pt;mso-position-horizontal-relative:page;mso-position-vertical-relative:page;position:absolute;z-index:-251641856" o:allowincell="f">
            <v:imagedata r:id="rId67" o:title=""/>
          </v:shape>
        </w:pict>
      </w:r>
      <w:bookmarkStart w:id="1" w:name="Pg10"/>
      <w:bookmarkEnd w:id="1"/>
    </w:p>
    <w:p>
      <w:pPr>
        <w:autoSpaceDE w:val="0"/>
        <w:autoSpaceDN w:val="0"/>
        <w:adjustRightInd w:val="0"/>
        <w:spacing w:before="0" w:line="540" w:lineRule="exact"/>
        <w:ind w:left="2413"/>
        <w:jc w:val="both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40" w:lineRule="exact"/>
        <w:ind w:left="2413"/>
        <w:jc w:val="both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40" w:lineRule="exact"/>
        <w:ind w:left="2413"/>
        <w:jc w:val="both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40" w:lineRule="exact"/>
        <w:ind w:left="2413"/>
        <w:jc w:val="both"/>
        <w:rPr>
          <w:rFonts w:ascii="Times New Roman" w:hAnsi="Times New Roman"/>
          <w:color w:val="000000"/>
          <w:spacing w:val="-7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540" w:lineRule="exact"/>
        <w:ind w:left="2413" w:right="779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President and CEO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January 10, 2022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611.95pt;height:11in;margin-top:0.05pt;margin-left:0;mso-position-horizontal-relative:page;mso-position-vertical-relative:page;position:absolute;z-index:-251650048" o:allowincell="f">
            <v:imagedata r:id="rId7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611.95pt;height:11in;margin-top:0.05pt;margin-left:0;mso-position-horizontal-relative:page;mso-position-vertical-relative:page;position:absolute;z-index:-251649024" o:allowincell="f">
            <v:imagedata r:id="rId8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611.95pt;height:11in;margin-top:0.05pt;margin-left:0;mso-position-horizontal-relative:page;mso-position-vertical-relative:page;position:absolute;z-index:-251648000" o:allowincell="f">
            <v:imagedata r:id="rId8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611.95pt;height:11in;margin-top:0.05pt;margin-left:0;mso-position-horizontal-relative:page;mso-position-vertical-relative:page;position:absolute;z-index:-251646976" o:allowincell="f">
            <v:imagedata r:id="rId9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611.95pt;height:11in;margin-top:0.05pt;margin-left:0;mso-position-horizontal-relative:page;mso-position-vertical-relative:page;position:absolute;z-index:-251645952" o:allowincell="f">
            <v:imagedata r:id="rId10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611.95pt;height:11in;margin-top:0.05pt;margin-left:0;mso-position-horizontal-relative:page;mso-position-vertical-relative:page;position:absolute;z-index:-251644928" o:allowincell="f">
            <v:imagedata r:id="rId10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type="#_x0000_t75" style="width:611.95pt;height:11in;margin-top:0.05pt;margin-left:0;mso-position-horizontal-relative:page;mso-position-vertical-relative:page;position:absolute;z-index:-251643904" o:allowincell="f">
            <v:imagedata r:id="rId11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sectPr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Times New Roman Bold">
    <w:charset w:val="00"/>
    <w:family w:val="auto"/>
    <w:pitch w:val="default"/>
  </w:font>
  <w:font w:name="Arial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1/10/2022 - Docket #: ER22-998-000 -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E&amp;P Agreement between NYSEG and Watkins Glen Solar Energy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header" Target="header42.xml" /><Relationship Id="rId101" Type="http://schemas.openxmlformats.org/officeDocument/2006/relationships/footer" Target="footer42.xml" /><Relationship Id="rId102" Type="http://schemas.openxmlformats.org/officeDocument/2006/relationships/image" Target="media/image15.jpeg" /><Relationship Id="rId103" Type="http://schemas.openxmlformats.org/officeDocument/2006/relationships/header" Target="header43.xml" /><Relationship Id="rId104" Type="http://schemas.openxmlformats.org/officeDocument/2006/relationships/header" Target="header44.xml" /><Relationship Id="rId105" Type="http://schemas.openxmlformats.org/officeDocument/2006/relationships/footer" Target="footer43.xml" /><Relationship Id="rId106" Type="http://schemas.openxmlformats.org/officeDocument/2006/relationships/footer" Target="footer44.xml" /><Relationship Id="rId107" Type="http://schemas.openxmlformats.org/officeDocument/2006/relationships/header" Target="header45.xml" /><Relationship Id="rId108" Type="http://schemas.openxmlformats.org/officeDocument/2006/relationships/footer" Target="footer45.xml" /><Relationship Id="rId109" Type="http://schemas.openxmlformats.org/officeDocument/2006/relationships/image" Target="media/image16.jpeg" /><Relationship Id="rId11" Type="http://schemas.openxmlformats.org/officeDocument/2006/relationships/header" Target="header4.xml" /><Relationship Id="rId110" Type="http://schemas.openxmlformats.org/officeDocument/2006/relationships/header" Target="header46.xml" /><Relationship Id="rId111" Type="http://schemas.openxmlformats.org/officeDocument/2006/relationships/header" Target="header47.xml" /><Relationship Id="rId112" Type="http://schemas.openxmlformats.org/officeDocument/2006/relationships/footer" Target="footer46.xml" /><Relationship Id="rId113" Type="http://schemas.openxmlformats.org/officeDocument/2006/relationships/footer" Target="footer47.xml" /><Relationship Id="rId114" Type="http://schemas.openxmlformats.org/officeDocument/2006/relationships/header" Target="header48.xml" /><Relationship Id="rId115" Type="http://schemas.openxmlformats.org/officeDocument/2006/relationships/footer" Target="footer48.xml" /><Relationship Id="rId116" Type="http://schemas.openxmlformats.org/officeDocument/2006/relationships/image" Target="media/image17.jpeg" /><Relationship Id="rId117" Type="http://schemas.openxmlformats.org/officeDocument/2006/relationships/header" Target="header49.xml" /><Relationship Id="rId118" Type="http://schemas.openxmlformats.org/officeDocument/2006/relationships/header" Target="header50.xml" /><Relationship Id="rId119" Type="http://schemas.openxmlformats.org/officeDocument/2006/relationships/footer" Target="footer49.xml" /><Relationship Id="rId12" Type="http://schemas.openxmlformats.org/officeDocument/2006/relationships/header" Target="header5.xml" /><Relationship Id="rId120" Type="http://schemas.openxmlformats.org/officeDocument/2006/relationships/footer" Target="footer50.xml" /><Relationship Id="rId121" Type="http://schemas.openxmlformats.org/officeDocument/2006/relationships/header" Target="header51.xml" /><Relationship Id="rId122" Type="http://schemas.openxmlformats.org/officeDocument/2006/relationships/footer" Target="footer51.xml" /><Relationship Id="rId123" Type="http://schemas.openxmlformats.org/officeDocument/2006/relationships/theme" Target="theme/theme1.xml" /><Relationship Id="rId124" Type="http://schemas.openxmlformats.org/officeDocument/2006/relationships/styles" Target="styles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image" Target="media/image10.jpeg" /><Relationship Id="rId68" Type="http://schemas.openxmlformats.org/officeDocument/2006/relationships/header" Target="header28.xml" /><Relationship Id="rId69" Type="http://schemas.openxmlformats.org/officeDocument/2006/relationships/header" Target="header29.xml" /><Relationship Id="rId7" Type="http://schemas.openxmlformats.org/officeDocument/2006/relationships/footer" Target="footer2.xml" /><Relationship Id="rId70" Type="http://schemas.openxmlformats.org/officeDocument/2006/relationships/footer" Target="footer28.xml" /><Relationship Id="rId71" Type="http://schemas.openxmlformats.org/officeDocument/2006/relationships/footer" Target="footer29.xml" /><Relationship Id="rId72" Type="http://schemas.openxmlformats.org/officeDocument/2006/relationships/header" Target="header30.xml" /><Relationship Id="rId73" Type="http://schemas.openxmlformats.org/officeDocument/2006/relationships/footer" Target="footer30.xml" /><Relationship Id="rId74" Type="http://schemas.openxmlformats.org/officeDocument/2006/relationships/image" Target="media/image11.jpeg" /><Relationship Id="rId75" Type="http://schemas.openxmlformats.org/officeDocument/2006/relationships/header" Target="header31.xml" /><Relationship Id="rId76" Type="http://schemas.openxmlformats.org/officeDocument/2006/relationships/header" Target="header32.xml" /><Relationship Id="rId77" Type="http://schemas.openxmlformats.org/officeDocument/2006/relationships/footer" Target="footer31.xml" /><Relationship Id="rId78" Type="http://schemas.openxmlformats.org/officeDocument/2006/relationships/footer" Target="footer32.xml" /><Relationship Id="rId79" Type="http://schemas.openxmlformats.org/officeDocument/2006/relationships/header" Target="header33.xml" /><Relationship Id="rId8" Type="http://schemas.openxmlformats.org/officeDocument/2006/relationships/header" Target="header3.xml" /><Relationship Id="rId80" Type="http://schemas.openxmlformats.org/officeDocument/2006/relationships/footer" Target="footer33.xml" /><Relationship Id="rId81" Type="http://schemas.openxmlformats.org/officeDocument/2006/relationships/image" Target="media/image12.jpeg" /><Relationship Id="rId82" Type="http://schemas.openxmlformats.org/officeDocument/2006/relationships/header" Target="header34.xml" /><Relationship Id="rId83" Type="http://schemas.openxmlformats.org/officeDocument/2006/relationships/header" Target="header35.xml" /><Relationship Id="rId84" Type="http://schemas.openxmlformats.org/officeDocument/2006/relationships/footer" Target="footer34.xml" /><Relationship Id="rId85" Type="http://schemas.openxmlformats.org/officeDocument/2006/relationships/footer" Target="footer35.xml" /><Relationship Id="rId86" Type="http://schemas.openxmlformats.org/officeDocument/2006/relationships/header" Target="header36.xml" /><Relationship Id="rId87" Type="http://schemas.openxmlformats.org/officeDocument/2006/relationships/footer" Target="footer36.xml" /><Relationship Id="rId88" Type="http://schemas.openxmlformats.org/officeDocument/2006/relationships/image" Target="media/image13.jpeg" /><Relationship Id="rId89" Type="http://schemas.openxmlformats.org/officeDocument/2006/relationships/header" Target="header37.xml" /><Relationship Id="rId9" Type="http://schemas.openxmlformats.org/officeDocument/2006/relationships/footer" Target="footer3.xml" /><Relationship Id="rId90" Type="http://schemas.openxmlformats.org/officeDocument/2006/relationships/header" Target="header38.xml" /><Relationship Id="rId91" Type="http://schemas.openxmlformats.org/officeDocument/2006/relationships/footer" Target="footer37.xml" /><Relationship Id="rId92" Type="http://schemas.openxmlformats.org/officeDocument/2006/relationships/footer" Target="footer38.xml" /><Relationship Id="rId93" Type="http://schemas.openxmlformats.org/officeDocument/2006/relationships/header" Target="header39.xml" /><Relationship Id="rId94" Type="http://schemas.openxmlformats.org/officeDocument/2006/relationships/footer" Target="footer39.xml" /><Relationship Id="rId95" Type="http://schemas.openxmlformats.org/officeDocument/2006/relationships/image" Target="media/image14.jpeg" /><Relationship Id="rId96" Type="http://schemas.openxmlformats.org/officeDocument/2006/relationships/header" Target="header40.xml" /><Relationship Id="rId97" Type="http://schemas.openxmlformats.org/officeDocument/2006/relationships/header" Target="header41.xml" /><Relationship Id="rId98" Type="http://schemas.openxmlformats.org/officeDocument/2006/relationships/footer" Target="footer40.xml" /><Relationship Id="rId99" Type="http://schemas.openxmlformats.org/officeDocument/2006/relationships/footer" Target="footer4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