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8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8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SMALL GENERATOR INTERCONNECTION AGREEMENT </w:t>
      </w:r>
    </w:p>
    <w:p>
      <w:pPr>
        <w:tabs>
          <w:tab w:val="left" w:pos="4466"/>
        </w:tabs>
        <w:autoSpaceDE w:val="0"/>
        <w:autoSpaceDN w:val="0"/>
        <w:adjustRightInd w:val="0"/>
        <w:spacing w:before="0" w:line="280" w:lineRule="exact"/>
        <w:ind w:left="1507" w:right="195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BETWEEN NIAGARA MOHAWK POWER CORPORATION D/B/A NATIONAL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GRID AND TESLA, INC.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4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50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and Limitations of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Reactive Power and Primary Frequency Response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Inspection, Testing, Authorization, and 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Testing and Inspection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Authorization Required Prior to Parallel Operation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Date, Term, Termination, and Disconnection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Emergency Conditions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Routine Maintenance, Construction, and Repair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Adverse Operating Effects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of the Small Generating Facility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Reconnection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Interconnection Facilities and Distribution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Responsibility for System Upgrade Facilities and System Deliverability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tabs>
          <w:tab w:val="left" w:pos="2983"/>
        </w:tabs>
        <w:autoSpaceDE w:val="0"/>
        <w:autoSpaceDN w:val="0"/>
        <w:adjustRightInd w:val="0"/>
        <w:spacing w:before="1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Law, Regulatory Authority, and Rules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Third-Party Beneficiaries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Arrangements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</w:p>
    <w:p>
      <w:pPr>
        <w:tabs>
          <w:tab w:val="left" w:pos="2983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69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Signatures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1 - Glossary of Terms 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1440" w:right="12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2 - Detailed Scope of Work, Including Description and Costs of the Small Generating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Interconnection Facilities, and Metering Equipment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80" w:lineRule="exact"/>
        <w:ind w:left="1440" w:right="18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3 - One-line Diagram Depicting the Small Generating Facility,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Metering Equipment, and Upgrades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4 - Milestones </w:t>
      </w:r>
    </w:p>
    <w:p>
      <w:pPr>
        <w:tabs>
          <w:tab w:val="left" w:pos="2880"/>
        </w:tabs>
        <w:autoSpaceDE w:val="0"/>
        <w:autoSpaceDN w:val="0"/>
        <w:adjustRightInd w:val="0"/>
        <w:spacing w:before="18" w:line="260" w:lineRule="exact"/>
        <w:ind w:left="144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5 - Additional Operating Requirements for the New York State Transmission System,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Distribution System and Affected Systems Needed to Support the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Needs </w:t>
      </w:r>
    </w:p>
    <w:p>
      <w:pPr>
        <w:tabs>
          <w:tab w:val="left" w:pos="2880"/>
        </w:tabs>
        <w:autoSpaceDE w:val="0"/>
        <w:autoSpaceDN w:val="0"/>
        <w:adjustRightInd w:val="0"/>
        <w:spacing w:before="1" w:line="280" w:lineRule="exact"/>
        <w:ind w:left="1440" w:right="12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6 - Connecting Transmission Owner’s Description of its Upgrades and Best Estimate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Upgrade Costs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7 - Insurance Coverage </w:t>
      </w:r>
    </w:p>
    <w:p>
      <w:pPr>
        <w:autoSpaceDE w:val="0"/>
        <w:autoSpaceDN w:val="0"/>
        <w:adjustRightInd w:val="0"/>
        <w:spacing w:before="0" w:line="280" w:lineRule="exact"/>
        <w:ind w:left="1440" w:right="6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8 - Initial Synchronization Date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9 - Commercial Operation Date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Small Generator Interconnection Agreement (“Agreement” or “SGIA”) is made and entered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into this 29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March, 2021, by and between Niagara Mohawk Power Corporation d/b/a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Grid, a corporation organized and existing under the laws of the State of New York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(“Connecting Transmission Owner”), and Tesla, Inc., a corporation organized and existing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laws of the State of Delaware (“Interconnection Customer”) each hereinafter sometimes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referred to individually as “Party” or referred to together as the “Parties.”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Information </w:t>
      </w:r>
    </w:p>
    <w:p>
      <w:pPr>
        <w:autoSpaceDE w:val="0"/>
        <w:autoSpaceDN w:val="0"/>
        <w:adjustRightInd w:val="0"/>
        <w:spacing w:before="241" w:line="280" w:lineRule="exact"/>
        <w:ind w:left="2160" w:right="41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Reardon, Director, Commercial Services </w:t>
      </w:r>
    </w:p>
    <w:p>
      <w:pPr>
        <w:tabs>
          <w:tab w:val="left" w:pos="3203"/>
        </w:tabs>
        <w:autoSpaceDE w:val="0"/>
        <w:autoSpaceDN w:val="0"/>
        <w:adjustRightInd w:val="0"/>
        <w:spacing w:before="246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5760"/>
          <w:tab w:val="left" w:pos="635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Waltham   State:  MA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02451</w:t>
      </w:r>
    </w:p>
    <w:p>
      <w:pPr>
        <w:tabs>
          <w:tab w:val="left" w:pos="3019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(781) 907-2411</w:t>
      </w:r>
    </w:p>
    <w:p>
      <w:pPr>
        <w:tabs>
          <w:tab w:val="left" w:pos="2779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(781) 907-5707</w:t>
      </w:r>
    </w:p>
    <w:p>
      <w:pPr>
        <w:tabs>
          <w:tab w:val="left" w:pos="2160"/>
        </w:tabs>
        <w:autoSpaceDE w:val="0"/>
        <w:autoSpaceDN w:val="0"/>
        <w:adjustRightInd w:val="0"/>
        <w:spacing w:before="33" w:line="520" w:lineRule="exact"/>
        <w:ind w:left="1440" w:right="67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Information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3500 Deer Creek Road </w:t>
      </w:r>
    </w:p>
    <w:p>
      <w:pPr>
        <w:tabs>
          <w:tab w:val="left" w:pos="5760"/>
        </w:tabs>
        <w:autoSpaceDE w:val="0"/>
        <w:autoSpaceDN w:val="0"/>
        <w:adjustRightInd w:val="0"/>
        <w:spacing w:before="200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City:  Palo Alto  State: CA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Zip: 94304</w:t>
      </w:r>
    </w:p>
    <w:p>
      <w:pPr>
        <w:autoSpaceDE w:val="0"/>
        <w:autoSpaceDN w:val="0"/>
        <w:adjustRightInd w:val="0"/>
        <w:spacing w:before="25" w:line="520" w:lineRule="exact"/>
        <w:ind w:left="2160" w:right="74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+1. 650.681.5000.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NA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the mutual covenants set forth herein, the Parties agree as follows: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1  Scope and Limitations of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3" w:lineRule="exact"/>
        <w:ind w:left="1440" w:right="1189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Agreement hereby incorporates by reference the terms of the ISO OATT as they apply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interconnection services provided by the Connecting Transmission Owner and taken by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Customer.  To the extent a conflict exists between the terms and conditions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and the ISO OATT, the provisions of this Agreement shall prevail.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governs the terms and conditions under which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Customer’s Small Generating Facility will interconnect with, and operate in parallel with, the New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Interconnection Service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8" w:line="280" w:lineRule="exact"/>
        <w:ind w:left="2160" w:right="15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1.3.1   The New York Independent System Operator, Inc., a not-for-profit corporation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laws of the State of New York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(“NYISO”) will provide Energy Resource Interconnection Service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Point of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1.3.2   This Agreement does not constitute an agreement to purchase or deliver the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Customer’s power.  The purchase or delivery of power and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that the Interconnection Customer may require will be covered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agreements, if any, or applicable provisions of NYISO’s or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tariffs.  The Interconnection Customer will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separately making all necessary arrangements (including scheduling)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electricity in accordance with the applicable provisions of the ISO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OATT and Connecting Transmission Owner’s tariff.  The execution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does not constitute a request for, nor agreement to, provide Energy,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Ancillary Services or Installed Capacity under the NYISO Services Tariff or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tariff.  If Interconnection Customer wishes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or purchase Energy, Installed Capacity or Ancillary Services, then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will make application to do so in accordance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Services Tariff or Connecting Transmission Owner’s tariff.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affect any other agreement between the </w:t>
      </w:r>
    </w:p>
    <w:p>
      <w:pPr>
        <w:autoSpaceDE w:val="0"/>
        <w:autoSpaceDN w:val="0"/>
        <w:adjustRightInd w:val="0"/>
        <w:spacing w:before="1" w:line="280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Interconnection Customer, except as otherwise expressly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Responsibilities of the Parties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4" w:line="280" w:lineRule="exact"/>
        <w:ind w:left="216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1.5.1   The Parties shall perform all obligations of this Agreement in accordance with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Operating Requirements, and Good Utility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1.5.2   The Interconnection Customer shall construct, interconnect, operate and maintain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Small Generating Facility and construct, operate, and maintain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in accordance with the applicable manufacturer’s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recommended maintenance schedule, and in accordance with this Agreement,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1.5.3   The Connecting Transmission Owner shall construct, operate, and maintain its </w:t>
      </w:r>
    </w:p>
    <w:p>
      <w:pPr>
        <w:autoSpaceDE w:val="0"/>
        <w:autoSpaceDN w:val="0"/>
        <w:adjustRightInd w:val="0"/>
        <w:spacing w:before="18" w:line="260" w:lineRule="exact"/>
        <w:ind w:left="288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 covered by this Agreement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Agreement, and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1.5.4   The Interconnection Customer agrees to construct its facilities or systems in </w:t>
      </w:r>
    </w:p>
    <w:p>
      <w:pPr>
        <w:autoSpaceDE w:val="0"/>
        <w:autoSpaceDN w:val="0"/>
        <w:adjustRightInd w:val="0"/>
        <w:spacing w:before="4" w:line="276" w:lineRule="exact"/>
        <w:ind w:left="288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applicable specifications that meet or exceed those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National Electrical Safety Code, the American National Standards Institute,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IEEE, Underwriter’s Laboratory, and Operating Requirements in effect at the time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construction and other applicable national and state codes and standards.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agrees to design, install, maintain, and operate its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so as to reasonably minimize the likelihood of a disturbance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affecting or impairing the system or equipment of the Connecting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Affected Systems.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7" w:line="277" w:lineRule="exact"/>
        <w:ind w:left="2160" w:right="11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1.5.5   The Connecting Transmission Owner and Interconnection Customer shall operate,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repair, and inspect, and shall be fully responsible for the facilities that 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now or subsequently may own unless otherwise specified in the Attachments to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Each Party shall be responsible for the safe installation, maintenance,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 and condition of its respective lines and appurtenances on its respective sides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the point of change of ownership.  The Connecting Transmission Owner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Customer, as appropriate, shall provide Interconnection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adequately protect the Connecting Transmission Owner’s electric system,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personnel, and other persons from damage and injury.  The allocation of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design, installation, operation, maintenance and ownership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shall be delineated in the Attachments to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0" w:line="280" w:lineRule="exact"/>
        <w:ind w:left="2160" w:right="21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1.5.6   The Connecting Transmission Owner shall cooperate with the NYISO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all Affected Systems to support the interconnection.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1.5.7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ensure “frequency ride through” capability 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“voltage ride through” capability of its Small Generating Facility.  The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enable these capabilities such that its Small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shall not disconnect automatically or instantaneously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equipment of the Connecting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for a defined under-frequency or over-frequency condition, or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under-voltage or over-voltage condition, as tested pursuant to section 2.1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The defined conditions shall be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consistent with any standards and guidelines that are applied to other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generating facilities in the Balancing Authority Area on a comparable basis.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protective equipment settings shall comply with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Owner’s automatic load-shed program.  The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the protective equipment settings to confirm compliance with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automatic load-shed program.  The term “ride through” as used herein shall mean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a Small Generating Facility to stay connected to and synchronized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system or equipment of the Transmission Owner and any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during system disturbances within a range of conditions, in accordance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consistent with any standards and guidelines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other generating facilities in the Balancing Authority on a comparable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basis.  The term “frequency ride through” as used herein shall mean the ability of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 to stay connected to and synchronized with the system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of the Transmission Owner and any Affected Systems during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consistent with any standards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guidelines that are applied to other generating facilities in the Balancing Authority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Area on a comparable basis.  The term “voltage ride through” as used herein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ability of a Small Generating Facility to stay connected 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with the system or equipment of the Transmission Owner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Systems during system disturbances within a range of under-voltage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over-voltage conditions, in accordance with Good Utility Practice and 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any standards and guidelines that are applied to other generating facilities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Balancing Authority Area on a comparable basis.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Parallel Operation Obligations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80" w:lineRule="exact"/>
        <w:ind w:left="1440" w:right="11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Small Generating Facility has been authorized to commence parallel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abide by all rules and procedures pertaining to the parallel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in the applicable control area, including, but not limited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1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to: (1) the rules and procedures concerning the operation of generation set forth in the NYISO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tariffs or ISO Procedures or the Connecting Transmission Owner’s tariff; (2) any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or that are necessary to ensure the safe and reliable operation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System or Distribution System; and (3) the Operating Requirements set forth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Attachment 5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1440" w:right="161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be responsible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reasonable and necessary cost for the purchase, installation, operation, maintenance,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testing, repair, and replacement of metering and data acquisition equipment specified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Attachments 2 and 3 of this Agreement.  The Interconnection Customer’s metering (and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acquisition, as required) equipment shall conform to applicable industry rules and Operating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Reactive Power and Primary Frequency Response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1.8.1   Power Factor Design Criteria </w:t>
      </w:r>
    </w:p>
    <w:p>
      <w:pPr>
        <w:autoSpaceDE w:val="0"/>
        <w:autoSpaceDN w:val="0"/>
        <w:adjustRightInd w:val="0"/>
        <w:spacing w:before="0" w:line="274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4" w:lineRule="exact"/>
        <w:ind w:left="2880" w:right="11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1.8.1.1  Synchronous Generation.  The Interconnection Customer shall design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to maintain a composite power delivery at continuous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power output at the Point of Interconnection at a power factor within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range of 0.95 leading to 0.95 lagging, unless the NYISO or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whose Transmission District the Small Generating Facility interconnects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established different requirements that apply to all similarly situated generators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or Transmission District (as applicable) on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1.8.1.2  Non-Synchronous Generation.  The Interconnection Customer shall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its Small Generating Facility to maintain a composite power delivery at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continuous rated power output at the high-side of the generator substation at a </w:t>
      </w:r>
    </w:p>
    <w:p>
      <w:pPr>
        <w:autoSpaceDE w:val="0"/>
        <w:autoSpaceDN w:val="0"/>
        <w:adjustRightInd w:val="0"/>
        <w:spacing w:before="0" w:line="276" w:lineRule="exact"/>
        <w:ind w:left="2880" w:right="1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unless the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Owner in whose Transmission District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interconnects has established a different power factor range that applies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similarly situated non-synchronous generators in the control area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Practice.  This power factor range standard shall be dynamic and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using, for example, power electronics designed to supply this level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capability (taking into account any limitations due to voltage level,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output, etc.) or fixed and switched capacitors, or a combination of the two.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shall only apply to newly interconnecting non-synchronous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 that have not yet executed a Facilities Study Agreement as of September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21, 2016.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15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1.8.2   The Parties understand that the Interconnection Customer shall be paid by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reactive power, or voltage support service, that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provides from the Small Generating Facility in accordance with Rate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Primary Frequency Response.  Interconnection Customer shall ensure the primary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its Small Generating Facility by installing, </w:t>
      </w:r>
    </w:p>
    <w:p>
      <w:pPr>
        <w:autoSpaceDE w:val="0"/>
        <w:autoSpaceDN w:val="0"/>
        <w:adjustRightInd w:val="0"/>
        <w:spacing w:before="4" w:line="276" w:lineRule="exact"/>
        <w:ind w:left="288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maintaining, and operating a functioning governor or equivalent controls.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 “functioning governor or equivalent controls” as used herein shall mean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hardware and/or software that provides frequency responsive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with the ability to sense changes in system frequency and autonomously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Small Generating Facility’s real power output in accordance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parameters and in the direction needed to correct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deviations.  Interconnection Customer is required to install a governor or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with the capability of operating: (1) with a maximum 5 percent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±0.036 Hz deadband; or (2) in accordance with the relevant droop,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deadband, and timely and sustained response settings from an approved Applicable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equivalent or more stringent parameters.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characteristic shall be: (1) based on the nameplate capacity of the Small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Generating Facility, and shall be linear in the range of frequencies between 59 to 61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Hz that are outside of the deadband parameter; or (2) based on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an equivalent or more stringent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parameter.  The deadband parameter shall be: the range of frequencies above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below nominal (60 Hz) in which the governor or equivalent controls is not expected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adjust the Small Generating Facility’s real power output in response to frequency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deviations.  The deadband shall be implemented: (1) without a step to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curve, that is, once the frequency deviation exceeds the deadband parameter,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expected change in the Small Generating Facility’s real power output in response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deviations shall start from zero and then increase (for under-frequency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deviations) or decrease (for over-frequency deviations) linearly in proportion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 of the frequency deviation; or (2) in accordance with an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providing for an equivalent or more stringent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parameter.  Interconnection Customer shall notify NYISO that the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of the Small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Interconnection Customer has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synchronized the Small Generating Facility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Interconnection Customer shall operate the Small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provisions specified in Articles 1.8.3.1 and 1.8.3.2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apply to both synchronous and non-synchronous Small Generating Facilities.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 Governor or Equivalent Controls. Whenever the Small Generating Facility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 operated in parallel with the New York State Transmission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operate the Small Generating Facility with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 service and responsive to frequency.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shall: (1) in coordination with NYISO, set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to: (1) a maximum of ±0.036 Hz and set the droop parameter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Interconnection Customer shall be required to provide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status and settings of the governor and equivalent controls to NYISO and/or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request.  If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needs to operate the Small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Interconnection Customer shall immediately notify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Connecting Transmission Owner, and provide both with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information: (1) the operating status of the governor or equivalent controls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whether it is currently out of service or when it will be taken out of service);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reasons for removing the governor or equivalent controls from service; and (3)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estimate of when the governor or equivalent controls will be returned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service.  Interconnection Customer shall make Reasonable Efforts to return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into service as soon as practicable.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make Reasonable Efforts to keep outages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Small Generating Facility is operated in parallel with the New York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2880" w:right="11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1.8.3.2 Timely and Sustained Response.  Interconnection Customer shall ensure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Small Generating Facility’s real power response to sustained frequency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setting is automatically provided and shall begin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has operating capability in the direction needed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correct the frequency deviation.  Interconnection Customer shall not block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inhibit the ability of the governor or equivalent controls to respond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ensure that the response is not inhibited, except under certain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constraints including, but not limited to, ambient temperature limitations, physical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limitations, outages of mechanical equipment, or regulatory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Small Generating Facility shall sustain the real power response at least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frequency returns to a value within the deadband setting of the governor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equivalent controls.  An Applicable Reliability Standard with equivalent or more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stringent requirements shall supersede the above requirements.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2880" w:right="133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1.8.3.3 Exemptions.  Small Generating Facilities that are regulated by the United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States Nuclear Regulatory Commission shall be exempt from Articles 1.8.3, </w:t>
      </w:r>
    </w:p>
    <w:p>
      <w:pPr>
        <w:autoSpaceDE w:val="0"/>
        <w:autoSpaceDN w:val="0"/>
        <w:adjustRightInd w:val="0"/>
        <w:spacing w:before="0" w:line="280" w:lineRule="exact"/>
        <w:ind w:left="2880" w:right="12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1.8.3.1, and 1.8.3.2 of this Agreement.  Small Generating Facilities that are behind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meter generation that is sized-to-load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thermal load and the generation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near-balanced in real-time operation and the generation is primarily controlled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2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capability requirements in accordance with the droop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 capability requirements specified in Article 1.8.3, but shall be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from the operating requirements in Articles 1.8.3, 1.8.3.1, 1.8.3.2, and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1.8.3.4 of this Agreement.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5" w:lineRule="exact"/>
        <w:ind w:left="2880" w:right="127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1.8.3.4 Electric Storage Resources.  Interconnection Customer interconnecting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storage resource shall establish an operating range in Attachment 5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SGIA that specifies a minimum state of charge and a maximum state of charge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which the electric storage resource will be required to provide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the conditions set forth in Articles 1.8.3, </w:t>
      </w:r>
    </w:p>
    <w:p>
      <w:pPr>
        <w:autoSpaceDE w:val="0"/>
        <w:autoSpaceDN w:val="0"/>
        <w:adjustRightInd w:val="0"/>
        <w:spacing w:before="5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1.8.3.1, 1.8.3.2, and 1.8.3.3 of this Agreement.  Attachment 5 shall specify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the operating range is static or dynamic, and shall consider (1)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magnitude of frequency deviations in the interconnection; (2) the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(3) the expected incidence of frequency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 outside of the deadband parameter in the interconnection; (4) the </w:t>
      </w:r>
    </w:p>
    <w:p>
      <w:pPr>
        <w:autoSpaceDE w:val="0"/>
        <w:autoSpaceDN w:val="0"/>
        <w:adjustRightInd w:val="0"/>
        <w:spacing w:before="4" w:line="276" w:lineRule="exact"/>
        <w:ind w:left="288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capabilities of the electric storage resource; (5) operational limitations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resources due to manufacturer specification; and (6)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factors agreed to by the NYISO, Connecting Transmission Owner,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Customer.  If the operating range is dynamic, then Attachment 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must establish how frequently the operating range will be reevaluated and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factors that may be considered during its reevaluation.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2880" w:right="1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required to provide timely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sustained primary frequency response consistent with Article 1.8.3.2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when it is online and dispatched to inject electricity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and/or receive electricity from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System.  This excludes circumstances when the electric storage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is not dispatched to inject electricity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and/or dispatched to receive electricity from the New York State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System.  If Interconnection Customer’s electric storage resource 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charging at the time of a frequency deviation outside of its deadband parameter,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increase (for over-frequency deviations) or decrease (for under-frequency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the rate at which it is charging in accordance with its droop parameter.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electric storage resource is not required to change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charging to discharging, or vice versa, unless the response necessitated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droop and deadband settings requires it to do so and it is technically capable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making such a transition.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Capitalized Terms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herein shall have the meanings specified in the Glossary of Terms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6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Attachment 1 or the body of this Agreement.  Capitalized terms used herein that are not 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defined shall have the meanings specified in Appendix 1 of Attachment Z, Section 25.1.2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S, or Section 30.1 of Attachment X of the ISO OATT.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2. Inspection, Testing, Authorization, and Right of Access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Testing and Inspection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right="11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2.1.1   The Interconnection Customer shall test and inspect its Small Generating Facility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Interconnection Facilities prior to interconnection.  The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shall notify the NYISO and the Connecting Transmission Owner of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no fewer than five Business Days (or as may be agreed to by the Parties)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prior to such testing and inspection.  Testing and inspection shall occur on a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Business Day.  The Connecting Transmission Owner may, at its own expense,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qualified personnel to the Small Generating Facility site to inspect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and observe the testing.  The Interconnection Customer shall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the NYISO and Connecting Transmission Owner a written test report when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such testing and inspection is completed.  The Small Generating Facility may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parallel operations if the NYISO, in consultation with the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finds that the Small Generating Facility has not been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as agreed upon or may not be operated in a safe and reliable manner.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7" w:line="277" w:lineRule="exact"/>
        <w:ind w:left="2160" w:right="12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2.1.2   The Connecting Transmission Owner shall, and the NYISO may, provide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acknowledgment that it has received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Customer’s written test report.  Such written acknowledgment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deemed to be or construed as any representation, assurance, guarantee,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warranty by the NYISO or Connecting Transmission Owner of the safety,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durability, suitability, or reliability of the Small Generating Facility or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control, protective, and safety devices owned or controlled by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or the quality of power produced by the Small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Authorization Required Prior to Parallel Operation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7" w:line="277" w:lineRule="exact"/>
        <w:ind w:left="2160" w:right="122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2.2.1   The Connecting Transmission Owner, in consultation with the NYISO, shall use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list applicable parallel Operating Requirements in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5 of this Agreement.  Additionally, the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in consultation with the NYISO, shall notify the Interconnection Customer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any changes to these requirements as soon as they are known.  The NYISO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make Reasonable Efforts to cooperate with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in meeting requirements necessary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to commence parallel operations by the in-service date.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128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2.2.2   The Interconnection Customer shall not operate its Small Generating Facility in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parallel with the New York State Transmission System or the Distribution System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2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prior written authorization of the NYISO.  The Parties understand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consultation with the Connecting Transmission Owner, will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authorization once the NYISO receives notification that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has complied with all applicable parallel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authorization shall not be unreasonably withheld, conditioned,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of Access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4" w:line="277" w:lineRule="exact"/>
        <w:ind w:left="2160" w:right="12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   Upon reasonable notice, the NYISO and/or Connecting Transmission Owner may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send a qualified person to the premises of the Interconnection Customer at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immediately before the time the Small Generating Facility first produces energy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inspect the interconnection, and observe the commissioning of the Small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(including any required testing), startup, and operation for a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period of up to three Business Days after initial start-up of the unit.  In addition,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 notify the NYISO and Connecting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at least five Business Days prior to conducting any on-site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verification testing of the Small Generating 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2.3.2   Following the initial inspection process described above, at reasonable hours,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notice, or at any time without notice in the event of an emergency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hazardous condition, the NYISO and Connecting Transmission Owner each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access to the Interconnection Customer’s premises for any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purpose in connection with the performance of the obligations imposed on them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or if necessary to meet their legal obligation to provide service to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their customers.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1" w:line="280" w:lineRule="exact"/>
        <w:ind w:left="2160" w:right="15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2.3.3   Each Party shall be responsible for its own costs associated with following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3.15pt;height:1pt;margin-top:297.2pt;margin-left:479.85pt;mso-position-horizontal-relative:page;mso-position-vertical-relative:page;position:absolute;z-index:-251657216" coordsize="63,20" o:allowincell="f" path="m,20hhl63,20hhl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3.15pt;height:1pt;margin-top:298.55pt;margin-left:479.85pt;mso-position-horizontal-relative:page;mso-position-vertical-relative:page;position:absolute;z-index:-251656192" coordsize="63,20" o:allowincell="f" path="m,20hhl63,20hhl6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3  Effective Date, Term, Termination, and Disconnection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1440" w:right="11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 subject to acceptance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FERC (if applicable), or if filed unexecuted, upon the date specified by the FERC.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file, or cause to be filed, this Agreement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upon execution, if required.  If the Agreement is disputed and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requests that it be filed with FERC in an unexecuted form,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file, or cause to be filed, this Agreement and the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identify the disputed language.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80" w:lineRule="exact"/>
        <w:ind w:left="1440" w:right="11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on the Effective Date and shall remain in effect for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 period of five (5) years from the Effective Date or such other longer period as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may request and shall be automatically renewed for each successive one-year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thereafter, unless terminated earlier in accordance with article 3.3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80" w:lineRule="exact"/>
        <w:ind w:left="1440" w:right="1190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termination shall become effective until the Parties have complied with all Applicable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Laws and Regulations applicable to such termination, including the filing with FERC of a notice of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 of this Agreement (if required), which notice has been accepted for filing by FERC. </w:t>
      </w:r>
    </w:p>
    <w:p>
      <w:pPr>
        <w:tabs>
          <w:tab w:val="left" w:pos="2980"/>
        </w:tabs>
        <w:autoSpaceDE w:val="0"/>
        <w:autoSpaceDN w:val="0"/>
        <w:adjustRightInd w:val="0"/>
        <w:spacing w:before="246" w:line="273" w:lineRule="exact"/>
        <w:ind w:left="2260" w:right="16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3.3.1   The Interconnection Customer may terminate this Agreement at any time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giving the Connecting Transmission Owner 20 Business Days written notice.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terminate this Agreement after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Small Generating Facility is Retired.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3.3.2   Either Party may terminate this Agreement after Default pursuant to article 7.6.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3.3.3   Upon termination of this Agreement, the Small Generating Facility will be </w:t>
      </w:r>
    </w:p>
    <w:p>
      <w:pPr>
        <w:autoSpaceDE w:val="0"/>
        <w:autoSpaceDN w:val="0"/>
        <w:adjustRightInd w:val="0"/>
        <w:spacing w:before="5" w:line="275" w:lineRule="exact"/>
        <w:ind w:left="288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disconnected from the New York State Transmission System or the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as applicable.  All costs required to effectuate such disconnection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borne by the terminating Party, unless such termination resulted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non-terminating Party’s Default of this Agreement or such non-terminating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is responsible for these costs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3.3.4   The termination of this Agreement shall not relieve either Party of its liabilities and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obligations, owed or continuing at the time of the termination.  The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 pay all amounts in excess of any deposit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without interest within 30 calendar days after receipt of the invoice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amounts.  If the deposit or other security exceeds the invoice,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refund such excess within 30 calendar days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invoice without interest.  If the Interconnection Customer disputes an amount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paid the Interconnection Customer shall pay the disputed amount to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interest bearing escrow account, pending resolution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the dispute in accordance with Article 10 of this Agreement. 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is resolved in the Interconnection Customer’s favor, that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disputed amount will be returned to the Interconnection Customer with interest at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rates applicable to refunds under the Commission’s regulations. 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is resolved in the Connecting Transmission Owner’s favor, that portion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escrowed funds and interest will be released to the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1" w:line="280" w:lineRule="exact"/>
        <w:ind w:left="2160" w:right="140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3.3.5   The limitations of liability, indemnification and confidentiality provisions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survive termination or expiration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Temporary Disconnection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80" w:lineRule="exact"/>
        <w:ind w:left="1440" w:right="148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disconnection shall continue only for so long as reasonably necessary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3.4.1   Emergency Conditions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1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“Emergency Condition” shall mean a condition or situation: (1) that in the judgment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making the claim is imminently likely to endanger life or property; or (2) that,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Owner, is imminently likely (as determined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non-discriminatory manner) to cause a material adverse effect on the security of, or damage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Distribution System,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Interconnection Facilities or the electric systems of others to which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Distribution System is directly connected; or (3) that, in the case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is imminently likely (as determined in a non-discriminatory manner)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 a material adverse effect on the security of, or damage to, the Small Generating Facility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Facilities.  Under Emergency Conditions,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immediately suspend interconnection service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temporarily disconnect the Small Generating Facility.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 the Interconnection Customer promptly when it becomes aware of an Emergency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that may reasonably be expected to affect the Interconnection Customer’s operation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Small Generating Facility.  The Interconnection Customer shall notify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promptly when it becomes aware of an Emergency Condition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may reasonably be expected to affect the New York State Transmission System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Distribution System or any Affected Systems.  To the extent information is known, the </w:t>
      </w:r>
    </w:p>
    <w:p>
      <w:pPr>
        <w:autoSpaceDE w:val="0"/>
        <w:autoSpaceDN w:val="0"/>
        <w:adjustRightInd w:val="0"/>
        <w:spacing w:before="1" w:line="280" w:lineRule="exact"/>
        <w:ind w:left="1440" w:right="12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shall describe the Emergency Condition, the extent of the damage or deficiency,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effect on the operation of each Party’s facilities and operations, its anticipated duration,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the necessary corrective action.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3.4.2   Routine Maintenance, Construction, and Repair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1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may interrupt interconnection service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curtail the output of the Small Generating Facility and temporarily disconnect the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from the New York State Transmission System or Distribution System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for routine maintenance, construction, and repairs on the New York State Transmission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 or Distribution System.  The NYISO or the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Interconnection Customer with five Business Days notice prior to such interruption.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use Reasonable Efforts to coordinate such reduction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temporary disconnection with the Interconnection Customer.  The Parties understand that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 the NYISO is authorized to take under this article 3.4.2 are conditioned upon the NYISO’s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of Reasonable Efforts to coordinate such reduction or temporary disconnection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3.4.3   Forced Outages </w:t>
      </w:r>
    </w:p>
    <w:p>
      <w:pPr>
        <w:autoSpaceDE w:val="0"/>
        <w:autoSpaceDN w:val="0"/>
        <w:adjustRightInd w:val="0"/>
        <w:spacing w:before="244" w:line="276" w:lineRule="exact"/>
        <w:ind w:left="1440" w:right="11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any forced outage, the NYISO or Connecting Transmission Owner may suspend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the Interconnection Customer to effect immediate repairs on the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use Reasonable Efforts to provide the Interconnection Customer with prior notice.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notice is not given, the Connecting Transmission Owner shall, upon request, provide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written documentation after the fact explaining the circumstances of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disconnection.  The Parties understand that any suspension or disconnection the NYISO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to make under this article 3.4.3 is conditioned upon: (i) the NYISO’s use of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 to provide the Interconnection Customer with prior notice; and (ii) if prior notice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given, the NYISO’s provision to the Interconnection Customer, upon request, of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documentation after the fact explaining the circumstances of the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3.4.4   Adverse Operating Effects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1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 shall notify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practicable if, based on Good Utility Practice, operation of the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may cause disruption or deterioration of service to other customers served from the same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system, or if operating the Small Generating Facility could cause damage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the Distribution System or Affected Systems, or if disconnection 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otherwise required under Applicable Reliability Standards or the ISO OATT.  Supporting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documentation used to reach the decision to disconnect shall be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upon request.  If, after notice, the Interconnection Customer fails to remedy the adverse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effect within a reasonable time, the NYISO or Connecting Transmission Owner may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disconnect the Small Generating Facility.  The NYISO or Connecting Transmission Owner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 the Interconnection Customer with five Business Day notice of such disconnection, unless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provisions of article 3.4.1 apply.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3.4.5   Modification of the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must receive written authorization from the NYISO and </w:t>
      </w:r>
    </w:p>
    <w:p>
      <w:pPr>
        <w:autoSpaceDE w:val="0"/>
        <w:autoSpaceDN w:val="0"/>
        <w:adjustRightInd w:val="0"/>
        <w:spacing w:before="0" w:line="277" w:lineRule="exact"/>
        <w:ind w:left="1440" w:right="119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before making any change to the Small Generating Facility that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may have a material impact on the safety or reliability of the New York State Transmission System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the Distribution System.  Such authorization shall not be unreasonably withheld.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Modifications shall be done in accordance with Good Utility Practice.  If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makes such modification without the prior written authorization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Connecting Transmission Owner shall have the right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temporarily disconnect the Small Generating Facility.  If disconnected, the Small Generating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Facility will not be reconnected until the unauthorized modifications are authorized or removed.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3.4.6   Reconnection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with each other to restore the Small Generating Facility, </w:t>
      </w:r>
    </w:p>
    <w:p>
      <w:pPr>
        <w:autoSpaceDE w:val="0"/>
        <w:autoSpaceDN w:val="0"/>
        <w:adjustRightInd w:val="0"/>
        <w:spacing w:before="0" w:line="280" w:lineRule="exact"/>
        <w:ind w:left="1440" w:right="12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and the New York State Transmission System and Distribution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their normal operating state as soon as reasonably practicable following a temporary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disconnection.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98" w:line="260" w:lineRule="exact"/>
        <w:ind w:left="1440" w:right="2751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4. Cost Responsibility for Interconnection Facilities and Distribution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Facilities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4.1.1   The Interconnection Customer shall pay for the cost of the Interconnection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itemized in Attachment 2 of this Agreement.  The Connecting 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provide a best estimate cost, including overheads,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purchase and construction of its Interconnection Facilities and provide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detailed itemization of such costs.  Costs associated with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may be shared with other entities that may benefit from such facilities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of the Interconnection Customer, such other entities, and the 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4" w:line="275" w:lineRule="exact"/>
        <w:ind w:left="2160" w:right="11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4.1.2   The Interconnection Customer shall be responsible for its share of all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expenses, including overheads, associated with (1) owning, operating, maintaining,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repairing, and replacing its own Interconnection Facilities, and (2) operating,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maintaining, repairing, and replacing the Connecting Transmission Owner’s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Facilities, as set forth in Attachment 2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7" w:lineRule="exact"/>
        <w:ind w:left="1440" w:right="12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construct, install, and own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Distribution Upgrades described in Attachment 6 of this Agreement.  If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Interconnection Customer agree, the Interconnection Customer may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 Distribution Upgrades.  The actual cost of the Distribution Upgrades, including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overheads, shall be directly assigned to the Interconnection Customer. 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its share of all reasonable expenses,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owning, operating, maintaining, repairing, and replacing the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Upgrades, as set forth in Attachment 6 to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98" w:line="260" w:lineRule="exact"/>
        <w:ind w:left="1440" w:right="321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Article 5. Cost Responsibility for System Upgrade Facilities and System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Applicability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portion of this article 5 shall apply unless the interconnection of the Small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requires System Upgrade Facilities or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1440" w:right="11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procure, construct, install, and own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Agreement.  To the extent that design work is necessary in addition to that already accomplished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Class Year Interconnection Facilities Study for the Interconnection Customer,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perform or cause to be performed such work.  If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agree, the Interconnection Customer may construct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1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5.2.1   As described in Section 32.3.5.3 of the SGIP in Attachment Z of the ISO OATT,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Interconnection Customer for the cost of the System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described in Attachment 6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 shall be determined in accordance with Attachment S of the ISO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OATT, as required by Section 32.3.5.3.2 of Attachment Z. 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be responsible for all System Upgrade Facility costs as required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32.3.5.3.2 of Attachment Z or its share of any System Upgrade Facilities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costs resulting from the final Attachment 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process, as applicable, and Attachment 6 to this Agreement shall be revised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accordingly.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0" w:line="270" w:lineRule="exact"/>
        <w:ind w:left="216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5.2.2   Pending the outcome of the Attachment S cost allocation process, if applicable,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may elect to proceed with the interconnection of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Small Generating Facility in accordance with Section 32.3.5.3 of the SGIP.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Special Provisions for Affected Systems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repayment of amounts advanced to the Affected System Operator for System </w:t>
      </w:r>
    </w:p>
    <w:p>
      <w:pPr>
        <w:autoSpaceDE w:val="0"/>
        <w:autoSpaceDN w:val="0"/>
        <w:adjustRightInd w:val="0"/>
        <w:spacing w:before="7" w:line="273" w:lineRule="exact"/>
        <w:ind w:left="1440" w:right="11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Interconnection Customer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Operator shall enter into an agreement that provides for such repayment, but only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is not to be allocated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Attachment S of the ISO OATT.  The agreement shall specify the terms governing payments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8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made by the Interconnection Customer to the Affected System Operator as well as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repayment by the Affected System Operator.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Billing, Payment, Milestones, and Financial Security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 and Payment Procedures and Final Accounting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9" w:line="275" w:lineRule="exact"/>
        <w:ind w:left="216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6.1.1   The Connecting Transmission Owner shall bill the Interconnection Customer for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design, engineering, construction, and procurement costs of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Upgrades contemplated by this Agreement on a monthly basis, or as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otherwise agreed by the Parties.  The Interconnection Customer shall pay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amounts within 30 calendar days after receipt of the invoice.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6.1.2   Within three months of completing the construction and installation of the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Interconnection Facilities and/or Upgrades </w:t>
      </w: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the Attachments to this Agreement,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shall provide the Interconnection Customer with a final accounting report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difference between (1) the Interconnection Customer’s cost responsibility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cost of such facilities or Upgrades, and (2)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Customer’s previous aggregate payments to the Connecting Transmission Owner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 such facilities or Upgrades.  If the Interconnection Customer’s cost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responsibility exceeds its previous aggregate payments,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invoice the Interconnection Customer for the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and the Interconnection Customer shall make payment to the Connecting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within 30 calendar days.  If the Interconnection Customer’s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previous aggregate payments exceed its cost responsibility under this Agreement,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refund to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amount equal to the difference within 30 calendar days of the final accounting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report.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7" w:line="277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6.1.3   If the Interconnection Customer disputes an amount to be paid, the Interconnection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shall pay the disputed amount to the Connecting Transmission Owner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an interest bearing escrow account, pending resolution of the dispute in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10 of this Agreement.  To the extent the dispute 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in the Interconnection Customer’s favor, that portion of the disputed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amount will be credited or returned to the Interconnection Customer with interest at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rates applicable to refunds under the Commission’s regulations.  To the extent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is resolved in the Connecting Transmission Owner’s favor, that portion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escrowed funds and interest will be released to the Connecting Transmission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1440" w:right="11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the SGIP, the Parties shall agree on milestones for which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responsible and list them in Attachment 4 of this Agreement.  A Party’s obligations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provision may be extended by agreement.  If a Party anticipates that it will be unable to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milestone for any reason other than a Force Majeure event, it shall immediately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the reason(s) for not meeting the milestone and: (1) propose the earliest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alternate date by which it can attain this and future milestones, and (2) requesting appropriate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amendments to Attachment 4.  The Party affected by the failure to meet a milestone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withhold agreement to such an amendment unless: (1) it will suffer significant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uncompensated economic or operational harm from the delay, (2) attainment of the same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 has previously been delayed, or (3) it has reason to believe that the delay in meeting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milestone is intentional or unwarranted notwithstanding the circumstances explained by the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proposing the amendment.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Financial Security Arrangements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20 Business Days prior to the commencement of the design, procurement,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the Connecting Transmission Owner’s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and Upgrades, the Interconnection Customer shall provide the </w:t>
      </w:r>
    </w:p>
    <w:p>
      <w:pPr>
        <w:autoSpaceDE w:val="0"/>
        <w:autoSpaceDN w:val="0"/>
        <w:adjustRightInd w:val="0"/>
        <w:spacing w:before="5" w:line="275" w:lineRule="exact"/>
        <w:ind w:left="1440" w:right="1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at the Interconnection Customer’s option, a guarantee, a surety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bond, letter of credit or other form of security that is reasonably acceptable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is consistent with the Uniform Commercial Code of the jurisdiction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where the Point of Interconnection is located.  Such security for payment shall be in an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cover the costs for constructing, designing, procuring, and installing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Interconnection Facilities and Upgrades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reduced on a dollar-for-dollar basis for payments made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under this Agreement during its term.  The Connecting Transmission Owner may draw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security to the extent that the Interconnection Customer fails to make any payments due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this Agreement.  In addition: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6.3.1   The guarantee must be made by an entity that meets the creditworthiness </w:t>
      </w:r>
    </w:p>
    <w:p>
      <w:pPr>
        <w:autoSpaceDE w:val="0"/>
        <w:autoSpaceDN w:val="0"/>
        <w:adjustRightInd w:val="0"/>
        <w:spacing w:before="9" w:line="270" w:lineRule="exact"/>
        <w:ind w:left="2880" w:right="18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Owner, and contain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that guarantee payment of any amount that may be due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Customer, up to an agreed-to maximum amount.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1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6.3.2   The letter of credit or surety bond must be issued by a financial institution or insurer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acceptable to the Connecting Transmission Owner and must specify a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7" w:line="260" w:lineRule="exact"/>
        <w:ind w:left="2160" w:right="153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6.3.3   Notwithstanding the above, Security posted for System Upgrade Facilities for a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Small Generating Facility required to enter the Class Year process, or cash 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provided for System Deliverability Upgrades, shall meet the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Security contained in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Assignment, Liability, Indemnity, Force Majeure, Consequential Damages,</w:t>
      </w:r>
    </w:p>
    <w:p>
      <w:pPr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Default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80" w:lineRule="exact"/>
        <w:ind w:left="1440" w:right="12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and each and every term and condition hereof, shall be binding upon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inure to the benefit of the Parties hereto and their respective successors and assigns.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may be assigned by either Party upon 15 Business Days prior written notice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object by the other Party; provided that: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7.1.1   A Party may assign this Agreement without the consent of the other Parties to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affiliate of the assigning Party with an equal or greater credit rating and with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authority and operational ability to satisfy the obligations of the assigning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provided that the Interconnection Customer promptly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notifies the NYISO and the Connecting Transmission Owner of any such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assignment.  A Party may assign this Agreement without the consent of the other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in connection with the sale, merger, restructuring, or transfer of a substantial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all of its assets, including the Interconnection Facilities it owns, so long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the assignee in such a transaction directly assumes all rights, duties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obligation arising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7.1.2   The Interconnection Customer shall have the right to assign this Agreement,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the consent of the NYISO or Connecting Transmission Owner, for </w:t>
      </w:r>
    </w:p>
    <w:p>
      <w:pPr>
        <w:autoSpaceDE w:val="0"/>
        <w:autoSpaceDN w:val="0"/>
        <w:adjustRightInd w:val="0"/>
        <w:spacing w:before="5" w:line="280" w:lineRule="exact"/>
        <w:ind w:left="288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collateral security purposes to aid in providing financing for the Small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7.1.3   Any attempted assignment that violates this article is void and ineffective.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shall not relieve a Party of its obligations, nor shall a Party’s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obligations be enlarged, in whole or in part, by reason thereof.  An assignee is </w:t>
      </w:r>
    </w:p>
    <w:p>
      <w:pPr>
        <w:autoSpaceDE w:val="0"/>
        <w:autoSpaceDN w:val="0"/>
        <w:adjustRightInd w:val="0"/>
        <w:spacing w:before="5" w:line="280" w:lineRule="exact"/>
        <w:ind w:left="2880" w:right="12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meeting the same financial, credit, and insurance obligations as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Customer.  Where required, consent to assignment will 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Liability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liability to the other Party for any loss, cost, claim, injury, liability, or </w:t>
      </w:r>
    </w:p>
    <w:p>
      <w:pPr>
        <w:autoSpaceDE w:val="0"/>
        <w:autoSpaceDN w:val="0"/>
        <w:adjustRightInd w:val="0"/>
        <w:spacing w:before="1" w:line="280" w:lineRule="exact"/>
        <w:ind w:left="144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expense, including reasonable attorney’s fees, relating to or arising from any act or omission in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this Agreement, shall be limited to the amount of direct damage actually incurred.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no event shall either Party be liable to the other Party for any indirect, special, consequential,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punitive damages.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4" w:line="270" w:lineRule="exact"/>
        <w:ind w:left="216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7.3.1   This provision protects each Party from liability incurred to third parties as a result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carrying out the provisions of this Agreement.  Liability under this provision 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 from the general limitations on liability found in article 7.2.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7.3.2   Each Party (the “Indemnifying Party”) shall at all times indemnify, defend, and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hold harmless the other Party (the “ Indemnified Party”) from, any and all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losses, claims, including claims and actions relating to injury to or death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 or damage to property, the alleged violation of any Environmental Law,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release or threatened release of any Hazardous Substance, demand, suits,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recoveries, costs and expenses, court costs, attorney fees, and all other obligations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or to third parties (any and all of these a “Loss”), arising out of or resulting from: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the Indemnified Party’s performance under this Agreement on behalf of the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where the Indemnifying Party can demonstrate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Loss of the Indemnified Party was caused by the gross negligence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wrongdoing by the Indemnified Party,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of a Hazardous Substance.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1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7.3.3   If a Party is entitled to indemnification under this article as a result of a claim by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opportunity to proceed under this article, to assume the defense of such claim,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 may at the expense of the Indemnifying Party contest, settle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the entry of any judgment with respect to, or pay in full, such claim.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4" w:line="273" w:lineRule="exact"/>
        <w:ind w:left="2160" w:right="12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7.3.4   If the Indemnifying Party is obligated to indemnify and hold the Indemnified Party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article, the amount owing to the Indemnified Party shall be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of such Indemnified Party’s actual loss, net of any insurance or other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7.3.5   Promptly after receipt by the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288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which the indemnity provided for in this article may apply, the Indemnified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shall notify the Indemnifying Party of such fact.  Any failure of or delay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notification shall not affect a Party’s indemnification obligation unless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failure or delay is materially prejudicial to the Indemnifying Party.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Consequential Damages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77" w:lineRule="exact"/>
        <w:ind w:left="1440" w:right="125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as expressly provided for in this Agreement, neither Party shall be liable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provision of this Agreement for any losses, damages, costs or expenses for any special,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indirect, incidental, consequential, or punitive damages, including but not limited to loss of profit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revenue, loss of the use of equipment, cost of capital, cost of temporary equipment or services,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based in whole or in part in contract, in tort, including negligence, strict liability,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theory of liability; provided, however, that damages for which a Party may be liable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under another agreement will not be considered to be special, indirect, incidental,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consequential damages hereunder.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0" w:line="277" w:lineRule="exact"/>
        <w:ind w:left="2160" w:right="12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7.5.1   As used in this article, a “Force Majeure Event” shall mean “any act of God, labor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disturbance, act of the public enemy, war, insurrection, riot, fire, storm or flood,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explosion, breakage or accident to machinery or equipment, any order, regulation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 imposed by governmental, military or lawfully established civilian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does not include an act of negligence or intentional wrongdoing.”  For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purposes of this article, this definition of Force Majeure shall supersede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definitions of Force Majeure set out in Section 32.10.1 of the ISO OATT.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1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7.5.2   If a Force Majeure Event prevents a Party from fulfilling any obligations under this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the Party affected by the Force Majeure Event (“Affected Party”)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the other Party, either in writing or via the telephone, of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existence of the Force Majeure Event.  The notification must specify in reasonable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detail the circumstances of the Force Majeure Event, its expected duration,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steps that the Affected Party is taking to mitigate the effects of the event on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performance.  The Affected Party shall keep the other Party informed on a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continuing basis of developments relating to the Force Majeure Event until the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event ends.  The Affected Party will be entitled to suspend or modify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obligations under this Agreement (other than the obligation to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payments) only to the extent that the effect of the Force Majeure Event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mitigated by the use of Reasonable Efforts.  The Affected Party will use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resume its performance as soon as possible.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Breach and Default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7.6.1   No Breach of this Agreement shall exist where such failure to discharge an </w:t>
      </w:r>
    </w:p>
    <w:p>
      <w:pPr>
        <w:autoSpaceDE w:val="0"/>
        <w:autoSpaceDN w:val="0"/>
        <w:adjustRightInd w:val="0"/>
        <w:spacing w:before="9" w:line="270" w:lineRule="exact"/>
        <w:ind w:left="2880" w:right="119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obligation (other than the payment of money) is the result of a Force Majeure Event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the result of an act or omission of the other Party.  Upon a Breach,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non-breaching Party shall give written notice of such Breach to the Breaching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Party.  Except as provided in article 7.6.2, the Breaching Party shall have 60 </w:t>
      </w:r>
    </w:p>
    <w:p>
      <w:pPr>
        <w:autoSpaceDE w:val="0"/>
        <w:autoSpaceDN w:val="0"/>
        <w:adjustRightInd w:val="0"/>
        <w:spacing w:before="4" w:line="276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from receipt of the Breach notice within which to cure such Breach;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however, if such Breach is not capable of cure within 60 calendar days,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Breaching Party shall commence such cure within 20 calendar days after notice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continuously and diligently complete such cure within six months from receipt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Breach notice; and, if cured within such time, the Breach specified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shall cease to exist. </w:t>
      </w:r>
    </w:p>
    <w:p>
      <w:pPr>
        <w:autoSpaceDE w:val="0"/>
        <w:autoSpaceDN w:val="0"/>
        <w:adjustRightInd w:val="0"/>
        <w:spacing w:before="0" w:line="27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0" w:line="275" w:lineRule="exact"/>
        <w:ind w:left="216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7.6.2   If a Breach is not cured as provided in this article, or if a Breach is not capable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a Default shall exist and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non-defaulting Party shall thereafter have the right to terminate this Agreement, in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3.3 hereof, by written notice to the defaulting Party at 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until cure occurs, and be relieved of any further obligation hereunder and,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 or not that Party terminate this Agreement, to recover from the defaulting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all amounts due hereunder, plus all other damages and remedies to which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they are entitled at law or in equity.  The provisions of this article shall survive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7.6.3   In cases where the Interconnection Customer has elected to proceed under Section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32.3.5.3 of the SGIP, if the Interconnection Request is withdrawn or deemed </w:t>
      </w:r>
    </w:p>
    <w:p>
      <w:pPr>
        <w:autoSpaceDE w:val="0"/>
        <w:autoSpaceDN w:val="0"/>
        <w:adjustRightInd w:val="0"/>
        <w:spacing w:before="1" w:line="280" w:lineRule="exact"/>
        <w:ind w:left="2880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withdrawn pursuant to the SGIP during the term of this Agreement, this Agreement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terminate.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Article 8. Insurance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shall, at its own expense, maintain in force general liability </w:t>
      </w:r>
    </w:p>
    <w:p>
      <w:pPr>
        <w:autoSpaceDE w:val="0"/>
        <w:autoSpaceDN w:val="0"/>
        <w:adjustRightInd w:val="0"/>
        <w:spacing w:before="5" w:line="275" w:lineRule="exact"/>
        <w:ind w:left="2160" w:right="12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without any exclusion for liabilities related to the interconnection undertaken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pursuant to this Agreement.  The amount of such insurance shall be sufficient to insure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all reasonably foreseeable direct liabilities given the size and nature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equipment being interconnected, the interconnection itself, and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characteristics of the system to which the interconnection is made.  Such insurance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coverage is specified in Attachment 7 to this Agreement.  The Interconnection Customer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additional insurance only if necessary as a function of owning and operating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generating facility.  Such insurance shall be obtained from an insurance provider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do business in New York State where the interconnection is located.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Certification that such insurance is in effect shall be provided upon request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except that the Interconnection Customer shall show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proof of insurance to the Connecting Transmission Owner no later than ten Business Days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prior to the anticipated commercial operation date.  An Interconnection Customer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creditworthiness may propose to self-insure for such liabilities, and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proposal shall not be unreasonably rejected.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agree to maintain general liability insurance or </w:t>
      </w:r>
    </w:p>
    <w:p>
      <w:pPr>
        <w:autoSpaceDE w:val="0"/>
        <w:autoSpaceDN w:val="0"/>
        <w:adjustRightInd w:val="0"/>
        <w:spacing w:before="1" w:line="280" w:lineRule="exact"/>
        <w:ind w:left="2160" w:right="169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self-insurance consistent with the existing commercial practice.  Such insurance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self-insurance shall not exclude the liabilities undertaken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further agree to notify one another whenever an accident or incident occurs </w:t>
      </w:r>
    </w:p>
    <w:p>
      <w:pPr>
        <w:autoSpaceDE w:val="0"/>
        <w:autoSpaceDN w:val="0"/>
        <w:adjustRightInd w:val="0"/>
        <w:spacing w:before="1" w:line="280" w:lineRule="exact"/>
        <w:ind w:left="216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in any injuries or damages that are included within the scope of coverage of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insurance, whether or not such coverage is sought.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Article 9. Confidentiality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mean any confidential and/or proprietary information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by one Party to the other Party that is clearly marked or otherwise designated </w:t>
      </w:r>
    </w:p>
    <w:p>
      <w:pPr>
        <w:autoSpaceDE w:val="0"/>
        <w:autoSpaceDN w:val="0"/>
        <w:adjustRightInd w:val="0"/>
        <w:spacing w:before="5" w:line="275" w:lineRule="exact"/>
        <w:ind w:left="216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“Confidential.”  For purposes of this Agreement all design, operating specifications,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data provided by the Interconnection Customer shall be deemed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regardless of whether it is clearly marked or otherwise designated as such.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include, without limitation, information designated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Code of Conduct contained in Attachment F to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does not include information previously in the public domain, </w:t>
      </w:r>
    </w:p>
    <w:p>
      <w:pPr>
        <w:autoSpaceDE w:val="0"/>
        <w:autoSpaceDN w:val="0"/>
        <w:adjustRightInd w:val="0"/>
        <w:spacing w:before="7" w:line="273" w:lineRule="exact"/>
        <w:ind w:left="216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to be publicly submitted or divulged by Governmental Authorities (after notice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and after exhausting any opportunity to oppose such publication or release),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necessary to be divulged in an action to enforce this Agreement.  Each Party receiving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hold such information in confidence and shall not disclose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third party nor to the public without the prior written authorization from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that information, except to fulfill obligations under this Agreement, or to fulfill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legal or regulatory requirements.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2" w:line="280" w:lineRule="exact"/>
        <w:ind w:left="216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9.2.1   Each Party shall employ at least the same standard of care to protect Confidential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obtained from the other Party as it employs to protect its own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Information.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3" w:line="273" w:lineRule="exact"/>
        <w:ind w:left="2160" w:right="119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9.2.2   Each Party is entitled to equitable relief, by injunction or otherwise, to enforce its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under this provision to prevent the release of Confidential Information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without bond or proof of damages, and may seek other remedies available at law or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 equity for breach of this provision.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to the contrary, and pursuant to 18 CFR §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lb.20, if FERC, during the course of an investigation or otherwise, requests </w:t>
      </w:r>
    </w:p>
    <w:p>
      <w:pPr>
        <w:autoSpaceDE w:val="0"/>
        <w:autoSpaceDN w:val="0"/>
        <w:adjustRightInd w:val="0"/>
        <w:spacing w:before="0" w:line="276" w:lineRule="exact"/>
        <w:ind w:left="2880" w:right="126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the other Party that is otherwise required to be maintained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confidence pursuant to this Agreement, the Party shall provide the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FERC, within the time provided for in the request for information.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providing the information to FERC, the Party may, consistent with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388.112, request that the information be treated as confidential and non-public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and that the information be withheld from public disclosure.  Each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prohibited from notifying the other Party to this Agreement prior to the release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Confidential Information to FERC.  The Party shall notify the other Party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when it is notified by FERC that a request to release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has been received by FERC, at which time either of the Parties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before such information would be made public, pursuant to 18 CFR §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388.112.  Requests from a state regulatory body conducting a confidential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288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investigation shall be treated in a similar manner if consistent with the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rules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8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Consistent with the provisions of this article 9, the Parties to this Agreement will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cooperate in good faith to provide each other, Affected Systems, Affected System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Operators, and state and federal regulators the information necessary to carry out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terms of the SGIP and this 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Connecting Transmission Owner and Interconnection Customer agree to attempt to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resolve all disputes arising out of the interconnection process according to the provisions of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this article.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event of a dispute, the Parties will first attempt to promptly resolve it on an informal </w:t>
      </w:r>
    </w:p>
    <w:p>
      <w:pPr>
        <w:autoSpaceDE w:val="0"/>
        <w:autoSpaceDN w:val="0"/>
        <w:adjustRightInd w:val="0"/>
        <w:spacing w:before="1" w:line="280" w:lineRule="exact"/>
        <w:ind w:left="216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basis.  If the Parties cannot promptly resolve the dispute on an informal basis, then either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Party shall provide the other Party with a written Notice of Dispute.  Such notice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in detail the nature of the dispute.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dispute has not been resolved within two Business Days after receipt of the notice, </w:t>
      </w:r>
    </w:p>
    <w:p>
      <w:pPr>
        <w:autoSpaceDE w:val="0"/>
        <w:autoSpaceDN w:val="0"/>
        <w:adjustRightInd w:val="0"/>
        <w:spacing w:before="0" w:line="280" w:lineRule="exact"/>
        <w:ind w:left="2160" w:right="15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Party may contact FERC’s Dispute Resolution Service (“DRS”) for assistance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resolving the dispute.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DRS will assist the Parties in either resolving their dispute or in selecting an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dispute resolution venue (e.g., mediation, settlement judge, early neutral </w:t>
      </w:r>
    </w:p>
    <w:p>
      <w:pPr>
        <w:autoSpaceDE w:val="0"/>
        <w:autoSpaceDN w:val="0"/>
        <w:adjustRightInd w:val="0"/>
        <w:spacing w:before="9" w:line="270" w:lineRule="exact"/>
        <w:ind w:left="216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evaluation, or technical expert) to assist the Parties in resolving their dispute.  The result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dispute resolution process will be binding only if the Parties agree in advance.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DRS can be reached at 1-877-337-2237 or via the internet at </w:t>
      </w:r>
    </w:p>
    <w:p>
      <w:pPr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hyperlink r:id="rId172" w:history="1">
        <w:r>
          <w:rPr>
            <w:rFonts w:ascii="Times New Roman" w:hAnsi="Times New Roman"/>
            <w:color w:val="000000"/>
            <w:spacing w:val="-3"/>
            <w:w w:val="100"/>
            <w:position w:val="0"/>
            <w:sz w:val="24"/>
            <w:szCs w:val="24"/>
            <w:u w:val="none"/>
            <w:vertAlign w:val="baseline"/>
          </w:rPr>
          <w:t>http://www.ferc.gov/legal/adr.asp.</w:t>
        </w:r>
      </w:hyperlink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4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agrees to conduct all negotiations in good faith and will be responsible for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one-half of any costs paid to neutral third-parties.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either Party elects to seek assistance from the DRS, or if the attempted dispute resolution </w:t>
      </w:r>
    </w:p>
    <w:p>
      <w:pPr>
        <w:autoSpaceDE w:val="0"/>
        <w:autoSpaceDN w:val="0"/>
        <w:adjustRightInd w:val="0"/>
        <w:spacing w:before="1" w:line="280" w:lineRule="exact"/>
        <w:ind w:left="2160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fails, then either Party may exercise whatever rights and remedies it may have in equity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law consistent with the terms of this Agreement.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3"/>
          <w:headerReference w:type="default" r:id="rId174"/>
          <w:footerReference w:type="even" r:id="rId175"/>
          <w:footerReference w:type="default" r:id="rId176"/>
          <w:headerReference w:type="first" r:id="rId177"/>
          <w:footerReference w:type="first" r:id="rId17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to follow all applicable tax laws and regulations, consistent with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FERC policy and Internal Revenue Service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Party’s tax status.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either Party </w:t>
      </w:r>
    </w:p>
    <w:p>
      <w:pPr>
        <w:autoSpaceDE w:val="0"/>
        <w:autoSpaceDN w:val="0"/>
        <w:adjustRightInd w:val="0"/>
        <w:spacing w:before="0" w:line="277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status of any Connecting Transmission Owner with respect to the issuance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bonds including, but not limited to, Local Furnishing Bonds.  Notwithstanding any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Agreement, LIPA, NYPA and Consolidated Edison Company of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would result in the loss of tax-exempt status of any of their Tax-Exempt Bonds or impair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their ability to issue future tax-exempt obligations.  For purposes of this provision,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Tax-Exempt Bonds shall include the obligations of the Long Island Power Authority,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NYPA and Consolidated Edison Company of New York, Inc., the interest on which is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gross income under the Internal Revenue Code.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2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</w:p>
    <w:p>
      <w:pPr>
        <w:autoSpaceDE w:val="0"/>
        <w:autoSpaceDN w:val="0"/>
        <w:adjustRightInd w:val="0"/>
        <w:spacing w:before="0" w:line="280" w:lineRule="exact"/>
        <w:ind w:left="2160" w:right="15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 ratemaking 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11.4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payments due to the Connecting Transmission Owner under this Agreement shall be </w:t>
      </w:r>
    </w:p>
    <w:p>
      <w:pPr>
        <w:autoSpaceDE w:val="0"/>
        <w:autoSpaceDN w:val="0"/>
        <w:adjustRightInd w:val="0"/>
        <w:spacing w:before="4" w:line="276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adjusted to include any tax liability incurred by the Connecting Transmission Owner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respect to the interconnection request which is the subject of this Agreement. 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adjustments shall be made in accordance with the provisions of Article 5.17 of the LGIA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 Except where otherwise noted, all costs, deposits,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financial obligations and the like specified in this Agreement shall be assumed not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reflect the impact of applicable taxes.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9"/>
          <w:headerReference w:type="default" r:id="rId180"/>
          <w:footerReference w:type="even" r:id="rId181"/>
          <w:footerReference w:type="default" r:id="rId182"/>
          <w:headerReference w:type="first" r:id="rId183"/>
          <w:footerReference w:type="first" r:id="rId18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  Miscellaneous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Governing Law, Regulatory Authority, and Rules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33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enforcement of this Agreement and each of its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governed by the laws of the state of New York, without regard to its conflicts of law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principles.  This Agreement is subject to all Applicable Laws and Regulations. 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expressly reserves the right to seek changes in, appeal, or otherwise contest any laws, orders,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80" w:lineRule="exact"/>
        <w:ind w:left="1440" w:right="175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amend this Agreement by a written instrument duly executed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Parties, or under article 12.12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Third-Party Beneficiaries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7" w:lineRule="exact"/>
        <w:ind w:left="1440" w:right="1188" w:firstLine="72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successors in interest and where permitted, their assigns.  Notwithstanding the foregoing,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 of the Connecting Transmission Owner assisting that Party with the Interconnection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Request covered by this Agreement shall be entitled to the benefits of indemnification provided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 7.3 of this Agreement and the limitation of liability provided for in Article 7.2 of this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12.4.1 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80" w:lineRule="exact"/>
        <w:ind w:left="2880" w:right="120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obligation, right, or duty of, or imposed upon, such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12.4.2 Any waiver at any time by a Party of its rights with respect to this Agreement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be deemed a continuing waiver or a waiver with respect to any other failure to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comply with any other obligation, right, duty of this Agreement.  Termination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of this Agreement for any reason by Interconnection Customer shall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Interconnection Customer’s legal rights to obtain an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from the NYISO.  Any waiver of this Agreement shall, if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requested, be provided in writing.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5"/>
          <w:headerReference w:type="default" r:id="rId186"/>
          <w:footerReference w:type="even" r:id="rId187"/>
          <w:footerReference w:type="default" r:id="rId188"/>
          <w:headerReference w:type="first" r:id="rId189"/>
          <w:footerReference w:type="first" r:id="rId19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Attachments, constitutes the entire agreement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with reference to the subject matter hereof, and supersedes all prior and contemporaneous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understandings or agreements, oral or written, between the Parties with respect to the subject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matter of this Agreement.  There are no other agreements, representations, warranties,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which constitute any part of the consideration for, or any condition to, either Party’s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Multiple Counterparts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191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an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7" w:line="275" w:lineRule="exact"/>
        <w:ind w:left="1440" w:right="11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venture,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relationship, or partnership between the Parties or to impose any partnership obligation 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partnership liability upon either Party.  Neither Party shall have any right, power or authority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enter into any agreement or undertaking for, or act on behalf of, or to act as or be an agent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of, or to otherwise bind, the other Party.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1440" w:right="11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If any provision or portion of this Agreement shall for any reason be held or adjudged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invalid or illegal or unenforceable by any court of competent jurisdiction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Authority, (1) such portion or provision shall be deemed separate and independent, (2)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negotiate in good faith to restore insofar as practicable the benefits to each Party that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by such ruling, and (3) the remainder of this Agreement shall remain in full force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12.9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2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electric system equipment and operations and control hardware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software is essential to ensure day-to-day reliability and operational security.  FERC expects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the Connecting Transmission Owner, Market Participants, and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Customers interconnected to electric systems to comply with the recommendations offered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President’s Critical Infrastructure Protection Board and, eventually, best practice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recommendations from the electric reliability authority.  All public utilities are expected to meet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basic standards for system infrastructure and operational security, including physical, operational,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91"/>
          <w:headerReference w:type="default" r:id="rId192"/>
          <w:footerReference w:type="even" r:id="rId193"/>
          <w:footerReference w:type="default" r:id="rId194"/>
          <w:headerReference w:type="first" r:id="rId195"/>
          <w:footerReference w:type="first" r:id="rId19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12.10  Environmental Releases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7" w:lineRule="exact"/>
        <w:ind w:left="1440" w:right="11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Party, first orally and then in writing, of the release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substances, any asbestos or lead abatement activities, or any type of remediation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related to the Small Generating Facility or the Interconnection Facilities, each of which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the other Party.  The notifying Party shall: (1) provide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as soon as practicable, provided such Party makes a good faith effort to provide the notice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later than 24 hours after such Party becomes aware of the occurrence, and (2) promptly furnish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other Party copies of any publicly available reports filed with any governmental authorities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addressing such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12.11  Subcontractors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the performance of such subcontractor.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12.11.1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</w:t>
      </w:r>
    </w:p>
    <w:p>
      <w:pPr>
        <w:autoSpaceDE w:val="0"/>
        <w:autoSpaceDN w:val="0"/>
        <w:adjustRightInd w:val="0"/>
        <w:spacing w:before="1" w:line="280" w:lineRule="exact"/>
        <w:ind w:left="3600" w:right="1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 of any of its obligations under this Agreement.  The hiring Party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fully responsible to the other Party to the extent provided for in Articles </w:t>
      </w:r>
    </w:p>
    <w:p>
      <w:pPr>
        <w:autoSpaceDE w:val="0"/>
        <w:autoSpaceDN w:val="0"/>
        <w:adjustRightInd w:val="0"/>
        <w:spacing w:before="5" w:line="274" w:lineRule="exact"/>
        <w:ind w:left="3600" w:right="12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7.2 and 7.3 above for the acts or omissions of any subcontractor the hiring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hires as if no subcontract had been made; provided, however, that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the Connecting Transmission Owner be liable for the actions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inactions of the Interconnection Customer or its subcontractors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Interconnection Customer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Any applicable obligation imposed by this Agreement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hiring Party shall be equally binding upon, and shall be construed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having application to, any subcontractor of such Party.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9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12.11.2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obligations under this article will not be limited in any way by any</w:t>
      </w:r>
    </w:p>
    <w:p>
      <w:pPr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limitation of subcontractor’s insurance.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12.12  Reservation of Rights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31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alter the right of the Connecting Transmission Owner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unilateral filings with FERC to modify this Agreement with respect to any rates, terms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conditions, charges, classifications of service, rule or regulation under Section 205 or any other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197"/>
          <w:headerReference w:type="default" r:id="rId198"/>
          <w:footerReference w:type="even" r:id="rId199"/>
          <w:footerReference w:type="default" r:id="rId200"/>
          <w:headerReference w:type="first" r:id="rId201"/>
          <w:footerReference w:type="first" r:id="rId20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7" w:lineRule="exact"/>
        <w:ind w:left="1440" w:right="11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provision of the Federal Power Act and FERC’s rules and regulations thereunder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are expressly reserved herein, and the existing rights of the Interconnection Customer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 unilateral filing with FERC to modify this Agreement under any applicable provision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Federal Power Act and FERC’s rules and regulations are also expressly reserved herein;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each Party shall have the right to protest any such filing by the other Party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participate fully in any proceeding before FERC in which such modifications may be considered.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limit the rights of the Parties or of FERC under Sections 205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206 of the Federal Power Act and FERC’s rules and regulations, except to the extent that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otherwise agree as provided herein.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1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8" w:line="280" w:lineRule="exact"/>
        <w:ind w:left="1440" w:right="14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written notice, demand, or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authorized in connection with this Agreement shall be deemed properly given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in person, delivered by recognized national courier service, or sent by first class mail,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postage prepaid, to the person specified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Tesla,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3500 Deer Creek Road </w:t>
      </w:r>
    </w:p>
    <w:p>
      <w:pPr>
        <w:tabs>
          <w:tab w:val="left" w:pos="5040"/>
          <w:tab w:val="left" w:pos="6575"/>
        </w:tabs>
        <w:autoSpaceDE w:val="0"/>
        <w:autoSpaceDN w:val="0"/>
        <w:adjustRightInd w:val="0"/>
        <w:spacing w:before="9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 Palo Alto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 CA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Zip: 94304</w:t>
      </w:r>
    </w:p>
    <w:p>
      <w:pPr>
        <w:autoSpaceDE w:val="0"/>
        <w:autoSpaceDN w:val="0"/>
        <w:adjustRightInd w:val="0"/>
        <w:spacing w:before="1" w:line="250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+1. 650.681.5000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2880" w:right="3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d/b/a/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Reardon, Director, Commercial Services </w:t>
      </w:r>
    </w:p>
    <w:p>
      <w:pPr>
        <w:tabs>
          <w:tab w:val="left" w:pos="3923"/>
        </w:tabs>
        <w:autoSpaceDE w:val="0"/>
        <w:autoSpaceDN w:val="0"/>
        <w:adjustRightInd w:val="0"/>
        <w:spacing w:before="13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4910"/>
          <w:tab w:val="left" w:pos="6520"/>
          <w:tab w:val="left" w:pos="711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02451</w:t>
      </w:r>
    </w:p>
    <w:p>
      <w:pPr>
        <w:tabs>
          <w:tab w:val="left" w:pos="3739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(781) 907-2411</w:t>
      </w:r>
    </w:p>
    <w:p>
      <w:pPr>
        <w:tabs>
          <w:tab w:val="left" w:pos="3499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(781) 907-5707</w:t>
      </w:r>
    </w:p>
    <w:p>
      <w:pPr>
        <w:autoSpaceDE w:val="0"/>
        <w:autoSpaceDN w:val="0"/>
        <w:adjustRightInd w:val="0"/>
        <w:spacing w:before="1" w:line="260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New York Independent System Operator, Inc., 3890 Carman Road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03"/>
          <w:headerReference w:type="default" r:id="rId204"/>
          <w:footerReference w:type="even" r:id="rId205"/>
          <w:footerReference w:type="default" r:id="rId206"/>
          <w:headerReference w:type="first" r:id="rId207"/>
          <w:footerReference w:type="first" r:id="rId20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070"/>
        </w:tabs>
        <w:autoSpaceDE w:val="0"/>
        <w:autoSpaceDN w:val="0"/>
        <w:adjustRightInd w:val="0"/>
        <w:spacing w:before="186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Schenectady   State:  NY    Zip: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12303</w:t>
      </w:r>
    </w:p>
    <w:p>
      <w:pPr>
        <w:tabs>
          <w:tab w:val="left" w:pos="3739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(518) 356-6000</w:t>
      </w:r>
    </w:p>
    <w:p>
      <w:pPr>
        <w:tabs>
          <w:tab w:val="left" w:pos="3499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Billing and Payment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below: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Customer: Tesla, Inc.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Neil Libidinsky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6611 S Las Vegas Blvd, Suite 200 </w:t>
      </w:r>
    </w:p>
    <w:p>
      <w:pPr>
        <w:tabs>
          <w:tab w:val="left" w:pos="6575"/>
          <w:tab w:val="left" w:pos="7200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 Las Vegas,  State: NV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89119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702.680.6762 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commercial.interconnection@tesla.com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1" w:line="280" w:lineRule="exact"/>
        <w:ind w:left="2880" w:right="3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d/b/a/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Reardon, Director, Commercial Services </w:t>
      </w:r>
    </w:p>
    <w:p>
      <w:pPr>
        <w:tabs>
          <w:tab w:val="left" w:pos="3923"/>
        </w:tabs>
        <w:autoSpaceDE w:val="0"/>
        <w:autoSpaceDN w:val="0"/>
        <w:adjustRightInd w:val="0"/>
        <w:spacing w:before="8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4910"/>
          <w:tab w:val="left" w:pos="6520"/>
          <w:tab w:val="left" w:pos="711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02451</w:t>
      </w:r>
    </w:p>
    <w:p>
      <w:pPr>
        <w:tabs>
          <w:tab w:val="left" w:pos="3739"/>
        </w:tabs>
        <w:autoSpaceDE w:val="0"/>
        <w:autoSpaceDN w:val="0"/>
        <w:adjustRightInd w:val="0"/>
        <w:spacing w:before="2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(781) 907-2411</w:t>
      </w:r>
    </w:p>
    <w:p>
      <w:pPr>
        <w:tabs>
          <w:tab w:val="left" w:pos="3499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(781) 907-5707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5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Forms of Notice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19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either Party to the other and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this Agreement to be given in writing may be so given by telephone or e-mail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 numbers and e-mail addresses set out below: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Interconnection Customer: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5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Customer:    Tesla,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General Counsel </w:t>
      </w:r>
    </w:p>
    <w:p>
      <w:pPr>
        <w:autoSpaceDE w:val="0"/>
        <w:autoSpaceDN w:val="0"/>
        <w:adjustRightInd w:val="0"/>
        <w:spacing w:before="1" w:line="255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3500 Deer Creek Road </w:t>
      </w:r>
    </w:p>
    <w:p>
      <w:pPr>
        <w:tabs>
          <w:tab w:val="left" w:pos="5040"/>
          <w:tab w:val="left" w:pos="6575"/>
        </w:tabs>
        <w:autoSpaceDE w:val="0"/>
        <w:autoSpaceDN w:val="0"/>
        <w:adjustRightInd w:val="0"/>
        <w:spacing w:before="21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 Palo Alto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State:  CA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Zip: 94304</w:t>
      </w:r>
    </w:p>
    <w:p>
      <w:pPr>
        <w:autoSpaceDE w:val="0"/>
        <w:autoSpaceDN w:val="0"/>
        <w:adjustRightInd w:val="0"/>
        <w:spacing w:before="0" w:line="280" w:lineRule="exact"/>
        <w:ind w:left="2880" w:right="67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+1. 650.681.5000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legal@tesla.com </w:t>
      </w:r>
    </w:p>
    <w:p>
      <w:pPr>
        <w:autoSpaceDE w:val="0"/>
        <w:autoSpaceDN w:val="0"/>
        <w:adjustRightInd w:val="0"/>
        <w:spacing w:before="25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880" w:right="34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d/b/a/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Kevin Reardon, Director, Commercial Services </w:t>
      </w:r>
    </w:p>
    <w:p>
      <w:pPr>
        <w:tabs>
          <w:tab w:val="left" w:pos="3923"/>
        </w:tabs>
        <w:autoSpaceDE w:val="0"/>
        <w:autoSpaceDN w:val="0"/>
        <w:adjustRightInd w:val="0"/>
        <w:spacing w:before="3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40 Sylvan Road</w:t>
      </w:r>
    </w:p>
    <w:p>
      <w:pPr>
        <w:tabs>
          <w:tab w:val="left" w:pos="4910"/>
          <w:tab w:val="left" w:pos="6520"/>
          <w:tab w:val="left" w:pos="7111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Waltham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State:  MA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02451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09"/>
          <w:headerReference w:type="default" r:id="rId210"/>
          <w:footerReference w:type="even" r:id="rId211"/>
          <w:footerReference w:type="default" r:id="rId212"/>
          <w:headerReference w:type="first" r:id="rId213"/>
          <w:footerReference w:type="first" r:id="rId21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739"/>
        </w:tabs>
        <w:autoSpaceDE w:val="0"/>
        <w:autoSpaceDN w:val="0"/>
        <w:adjustRightInd w:val="0"/>
        <w:spacing w:before="186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(781) 907-2411</w:t>
      </w:r>
    </w:p>
    <w:p>
      <w:pPr>
        <w:tabs>
          <w:tab w:val="left" w:pos="3499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(781) 907-5707</w:t>
      </w:r>
    </w:p>
    <w:p>
      <w:pPr>
        <w:autoSpaceDE w:val="0"/>
        <w:autoSpaceDN w:val="0"/>
        <w:adjustRightInd w:val="0"/>
        <w:spacing w:before="1" w:line="263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E-mail:  Kevin.reardon@nationalgrid.com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 to the NYISO: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New York Independent System Operator, Inc., 3890 Carman Road </w:t>
      </w:r>
    </w:p>
    <w:p>
      <w:pPr>
        <w:tabs>
          <w:tab w:val="left" w:pos="7070"/>
        </w:tabs>
        <w:autoSpaceDE w:val="0"/>
        <w:autoSpaceDN w:val="0"/>
        <w:adjustRightInd w:val="0"/>
        <w:spacing w:before="6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Schenectady   State:  NY    Zip: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12303</w:t>
      </w:r>
    </w:p>
    <w:p>
      <w:pPr>
        <w:tabs>
          <w:tab w:val="left" w:pos="3739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(518) 356-6000</w:t>
      </w:r>
    </w:p>
    <w:p>
      <w:pPr>
        <w:tabs>
          <w:tab w:val="left" w:pos="3499"/>
        </w:tabs>
        <w:autoSpaceDE w:val="0"/>
        <w:autoSpaceDN w:val="0"/>
        <w:adjustRightInd w:val="0"/>
        <w:spacing w:before="0" w:line="276" w:lineRule="exact"/>
        <w:ind w:left="1440" w:firstLine="144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Designated Operating Representative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3" w:lineRule="exact"/>
        <w:ind w:left="1440" w:right="122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also designate operating representatives to conduct the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may be necessary or convenient for the administration of this Agreement.  This person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serve as the point of contact with respect to operations and maintenance of the Party’s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Operating Representative: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Neil Libidinsky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Address: 6611 S Las Vegas Blvd, Suite 200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855"/>
          <w:tab w:val="left" w:pos="6480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 Las Vegas,  State: NV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Zip: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89119</w:t>
      </w:r>
    </w:p>
    <w:p>
      <w:pPr>
        <w:autoSpaceDE w:val="0"/>
        <w:autoSpaceDN w:val="0"/>
        <w:adjustRightInd w:val="0"/>
        <w:spacing w:before="1" w:line="26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702.680.6762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commercial.interconnection@tesla.com </w:t>
      </w:r>
    </w:p>
    <w:p>
      <w:pPr>
        <w:autoSpaceDE w:val="0"/>
        <w:autoSpaceDN w:val="0"/>
        <w:adjustRightInd w:val="0"/>
        <w:spacing w:before="66" w:line="540" w:lineRule="exact"/>
        <w:ind w:left="2160" w:right="39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Representative: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Corporation d/b/a National Grid 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Attention:  ERCC Shift Supervisor </w:t>
      </w:r>
    </w:p>
    <w:p>
      <w:pPr>
        <w:tabs>
          <w:tab w:val="left" w:pos="3168"/>
        </w:tabs>
        <w:autoSpaceDE w:val="0"/>
        <w:autoSpaceDN w:val="0"/>
        <w:adjustRightInd w:val="0"/>
        <w:spacing w:before="3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5215 Western Turnpike</w:t>
      </w:r>
    </w:p>
    <w:p>
      <w:pPr>
        <w:tabs>
          <w:tab w:val="left" w:pos="5980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City:  Altamont     State:  NY     Zip: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12009</w:t>
      </w:r>
    </w:p>
    <w:p>
      <w:pPr>
        <w:tabs>
          <w:tab w:val="left" w:pos="2983"/>
        </w:tabs>
        <w:autoSpaceDE w:val="0"/>
        <w:autoSpaceDN w:val="0"/>
        <w:adjustRightInd w:val="0"/>
        <w:spacing w:before="0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(518) 356-6471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  <w:sectPr>
          <w:headerReference w:type="even" r:id="rId215"/>
          <w:headerReference w:type="default" r:id="rId216"/>
          <w:footerReference w:type="even" r:id="rId217"/>
          <w:footerReference w:type="default" r:id="rId218"/>
          <w:headerReference w:type="first" r:id="rId219"/>
          <w:footerReference w:type="first" r:id="rId22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NYISO’s Operating Representative: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Attention: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Address:  New York Independent System Operator, Inc., 3890 Carman Road </w:t>
      </w:r>
    </w:p>
    <w:p>
      <w:pPr>
        <w:tabs>
          <w:tab w:val="left" w:pos="6350"/>
        </w:tabs>
        <w:autoSpaceDE w:val="0"/>
        <w:autoSpaceDN w:val="0"/>
        <w:adjustRightInd w:val="0"/>
        <w:spacing w:before="13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City:  Schenectady   State:  NY    Zip: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12303</w:t>
      </w:r>
    </w:p>
    <w:p>
      <w:pPr>
        <w:tabs>
          <w:tab w:val="left" w:pos="3019"/>
        </w:tabs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Phone: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(518) 356-6000</w:t>
      </w:r>
    </w:p>
    <w:p>
      <w:pPr>
        <w:tabs>
          <w:tab w:val="left" w:pos="2779"/>
        </w:tabs>
        <w:autoSpaceDE w:val="0"/>
        <w:autoSpaceDN w:val="0"/>
        <w:adjustRightInd w:val="0"/>
        <w:spacing w:before="2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Fax: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(518) 356-6118</w:t>
      </w:r>
    </w:p>
    <w:p>
      <w:pPr>
        <w:tabs>
          <w:tab w:val="left" w:pos="216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Changes to the Notice Information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9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Either Party may change this information by giving five Business Days written notice prior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the effective date of the change.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221"/>
          <w:headerReference w:type="default" r:id="rId222"/>
          <w:footerReference w:type="even" r:id="rId223"/>
          <w:footerReference w:type="default" r:id="rId224"/>
          <w:headerReference w:type="first" r:id="rId225"/>
          <w:footerReference w:type="first" r:id="rId22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292.85pt;height:428.75pt;margin-top:178.75pt;margin-left:1in;mso-position-horizontal-relative:page;mso-position-vertical-relative:page;position:absolute;z-index:-251655168" o:allowincell="f">
            <v:imagedata r:id="rId227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Article 14. Signatures </w:t>
      </w:r>
    </w:p>
    <w:p>
      <w:pPr>
        <w:autoSpaceDE w:val="0"/>
        <w:autoSpaceDN w:val="0"/>
        <w:adjustRightInd w:val="0"/>
        <w:spacing w:before="221" w:line="280" w:lineRule="exact"/>
        <w:ind w:left="1440" w:right="19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WITNESS WHEREOF, the Parties have caused this Agreement to be executed by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duly authorized representatives.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8"/>
          <w:headerReference w:type="default" r:id="rId229"/>
          <w:footerReference w:type="even" r:id="rId230"/>
          <w:footerReference w:type="default" r:id="rId231"/>
          <w:headerReference w:type="first" r:id="rId232"/>
          <w:footerReference w:type="first" r:id="rId2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40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0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0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1 - Glossary of Terms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5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 electric system other than the transmission system owned, controlled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by the Connecting Transmission Owner that may be affected by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60" w:lineRule="exact"/>
        <w:ind w:left="1440" w:right="13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Affected System Operator shall mean the operator of any Affected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New York public utility or authority (or its designated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other than the Connecting Transmission Owner that: (i) owns facilities used for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9" w:line="270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 or System Upgrade Facilities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installed pursuant to Attachment Z and Attachment S to the ISO OATT.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5" w:line="273" w:lineRule="exact"/>
        <w:ind w:left="1440" w:right="13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duly promulgated applicable federal, state and local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laws, regulations, rules, ordinances, codes, decrees, judgments, directives, or judicial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criteria, requirements and guidelines of the North </w:t>
      </w:r>
    </w:p>
    <w:p>
      <w:pPr>
        <w:autoSpaceDE w:val="0"/>
        <w:autoSpaceDN w:val="0"/>
        <w:adjustRightInd w:val="0"/>
        <w:spacing w:before="5" w:line="275" w:lineRule="exact"/>
        <w:ind w:left="1440" w:right="11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American Electric Reliability Council, the Northeast Power Coordinating Council,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Reliability Council and related and successor organizations, or the Transmission District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Interconnection Customer’s Small Generating Facility is directly interconnected,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criteria, requirements and guidelines are amended and modified and in effect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time; provided that neither Party shall waive its right to challenge the applicability of or validity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criterion, requirement or guideline as applied to it in the context of Attachment Z to the ISO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OATT and this Agreement.  For the purposes of this Agreement, this definition of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shall supersede the definition of Applicable Reliability Standards set out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to the 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20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base case power flow, short circuit, and stability data bases used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Studies by NYISO, Connecting Transmission Owner or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Customer; described in Section 32.2.3 of the Large Facility Interconnection Procedures.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7" w:line="260" w:lineRule="exact"/>
        <w:ind w:left="1440" w:right="18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perform or observe any material term or condition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Business 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- Monday through Friday, excluding federal holidays.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4"/>
          <w:headerReference w:type="default" r:id="rId235"/>
          <w:footerReference w:type="even" r:id="rId236"/>
          <w:footerReference w:type="default" r:id="rId237"/>
          <w:headerReference w:type="first" r:id="rId238"/>
          <w:footerReference w:type="first" r:id="rId2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service provided by NYISO to </w:t>
      </w:r>
    </w:p>
    <w:p>
      <w:pPr>
        <w:autoSpaceDE w:val="0"/>
        <w:autoSpaceDN w:val="0"/>
        <w:adjustRightInd w:val="0"/>
        <w:spacing w:before="1" w:line="280" w:lineRule="exact"/>
        <w:ind w:left="1440" w:right="12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Customers that satisfy the NYISO Deliverability Interconnection Standard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the Small Generating Facility that has </w:t>
      </w:r>
    </w:p>
    <w:p>
      <w:pPr>
        <w:autoSpaceDE w:val="0"/>
        <w:autoSpaceDN w:val="0"/>
        <w:adjustRightInd w:val="0"/>
        <w:spacing w:before="1" w:line="280" w:lineRule="exact"/>
        <w:ind w:left="1440" w:right="121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Operation,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which must be provided to the NYISO in the form of Attachment 9 to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Commercial Operation Date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of a unit shall mean the date on which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commences Commercial Operation as agreed to by the Parties,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Attachment 9 to this Agreement.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1" w:line="275" w:lineRule="exact"/>
        <w:ind w:left="1440" w:right="1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Connecting Transmission Owner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New York public utility or authority (or its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agent) that: (i) owns facilities used for the transmission of Energy in interstate commerce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provides Transmission Service under the Tariff, (ii) owns, leases or otherwise possesses an interest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portion of the New York State Transmission System or Distribution System at the Point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Interconnection, and (iii) is a Party to this Agreement.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8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Default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failure of a Party in Breach of this Agreement to cure such Breach under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Transmission Owner’s facilities and equipment used to distribute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that are subject to FERC jurisdiction, and are subject to the NYISO’s Large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Small Generator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Z to the ISO OATT under FERC Order Nos. 2003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and/or 2006.  For the purpose of this Agreement, the term Distribution System shall not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LIPA’s distribution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additions, modifications, and upgrades to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Small Generating Facility and render the transmission service necessary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 the Interconnection Customer’s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Interconnection Facilities or System Upgrade Facilities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19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Energy Resource Interconnection Service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- The service provided by NYISO to interconnect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Small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or Distribution System in accordance with the NYISO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to enable the New York State Transmission System to receive Energy and Ancillary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0"/>
          <w:headerReference w:type="default" r:id="rId241"/>
          <w:footerReference w:type="even" r:id="rId242"/>
          <w:footerReference w:type="default" r:id="rId243"/>
          <w:headerReference w:type="first" r:id="rId244"/>
          <w:footerReference w:type="first" r:id="rId2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from the Small Generating Facility, pursuant to the terms of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 w:right="124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Force Majeure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act of God, labor disturbance, act of the public enemy, war, insurrection,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riot, fire, storm or flood, explosion, breakage or accident to machinery or equipment, any order,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 or restriction imposed by governmental, military or lawfully established civilian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authorities, or any other cause beyond a Party’s control.  A Force Majeure event does not include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 act of negligence or intentional wrongdoing.  For the purposes of this Agreement,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definition of Force Majeure shall supersede the definitions of Force Majeure set out in Section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32.2.11 of the NYISO Open Access Transmission Tariff.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Any of the practices, methods and acts engaged in or approved by a </w:t>
      </w:r>
    </w:p>
    <w:p>
      <w:pPr>
        <w:autoSpaceDE w:val="0"/>
        <w:autoSpaceDN w:val="0"/>
        <w:adjustRightInd w:val="0"/>
        <w:spacing w:before="7" w:line="273" w:lineRule="exact"/>
        <w:ind w:left="1440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portion of the electric industry during the relevant time period, or any of the practices,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methods and acts which, in the exercise of reasonable judgment in light of the facts known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the decision was made, could have been expected to accomplish the desired result at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reasonable cost consistent with good business practices, reliability, safety and expedition. 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 is not intended to be limited to the optimum practice, method, or act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exclusion of all others, but rather to be acceptable practices, methods, or acts generally accepted in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region.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Any federal, state, local or other governmental regulatory or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agency, court, commission, department, board, or other governmental subdivision,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legislature, rulemaking board, tribunal, or other governmental authority having jurisdiction over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their respective facilities, or the respective services they provide, and exercising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exercise any administrative, executive, police, or taxing authority or power;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such term does not include the Interconnection Customer, NYISO,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Connecting Transmission Owner or any Affiliate thereof.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Small Generating Facility is </w:t>
      </w:r>
    </w:p>
    <w:p>
      <w:pPr>
        <w:autoSpaceDE w:val="0"/>
        <w:autoSpaceDN w:val="0"/>
        <w:adjustRightInd w:val="0"/>
        <w:spacing w:before="18" w:line="260" w:lineRule="exact"/>
        <w:ind w:left="144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NYISO in the form of Attachment 8.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80" w:lineRule="exact"/>
        <w:ind w:left="1440" w:right="11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ready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begin use of the Connecting Transmission Owner’s Interconnection Facilities to obtain back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1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- The entity, including the Transmission Owner or any of the affiliates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subsidiaries, that proposes to interconnect its Small Generating Facility with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51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Owner’s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Interconnection Customer’s Interconnection Facilities.  Collectively, Interconnection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46"/>
          <w:headerReference w:type="default" r:id="rId247"/>
          <w:footerReference w:type="even" r:id="rId248"/>
          <w:footerReference w:type="default" r:id="rId249"/>
          <w:headerReference w:type="first" r:id="rId250"/>
          <w:footerReference w:type="first" r:id="rId2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80" w:lineRule="exact"/>
        <w:ind w:left="1440" w:right="12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include all facilities and equipment between the Small Generating Facility and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Interconnection, including any modification, additions or upgrades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physically and electrically interconnect the Small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 Interconnection Facilities are sole use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include Distribution Upgrades or System Upgrade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request, in accordance with the </w:t>
      </w:r>
    </w:p>
    <w:p>
      <w:pPr>
        <w:autoSpaceDE w:val="0"/>
        <w:autoSpaceDN w:val="0"/>
        <w:adjustRightInd w:val="0"/>
        <w:spacing w:before="5" w:line="275" w:lineRule="exact"/>
        <w:ind w:left="1440" w:right="1189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Tariff, to interconnect a new Small Generating Facility, or to materially increase the capacity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a material modification to the operating characteristics of, an existing Small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that is interconnected with the New York State Transmission System or the Distribution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System.  For the purposes of this Agreement, this definition of Interconnection Request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supersede the definition of Interconnection Request set out in Attachment X to the 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Any study required to be performed under Sections 32.2 or 32.3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SGIP.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ISO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NYISO.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8" w:line="260" w:lineRule="exact"/>
        <w:ind w:left="1440" w:right="14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A modification that has a material impact on the cost or timing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Request with a later queue priority date.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80" w:lineRule="exact"/>
        <w:ind w:left="1440" w:right="11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-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entire New York State electric transmission system,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includes: (i) the Transmission Facilities under ISO Operational Control; (ii)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Facilities Requiring ISO Notification; and (iii) all remaining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within the New York Control Area.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New York Independent System Operator, Inc. or its successor.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Deliverability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standard that must be met, unless </w:t>
      </w:r>
    </w:p>
    <w:p>
      <w:pPr>
        <w:autoSpaceDE w:val="0"/>
        <w:autoSpaceDN w:val="0"/>
        <w:adjustRightInd w:val="0"/>
        <w:spacing w:before="4" w:line="277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than 2 MW in order for that facility to obtain CRIS; (ii)  any Class Year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proposing to interconnect to the New York State Transmission System and receive Unforced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Delivery Rights; (iii) any entity requesting External CRIS Rights, and (iv) any entity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requesting a CRIS transfer pursuant to Section 25.9.5 of Attachment S to the ISO OATT. 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NYISO Deliverability Interconnection Standard, the Interconnection Customer must,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rules in Attachment S to the ISO OATT, fund or commit to fund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identified for its project in the Class Year Deliverability Study.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- The reliability standard that must be met by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facility or Class Year Transmission Project that is subject to NYISO’s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Attachment X to the ISO OATT or the NYISO’s Small Generator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2"/>
          <w:headerReference w:type="default" r:id="rId253"/>
          <w:footerReference w:type="even" r:id="rId254"/>
          <w:footerReference w:type="default" r:id="rId255"/>
          <w:headerReference w:type="first" r:id="rId256"/>
          <w:footerReference w:type="first" r:id="rId2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right="12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in this Attachment Z, that is proposing to connect to the New York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New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to the Distribution System.  The Minimum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does not impose any deliverability test or deliverability requirement on the proposed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OATT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- The Tariff.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1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Requirements -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Any operating and technical requirements that may be applicable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Regional Transmission Organization, Independent System Operator, control area,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requirements, including those set forth in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Operating Requirements shall include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 or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Connecting Transmission Owner, Interconnection Customer or both.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1" w:line="280" w:lineRule="exact"/>
        <w:ind w:left="1440" w:right="13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point where the Interconnection Facilities connect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the Distribution System.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- With respect to an action required to be attempted or taken by a Party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Agreement, efforts that are timely and consistent with Good Utility Practice and are otherwise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substantially equivalent to those a Party would use to protect its own interests.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1440" w:right="1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Small 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Interconnection Customer’s facility, no larger than 20 MW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production and/or storage for later injection of electricity identified in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if proposing to interconnect to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but shall not include (i) facilities proposing to simply receive power from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or the Distribution System; (ii) facilities proposing to interconnect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or the Distribution System made solely for the purpose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generation with no wholesale sale for resale nor to net metering; (iii) facilities proposing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Distribution System made solely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 metering; (iv) facilities proposing to interconnect to LIPA’s distribution facilities; and (v)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Customer’s Interconnection Facilities.  A facility will be treated as a single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if all units within the facility are behind a single facility meter, even if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units are different technology types.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least costly configuration of commercially available </w:t>
      </w:r>
    </w:p>
    <w:p>
      <w:pPr>
        <w:autoSpaceDE w:val="0"/>
        <w:autoSpaceDN w:val="0"/>
        <w:adjustRightInd w:val="0"/>
        <w:spacing w:before="0" w:line="280" w:lineRule="exact"/>
        <w:ind w:left="1440" w:right="13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existing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that are required for the proposed project to connect reliably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for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58"/>
          <w:headerReference w:type="default" r:id="rId259"/>
          <w:footerReference w:type="even" r:id="rId260"/>
          <w:footerReference w:type="default" r:id="rId261"/>
          <w:headerReference w:type="first" r:id="rId262"/>
          <w:footerReference w:type="first" r:id="rId2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least costly configuration of commercially available </w:t>
      </w:r>
    </w:p>
    <w:p>
      <w:pPr>
        <w:autoSpaceDE w:val="0"/>
        <w:autoSpaceDN w:val="0"/>
        <w:adjustRightInd w:val="0"/>
        <w:spacing w:before="1" w:line="280" w:lineRule="exact"/>
        <w:ind w:left="1440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 to make the modifications to the existing transmission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(i) changes in the system, including </w:t>
      </w:r>
    </w:p>
    <w:p>
      <w:pPr>
        <w:autoSpaceDE w:val="0"/>
        <w:autoSpaceDN w:val="0"/>
        <w:adjustRightInd w:val="0"/>
        <w:spacing w:before="0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changes as load growth and changes in load pattern, to be addressed in the form of generic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generation or transmission projects; and (ii) proposed interconnections.  In the case of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projects, System Upgrade Facilities are the modification or additions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5" w:line="280" w:lineRule="exact"/>
        <w:ind w:left="1440" w:right="11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- The NYISO’s Open Access Transmission Tariff, as filed with the FERC, and as amended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 supplemented from time to time, or any successor tariff.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4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Interconnection Customer is engaged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onsite test operations and commissioning of the Small Generating Facility prior to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32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Upgrades -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required additions and modifications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New York State Transmission System or the Distribution System at or beyond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Point of Interconnection.  Upgrades may be System Upgrade Facilities or System Deliverability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Upgrades Distribution Upgrades.  Upgrades do not include Interconnection Facilities. </w:t>
      </w: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75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754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2 - Detailed Scope of Work, Including Description and Costs of the Small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64"/>
          <w:headerReference w:type="default" r:id="rId265"/>
          <w:footerReference w:type="even" r:id="rId266"/>
          <w:footerReference w:type="default" r:id="rId267"/>
          <w:headerReference w:type="first" r:id="rId268"/>
          <w:footerReference w:type="first" r:id="rId2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24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40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Facility, Interconnection Facilities, and Metering Equipment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including the Small Generating Facility, Interconnection Facilities,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shall be itemized and identified as being owned by the Interconnection </w:t>
      </w:r>
    </w:p>
    <w:p>
      <w:pPr>
        <w:autoSpaceDE w:val="0"/>
        <w:autoSpaceDN w:val="0"/>
        <w:adjustRightInd w:val="0"/>
        <w:spacing w:before="7" w:line="273" w:lineRule="exact"/>
        <w:ind w:left="1440" w:right="145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Customer, or the Connecting Transmission Owner.  The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 best estimate itemized cost, including overheads, of its Interconnection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equipment, and a best estimate itemized cost of the annual operation and maintenance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 associated with its Interconnection Facilities and metering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DESCRIPTION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3" w:line="276" w:lineRule="exact"/>
        <w:ind w:left="1440" w:right="1190" w:firstLine="816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generating facility, located at 1339 South Park Ave in Buffalo, NY, consists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(6,048) 375W solar photovoltaic modules connected to (54) 36.6 kW solar inverters, totaling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1,976.4 kW-AC of peak generation, installed on the rooftop of the existing customer building.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inverters will connect at 480V at three separate locations within the building, at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switchgear serving the building loads, using circuit breakers suitable for the switchgear to which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they’re connecting.  The Point of Interconnection (POI) shall be Structure number 4 of the tap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referred to as the Republic Tap from the Gardenville - Ohio Street No. 145 and 146 115 kV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lines owned by Connecting Transmission Owner.  Point of Change of Ownership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(POCO) is the point of attachment of Connecting Transmission Owner’s conductor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Customer’s existing A-frame receiving structure at its building. 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owns the conductor extending from Structure 4, over the station fence, and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POCO.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CUSTOMER’S INTERCONNECTION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22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2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consist of all existing 480V, </w:t>
      </w:r>
    </w:p>
    <w:p>
      <w:pPr>
        <w:autoSpaceDE w:val="0"/>
        <w:autoSpaceDN w:val="0"/>
        <w:adjustRightInd w:val="0"/>
        <w:spacing w:before="7" w:line="273" w:lineRule="exact"/>
        <w:ind w:left="144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34.5 kV, and 115 kV equipment and conductors currently providing power to the existing building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loads from the Point of Change of Ownership, and which will additionally serve to transmit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generating facility to the Point of Interconnection, to the extent that the power is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consumed by the building’s loads.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2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INTERCONNECTION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Connecting Transmission Owner’s Interconnection Facilities (“CTOIFs”) consist of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existing structures, conductor and facilities owned by the Connecting Transmission Owner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 between the POI and PCO.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SCOPE OF WORK AND RESPONSIBILITIES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0"/>
          <w:headerReference w:type="default" r:id="rId271"/>
          <w:footerReference w:type="even" r:id="rId272"/>
          <w:footerReference w:type="default" r:id="rId273"/>
          <w:headerReference w:type="first" r:id="rId274"/>
          <w:footerReference w:type="first" r:id="rId2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Customer’s Scope of Work and Responsibilities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1440" w:right="12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Customer’s Interconnection Facilities shall be designed, constructed,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and maintained by the Interconnection Customer in accordance with the following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to the extent not inconsistent with the terms of this Agreement, the NYISO OATT,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applicable NYISO Procedures:  NYISO requirements, industry standards and specifications,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requirements, the Connecting Transmission Owner’s applicable Electric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Bulletins (“ESBs”), provided at the following website: </w:t>
      </w:r>
    </w:p>
    <w:p>
      <w:pPr>
        <w:autoSpaceDE w:val="0"/>
        <w:autoSpaceDN w:val="0"/>
        <w:adjustRightInd w:val="0"/>
        <w:spacing w:before="4" w:line="276" w:lineRule="exact"/>
        <w:ind w:left="1440" w:right="118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hyperlink r:id="rId276" w:history="1">
        <w:r>
          <w:rPr>
            <w:rFonts w:ascii="Times New Roman" w:hAnsi="Times New Roman"/>
            <w:color w:val="0562C1"/>
            <w:spacing w:val="-2"/>
            <w:w w:val="100"/>
            <w:position w:val="0"/>
            <w:sz w:val="24"/>
            <w:szCs w:val="24"/>
            <w:u w:val="single"/>
            <w:vertAlign w:val="baseline"/>
          </w:rPr>
          <w:t>https://www.nationalgridus.com/ProNet/Technical-Resources/Electric-Specifications</w:t>
        </w:r>
      </w:hyperlink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Project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Specific Specifications, and Good Utility Practice.  All protection scheme design drawings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 settings shall be prepared by the Interconnection Customer’s NYS licensed professional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engineer, and the design and equipment specifications shall be provided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review, comment and acceptance, prior to application and testing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ESBs.  Interconnection Customer’s Small Generating Facility is afforded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exemptions contained in Article 1.8.3.3 of this Agreement and Interconnection Customer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 Reasonable Efforts to keep outages of the Small Generating Facility’s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and their impact on droop and deadband capability requirements contained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1.8.3 to a minimum whenever the Small Generating Facility is operated in parallel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Scope of Work and Responsibilities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11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new CTOIFs are planned to support this generator. All CTOIF facilities currently exist.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and maintenance costs associated with the Small Generating Facility,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Interconnection Facilities, and CTOIFs will be borne by the Party owning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ESTIMATED COSTS OF INTERCONNECTION FACILITIES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new facilities are expected to be constructed by the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construction document review, site review and witness testing of customer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the only activities required of the Connecting Transmission Owner. This is estimated to be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$10,000 to the Interconnection Customer and will be reconciled to the actual costs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completion. A refund or further invoice will be generated based on the actual costs.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277"/>
          <w:headerReference w:type="default" r:id="rId278"/>
          <w:footerReference w:type="even" r:id="rId279"/>
          <w:footerReference w:type="default" r:id="rId280"/>
          <w:headerReference w:type="first" r:id="rId281"/>
          <w:footerReference w:type="first" r:id="rId2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467.4pt;height:302.6pt;margin-top:149.3pt;margin-left:1in;mso-position-horizontal-relative:page;mso-position-vertical-relative:page;position:absolute;z-index:-251658240" o:allowincell="f">
            <v:imagedata r:id="rId283" o:title=""/>
          </v:shape>
        </w:pict>
      </w: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60" w:lineRule="exact"/>
        <w:ind w:left="19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9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84"/>
        </w:tabs>
        <w:autoSpaceDE w:val="0"/>
        <w:autoSpaceDN w:val="0"/>
        <w:adjustRightInd w:val="0"/>
        <w:spacing w:before="198" w:line="260" w:lineRule="exact"/>
        <w:ind w:left="1989" w:right="2432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3 - One-line Diagram Depicting the Small Generating Facility,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Facilities, Metering Equipment, and Upgrades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4"/>
          <w:headerReference w:type="default" r:id="rId285"/>
          <w:footerReference w:type="even" r:id="rId286"/>
          <w:footerReference w:type="default" r:id="rId287"/>
          <w:headerReference w:type="first" r:id="rId288"/>
          <w:footerReference w:type="first" r:id="rId2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44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4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44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4 - 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Date: 9/16/21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Critical milestones and responsibility as agreed to by the Parties: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431"/>
        </w:tabs>
        <w:autoSpaceDE w:val="0"/>
        <w:autoSpaceDN w:val="0"/>
        <w:adjustRightInd w:val="0"/>
        <w:spacing w:before="11" w:line="276" w:lineRule="exact"/>
        <w:ind w:left="1440" w:firstLine="2107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Milestone/Date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tabs>
          <w:tab w:val="left" w:pos="9100"/>
        </w:tabs>
        <w:autoSpaceDE w:val="0"/>
        <w:autoSpaceDN w:val="0"/>
        <w:adjustRightInd w:val="0"/>
        <w:spacing w:before="1" w:line="269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(1) Application submittal - 11/14/2019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Tesla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97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(2) Application accepted - 11/27/2019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tabs>
          <w:tab w:val="left" w:pos="91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(3) Construction drawing submittal - 6/26/2020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Tesla</w:t>
      </w:r>
    </w:p>
    <w:p>
      <w:pPr>
        <w:tabs>
          <w:tab w:val="left" w:pos="8697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(4) Construction drawing review - 8/15/2020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tabs>
          <w:tab w:val="left" w:pos="91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(5) Construction Start - 5/13/2021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Tesla</w:t>
      </w:r>
    </w:p>
    <w:p>
      <w:pPr>
        <w:tabs>
          <w:tab w:val="left" w:pos="91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(6) Construction Finish - 8/5/2021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Tesla</w:t>
      </w:r>
    </w:p>
    <w:p>
      <w:pPr>
        <w:tabs>
          <w:tab w:val="left" w:pos="91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(7) Testing plan/document submittal - 8/9/2021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Tesla</w:t>
      </w:r>
    </w:p>
    <w:p>
      <w:pPr>
        <w:tabs>
          <w:tab w:val="left" w:pos="8404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(8) Witness test - 8/30/2021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Tesla/National Grid</w:t>
      </w:r>
    </w:p>
    <w:p>
      <w:pPr>
        <w:tabs>
          <w:tab w:val="left" w:pos="8697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(9) Issue Permission to Operate - 9/16/2021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tabs>
          <w:tab w:val="left" w:pos="8697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(10) Project closeout/reconciliation: 3/16/2022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0"/>
          <w:headerReference w:type="default" r:id="rId291"/>
          <w:footerReference w:type="even" r:id="rId292"/>
          <w:footerReference w:type="default" r:id="rId293"/>
          <w:headerReference w:type="first" r:id="rId294"/>
          <w:footerReference w:type="first" r:id="rId2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0" w:lineRule="exact"/>
        <w:ind w:left="17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7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388"/>
        </w:tabs>
        <w:autoSpaceDE w:val="0"/>
        <w:autoSpaceDN w:val="0"/>
        <w:adjustRightInd w:val="0"/>
        <w:spacing w:before="169" w:line="270" w:lineRule="exact"/>
        <w:ind w:left="1768" w:right="2211" w:firstLine="1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5 - Additional Operating Requirements for the New York State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Distribution System and Affected Systems Needed to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Support the Interconnection Customer’s Needs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0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also provide requirements that must be met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Customer prior to initiating parallel operation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or the Distribution System.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2" w:line="280" w:lineRule="exact"/>
        <w:ind w:left="1440" w:right="152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(a)  The Interconnection Customer must comply with all applicable NYISO tariffs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 w:right="11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 To the extent not inconsistent with the terms of this Agreement, the NYISO OATT,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Interconnection Customer must comply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operating instructions and requirements, which requirements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dedicated data circuits, including system protection circuits, to be maintained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Interconnection Customer in accordance with Article 1.5 of this Agreement. 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must also comply with the applicable requirements as set out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ESBs, which have been identified and provided to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Customer as amended from time to time to the extent not inconsistent with the terms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or applicable NYISO tariffs and procedures.  Upon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notice to the Interconnection Customer of amendments to the ESBs, the Interconnection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has 30 days to comply with such amendments.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6"/>
          <w:headerReference w:type="default" r:id="rId297"/>
          <w:footerReference w:type="even" r:id="rId298"/>
          <w:footerReference w:type="default" r:id="rId299"/>
          <w:headerReference w:type="first" r:id="rId300"/>
          <w:footerReference w:type="first" r:id="rId3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960"/>
        </w:tabs>
        <w:autoSpaceDE w:val="0"/>
        <w:autoSpaceDN w:val="0"/>
        <w:adjustRightInd w:val="0"/>
        <w:spacing w:before="198" w:line="260" w:lineRule="exact"/>
        <w:ind w:left="1800" w:right="224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6 - Connecting Transmission Owner’s Description of its Upgrades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Best Estimate of Upgrade Costs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5" w:lineRule="exact"/>
        <w:ind w:left="1440" w:right="15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describe Upgrades and provide an itemized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best estimate of the cost, including overheads, of the Upgrades and annual operation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maintenance expenses associated with such Upgrades.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functionalize Upgrade costs and annual expenses as either transmission or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related.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7" w:line="277" w:lineRule="exact"/>
        <w:ind w:left="1440" w:right="12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 for System Upgrade Facilities and System Deliverability Upgrades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from the ISO OATT Attachment S cost allocation process or applicable Interconnection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Study, as required by Section 32.3.5.3.2 of Attachment Z.  The cost estimate for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shall include the costs of Distribution Upgrades that are reasonably allocable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at the time the estimate is made, and the costs of any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not yet constructed that were assumed in the Interconnection Studies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Customer but are, at the time of the estimate, an obligation of an entity other than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Interconnection Customer.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 for Distribution Upgrades, System Upgrade Facilities, and System </w:t>
      </w:r>
    </w:p>
    <w:p>
      <w:pPr>
        <w:autoSpaceDE w:val="0"/>
        <w:autoSpaceDN w:val="0"/>
        <w:adjustRightInd w:val="0"/>
        <w:spacing w:before="1" w:line="280" w:lineRule="exact"/>
        <w:ind w:left="1440" w:right="13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Deliverability Upgrades are estimates.  The Interconnection Customer is ultimately responsible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actual cost of the Distribution Upgrades, System Upgrade Facilities,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needed for its Small Generating Facility, as that is determined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 S, X, and Z of the ISO OATT.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DISTRIBUTION UPGRADES</w:t>
      </w:r>
    </w:p>
    <w:p>
      <w:pPr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(“SUF”) - STAND ALONE SUFs</w:t>
      </w:r>
    </w:p>
    <w:p>
      <w:pPr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- OTHER SUFs</w:t>
      </w:r>
    </w:p>
    <w:p>
      <w:pPr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 RELATED TO DISTRIBUTION UPGRADES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</w:t>
      </w:r>
    </w:p>
    <w:p>
      <w:pPr>
        <w:autoSpaceDE w:val="0"/>
        <w:autoSpaceDN w:val="0"/>
        <w:adjustRightInd w:val="0"/>
        <w:spacing w:before="23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2"/>
          <w:headerReference w:type="default" r:id="rId303"/>
          <w:footerReference w:type="even" r:id="rId304"/>
          <w:footerReference w:type="default" r:id="rId305"/>
          <w:headerReference w:type="first" r:id="rId306"/>
          <w:footerReference w:type="first" r:id="rId3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3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9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397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7 - Insurance Coverage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80" w:lineRule="exact"/>
        <w:ind w:left="1440" w:right="18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Customer shall, at its own expense, maintain in force throughout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of this Agreement, the following minimum insurance coverage, with insurers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to do business in the State of New York.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0" w:lineRule="exact"/>
        <w:ind w:left="1440" w:right="18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including, but not limited to, bodily injury,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damage, products/completed operations, contractual and personal injury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combined single limit of $2 million per occurrence, $5 million annual aggregate.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  <w:sectPr>
          <w:headerReference w:type="even" r:id="rId308"/>
          <w:headerReference w:type="default" r:id="rId309"/>
          <w:footerReference w:type="even" r:id="rId310"/>
          <w:footerReference w:type="default" r:id="rId311"/>
          <w:headerReference w:type="first" r:id="rId312"/>
          <w:footerReference w:type="first" r:id="rId3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8 </w:t>
      </w:r>
    </w:p>
    <w:p>
      <w:pPr>
        <w:autoSpaceDE w:val="0"/>
        <w:autoSpaceDN w:val="0"/>
        <w:adjustRightInd w:val="0"/>
        <w:spacing w:before="264" w:line="276" w:lineRule="exact"/>
        <w:ind w:left="434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5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1" w:line="280" w:lineRule="exact"/>
        <w:ind w:left="2160" w:right="4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3739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02541-1120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Re:  Tesla Solar Small Generating Facility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14" w:line="276" w:lineRule="exact"/>
        <w:ind w:left="216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0" w:lineRule="exact"/>
        <w:ind w:left="1440" w:right="2857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the Small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Generating Facility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[specify units, if applicable]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letter confirms that </w:t>
        <w:br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’s Initial Synchronization Date was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[specify]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Customer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79.95pt;height:1pt;margin-top:335.6pt;margin-left:136.05pt;mso-position-horizontal-relative:page;mso-position-vertical-relative:page;position:absolute;z-index:-251654144" coordsize="1599,20" o:allowincell="f" path="m,20hhl1599,20hhl1599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4"/>
          <w:headerReference w:type="default" r:id="rId315"/>
          <w:footerReference w:type="even" r:id="rId316"/>
          <w:footerReference w:type="default" r:id="rId317"/>
          <w:headerReference w:type="first" r:id="rId318"/>
          <w:footerReference w:type="first" r:id="rId3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2624 </w:t>
      </w: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1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10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9 </w:t>
      </w:r>
    </w:p>
    <w:p>
      <w:pPr>
        <w:autoSpaceDE w:val="0"/>
        <w:autoSpaceDN w:val="0"/>
        <w:adjustRightInd w:val="0"/>
        <w:spacing w:before="264" w:line="276" w:lineRule="exact"/>
        <w:ind w:left="434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</w:t>
      </w:r>
    </w:p>
    <w:p>
      <w:pPr>
        <w:autoSpaceDE w:val="0"/>
        <w:autoSpaceDN w:val="0"/>
        <w:adjustRightInd w:val="0"/>
        <w:spacing w:before="25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4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Attention:  Director, Transmission Commercial Services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tabs>
          <w:tab w:val="left" w:pos="3739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02541-1120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Re:  Tesla Solar Small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273" w:lineRule="exact"/>
        <w:ind w:left="1440" w:right="18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[Date] [Interconnection Customer]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___.  This letter confirms that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[Interconnection Customer]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commenced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Small Generating Facility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[specify units, as applicable]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[Interconnection Customer Representative]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320"/>
      <w:headerReference w:type="default" r:id="rId321"/>
      <w:footerReference w:type="even" r:id="rId322"/>
      <w:footerReference w:type="default" r:id="rId323"/>
      <w:headerReference w:type="first" r:id="rId324"/>
      <w:footerReference w:type="first" r:id="rId325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Microsoft Sans Serif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3/29/2021 - Docket #: ER21-1786-000 -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SGIA between NMPC and Tesla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yperlink" Target="http://www.ferc.gov/legal/adr.asp./" TargetMode="External" /><Relationship Id="rId173" Type="http://schemas.openxmlformats.org/officeDocument/2006/relationships/header" Target="header85.xml" /><Relationship Id="rId174" Type="http://schemas.openxmlformats.org/officeDocument/2006/relationships/header" Target="header86.xml" /><Relationship Id="rId175" Type="http://schemas.openxmlformats.org/officeDocument/2006/relationships/footer" Target="footer85.xml" /><Relationship Id="rId176" Type="http://schemas.openxmlformats.org/officeDocument/2006/relationships/footer" Target="footer86.xml" /><Relationship Id="rId177" Type="http://schemas.openxmlformats.org/officeDocument/2006/relationships/header" Target="header87.xml" /><Relationship Id="rId178" Type="http://schemas.openxmlformats.org/officeDocument/2006/relationships/footer" Target="footer87.xml" /><Relationship Id="rId179" Type="http://schemas.openxmlformats.org/officeDocument/2006/relationships/header" Target="header88.xml" /><Relationship Id="rId18" Type="http://schemas.openxmlformats.org/officeDocument/2006/relationships/footer" Target="footer7.xml" /><Relationship Id="rId180" Type="http://schemas.openxmlformats.org/officeDocument/2006/relationships/header" Target="header89.xml" /><Relationship Id="rId181" Type="http://schemas.openxmlformats.org/officeDocument/2006/relationships/footer" Target="footer88.xml" /><Relationship Id="rId182" Type="http://schemas.openxmlformats.org/officeDocument/2006/relationships/footer" Target="footer89.xml" /><Relationship Id="rId183" Type="http://schemas.openxmlformats.org/officeDocument/2006/relationships/header" Target="header90.xml" /><Relationship Id="rId184" Type="http://schemas.openxmlformats.org/officeDocument/2006/relationships/footer" Target="footer90.xml" /><Relationship Id="rId185" Type="http://schemas.openxmlformats.org/officeDocument/2006/relationships/header" Target="header91.xml" /><Relationship Id="rId186" Type="http://schemas.openxmlformats.org/officeDocument/2006/relationships/header" Target="header92.xml" /><Relationship Id="rId187" Type="http://schemas.openxmlformats.org/officeDocument/2006/relationships/footer" Target="footer91.xml" /><Relationship Id="rId188" Type="http://schemas.openxmlformats.org/officeDocument/2006/relationships/footer" Target="footer92.xml" /><Relationship Id="rId189" Type="http://schemas.openxmlformats.org/officeDocument/2006/relationships/header" Target="header93.xml" /><Relationship Id="rId19" Type="http://schemas.openxmlformats.org/officeDocument/2006/relationships/footer" Target="footer8.xml" /><Relationship Id="rId190" Type="http://schemas.openxmlformats.org/officeDocument/2006/relationships/footer" Target="footer93.xml" /><Relationship Id="rId191" Type="http://schemas.openxmlformats.org/officeDocument/2006/relationships/header" Target="header94.xml" /><Relationship Id="rId192" Type="http://schemas.openxmlformats.org/officeDocument/2006/relationships/header" Target="header95.xml" /><Relationship Id="rId193" Type="http://schemas.openxmlformats.org/officeDocument/2006/relationships/footer" Target="footer94.xml" /><Relationship Id="rId194" Type="http://schemas.openxmlformats.org/officeDocument/2006/relationships/footer" Target="footer95.xml" /><Relationship Id="rId195" Type="http://schemas.openxmlformats.org/officeDocument/2006/relationships/header" Target="header96.xml" /><Relationship Id="rId196" Type="http://schemas.openxmlformats.org/officeDocument/2006/relationships/footer" Target="footer96.xml" /><Relationship Id="rId197" Type="http://schemas.openxmlformats.org/officeDocument/2006/relationships/header" Target="header97.xml" /><Relationship Id="rId198" Type="http://schemas.openxmlformats.org/officeDocument/2006/relationships/header" Target="header98.xml" /><Relationship Id="rId199" Type="http://schemas.openxmlformats.org/officeDocument/2006/relationships/footer" Target="footer97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footer" Target="footer98.xml" /><Relationship Id="rId201" Type="http://schemas.openxmlformats.org/officeDocument/2006/relationships/header" Target="header99.xml" /><Relationship Id="rId202" Type="http://schemas.openxmlformats.org/officeDocument/2006/relationships/footer" Target="footer99.xml" /><Relationship Id="rId203" Type="http://schemas.openxmlformats.org/officeDocument/2006/relationships/header" Target="header100.xml" /><Relationship Id="rId204" Type="http://schemas.openxmlformats.org/officeDocument/2006/relationships/header" Target="header101.xml" /><Relationship Id="rId205" Type="http://schemas.openxmlformats.org/officeDocument/2006/relationships/footer" Target="footer100.xml" /><Relationship Id="rId206" Type="http://schemas.openxmlformats.org/officeDocument/2006/relationships/footer" Target="footer101.xml" /><Relationship Id="rId207" Type="http://schemas.openxmlformats.org/officeDocument/2006/relationships/header" Target="header102.xml" /><Relationship Id="rId208" Type="http://schemas.openxmlformats.org/officeDocument/2006/relationships/footer" Target="footer102.xml" /><Relationship Id="rId209" Type="http://schemas.openxmlformats.org/officeDocument/2006/relationships/header" Target="header103.xml" /><Relationship Id="rId21" Type="http://schemas.openxmlformats.org/officeDocument/2006/relationships/footer" Target="footer9.xml" /><Relationship Id="rId210" Type="http://schemas.openxmlformats.org/officeDocument/2006/relationships/header" Target="header104.xml" /><Relationship Id="rId211" Type="http://schemas.openxmlformats.org/officeDocument/2006/relationships/footer" Target="footer103.xml" /><Relationship Id="rId212" Type="http://schemas.openxmlformats.org/officeDocument/2006/relationships/footer" Target="footer104.xml" /><Relationship Id="rId213" Type="http://schemas.openxmlformats.org/officeDocument/2006/relationships/header" Target="header105.xml" /><Relationship Id="rId214" Type="http://schemas.openxmlformats.org/officeDocument/2006/relationships/footer" Target="footer105.xml" /><Relationship Id="rId215" Type="http://schemas.openxmlformats.org/officeDocument/2006/relationships/header" Target="header106.xml" /><Relationship Id="rId216" Type="http://schemas.openxmlformats.org/officeDocument/2006/relationships/header" Target="header107.xml" /><Relationship Id="rId217" Type="http://schemas.openxmlformats.org/officeDocument/2006/relationships/footer" Target="footer106.xml" /><Relationship Id="rId218" Type="http://schemas.openxmlformats.org/officeDocument/2006/relationships/footer" Target="footer107.xml" /><Relationship Id="rId219" Type="http://schemas.openxmlformats.org/officeDocument/2006/relationships/header" Target="header108.xml" /><Relationship Id="rId22" Type="http://schemas.openxmlformats.org/officeDocument/2006/relationships/header" Target="header10.xml" /><Relationship Id="rId220" Type="http://schemas.openxmlformats.org/officeDocument/2006/relationships/footer" Target="footer108.xml" /><Relationship Id="rId221" Type="http://schemas.openxmlformats.org/officeDocument/2006/relationships/header" Target="header109.xml" /><Relationship Id="rId222" Type="http://schemas.openxmlformats.org/officeDocument/2006/relationships/header" Target="header110.xml" /><Relationship Id="rId223" Type="http://schemas.openxmlformats.org/officeDocument/2006/relationships/footer" Target="footer109.xml" /><Relationship Id="rId224" Type="http://schemas.openxmlformats.org/officeDocument/2006/relationships/footer" Target="footer110.xml" /><Relationship Id="rId225" Type="http://schemas.openxmlformats.org/officeDocument/2006/relationships/header" Target="header111.xml" /><Relationship Id="rId226" Type="http://schemas.openxmlformats.org/officeDocument/2006/relationships/footer" Target="footer111.xml" /><Relationship Id="rId227" Type="http://schemas.openxmlformats.org/officeDocument/2006/relationships/image" Target="media/image1.jpeg" /><Relationship Id="rId228" Type="http://schemas.openxmlformats.org/officeDocument/2006/relationships/header" Target="header112.xml" /><Relationship Id="rId229" Type="http://schemas.openxmlformats.org/officeDocument/2006/relationships/header" Target="header113.xml" /><Relationship Id="rId23" Type="http://schemas.openxmlformats.org/officeDocument/2006/relationships/header" Target="header11.xml" /><Relationship Id="rId230" Type="http://schemas.openxmlformats.org/officeDocument/2006/relationships/footer" Target="footer112.xml" /><Relationship Id="rId231" Type="http://schemas.openxmlformats.org/officeDocument/2006/relationships/footer" Target="footer113.xml" /><Relationship Id="rId232" Type="http://schemas.openxmlformats.org/officeDocument/2006/relationships/header" Target="header114.xml" /><Relationship Id="rId233" Type="http://schemas.openxmlformats.org/officeDocument/2006/relationships/footer" Target="footer114.xml" /><Relationship Id="rId234" Type="http://schemas.openxmlformats.org/officeDocument/2006/relationships/header" Target="header115.xml" /><Relationship Id="rId235" Type="http://schemas.openxmlformats.org/officeDocument/2006/relationships/header" Target="header116.xml" /><Relationship Id="rId236" Type="http://schemas.openxmlformats.org/officeDocument/2006/relationships/footer" Target="footer115.xml" /><Relationship Id="rId237" Type="http://schemas.openxmlformats.org/officeDocument/2006/relationships/footer" Target="footer116.xml" /><Relationship Id="rId238" Type="http://schemas.openxmlformats.org/officeDocument/2006/relationships/header" Target="header117.xml" /><Relationship Id="rId239" Type="http://schemas.openxmlformats.org/officeDocument/2006/relationships/footer" Target="footer117.xml" /><Relationship Id="rId24" Type="http://schemas.openxmlformats.org/officeDocument/2006/relationships/footer" Target="footer10.xml" /><Relationship Id="rId240" Type="http://schemas.openxmlformats.org/officeDocument/2006/relationships/header" Target="header118.xml" /><Relationship Id="rId241" Type="http://schemas.openxmlformats.org/officeDocument/2006/relationships/header" Target="header119.xml" /><Relationship Id="rId242" Type="http://schemas.openxmlformats.org/officeDocument/2006/relationships/footer" Target="footer118.xml" /><Relationship Id="rId243" Type="http://schemas.openxmlformats.org/officeDocument/2006/relationships/footer" Target="footer119.xml" /><Relationship Id="rId244" Type="http://schemas.openxmlformats.org/officeDocument/2006/relationships/header" Target="header120.xml" /><Relationship Id="rId245" Type="http://schemas.openxmlformats.org/officeDocument/2006/relationships/footer" Target="footer120.xml" /><Relationship Id="rId246" Type="http://schemas.openxmlformats.org/officeDocument/2006/relationships/header" Target="header121.xml" /><Relationship Id="rId247" Type="http://schemas.openxmlformats.org/officeDocument/2006/relationships/header" Target="header122.xml" /><Relationship Id="rId248" Type="http://schemas.openxmlformats.org/officeDocument/2006/relationships/footer" Target="footer121.xml" /><Relationship Id="rId249" Type="http://schemas.openxmlformats.org/officeDocument/2006/relationships/footer" Target="footer122.xml" /><Relationship Id="rId25" Type="http://schemas.openxmlformats.org/officeDocument/2006/relationships/footer" Target="footer11.xml" /><Relationship Id="rId250" Type="http://schemas.openxmlformats.org/officeDocument/2006/relationships/header" Target="header123.xml" /><Relationship Id="rId251" Type="http://schemas.openxmlformats.org/officeDocument/2006/relationships/footer" Target="footer123.xml" /><Relationship Id="rId252" Type="http://schemas.openxmlformats.org/officeDocument/2006/relationships/header" Target="header124.xml" /><Relationship Id="rId253" Type="http://schemas.openxmlformats.org/officeDocument/2006/relationships/header" Target="header125.xml" /><Relationship Id="rId254" Type="http://schemas.openxmlformats.org/officeDocument/2006/relationships/footer" Target="footer124.xml" /><Relationship Id="rId255" Type="http://schemas.openxmlformats.org/officeDocument/2006/relationships/footer" Target="footer125.xml" /><Relationship Id="rId256" Type="http://schemas.openxmlformats.org/officeDocument/2006/relationships/header" Target="header126.xml" /><Relationship Id="rId257" Type="http://schemas.openxmlformats.org/officeDocument/2006/relationships/footer" Target="footer126.xml" /><Relationship Id="rId258" Type="http://schemas.openxmlformats.org/officeDocument/2006/relationships/header" Target="header127.xml" /><Relationship Id="rId259" Type="http://schemas.openxmlformats.org/officeDocument/2006/relationships/header" Target="header128.xml" /><Relationship Id="rId26" Type="http://schemas.openxmlformats.org/officeDocument/2006/relationships/header" Target="header12.xml" /><Relationship Id="rId260" Type="http://schemas.openxmlformats.org/officeDocument/2006/relationships/footer" Target="footer127.xml" /><Relationship Id="rId261" Type="http://schemas.openxmlformats.org/officeDocument/2006/relationships/footer" Target="footer128.xml" /><Relationship Id="rId262" Type="http://schemas.openxmlformats.org/officeDocument/2006/relationships/header" Target="header129.xml" /><Relationship Id="rId263" Type="http://schemas.openxmlformats.org/officeDocument/2006/relationships/footer" Target="footer129.xml" /><Relationship Id="rId264" Type="http://schemas.openxmlformats.org/officeDocument/2006/relationships/header" Target="header130.xml" /><Relationship Id="rId265" Type="http://schemas.openxmlformats.org/officeDocument/2006/relationships/header" Target="header131.xml" /><Relationship Id="rId266" Type="http://schemas.openxmlformats.org/officeDocument/2006/relationships/footer" Target="footer130.xml" /><Relationship Id="rId267" Type="http://schemas.openxmlformats.org/officeDocument/2006/relationships/footer" Target="footer131.xml" /><Relationship Id="rId268" Type="http://schemas.openxmlformats.org/officeDocument/2006/relationships/header" Target="header132.xml" /><Relationship Id="rId269" Type="http://schemas.openxmlformats.org/officeDocument/2006/relationships/footer" Target="footer132.xml" /><Relationship Id="rId27" Type="http://schemas.openxmlformats.org/officeDocument/2006/relationships/footer" Target="footer12.xml" /><Relationship Id="rId270" Type="http://schemas.openxmlformats.org/officeDocument/2006/relationships/header" Target="header133.xml" /><Relationship Id="rId271" Type="http://schemas.openxmlformats.org/officeDocument/2006/relationships/header" Target="header134.xml" /><Relationship Id="rId272" Type="http://schemas.openxmlformats.org/officeDocument/2006/relationships/footer" Target="footer133.xml" /><Relationship Id="rId273" Type="http://schemas.openxmlformats.org/officeDocument/2006/relationships/footer" Target="footer134.xml" /><Relationship Id="rId274" Type="http://schemas.openxmlformats.org/officeDocument/2006/relationships/header" Target="header135.xml" /><Relationship Id="rId275" Type="http://schemas.openxmlformats.org/officeDocument/2006/relationships/footer" Target="footer135.xml" /><Relationship Id="rId276" Type="http://schemas.openxmlformats.org/officeDocument/2006/relationships/hyperlink" Target="https://www.nationalgridus.com/pronet/technical-resources/electric-specifications/" TargetMode="External" /><Relationship Id="rId277" Type="http://schemas.openxmlformats.org/officeDocument/2006/relationships/header" Target="header136.xml" /><Relationship Id="rId278" Type="http://schemas.openxmlformats.org/officeDocument/2006/relationships/header" Target="header137.xml" /><Relationship Id="rId279" Type="http://schemas.openxmlformats.org/officeDocument/2006/relationships/footer" Target="footer136.xml" /><Relationship Id="rId28" Type="http://schemas.openxmlformats.org/officeDocument/2006/relationships/header" Target="header13.xml" /><Relationship Id="rId280" Type="http://schemas.openxmlformats.org/officeDocument/2006/relationships/footer" Target="footer137.xml" /><Relationship Id="rId281" Type="http://schemas.openxmlformats.org/officeDocument/2006/relationships/header" Target="header138.xml" /><Relationship Id="rId282" Type="http://schemas.openxmlformats.org/officeDocument/2006/relationships/footer" Target="footer138.xml" /><Relationship Id="rId283" Type="http://schemas.openxmlformats.org/officeDocument/2006/relationships/image" Target="media/image2.jpeg" /><Relationship Id="rId284" Type="http://schemas.openxmlformats.org/officeDocument/2006/relationships/header" Target="header139.xml" /><Relationship Id="rId285" Type="http://schemas.openxmlformats.org/officeDocument/2006/relationships/header" Target="header140.xml" /><Relationship Id="rId286" Type="http://schemas.openxmlformats.org/officeDocument/2006/relationships/footer" Target="footer139.xml" /><Relationship Id="rId287" Type="http://schemas.openxmlformats.org/officeDocument/2006/relationships/footer" Target="footer140.xml" /><Relationship Id="rId288" Type="http://schemas.openxmlformats.org/officeDocument/2006/relationships/header" Target="header141.xml" /><Relationship Id="rId289" Type="http://schemas.openxmlformats.org/officeDocument/2006/relationships/footer" Target="footer141.xml" /><Relationship Id="rId29" Type="http://schemas.openxmlformats.org/officeDocument/2006/relationships/header" Target="header14.xml" /><Relationship Id="rId290" Type="http://schemas.openxmlformats.org/officeDocument/2006/relationships/header" Target="header142.xml" /><Relationship Id="rId291" Type="http://schemas.openxmlformats.org/officeDocument/2006/relationships/header" Target="header143.xml" /><Relationship Id="rId292" Type="http://schemas.openxmlformats.org/officeDocument/2006/relationships/footer" Target="footer142.xml" /><Relationship Id="rId293" Type="http://schemas.openxmlformats.org/officeDocument/2006/relationships/footer" Target="footer143.xml" /><Relationship Id="rId294" Type="http://schemas.openxmlformats.org/officeDocument/2006/relationships/header" Target="header144.xml" /><Relationship Id="rId295" Type="http://schemas.openxmlformats.org/officeDocument/2006/relationships/footer" Target="footer144.xml" /><Relationship Id="rId296" Type="http://schemas.openxmlformats.org/officeDocument/2006/relationships/header" Target="header145.xml" /><Relationship Id="rId297" Type="http://schemas.openxmlformats.org/officeDocument/2006/relationships/header" Target="header146.xml" /><Relationship Id="rId298" Type="http://schemas.openxmlformats.org/officeDocument/2006/relationships/footer" Target="footer145.xml" /><Relationship Id="rId299" Type="http://schemas.openxmlformats.org/officeDocument/2006/relationships/footer" Target="footer146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7.xml" /><Relationship Id="rId301" Type="http://schemas.openxmlformats.org/officeDocument/2006/relationships/footer" Target="footer147.xml" /><Relationship Id="rId302" Type="http://schemas.openxmlformats.org/officeDocument/2006/relationships/header" Target="header148.xml" /><Relationship Id="rId303" Type="http://schemas.openxmlformats.org/officeDocument/2006/relationships/header" Target="header149.xml" /><Relationship Id="rId304" Type="http://schemas.openxmlformats.org/officeDocument/2006/relationships/footer" Target="footer148.xml" /><Relationship Id="rId305" Type="http://schemas.openxmlformats.org/officeDocument/2006/relationships/footer" Target="footer149.xml" /><Relationship Id="rId306" Type="http://schemas.openxmlformats.org/officeDocument/2006/relationships/header" Target="header150.xml" /><Relationship Id="rId307" Type="http://schemas.openxmlformats.org/officeDocument/2006/relationships/footer" Target="footer150.xml" /><Relationship Id="rId308" Type="http://schemas.openxmlformats.org/officeDocument/2006/relationships/header" Target="header151.xml" /><Relationship Id="rId309" Type="http://schemas.openxmlformats.org/officeDocument/2006/relationships/header" Target="header152.xml" /><Relationship Id="rId31" Type="http://schemas.openxmlformats.org/officeDocument/2006/relationships/footer" Target="footer14.xml" /><Relationship Id="rId310" Type="http://schemas.openxmlformats.org/officeDocument/2006/relationships/footer" Target="footer151.xml" /><Relationship Id="rId311" Type="http://schemas.openxmlformats.org/officeDocument/2006/relationships/footer" Target="footer152.xml" /><Relationship Id="rId312" Type="http://schemas.openxmlformats.org/officeDocument/2006/relationships/header" Target="header153.xml" /><Relationship Id="rId313" Type="http://schemas.openxmlformats.org/officeDocument/2006/relationships/footer" Target="footer153.xml" /><Relationship Id="rId314" Type="http://schemas.openxmlformats.org/officeDocument/2006/relationships/header" Target="header154.xml" /><Relationship Id="rId315" Type="http://schemas.openxmlformats.org/officeDocument/2006/relationships/header" Target="header155.xml" /><Relationship Id="rId316" Type="http://schemas.openxmlformats.org/officeDocument/2006/relationships/footer" Target="footer154.xml" /><Relationship Id="rId317" Type="http://schemas.openxmlformats.org/officeDocument/2006/relationships/footer" Target="footer155.xml" /><Relationship Id="rId318" Type="http://schemas.openxmlformats.org/officeDocument/2006/relationships/header" Target="header156.xml" /><Relationship Id="rId319" Type="http://schemas.openxmlformats.org/officeDocument/2006/relationships/footer" Target="footer156.xml" /><Relationship Id="rId32" Type="http://schemas.openxmlformats.org/officeDocument/2006/relationships/header" Target="header15.xml" /><Relationship Id="rId320" Type="http://schemas.openxmlformats.org/officeDocument/2006/relationships/header" Target="header157.xml" /><Relationship Id="rId321" Type="http://schemas.openxmlformats.org/officeDocument/2006/relationships/header" Target="header158.xml" /><Relationship Id="rId322" Type="http://schemas.openxmlformats.org/officeDocument/2006/relationships/footer" Target="footer157.xml" /><Relationship Id="rId323" Type="http://schemas.openxmlformats.org/officeDocument/2006/relationships/footer" Target="footer158.xml" /><Relationship Id="rId324" Type="http://schemas.openxmlformats.org/officeDocument/2006/relationships/header" Target="header159.xml" /><Relationship Id="rId325" Type="http://schemas.openxmlformats.org/officeDocument/2006/relationships/footer" Target="footer159.xml" /><Relationship Id="rId326" Type="http://schemas.openxmlformats.org/officeDocument/2006/relationships/theme" Target="theme/theme1.xml" /><Relationship Id="rId327" Type="http://schemas.openxmlformats.org/officeDocument/2006/relationships/styles" Target="styles.xml" /><Relationship Id="rId33" Type="http://schemas.openxmlformats.org/officeDocument/2006/relationships/footer" Target="footer15.xml" /><Relationship Id="rId34" Type="http://schemas.openxmlformats.org/officeDocument/2006/relationships/header" Target="header16.xml" /><Relationship Id="rId35" Type="http://schemas.openxmlformats.org/officeDocument/2006/relationships/header" Target="header17.xml" /><Relationship Id="rId36" Type="http://schemas.openxmlformats.org/officeDocument/2006/relationships/footer" Target="footer16.xml" /><Relationship Id="rId37" Type="http://schemas.openxmlformats.org/officeDocument/2006/relationships/footer" Target="footer17.xml" /><Relationship Id="rId38" Type="http://schemas.openxmlformats.org/officeDocument/2006/relationships/header" Target="header18.xml" /><Relationship Id="rId39" Type="http://schemas.openxmlformats.org/officeDocument/2006/relationships/footer" Target="footer1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1" Type="http://schemas.openxmlformats.org/officeDocument/2006/relationships/header" Target="header20.xml" /><Relationship Id="rId42" Type="http://schemas.openxmlformats.org/officeDocument/2006/relationships/footer" Target="footer19.xml" /><Relationship Id="rId43" Type="http://schemas.openxmlformats.org/officeDocument/2006/relationships/footer" Target="footer20.xml" /><Relationship Id="rId44" Type="http://schemas.openxmlformats.org/officeDocument/2006/relationships/header" Target="header21.xml" /><Relationship Id="rId45" Type="http://schemas.openxmlformats.org/officeDocument/2006/relationships/footer" Target="footer21.xml" /><Relationship Id="rId46" Type="http://schemas.openxmlformats.org/officeDocument/2006/relationships/header" Target="header22.xml" /><Relationship Id="rId47" Type="http://schemas.openxmlformats.org/officeDocument/2006/relationships/header" Target="header23.xml" /><Relationship Id="rId48" Type="http://schemas.openxmlformats.org/officeDocument/2006/relationships/footer" Target="footer22.xml" /><Relationship Id="rId49" Type="http://schemas.openxmlformats.org/officeDocument/2006/relationships/footer" Target="footer2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1" Type="http://schemas.openxmlformats.org/officeDocument/2006/relationships/footer" Target="footer24.xml" /><Relationship Id="rId52" Type="http://schemas.openxmlformats.org/officeDocument/2006/relationships/header" Target="header25.xml" /><Relationship Id="rId53" Type="http://schemas.openxmlformats.org/officeDocument/2006/relationships/header" Target="header26.xml" /><Relationship Id="rId54" Type="http://schemas.openxmlformats.org/officeDocument/2006/relationships/footer" Target="footer25.xml" /><Relationship Id="rId55" Type="http://schemas.openxmlformats.org/officeDocument/2006/relationships/footer" Target="footer26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