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</w:pPr>
    </w:p>
    <w:p>
      <w:pPr>
        <w:autoSpaceDE w:val="0"/>
        <w:autoSpaceDN w:val="0"/>
        <w:adjustRightInd w:val="0"/>
        <w:spacing w:before="0" w:line="230" w:lineRule="exact"/>
        <w:ind w:left="1440"/>
      </w:pPr>
    </w:p>
    <w:p>
      <w:pPr>
        <w:autoSpaceDE w:val="0"/>
        <w:autoSpaceDN w:val="0"/>
        <w:adjustRightInd w:val="0"/>
        <w:spacing w:before="0" w:line="230" w:lineRule="exact"/>
        <w:ind w:left="1440"/>
      </w:pPr>
    </w:p>
    <w:p>
      <w:pPr>
        <w:autoSpaceDE w:val="0"/>
        <w:autoSpaceDN w:val="0"/>
        <w:adjustRightInd w:val="0"/>
        <w:spacing w:before="0" w:line="230" w:lineRule="exact"/>
        <w:ind w:left="1440"/>
      </w:pPr>
    </w:p>
    <w:p>
      <w:pPr>
        <w:autoSpaceDE w:val="0"/>
        <w:autoSpaceDN w:val="0"/>
        <w:adjustRightInd w:val="0"/>
        <w:spacing w:before="0" w:line="230" w:lineRule="exact"/>
        <w:ind w:left="1440"/>
      </w:pPr>
    </w:p>
    <w:p>
      <w:pPr>
        <w:tabs>
          <w:tab w:val="left" w:pos="8414"/>
        </w:tabs>
        <w:autoSpaceDE w:val="0"/>
        <w:autoSpaceDN w:val="0"/>
        <w:adjustRightInd w:val="0"/>
        <w:spacing w:before="41" w:line="230" w:lineRule="exact"/>
        <w:ind w:left="1440" w:firstLine="0"/>
        <w:rPr>
          <w:rFonts w:ascii="Microsoft Sans Serif" w:hAnsi="Microsoft Sans Serif"/>
          <w:color w:val="000000"/>
          <w:spacing w:val="0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FERC rendition of the electronically filed tariff records in Docket No.  ER18-</w:t>
        <w:tab/>
      </w:r>
      <w:r>
        <w:rPr>
          <w:rFonts w:ascii="Microsoft Sans Serif" w:hAnsi="Microsoft Sans Serif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>-</w:t>
      </w:r>
    </w:p>
    <w:p>
      <w:pPr>
        <w:autoSpaceDE w:val="0"/>
        <w:autoSpaceDN w:val="0"/>
        <w:adjustRightInd w:val="0"/>
        <w:spacing w:before="208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994"/>
        <w:jc w:val="both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Title: </w:t>
      </w:r>
      <w:r>
        <w:rPr>
          <w:rFonts w:ascii="Verdana" w:hAnsi="Verdan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Amended/Restated LGIA #1668 - NYISO, Con Edison and Bayonne Energy Center </w:t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Company Filing Identifier: 1361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0" w:line="23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na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Verdana" w:hAnsi="Verdana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</w:t>
      </w:r>
      <w:r>
        <w:rPr>
          <w:rFonts w:ascii="Verdana" w:hAnsi="Verdan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Agreement No. 1668 </w:t>
      </w:r>
    </w:p>
    <w:p>
      <w:pPr>
        <w:autoSpaceDE w:val="0"/>
        <w:autoSpaceDN w:val="0"/>
        <w:adjustRightInd w:val="0"/>
        <w:spacing w:before="2" w:line="240" w:lineRule="exact"/>
        <w:ind w:left="1440" w:right="3634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</w:t>
      </w:r>
      <w:r>
        <w:rPr>
          <w:rFonts w:ascii="Verdana" w:hAnsi="Verdana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Amended/restated LGIA NYISO/Con Edison/Bayonne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2.0.0 </w:t>
      </w:r>
    </w:p>
    <w:p>
      <w:pPr>
        <w:autoSpaceDE w:val="0"/>
        <w:autoSpaceDN w:val="0"/>
        <w:adjustRightInd w:val="0"/>
        <w:spacing w:before="1" w:line="215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4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23 </w:t>
      </w:r>
    </w:p>
    <w:p>
      <w:pPr>
        <w:tabs>
          <w:tab w:val="left" w:pos="4206"/>
        </w:tabs>
        <w:autoSpaceDE w:val="0"/>
        <w:autoSpaceDN w:val="0"/>
        <w:adjustRightInd w:val="0"/>
        <w:spacing w:before="15" w:line="230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5051800</w:t>
      </w:r>
    </w:p>
    <w:p>
      <w:pPr>
        <w:autoSpaceDE w:val="0"/>
        <w:autoSpaceDN w:val="0"/>
        <w:adjustRightInd w:val="0"/>
        <w:spacing w:before="1" w:line="227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02-22-2018</w:t>
      </w:r>
    </w:p>
    <w:p>
      <w:pPr>
        <w:tabs>
          <w:tab w:val="left" w:pos="2791"/>
        </w:tabs>
        <w:autoSpaceDE w:val="0"/>
        <w:autoSpaceDN w:val="0"/>
        <w:adjustRightInd w:val="0"/>
        <w:spacing w:before="1" w:line="226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700</w:t>
      </w:r>
    </w:p>
    <w:p>
      <w:pPr>
        <w:autoSpaceDE w:val="0"/>
        <w:autoSpaceDN w:val="0"/>
        <w:adjustRightInd w:val="0"/>
        <w:spacing w:before="0" w:line="230" w:lineRule="exact"/>
        <w:ind w:left="1439" w:right="7922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change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 na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4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4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SECOND AMENDED AND RESTATED </w:t>
      </w:r>
    </w:p>
    <w:p>
      <w:pPr>
        <w:tabs>
          <w:tab w:val="left" w:pos="5160"/>
        </w:tabs>
        <w:autoSpaceDE w:val="0"/>
        <w:autoSpaceDN w:val="0"/>
        <w:adjustRightInd w:val="0"/>
        <w:spacing w:before="43" w:line="520" w:lineRule="exact"/>
        <w:ind w:left="2834" w:right="26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LARGE GENERATOR INTERCONNECTION AGREEMENT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AND AMONG </w:t>
      </w:r>
    </w:p>
    <w:p>
      <w:pPr>
        <w:tabs>
          <w:tab w:val="left" w:pos="5858"/>
        </w:tabs>
        <w:autoSpaceDE w:val="0"/>
        <w:autoSpaceDN w:val="0"/>
        <w:adjustRightInd w:val="0"/>
        <w:spacing w:before="17" w:line="500" w:lineRule="exact"/>
        <w:ind w:left="2995" w:right="28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tabs>
          <w:tab w:val="left" w:pos="5858"/>
        </w:tabs>
        <w:autoSpaceDE w:val="0"/>
        <w:autoSpaceDN w:val="0"/>
        <w:adjustRightInd w:val="0"/>
        <w:spacing w:before="4" w:line="520" w:lineRule="exact"/>
        <w:ind w:left="2786" w:right="259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COMPANY OF NEW YORK, INC.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</w:t>
      </w:r>
    </w:p>
    <w:p>
      <w:pPr>
        <w:tabs>
          <w:tab w:val="left" w:pos="4579"/>
        </w:tabs>
        <w:autoSpaceDE w:val="0"/>
        <w:autoSpaceDN w:val="0"/>
        <w:adjustRightInd w:val="0"/>
        <w:spacing w:before="0" w:line="520" w:lineRule="exact"/>
        <w:ind w:left="4140" w:right="394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LLC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Dated as of February 22, 2018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48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224" w:line="276" w:lineRule="exact"/>
        <w:ind w:left="94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Page Number </w:t>
      </w:r>
    </w:p>
    <w:p>
      <w:pPr>
        <w:tabs>
          <w:tab w:val="left" w:leader="dot" w:pos="10680"/>
        </w:tabs>
        <w:autoSpaceDE w:val="0"/>
        <w:autoSpaceDN w:val="0"/>
        <w:adjustRightInd w:val="0"/>
        <w:spacing w:before="25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DEFINITIONS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EFFECTIVE DATE, TERM AND TERMINATION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Effective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 of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Disconnection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Survival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3.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REGULATORY FILINGS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2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4.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SCOPE OF INTERCONNECTION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Provision of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Transmission Delivery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Other Services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5.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INTERCONNECTION FACILITIES ENGINEERING, PROCUREMENT, AND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 Conditions Applicable to Option to Build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Liquidated Damages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System Stabilizers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Procurement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Construction Commencement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Work Progress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Exchange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Limited Operation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Developer’s Attachment Facilities (“DAF”)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Connecting Transmission Owner’s Attachment Facilities Construction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Access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Lands of Other Property Owners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Permits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Early Construction of Base Case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Suspension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 Status; Non-Jurisdictional Entities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Modification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pos="2880"/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6.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TESTING AND INSPECTION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Pre-Commercial Operation Date Testing and Modifications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Post-Commercial Operation Date Testing and Modifications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Observe Testing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Inspect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pos="2880"/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7.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Check Meters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autoSpaceDE w:val="0"/>
        <w:autoSpaceDN w:val="0"/>
        <w:adjustRightInd w:val="0"/>
        <w:spacing w:before="0" w:line="276" w:lineRule="exact"/>
        <w:ind w:left="60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60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63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Testing of Metering Equipment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Metering Data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8.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COMMUNICATIONS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Remote Terminal Unit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Annexation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9.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OPERATIONS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 and Connecting Transmission Owner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Start-Up and Synchronization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Real and Reactive Power Control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Outages and Interruptions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Switching and Tagging Rules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Use of Attachment Facilities by Third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Disturbance Analysis Data Exchange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Phasor Measurement Units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10.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MAINTENANCE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Connecting Transmission Owner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Coordination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Secondary Systems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Operating and Maintenance Expenses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11.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PERFORMANCE OBLIGATION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Developer’s Attachment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Connecting Transmission Owner’s Attachment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System Upgrade Facilities and System Deliverability Upgrades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Special Provisions for Affected Systems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Provision of Security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Compensation for Emergency Services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Line Outage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12.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INVOICE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Final Invoice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Payment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Disputes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2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13.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EMERGENCIES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Immediate Action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 and Connecting Transmission Owner Authority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Authority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Limited Liability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14.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REQUIREMENTS AND GOVERNING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Requirements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Governing Law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autoSpaceDE w:val="0"/>
        <w:autoSpaceDN w:val="0"/>
        <w:adjustRightInd w:val="0"/>
        <w:spacing w:before="0" w:line="276" w:lineRule="exact"/>
        <w:ind w:left="60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8" w:line="276" w:lineRule="exact"/>
        <w:ind w:left="60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leader="dot" w:pos="10560"/>
        </w:tabs>
        <w:autoSpaceDE w:val="0"/>
        <w:autoSpaceDN w:val="0"/>
        <w:adjustRightInd w:val="0"/>
        <w:spacing w:before="163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15.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Billings and Payments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Alternative Forms of 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Operations and Maintenance Notice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16.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FORCE MAJEURE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17.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DEFAULT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Terminate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18.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INDEMNITY, CONSEQUENTIAL DAMAGES AND 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Consequential Damages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48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19.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ASSIGNMENT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20.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SEVERABILITY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50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21.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COMPARABILITY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22.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Release of Confidential Information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Warranties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 of Care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Order of Disclosure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 of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Remedies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53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Disclosure to FERC, its Staff, or a State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53</w:t>
      </w:r>
    </w:p>
    <w:p>
      <w:pPr>
        <w:tabs>
          <w:tab w:val="left" w:pos="3168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Required Notices Upon Requests or Demands for Confidential Information . 54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23.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AND CONNECTING TRANSMISSION OWNER NOTICES OF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ENVIRONMENTAL RELEASES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54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24.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REQUIREMENT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Acquisition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Submission by Connecting Transmission Owner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54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Updated Information Submission by Developer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55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Supplementation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55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25.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ACCESS AND AUDIT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Access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Reporting of Non-Force Majeure Events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56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Rights Periods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Results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26.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SUBCONTRACTORS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Responsibility of Principal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57</w:t>
      </w:r>
    </w:p>
    <w:p>
      <w:pPr>
        <w:autoSpaceDE w:val="0"/>
        <w:autoSpaceDN w:val="0"/>
        <w:adjustRightInd w:val="0"/>
        <w:spacing w:before="0" w:line="276" w:lineRule="exact"/>
        <w:ind w:left="60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8" w:line="276" w:lineRule="exact"/>
        <w:ind w:left="60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iii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63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Limitation by Insurance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27.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DISPUTES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Submission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External Arbitration Procedures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Arbitration Decisions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58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28.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REPRESENTATIONS, WARRANTIES AND COVENANTS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59</w:t>
      </w:r>
    </w:p>
    <w:p>
      <w:pPr>
        <w:tabs>
          <w:tab w:val="left" w:leader="dot" w:pos="105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29.</w:t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MISCELLANEOUS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Binding Effect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Conflicts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Rules of Interpretation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60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Joint and Several Obligations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29.6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Entire Agreement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29.7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Third Party Beneficiaries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29.8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Waiver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61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29.9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Headings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Multiple Counterparts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1" w:line="274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Amendment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2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Modification by the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Reservation of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Partnership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62</w:t>
      </w:r>
    </w:p>
    <w:p>
      <w:pPr>
        <w:tabs>
          <w:tab w:val="left" w:pos="3168"/>
          <w:tab w:val="left" w:leader="dot" w:pos="10500"/>
          <w:tab w:val="left" w:pos="10545"/>
        </w:tabs>
        <w:autoSpaceDE w:val="0"/>
        <w:autoSpaceDN w:val="0"/>
        <w:adjustRightInd w:val="0"/>
        <w:spacing w:before="0" w:line="276" w:lineRule="exact"/>
        <w:ind w:left="1440" w:firstLine="24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29.15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Other Transmission Rights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63</w:t>
      </w:r>
    </w:p>
    <w:p>
      <w:pPr>
        <w:autoSpaceDE w:val="0"/>
        <w:autoSpaceDN w:val="0"/>
        <w:adjustRightInd w:val="0"/>
        <w:spacing w:before="0" w:line="276" w:lineRule="exact"/>
        <w:ind w:left="16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16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Appendices </w:t>
      </w: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4" w:line="276" w:lineRule="exact"/>
        <w:ind w:left="602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iv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60" w:lineRule="exact"/>
        <w:ind w:left="274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094"/>
        </w:tabs>
        <w:autoSpaceDE w:val="0"/>
        <w:autoSpaceDN w:val="0"/>
        <w:adjustRightInd w:val="0"/>
        <w:spacing w:before="198" w:line="260" w:lineRule="exact"/>
        <w:ind w:left="2743" w:right="255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SECOND AMENDED AND RESTATED LARGE GENERATOR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AGREEMENT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1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SECOND AMENDED AND RESTATED LARGE GENERATOR </w:t>
      </w:r>
    </w:p>
    <w:p>
      <w:pPr>
        <w:autoSpaceDE w:val="0"/>
        <w:autoSpaceDN w:val="0"/>
        <w:adjustRightInd w:val="0"/>
        <w:spacing w:before="5" w:line="275" w:lineRule="exact"/>
        <w:ind w:left="1440" w:right="13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(“Agreement”) is made and entered into this 22nd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 of February 2018, by and among Bayonne Energy Center, LLC, a limited liability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corporation organized and existing under the laws of the State/Commonwealth of Delaware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(“Developer” with a Large Generating Facility), the New York Independent System Operator,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Inc., a not-for-profit corporation organized and existing under the laws of the State of New York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(“NYISO”), and Consolidated Edison Company of New York, Inc., a transportation corporation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organized and existing under the laws of the State of New York (“Connecting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Owner”).  Developer, the NYISO, or Connecting Transmission Owner each may be referred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a “Party” or collectively referred to as the “Parties.” </w:t>
      </w:r>
    </w:p>
    <w:p>
      <w:pPr>
        <w:autoSpaceDE w:val="0"/>
        <w:autoSpaceDN w:val="0"/>
        <w:adjustRightInd w:val="0"/>
        <w:spacing w:before="245" w:line="276" w:lineRule="exact"/>
        <w:ind w:left="55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RECITALS </w:t>
      </w:r>
    </w:p>
    <w:p>
      <w:pPr>
        <w:autoSpaceDE w:val="0"/>
        <w:autoSpaceDN w:val="0"/>
        <w:adjustRightInd w:val="0"/>
        <w:spacing w:before="249" w:line="270" w:lineRule="exact"/>
        <w:ind w:left="1440" w:right="19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, NYISO operates the New York State Transmission System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owns certain facilities included in the New York State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System; </w:t>
      </w:r>
    </w:p>
    <w:p>
      <w:pPr>
        <w:autoSpaceDE w:val="0"/>
        <w:autoSpaceDN w:val="0"/>
        <w:adjustRightInd w:val="0"/>
        <w:spacing w:before="242" w:line="280" w:lineRule="exact"/>
        <w:ind w:left="1440" w:right="133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intends to own, lease and/or control and operate the Generating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identified as a Large Generating Facility in Appendix C to this Agreement; and, </w:t>
      </w:r>
    </w:p>
    <w:p>
      <w:pPr>
        <w:autoSpaceDE w:val="0"/>
        <w:autoSpaceDN w:val="0"/>
        <w:adjustRightInd w:val="0"/>
        <w:spacing w:before="249" w:line="270" w:lineRule="exact"/>
        <w:ind w:left="1440" w:right="127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, Developer, NYISO, and Connecting Transmission Owner have agreed to enter into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for the purpose of interconnecting the Large Generating Facility with the New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System; </w:t>
      </w:r>
    </w:p>
    <w:p>
      <w:pPr>
        <w:autoSpaceDE w:val="0"/>
        <w:autoSpaceDN w:val="0"/>
        <w:adjustRightInd w:val="0"/>
        <w:spacing w:before="242" w:line="280" w:lineRule="exact"/>
        <w:ind w:left="144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NOW, THEREFORE,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consideration of and subject to the mutual covenants contained herein,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it is agreed: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ARTICLE 1.</w:t>
      </w:r>
      <w:r>
        <w:rPr>
          <w:rFonts w:ascii="Arial Bold" w:hAnsi="Arial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DEFINITIONS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Whenever used in this Agreement with initial capitalization, the following terms shall have the </w:t>
      </w:r>
    </w:p>
    <w:p>
      <w:pPr>
        <w:autoSpaceDE w:val="0"/>
        <w:autoSpaceDN w:val="0"/>
        <w:adjustRightInd w:val="0"/>
        <w:spacing w:before="0" w:line="280" w:lineRule="exact"/>
        <w:ind w:left="1440" w:right="1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meanings specified in this Article 1.  Terms used in this Agreement with initial capitalization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not defined in this Article 1 shall have the meanings specified in Section 1 of the ISO OATT,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 30.1 of Attachment X of the ISO OATT, Section 25.1.2 of Attachment S of the 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OATT, the body of the LFIP or the body of this Agreement. </w:t>
      </w:r>
    </w:p>
    <w:p>
      <w:pPr>
        <w:autoSpaceDE w:val="0"/>
        <w:autoSpaceDN w:val="0"/>
        <w:adjustRightInd w:val="0"/>
        <w:spacing w:before="230" w:line="270" w:lineRule="exact"/>
        <w:ind w:left="1440" w:right="19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 electric system other than the transmission system owned,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controlled or operated by the Connecting Transmission Owner that may be affected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proposed interconnection.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System Operator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shall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 the entity that operates an Affected System.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Affected Transmission Owner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New York public utility or authority (or its </w:t>
      </w:r>
    </w:p>
    <w:p>
      <w:pPr>
        <w:autoSpaceDE w:val="0"/>
        <w:autoSpaceDN w:val="0"/>
        <w:adjustRightInd w:val="0"/>
        <w:spacing w:before="18" w:line="260" w:lineRule="exact"/>
        <w:ind w:left="1440" w:right="131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agent) other than the Connecting Transmission Owner that (i) owns facilities used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transmission of Energy in interstate commerce and provides Transmission Service under the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5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29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Tariff, and (ii) owns, leases or otherwise possesses an interest in a portion of the New York State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where System Deliverability Upgrades or System Upgrade Facilities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installed pursuant to Attachment X and Attachment S of the Tariff. </w:t>
      </w:r>
    </w:p>
    <w:p>
      <w:pPr>
        <w:autoSpaceDE w:val="0"/>
        <w:autoSpaceDN w:val="0"/>
        <w:adjustRightInd w:val="0"/>
        <w:spacing w:before="244" w:line="276" w:lineRule="exact"/>
        <w:ind w:left="1440" w:right="1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Affiliate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mean, with respect to a person or entity, any individual, corporation, partnership,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firm, joint venture, association, joint-stock company, trust or unincorporated organization,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directly or indirectly controlling, controlled by, or under common control with, such person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entity.  The term “control” shall mean the possession, directly or indirectly, of the power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 the management or policies of a person or an entity.  A voting interest of ten percent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more shall create a rebuttable presumption of control. </w:t>
      </w:r>
    </w:p>
    <w:p>
      <w:pPr>
        <w:autoSpaceDE w:val="0"/>
        <w:autoSpaceDN w:val="0"/>
        <w:adjustRightInd w:val="0"/>
        <w:spacing w:before="249" w:line="270" w:lineRule="exact"/>
        <w:ind w:left="1440" w:right="153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Ancillary Services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those services that are necessary to support the transmission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and Energy from resources to Loads while maintaining reliable operation of the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in accordance with Good Utility Practice. </w:t>
      </w:r>
    </w:p>
    <w:p>
      <w:pPr>
        <w:autoSpaceDE w:val="0"/>
        <w:autoSpaceDN w:val="0"/>
        <w:adjustRightInd w:val="0"/>
        <w:spacing w:before="248" w:line="273" w:lineRule="exact"/>
        <w:ind w:left="1440" w:right="127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Applicable Laws and Regulations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all duly promulgated applicable federal, state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local laws, regulations, rules, ordinances, codes, decrees, judgments, directives, or judicial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administrative orders, permits and other duly authorized actions of any Governmental Authority,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including but not limited to Environmental Law.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Applicable Reliability Councils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NERC, the NPCC and the NYSRC. </w:t>
      </w:r>
    </w:p>
    <w:p>
      <w:pPr>
        <w:autoSpaceDE w:val="0"/>
        <w:autoSpaceDN w:val="0"/>
        <w:adjustRightInd w:val="0"/>
        <w:spacing w:before="244" w:line="276" w:lineRule="exact"/>
        <w:ind w:left="1440" w:right="129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Reliability Standards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requirements and guidelines of the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Councils, and the Transmission District to which the Developer’s Large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is directly interconnected, as those requirements and guidelines are amended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modified and in effect from time to time; provided that no Party shall waive its right to challenge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applicability or validity of any requirement or guideline as applied to it in the context of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46" w:line="274" w:lineRule="exact"/>
        <w:ind w:left="1440" w:right="13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Attachment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Connecting Transmission Owner’s Attachment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Developer’s Attachment Facilities.  Collectively, Attachment Facilities include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 equipment between the Large Generating Facility and the Point of Interconnection,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any modification, additions or upgrades that are necessary to physically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electrically interconnect the Large Generating Facility to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System.  Attachment Facilities are sole use facilities and shall not include Stand Alone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Facilities, Distribution Upgrades, System Upgrade Facilities or System Deliverability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Upgrades. </w:t>
      </w:r>
    </w:p>
    <w:p>
      <w:pPr>
        <w:autoSpaceDE w:val="0"/>
        <w:autoSpaceDN w:val="0"/>
        <w:adjustRightInd w:val="0"/>
        <w:spacing w:before="242" w:line="280" w:lineRule="exact"/>
        <w:ind w:left="1440" w:right="155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Base Case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base case power flow, short circuit, and stability data bases used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Studies by NYISO, Connecting Transmission Owner or Developer;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Section 30.2.3 of the Standard Large Facility Interconnection Procedures. </w:t>
      </w:r>
    </w:p>
    <w:p>
      <w:pPr>
        <w:autoSpaceDE w:val="0"/>
        <w:autoSpaceDN w:val="0"/>
        <w:adjustRightInd w:val="0"/>
        <w:spacing w:before="257" w:line="260" w:lineRule="exact"/>
        <w:ind w:left="1440" w:right="136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Breach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failure of a Party to perform or observe any material term or condition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Breaching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 Party that is in Breach of this 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Business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Monday through Friday, excluding federal holidays.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Byway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all transmission facilities comprising the New York State Transmission </w:t>
      </w:r>
    </w:p>
    <w:p>
      <w:pPr>
        <w:autoSpaceDE w:val="0"/>
        <w:autoSpaceDN w:val="0"/>
        <w:adjustRightInd w:val="0"/>
        <w:spacing w:before="1" w:line="280" w:lineRule="exact"/>
        <w:ind w:left="1440" w:right="13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that are neither Highways nor Other Interfaces.  All transmission facilities in Zone J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Zone K are Byways.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any day including Saturday, Sunday or a federal holiday. </w:t>
      </w:r>
    </w:p>
    <w:p>
      <w:pPr>
        <w:autoSpaceDE w:val="0"/>
        <w:autoSpaceDN w:val="0"/>
        <w:adjustRightInd w:val="0"/>
        <w:spacing w:before="244" w:line="276" w:lineRule="exact"/>
        <w:ind w:left="1440" w:right="138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Region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one of four subsets of the Installed Capacity statewide markets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comprised of (1) Rest of State (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Load Zones A through F); (2) Lower Hudson Valley (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Load Zones G, H and I); (3) New York City (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Load Zone J); and (4) Long Island (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Load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Zone K) , except for Class Year Interconnection Facility Studies conducted prior to Class Year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2012, for which “Capacity Region” shall be defined as set forth in Section 25.7.3 of Attachment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 to the ISO OATT.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Resource Interconnection Service (“CRIS”)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service provided by </w:t>
      </w:r>
    </w:p>
    <w:p>
      <w:pPr>
        <w:autoSpaceDE w:val="0"/>
        <w:autoSpaceDN w:val="0"/>
        <w:adjustRightInd w:val="0"/>
        <w:spacing w:before="1" w:line="280" w:lineRule="exact"/>
        <w:ind w:left="1440" w:right="13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to Developers that satisfy the NYISO Deliverability Interconnection Standard or that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eligible to receive CRIS in accordance with Attachment S to the ISO OATT;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 being one of the eligibility requirements for participation as a NYISO Installed Capacity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Supplier. </w:t>
      </w:r>
    </w:p>
    <w:p>
      <w:pPr>
        <w:autoSpaceDE w:val="0"/>
        <w:autoSpaceDN w:val="0"/>
        <w:adjustRightInd w:val="0"/>
        <w:spacing w:before="220" w:line="280" w:lineRule="exact"/>
        <w:ind w:left="1440" w:right="12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Class Year Deliverability Study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 assessment, conducted by the NYISO staff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cooperation with Market Participants, to determine whether System Deliverability Upgrades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for Class Year CRIS Projects under the NYISO Deliverability Interconnection Standard. </w:t>
      </w:r>
    </w:p>
    <w:p>
      <w:pPr>
        <w:autoSpaceDE w:val="0"/>
        <w:autoSpaceDN w:val="0"/>
        <w:adjustRightInd w:val="0"/>
        <w:spacing w:before="249" w:line="270" w:lineRule="exact"/>
        <w:ind w:left="1440" w:right="228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Commercial Operation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status of a Large Generating Facility that has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commenced generating electricity for sale, excluding electricity generated during Trial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Operation Date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unit shall mean the date on which the Large Generating </w:t>
      </w:r>
    </w:p>
    <w:p>
      <w:pPr>
        <w:autoSpaceDE w:val="0"/>
        <w:autoSpaceDN w:val="0"/>
        <w:adjustRightInd w:val="0"/>
        <w:spacing w:before="1" w:line="280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commences Commercial Operation as agreed to by the Parties pursuant to Appendix E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257" w:line="260" w:lineRule="exact"/>
        <w:ind w:left="1440" w:right="21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Confidential Information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any information that is defined as confidential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22 of this Agreement. </w:t>
      </w:r>
    </w:p>
    <w:p>
      <w:pPr>
        <w:autoSpaceDE w:val="0"/>
        <w:autoSpaceDN w:val="0"/>
        <w:adjustRightInd w:val="0"/>
        <w:spacing w:before="248" w:line="275" w:lineRule="exact"/>
        <w:ind w:left="1440" w:right="145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New York public utility or authority (or 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agent) that (i) owns facilities used for the transmission of Energy in interstate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commerce and provides Transmission Service under the Tariff, (ii) owns, leases or otherwise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possesses an interest in the portion of the New York State Transmission System or Distribution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at the Point of Interconnection, and (iii) is a Party to this Agreement.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all facilities and </w:t>
      </w:r>
    </w:p>
    <w:p>
      <w:pPr>
        <w:autoSpaceDE w:val="0"/>
        <w:autoSpaceDN w:val="0"/>
        <w:adjustRightInd w:val="0"/>
        <w:spacing w:before="4" w:line="276" w:lineRule="exact"/>
        <w:ind w:left="1440" w:right="132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owned, controlled or operated by the Connecting Transmission Owner from the Point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Change of Ownership to the Point of Interconnection as identified in Appendix A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Large Generator Interconnection Agreement, including any modifications, additions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to such facilities and equipment.  Connecting Transmission Owner’s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are sole use facilities and shall not include Stand Alone System Upgrade Facilities,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Upgrade Facilities, or System Deliverability Upgrades.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 w:right="143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Area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 electric power system or combination of electric power systems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a common automatic generation control scheme is applied in order to:  (1) match, at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times, the power output of the Generators within the electric power system(s) and capacity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purchased from entities outside the electric power system(s), with the Load within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 power system(s); (2) maintain scheduled interchange with other Control Areas, within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limits of Good Utility Practice; (3) maintain the frequency of the electric power system(s)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reasonable limits in accordance with Good Utility Practice; and (4) provide sufficient </w:t>
      </w:r>
    </w:p>
    <w:p>
      <w:pPr>
        <w:autoSpaceDE w:val="0"/>
        <w:autoSpaceDN w:val="0"/>
        <w:adjustRightInd w:val="0"/>
        <w:spacing w:before="1" w:line="280" w:lineRule="exact"/>
        <w:ind w:left="1440" w:right="13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capacity to maintain Operating Reserves in accordance with Good Utility Practice. 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Control Area must be certified by the NPCC. </w:t>
      </w:r>
    </w:p>
    <w:p>
      <w:pPr>
        <w:autoSpaceDE w:val="0"/>
        <w:autoSpaceDN w:val="0"/>
        <w:adjustRightInd w:val="0"/>
        <w:spacing w:before="220" w:line="280" w:lineRule="exact"/>
        <w:ind w:left="1440" w:right="173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Default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failure of a Party in Breach of this Agreement to cure such Breach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accordance with Article 17 of this Agreement. </w:t>
      </w:r>
    </w:p>
    <w:p>
      <w:pPr>
        <w:autoSpaceDE w:val="0"/>
        <w:autoSpaceDN w:val="0"/>
        <w:adjustRightInd w:val="0"/>
        <w:spacing w:before="240" w:line="280" w:lineRule="exact"/>
        <w:ind w:left="1440" w:right="14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Developer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an Eligible Customer developing a Large Generating Facility, proposing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connect to the New York State Transmission System, in compliance with the NYISO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Minimum Interconnection Standard.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Developer’s Attachment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all facilities and equipment, as identified in </w:t>
      </w:r>
    </w:p>
    <w:p>
      <w:pPr>
        <w:autoSpaceDE w:val="0"/>
        <w:autoSpaceDN w:val="0"/>
        <w:adjustRightInd w:val="0"/>
        <w:spacing w:before="0" w:line="280" w:lineRule="exact"/>
        <w:ind w:left="1440" w:right="15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A of this Agreement, that are located between the Large Generating Facility and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Change of Ownership, including any modification, addition, or upgrades to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 equipment necessary to physically and electrically interconnect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to the New York State Transmission System.  Developer’s Attachment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are sole use facilities. </w:t>
      </w:r>
    </w:p>
    <w:p>
      <w:pPr>
        <w:autoSpaceDE w:val="0"/>
        <w:autoSpaceDN w:val="0"/>
        <w:adjustRightInd w:val="0"/>
        <w:spacing w:before="205" w:line="276" w:lineRule="exact"/>
        <w:ind w:left="1440" w:right="13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Distribution System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Connecting Transmission Owner’s facilities and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used to distribute electricity that are subject to FERC jurisdiction, and are subject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NYISO’s Large Facility Interconnection Procedures in Attachment X to the ISO OATT or Small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 Interconnection Procedures in Attachment Z to the ISO OATT under FERC Order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Nos. 2003 and/or 2006.  The term Distribution System shall not include LIPA’s distribution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</w:p>
    <w:p>
      <w:pPr>
        <w:autoSpaceDE w:val="0"/>
        <w:autoSpaceDN w:val="0"/>
        <w:adjustRightInd w:val="0"/>
        <w:spacing w:before="244" w:line="277" w:lineRule="exact"/>
        <w:ind w:left="1440" w:right="128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Distribution Upgrades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additions, modifications, and upgrades to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Distribution System at or beyond the Point of Interconnection to facilitate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a Large Facility or Small Generating Facility and render the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 necessary to affect the Developer’s wholesale sale of electricity in interstate commerce.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Distribution Upgrades do not include Attachment Facilities, System Upgrade Facilities,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Upgrades.  Distribution Upgrades are sole use facilities and shall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Stand Alone System Upgrade Facilities, System Upgrade Facilities, or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Deliverability Upgrades. </w:t>
      </w:r>
    </w:p>
    <w:p>
      <w:pPr>
        <w:autoSpaceDE w:val="0"/>
        <w:autoSpaceDN w:val="0"/>
        <w:adjustRightInd w:val="0"/>
        <w:spacing w:before="249" w:line="270" w:lineRule="exact"/>
        <w:ind w:left="1440" w:righ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Date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date on which this Agreement becomes effective upon execution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Parties, subject to acceptance by the Commission, or if filed unexecuted, upon the date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specified by the Commission. </w:t>
      </w:r>
    </w:p>
    <w:p>
      <w:pPr>
        <w:autoSpaceDE w:val="0"/>
        <w:autoSpaceDN w:val="0"/>
        <w:adjustRightInd w:val="0"/>
        <w:spacing w:before="242" w:line="280" w:lineRule="exact"/>
        <w:ind w:left="1440" w:right="140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State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shall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 the condition or state that the New York State Power System is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an abnormal condition occurs that requires automatic or immediate manual action to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9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prevent or limit loss of the New York State Transmission System or Generators that could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adversely affect the reliability of the New York State Power System. </w:t>
      </w:r>
    </w:p>
    <w:p>
      <w:pPr>
        <w:autoSpaceDE w:val="0"/>
        <w:autoSpaceDN w:val="0"/>
        <w:adjustRightInd w:val="0"/>
        <w:spacing w:before="244" w:line="276" w:lineRule="exact"/>
        <w:ind w:left="1440" w:right="136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Resource Interconnection Service (“ERIS”)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service provided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to interconnect the Developer’s Large Generating Facility to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or to the Distribution System in accordance with the NYISO Minimum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Standard, to enable the New York State Transmission System to receive Energy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Ancillary Services from the Large Generating Facility, pursuant to the terms of the 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OATT. </w:t>
      </w:r>
    </w:p>
    <w:p>
      <w:pPr>
        <w:autoSpaceDE w:val="0"/>
        <w:autoSpaceDN w:val="0"/>
        <w:adjustRightInd w:val="0"/>
        <w:spacing w:before="241" w:line="280" w:lineRule="exact"/>
        <w:ind w:left="1440" w:right="19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Environmental Law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Applicable Laws and Regulations relating to pollution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of the environment or natural resources. </w:t>
      </w:r>
    </w:p>
    <w:p>
      <w:pPr>
        <w:autoSpaceDE w:val="0"/>
        <w:autoSpaceDN w:val="0"/>
        <w:adjustRightInd w:val="0"/>
        <w:spacing w:before="220" w:line="280" w:lineRule="exact"/>
        <w:ind w:left="1440" w:right="150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Power Act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Federal Power Act, as amended, 16 U.S.C.  §§ 791a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et seq.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(“FPA”).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FERC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Federal Energy Regulatory Commission (“Commission”) or its successor. </w:t>
      </w:r>
    </w:p>
    <w:p>
      <w:pPr>
        <w:autoSpaceDE w:val="0"/>
        <w:autoSpaceDN w:val="0"/>
        <w:adjustRightInd w:val="0"/>
        <w:spacing w:before="244" w:line="276" w:lineRule="exact"/>
        <w:ind w:left="1440" w:right="13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Force Majeure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any act of God, labor disturbance, act of the public enemy, war,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insurrection, riot, fire, storm or flood, explosion, breakage or accident to machinery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any order, regulation or restriction imposed by governmental, military or lawfully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established civilian authorities, or any other cause beyond a Party’s control.  A Force Majeure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does not include acts of negligence or intentional wrongdoing by the Party claiming Force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Majeure. </w:t>
      </w:r>
    </w:p>
    <w:p>
      <w:pPr>
        <w:autoSpaceDE w:val="0"/>
        <w:autoSpaceDN w:val="0"/>
        <w:adjustRightInd w:val="0"/>
        <w:spacing w:before="249" w:line="270" w:lineRule="exact"/>
        <w:ind w:left="1440" w:right="13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Generating Facility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Developer’s device for the production of electricity identified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Request, but shall not include the Developer’s Attachment Facilities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Distribution Upgrades. </w:t>
      </w:r>
    </w:p>
    <w:p>
      <w:pPr>
        <w:autoSpaceDE w:val="0"/>
        <w:autoSpaceDN w:val="0"/>
        <w:adjustRightInd w:val="0"/>
        <w:spacing w:before="242" w:line="280" w:lineRule="exact"/>
        <w:ind w:left="1440" w:right="15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Generating Facility Capacity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net seasonal capacity of the Generating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aggregate net seasonal capacity of the Generating Facility where it includes multiple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energy production devices. </w:t>
      </w:r>
    </w:p>
    <w:p>
      <w:pPr>
        <w:autoSpaceDE w:val="0"/>
        <w:autoSpaceDN w:val="0"/>
        <w:adjustRightInd w:val="0"/>
        <w:spacing w:before="223" w:line="277" w:lineRule="exact"/>
        <w:ind w:left="1440" w:right="131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any of the practices, methods and acts engaged in or approved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a significant portion of the electric industry during the relevant time period, or any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practices, methods and acts which, in the exercise of reasonable judgment in light of the facts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known at the time the decision was made, could have been expected to accomplish the desired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at a reasonable cost consistent with good business practices, reliability, safety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expedition.  Good Utility Practice is not intended to be limited to the optimum practice, method,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act to the exclusion of all others, but rather to delineate acceptable practices, methods, or acts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generally accepted in the region. </w:t>
      </w:r>
    </w:p>
    <w:p>
      <w:pPr>
        <w:autoSpaceDE w:val="0"/>
        <w:autoSpaceDN w:val="0"/>
        <w:adjustRightInd w:val="0"/>
        <w:spacing w:before="245" w:line="275" w:lineRule="exact"/>
        <w:ind w:left="1440" w:right="144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Governmental Authority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any federal, state, local or other governmental regulatory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administrative agency, court, commission, department, board, or other governmental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subdivision, legislature, rulemaking board, tribunal, or other governmental authority having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jurisdiction over any of the Parties, their respective facilities, or the respective services they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provide, and exercising or entitled to exercise any administrative, executive, police, or taxing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81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or power; provided, however, that such term does not include Developer, NYISO,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Transmission Owner, Connecting Transmission Owner, or any Affiliate thereof.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Hazardous Substances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any chemicals, materials or substances defined as or </w:t>
      </w:r>
    </w:p>
    <w:p>
      <w:pPr>
        <w:autoSpaceDE w:val="0"/>
        <w:autoSpaceDN w:val="0"/>
        <w:adjustRightInd w:val="0"/>
        <w:spacing w:before="4" w:line="276" w:lineRule="exact"/>
        <w:ind w:left="1440" w:right="128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included in the definition of “hazardous substances,” “hazardous wastes,” “hazardous materials,”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“hazardous constituents,” “restricted hazardous materials,” “extremely hazardous substances,”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“toxic substances,” “radioactive substances,” “contaminants,” “pollutants,” “toxic pollutants”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words of similar meaning and regulatory effect under any applicable Environmental Law, or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chemical, material or substance, exposure to which is prohibited, limited or regulated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applicable Environmental Law.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Highway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115 kV and higher transmission facilities that comprise the following </w:t>
      </w:r>
    </w:p>
    <w:p>
      <w:pPr>
        <w:autoSpaceDE w:val="0"/>
        <w:autoSpaceDN w:val="0"/>
        <w:adjustRightInd w:val="0"/>
        <w:spacing w:before="0" w:line="276" w:lineRule="exact"/>
        <w:ind w:left="1440" w:right="125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NYCA interfaces:  Dysinger East, West Central, Volney East, Moses South, Central East/Total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East and UPNY-ConEd, and their immediately connected, in series, bulk power system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New York State.  Each interface shall be evaluated to determine additional “in series”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defined as any transmission facility higher than 115 kV that (a) is located in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upstream or downstream zone adjacent to the interface and (b) has a power transfer distribution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factor (DFAX) equal to or greater than five percent when the aggregate of generation in zones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systems adjacent to the upstream zone or zones that define the interface is shifted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aggregate of generation in zones or systems adjacent to the downstream zone or zones that define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interface.  In determining “in series” facilities for Dysinger East and West Central interfaces,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115 kV and 230 kV tie lines between NYCA and PJM located in LBMP Zones A and B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participate in the transfer.  Highway transmission facilities are listed in ISO Procedures. </w:t>
      </w:r>
    </w:p>
    <w:p>
      <w:pPr>
        <w:autoSpaceDE w:val="0"/>
        <w:autoSpaceDN w:val="0"/>
        <w:adjustRightInd w:val="0"/>
        <w:spacing w:before="225" w:line="280" w:lineRule="exact"/>
        <w:ind w:left="1440" w:right="14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Initial Synchronization Date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date upon which the Large Generating Facility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initially synchronized and upon which Trial Operation begins.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In-Service Date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date upon which the Developer reasonably expects it will be </w:t>
      </w:r>
    </w:p>
    <w:p>
      <w:pPr>
        <w:autoSpaceDE w:val="0"/>
        <w:autoSpaceDN w:val="0"/>
        <w:adjustRightInd w:val="0"/>
        <w:spacing w:before="18" w:line="260" w:lineRule="exact"/>
        <w:ind w:left="1440" w:right="129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ready to begin use of the Connecting Transmission Owner’s Attachment Facilities to obtain back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feed power.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 study conducted by NYISO or a third party </w:t>
      </w:r>
    </w:p>
    <w:p>
      <w:pPr>
        <w:autoSpaceDE w:val="0"/>
        <w:autoSpaceDN w:val="0"/>
        <w:adjustRightInd w:val="0"/>
        <w:spacing w:before="4" w:line="276" w:lineRule="exact"/>
        <w:ind w:left="1440" w:right="136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consultant for the Developer to determine a list of facilities (including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Facilities, Distribution Upgrades,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as identified in the Interconnection System Reliability Impact Study),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 of those facilities, and the time required to interconnect the Large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New York State Transmission System or with the Distribution System.  The scope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study is defined in Section 30.8 of the Standard Large Facility Interconnection Procedures. </w:t>
      </w:r>
    </w:p>
    <w:p>
      <w:pPr>
        <w:autoSpaceDE w:val="0"/>
        <w:autoSpaceDN w:val="0"/>
        <w:adjustRightInd w:val="0"/>
        <w:spacing w:before="249" w:line="270" w:lineRule="exact"/>
        <w:ind w:left="1440" w:right="161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Facilities Study Agreement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form of agreement contained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2 of the Standard Large Facility Interconnection Procedures for conducting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Study. </w:t>
      </w:r>
    </w:p>
    <w:p>
      <w:pPr>
        <w:autoSpaceDE w:val="0"/>
        <w:autoSpaceDN w:val="0"/>
        <w:adjustRightInd w:val="0"/>
        <w:spacing w:before="242" w:line="280" w:lineRule="exact"/>
        <w:ind w:left="1440" w:right="142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Interconnection Request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 Developer’s request, in the form of Appendix 1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Large Facility Interconnection Procedures, in accordance with the Tariff,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 a new Large Generating Facility to the New York State Transmission System or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Distribution System, or to materially increase the capacity of, or make a material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 to the operating characteristics of, an existing Large Generating Facility that is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interconnected with the New York State Transmission System or with the Distribution System. </w:t>
      </w:r>
    </w:p>
    <w:p>
      <w:pPr>
        <w:autoSpaceDE w:val="0"/>
        <w:autoSpaceDN w:val="0"/>
        <w:adjustRightInd w:val="0"/>
        <w:spacing w:before="241" w:line="280" w:lineRule="exact"/>
        <w:ind w:left="1440" w:right="14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Study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any of the following studies: the Optional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Feasibility Study, the Interconnection System Reliability Impact Study, and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Study described in the Standard Large Facility Interconnection Procedures. </w:t>
      </w:r>
    </w:p>
    <w:p>
      <w:pPr>
        <w:autoSpaceDE w:val="0"/>
        <w:autoSpaceDN w:val="0"/>
        <w:adjustRightInd w:val="0"/>
        <w:spacing w:before="223" w:line="277" w:lineRule="exact"/>
        <w:ind w:left="1440" w:right="125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System Reliability Impact Study (“SRIS”)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shall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 an engineering study,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conducted in accordance with Section 30.7 of the Standard Large Facility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Procedures, that evaluates the impact of the proposed Large Generating Facility on the safety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of the New York State Transmission System and, if applicable, an Affected System,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determine what Attachment Facilities, Distribution Upgrades and System Upgrade Facilities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needed for the proposed Large Generating Facility of the Developer to connect reliably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or to the Distribution System in a manner that meets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Minimum Interconnection Standard in Attachment X to the ISO OATT.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IRS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mean the Internal Revenue Service. </w:t>
      </w:r>
    </w:p>
    <w:p>
      <w:pPr>
        <w:autoSpaceDE w:val="0"/>
        <w:autoSpaceDN w:val="0"/>
        <w:adjustRightInd w:val="0"/>
        <w:spacing w:before="258" w:line="260" w:lineRule="exact"/>
        <w:ind w:left="1440" w:right="196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Large Generating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 Generating Facility having a Generating Facility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Capacity of more than 20 MW.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Loss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shall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 any and all losses relating to injury to or death of any person or damage to </w:t>
      </w:r>
    </w:p>
    <w:p>
      <w:pPr>
        <w:autoSpaceDE w:val="0"/>
        <w:autoSpaceDN w:val="0"/>
        <w:adjustRightInd w:val="0"/>
        <w:spacing w:before="5" w:line="275" w:lineRule="exact"/>
        <w:ind w:left="1440" w:right="14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property, demand, suits, recoveries, costs and expenses, court costs, attorney fees, and all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by or to third parties, arising out of or resulting from the Indemnified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performance or non-performance of its obligations under this Agreement on behalf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Indemnifying Party, except in cases of gross negligence or intentional wrongdoing by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Indemnified Party. </w:t>
      </w:r>
    </w:p>
    <w:p>
      <w:pPr>
        <w:autoSpaceDE w:val="0"/>
        <w:autoSpaceDN w:val="0"/>
        <w:adjustRightInd w:val="0"/>
        <w:spacing w:before="241" w:line="280" w:lineRule="exact"/>
        <w:ind w:left="1440" w:right="127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Material Modification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those modifications that have a material impact on the cost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timing of any Interconnection Request with a later queue priority date. </w:t>
      </w:r>
    </w:p>
    <w:p>
      <w:pPr>
        <w:autoSpaceDE w:val="0"/>
        <w:autoSpaceDN w:val="0"/>
        <w:adjustRightInd w:val="0"/>
        <w:spacing w:before="246" w:line="273" w:lineRule="exact"/>
        <w:ind w:left="1440" w:right="133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Metering Equipment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all metering equipment installed or to be installed at the Large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pursuant to this Agreement at the metering points, including but not limited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instrument transformers, MWh-meters, data acquisition equipment, transducers, remote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unit, communications equipment, phone lines, and fiber optics.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NERC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the North American Electric Reliability Council or its successor organization.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New York State Transmission System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entire New York State electric </w:t>
      </w:r>
    </w:p>
    <w:p>
      <w:pPr>
        <w:autoSpaceDE w:val="0"/>
        <w:autoSpaceDN w:val="0"/>
        <w:adjustRightInd w:val="0"/>
        <w:spacing w:before="0" w:line="280" w:lineRule="exact"/>
        <w:ind w:left="1440" w:right="187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which includes (i) the Transmission Facilities Under ISO Operational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Control; (ii) the Transmission Facilities Requiring ISO Notification; and (iii) all remaining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facilities within the New York Control Area. </w:t>
      </w:r>
    </w:p>
    <w:p>
      <w:pPr>
        <w:autoSpaceDE w:val="0"/>
        <w:autoSpaceDN w:val="0"/>
        <w:adjustRightInd w:val="0"/>
        <w:spacing w:before="221" w:line="280" w:lineRule="exact"/>
        <w:ind w:left="1440" w:right="201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of Dispute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a written notice of a dispute or claim that arises out of or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this Agreement or its performance.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NPCC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Northeast Power Coordinating Council or its successor organization.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NYISO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Interconnection Standard -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standard that must be met, unless </w:t>
      </w:r>
    </w:p>
    <w:p>
      <w:pPr>
        <w:autoSpaceDE w:val="0"/>
        <w:autoSpaceDN w:val="0"/>
        <w:adjustRightInd w:val="0"/>
        <w:spacing w:before="4" w:line="277" w:lineRule="exact"/>
        <w:ind w:left="1440" w:right="12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provided for by Attachment S to the ISO OATT, by (i) any generation facility larger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2MW in order for that facility to obtain CRIS; (ii) any Merchant Transmission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proposing to interconnect to the New York State Transmission System and receive Unforced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Delivery Rights; (iii) any entity requesting External CRIS Rights, and (iv) any entity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requesting a CRIS transfer pursuant to Section 25.9.5 of Attachment S to the ISO OATT. 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NYISO Deliverability Interconnection Standard, the Interconnection Customer must,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rules in Attachment S to the ISO OATT, fund or commit to fund any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identified for its project in the Class Year Deliverability Study. </w:t>
      </w:r>
    </w:p>
    <w:p>
      <w:pPr>
        <w:autoSpaceDE w:val="0"/>
        <w:autoSpaceDN w:val="0"/>
        <w:adjustRightInd w:val="0"/>
        <w:spacing w:before="223" w:line="277" w:lineRule="exact"/>
        <w:ind w:left="1440" w:right="13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NYISO Minimum Interconnection Standard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The reliability standard that must be met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generation facility or Merchant Transmission Facility that is subject to NYISO’s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Interconnection Procedures in Attachment X to the ISO OATT or the NYISO’s Small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 Interconnection Procedures in Attachment Z, that is proposing to connect to the New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 or Distribution System, to obtain ERIS.  The Minimum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Standard is designed to ensure reliable access by the proposed project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or to the Distribution System.  The Minimum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Standard does not impose any deliverability test or deliverability requirement 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proposed interconnection.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NYSRC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New York State Reliability Council or its successor organization.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Other Interfaces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following interfaces into Capacity Regions: Lower Hudson </w:t>
      </w:r>
    </w:p>
    <w:p>
      <w:pPr>
        <w:autoSpaceDE w:val="0"/>
        <w:autoSpaceDN w:val="0"/>
        <w:adjustRightInd w:val="0"/>
        <w:spacing w:before="0" w:line="276" w:lineRule="exact"/>
        <w:ind w:left="1440" w:right="13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Valley [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Rest of State (Load Zones A-F) to Lower Hudson Valley (Load Zones G, H and I)];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New York City [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i.e.,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Lower Hudson Valley (Load Zones G, H and I) to New York City (Load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Zone J)]; and Long Island [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i.e.,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Lower Hudson Valley (Load Zones G, H and I) to Long Island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(Load Zone K)], and the following Interfaces between the NYCA and adjacent Control Areas: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PJM to NYISO, ISO-NE to NYISO, Hydro-Quebec to NYISO, and Norwalk Harbor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(Connecticut) to Northport (Long Island) Cable. </w:t>
      </w:r>
    </w:p>
    <w:p>
      <w:pPr>
        <w:autoSpaceDE w:val="0"/>
        <w:autoSpaceDN w:val="0"/>
        <w:adjustRightInd w:val="0"/>
        <w:spacing w:before="225" w:line="280" w:lineRule="exact"/>
        <w:ind w:left="1440" w:right="17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or Parties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NYISO, Connecting Transmission Owner, or Developer or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combination of the above. </w:t>
      </w:r>
    </w:p>
    <w:p>
      <w:pPr>
        <w:autoSpaceDE w:val="0"/>
        <w:autoSpaceDN w:val="0"/>
        <w:adjustRightInd w:val="0"/>
        <w:spacing w:before="249" w:line="270" w:lineRule="exact"/>
        <w:ind w:left="1440" w:right="21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Point of Change of Ownership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point, as set forth in Appendix A to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where the Developer’s Attachment Facilities connect to the Connecting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Facilities. </w:t>
      </w:r>
    </w:p>
    <w:p>
      <w:pPr>
        <w:autoSpaceDE w:val="0"/>
        <w:autoSpaceDN w:val="0"/>
        <w:adjustRightInd w:val="0"/>
        <w:spacing w:before="242" w:line="280" w:lineRule="exact"/>
        <w:ind w:left="1440" w:right="15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Point of Interconnection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point, as set forth in Appendix A to this Agreement,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 the Attachment Facilities connect to the New York State Transmission System or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Distribution System. </w:t>
      </w:r>
    </w:p>
    <w:p>
      <w:pPr>
        <w:autoSpaceDE w:val="0"/>
        <w:autoSpaceDN w:val="0"/>
        <w:adjustRightInd w:val="0"/>
        <w:spacing w:before="249" w:line="270" w:lineRule="exact"/>
        <w:ind w:left="1440" w:right="133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Reasonable Efforts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mean, with respect to an action required to be attempted or taken by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under this Agreement, efforts that are timely and consistent with Good Utility Practice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otherwise substantially equivalent to those a Party would use to protect its own interests. </w:t>
      </w:r>
    </w:p>
    <w:p>
      <w:pPr>
        <w:autoSpaceDE w:val="0"/>
        <w:autoSpaceDN w:val="0"/>
        <w:adjustRightInd w:val="0"/>
        <w:spacing w:before="242" w:line="280" w:lineRule="exact"/>
        <w:ind w:left="1440" w:right="155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Retired: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Generator that has permanently ceased operating on or after May 1, 2015 either: i)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pursuant to applicable notice; or ii) as a result of the expiration of its Mothball Outage or its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ICAP Ineligible Forced Outage.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25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Services Tariff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NYISO Market Administration and Control Area Tariff, as filed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Commission, and as amended or supplemented from time to time, or any successor tariff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thereto. </w:t>
      </w:r>
    </w:p>
    <w:p>
      <w:pPr>
        <w:autoSpaceDE w:val="0"/>
        <w:autoSpaceDN w:val="0"/>
        <w:adjustRightInd w:val="0"/>
        <w:spacing w:before="245" w:line="275" w:lineRule="exact"/>
        <w:ind w:left="1440" w:right="12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 Alone System Upgrade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System Upgrade Facilities that a Developer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construct without affecting day-to-day operations of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during their construction.  NYISO, the Connecting Transmission Owner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must agree as to what constitutes Stand Alone System Upgrade Facilities and identify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them in Appendix A to this Agreement. </w:t>
      </w:r>
    </w:p>
    <w:p>
      <w:pPr>
        <w:autoSpaceDE w:val="0"/>
        <w:autoSpaceDN w:val="0"/>
        <w:adjustRightInd w:val="0"/>
        <w:spacing w:before="247" w:line="273" w:lineRule="exact"/>
        <w:ind w:left="1440" w:right="184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Large Facility Interconnection Procedures (“Large Facility Interconnection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Procedures” or “LFIP”)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interconnection procedures applicable to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Request pertaining to a Large Generating Facility that are included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X of the ISO OATT.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Large Generator Interconnection Agreement (“LGIA”)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mean this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which is the form of interconnection agreement applicable to an Interconnection </w:t>
      </w:r>
    </w:p>
    <w:p>
      <w:pPr>
        <w:autoSpaceDE w:val="0"/>
        <w:autoSpaceDN w:val="0"/>
        <w:adjustRightInd w:val="0"/>
        <w:spacing w:before="18" w:line="260" w:lineRule="exact"/>
        <w:ind w:left="1440" w:right="1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 pertaining to a Large Generating Facility, that is included in Appendix 6 to Attachment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X of the ISO OATT. </w:t>
      </w:r>
    </w:p>
    <w:p>
      <w:pPr>
        <w:autoSpaceDE w:val="0"/>
        <w:autoSpaceDN w:val="0"/>
        <w:adjustRightInd w:val="0"/>
        <w:spacing w:before="247" w:line="276" w:lineRule="exact"/>
        <w:ind w:left="1440" w:right="142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Deliverability Upgrades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least costly configuration of commercially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 components of electrical equipment that can be used, consistent with Good Utility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 and Applicable Reliability Requirements, to make the modifications or additions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Byways and Highways and Other Interfaces on the existing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and Distribution System that are required for the proposed project to connect reliably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system in a manner that meets the NYISO Deliverability Interconnection Standard at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requested level of Capacity Resource Interconnection Service. </w:t>
      </w:r>
    </w:p>
    <w:p>
      <w:pPr>
        <w:autoSpaceDE w:val="0"/>
        <w:autoSpaceDN w:val="0"/>
        <w:adjustRightInd w:val="0"/>
        <w:spacing w:before="244" w:line="276" w:lineRule="exact"/>
        <w:ind w:left="1440" w:right="15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Protection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equipment, including necessary protection signal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communications equipment, required to (1) protect the New York State Transmission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faults or other electrical disturbances occurring at the Large Generating Facility and (2)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 the Large Generating Facility from faults or other electrical system disturbances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occurring on the New York State Transmission System or on other delivery systems or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systems to which the New York State Transmission System is directly connected. </w:t>
      </w:r>
    </w:p>
    <w:p>
      <w:pPr>
        <w:autoSpaceDE w:val="0"/>
        <w:autoSpaceDN w:val="0"/>
        <w:adjustRightInd w:val="0"/>
        <w:spacing w:before="245" w:line="275" w:lineRule="exact"/>
        <w:ind w:left="1440" w:right="128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Upgrade Facilities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least costly configuration of commercially available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of electrical equipment that can be used, consistent with Good Utility Practice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Reliability Requirements, to make the modifications to the existing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that are required to maintain system reliability due to:  (i) changes in the system,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such changes as load growth and changes in load pattern, to be addressed in the form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generic generation or transmission projects; and (ii) proposed interconnections.  In the case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interconnection projects, System Upgrade Facilities are the modifications or additions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existing New York State Transmission System that are required for the proposed project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 reliably to the system in a manner that meets the NYISO Minimum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Standard. </w:t>
      </w: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1" w:line="276" w:lineRule="exact"/>
        <w:ind w:left="60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73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Tariff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NYISO Open Access Transmission Tariff (“OATT”), as filed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Commission, and as amended or supplemented from time to time, or any successor tariff.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Trial Operation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shall mean the period during which Developer is engaged in on-site test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and commissioning of the Large Generating Facility prior to Commercial Operation.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2.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 EFFECTIVE DATE, TERM AND TERMINATION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Effective Date.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become effective upon execution by the Parties, subject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acceptance by FERC, or if filed unexecuted, upon the date specified by FERC.  Upon its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effectiveness, this Agreement will supersede and replace the October 16, 2013 Amended and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Restated Large Generator Interconnection Agreement among the Developer, NYISO and </w:t>
      </w:r>
    </w:p>
    <w:p>
      <w:pPr>
        <w:autoSpaceDE w:val="0"/>
        <w:autoSpaceDN w:val="0"/>
        <w:adjustRightInd w:val="0"/>
        <w:spacing w:before="5" w:line="280" w:lineRule="exact"/>
        <w:ind w:left="1440" w:right="13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without prejudice to any rights, claims, or obligation under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October 2013 LGIA that have accrued as of the date of effectiveness of this Agreement. 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shall promptly file this Agreement with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upon execution in accordance with Article 3.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 of Agreement.</w:t>
      </w:r>
    </w:p>
    <w:p>
      <w:pPr>
        <w:autoSpaceDE w:val="0"/>
        <w:autoSpaceDN w:val="0"/>
        <w:adjustRightInd w:val="0"/>
        <w:spacing w:before="236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Subject to the provisions of Article 2.3, this Agreement shall remain in effect for a period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of thirty (30) years from November 10, 2010 and shall be automatically renewed for each</w:t>
      </w:r>
    </w:p>
    <w:p>
      <w:pPr>
        <w:autoSpaceDE w:val="0"/>
        <w:autoSpaceDN w:val="0"/>
        <w:adjustRightInd w:val="0"/>
        <w:spacing w:before="1" w:line="274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successive one-year period thereafter.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Written Notice.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terminated by the Developer after giving the NYISO and </w:t>
      </w:r>
    </w:p>
    <w:p>
      <w:pPr>
        <w:autoSpaceDE w:val="0"/>
        <w:autoSpaceDN w:val="0"/>
        <w:adjustRightInd w:val="0"/>
        <w:spacing w:before="1" w:line="280" w:lineRule="exact"/>
        <w:ind w:left="1440" w:right="1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ninety (90) Calendar Days advance written notice, or by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notifying FERC after the Large Generating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 is Retired.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Default.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Party may terminate this Agreement in accordance with Article 17. </w:t>
      </w:r>
    </w:p>
    <w:p>
      <w:pPr>
        <w:tabs>
          <w:tab w:val="left" w:pos="3240"/>
        </w:tabs>
        <w:autoSpaceDE w:val="0"/>
        <w:autoSpaceDN w:val="0"/>
        <w:adjustRightInd w:val="0"/>
        <w:spacing w:before="260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2.3.3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Compliance.</w:t>
      </w:r>
    </w:p>
    <w:p>
      <w:pPr>
        <w:autoSpaceDE w:val="0"/>
        <w:autoSpaceDN w:val="0"/>
        <w:adjustRightInd w:val="0"/>
        <w:spacing w:before="231" w:line="273" w:lineRule="exact"/>
        <w:ind w:left="1440" w:right="134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Articles 2.3.1 and 2.3.2, no termination of this Agreement shall become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until the Parties have complied with all Applicable Laws and Regulations applicable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termination, including the filing with FERC of a notice of termination of this Agreement,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which notice has been accepted for filing by FERC.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9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 Costs.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Party elects to terminate this Agreement pursuant to Article 2.3.1 above, the </w:t>
      </w:r>
    </w:p>
    <w:p>
      <w:pPr>
        <w:autoSpaceDE w:val="0"/>
        <w:autoSpaceDN w:val="0"/>
        <w:adjustRightInd w:val="0"/>
        <w:spacing w:before="4" w:line="276" w:lineRule="exact"/>
        <w:ind w:left="1440" w:right="12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terminating Party shall pay all costs incurred (including any cancellation costs relating to orders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contracts for Attachment Facilities and equipment) or charges assessed by the other Parties,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date of the other Parties’ receipt of such notice of termination, that are the responsibility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terminating Party under this Agreement.  In the event of termination by a Party, all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use commercially Reasonable Efforts to mitigate the costs, damages and charges arising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consequence of termination.  Upon termination of this Agreement, unless otherwise ordered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approved by FERC: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2.4.1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respect to any portion of the Connecting Transmission Owner’s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that have not yet been constructed or installed, the Connecting </w:t>
      </w:r>
    </w:p>
    <w:p>
      <w:pPr>
        <w:autoSpaceDE w:val="0"/>
        <w:autoSpaceDN w:val="0"/>
        <w:adjustRightInd w:val="0"/>
        <w:spacing w:before="8" w:line="276" w:lineRule="exact"/>
        <w:ind w:left="1440" w:right="146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to the extent possible and with Developer’s authorization cancel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pending orders of, or return, any materials or equipment for, or contracts for construction of,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facilities; provided that in the event Developer elects not to authorize such cancellation,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assume all payment obligations with respect to such materials, equipment,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contracts, and the Connecting Transmission Owner shall deliver such material and equipment,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and, if necessary, assign such contracts, to Developer as soon as practicable, at Developer’s </w:t>
      </w:r>
    </w:p>
    <w:p>
      <w:pPr>
        <w:autoSpaceDE w:val="0"/>
        <w:autoSpaceDN w:val="0"/>
        <w:adjustRightInd w:val="0"/>
        <w:spacing w:before="5" w:line="275" w:lineRule="exact"/>
        <w:ind w:left="1440" w:right="13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expense.  To the extent that Developer has already paid Connecting Transmission Owner for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all such costs of materials or equipment not taken by Developer,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promptly refund such amounts to Developer, less any costs, including penalties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incurred by the Connecting Transmission Owner to cancel any pending orders of or return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materials, equipment, or contracts. </w:t>
      </w:r>
    </w:p>
    <w:p>
      <w:pPr>
        <w:autoSpaceDE w:val="0"/>
        <w:autoSpaceDN w:val="0"/>
        <w:adjustRightInd w:val="0"/>
        <w:spacing w:before="245" w:line="275" w:lineRule="exact"/>
        <w:ind w:left="1440" w:right="137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Developer terminates this Agreement, it shall be responsible for all costs incurred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association with Developer’s interconnection, including any cancellation costs relating to orders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contracts for Attachment Facilities and equipment, and other expenses including any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and System Deliverability Upgrades for which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has incurred expenses and has not been reimbursed by the Developer. </w:t>
      </w:r>
    </w:p>
    <w:p>
      <w:pPr>
        <w:tabs>
          <w:tab w:val="left" w:pos="324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2.4.2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may, at its option, retain any portion of such </w:t>
      </w:r>
    </w:p>
    <w:p>
      <w:pPr>
        <w:autoSpaceDE w:val="0"/>
        <w:autoSpaceDN w:val="0"/>
        <w:adjustRightInd w:val="0"/>
        <w:spacing w:before="9" w:line="270" w:lineRule="exact"/>
        <w:ind w:left="1440" w:right="127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materials, equipment, or facilities that Developer chooses not to accept delivery of, in which case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be responsible for all costs associated with procuring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materials, equipment, or facilities. </w:t>
      </w:r>
    </w:p>
    <w:p>
      <w:pPr>
        <w:tabs>
          <w:tab w:val="left" w:pos="324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2.4.3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respect to any portion of the Attachment Facilities, and any other </w:t>
      </w:r>
    </w:p>
    <w:p>
      <w:pPr>
        <w:autoSpaceDE w:val="0"/>
        <w:autoSpaceDN w:val="0"/>
        <w:adjustRightInd w:val="0"/>
        <w:spacing w:before="1" w:line="280" w:lineRule="exact"/>
        <w:ind w:left="1440" w:right="153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already installed or constructed pursuant to the terms of this Agreement, Developer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responsible for all costs associated with the removal, relocation or other disposition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retirement of such materials, equipment, or facilities.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Disconnection.</w:t>
      </w:r>
    </w:p>
    <w:p>
      <w:pPr>
        <w:autoSpaceDE w:val="0"/>
        <w:autoSpaceDN w:val="0"/>
        <w:adjustRightInd w:val="0"/>
        <w:spacing w:before="221" w:line="280" w:lineRule="exact"/>
        <w:ind w:left="1440" w:right="139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termination of this Agreement, Developer and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take all appropriate steps to disconnect the Developer’s Large Generating Facility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System.  All costs required to effectuate such disconnection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borne by the terminating Party, unless such termination resulted from the non-terminating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71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Default of this Agreement or such non-terminating Party otherwise is responsible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these costs 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Survival.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continue in effect after termination to the extent necessary to </w:t>
      </w:r>
    </w:p>
    <w:p>
      <w:pPr>
        <w:autoSpaceDE w:val="0"/>
        <w:autoSpaceDN w:val="0"/>
        <w:adjustRightInd w:val="0"/>
        <w:spacing w:before="4" w:line="276" w:lineRule="exact"/>
        <w:ind w:left="1440" w:right="13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for final billings and payments and for costs incurred hereunder; including billings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payments pursuant to this Agreement; to permit the determination and enforcement of liability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indemnification obligations arising from acts or events that occurred while this Agreement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was in effect; and to permit Developer and Connecting Transmission Owner each to have access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lands of the other pursuant to this Agreement or other applicable agreements,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disconnect, remove or salvage its own facilities and equipment.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ARTICLE 3.</w:t>
      </w:r>
      <w:r>
        <w:rPr>
          <w:rFonts w:ascii="Arial Bold" w:hAnsi="Arial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   REGULATORY FILINGS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shall file this Agreement (and any </w:t>
      </w:r>
    </w:p>
    <w:p>
      <w:pPr>
        <w:autoSpaceDE w:val="0"/>
        <w:autoSpaceDN w:val="0"/>
        <w:adjustRightInd w:val="0"/>
        <w:spacing w:before="4" w:line="276" w:lineRule="exact"/>
        <w:ind w:left="1440" w:right="128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amendment hereto) with the appropriate Governmental Authority, if required.  Any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related to studies for interconnection asserted by Developer to contain Confidential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treated in accordance with Article 22 of this Agreement and Attachment F to the 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OATT.  If the Developer has executed this Agreement, or any amendment thereto, the Developer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reasonably cooperate with NYISO and Connecting Transmission Owner with respect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filing and to provide any information reasonably requested by NYISO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needed to comply with Applicable Laws and Regulations.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4.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 SCOPE OF INTERCONNECTION SERVICE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Provision of Service.</w:t>
      </w:r>
    </w:p>
    <w:p>
      <w:pPr>
        <w:autoSpaceDE w:val="0"/>
        <w:autoSpaceDN w:val="0"/>
        <w:adjustRightInd w:val="0"/>
        <w:spacing w:before="221" w:line="280" w:lineRule="exact"/>
        <w:ind w:left="1440" w:right="131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will provide Developer with interconnection service of the following type for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term of this Agreement.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Product.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will provide Energy Resource Interconnection Service and Capacity Resource </w:t>
      </w:r>
    </w:p>
    <w:p>
      <w:pPr>
        <w:autoSpaceDE w:val="0"/>
        <w:autoSpaceDN w:val="0"/>
        <w:adjustRightInd w:val="0"/>
        <w:spacing w:before="0" w:line="280" w:lineRule="exact"/>
        <w:ind w:left="1440" w:right="132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to Developer at the Point of Interconnection, subject to the requirements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Section 5 of Appendix A. </w:t>
      </w:r>
    </w:p>
    <w:p>
      <w:pPr>
        <w:tabs>
          <w:tab w:val="left" w:pos="3240"/>
        </w:tabs>
        <w:autoSpaceDE w:val="0"/>
        <w:autoSpaceDN w:val="0"/>
        <w:adjustRightInd w:val="0"/>
        <w:spacing w:before="23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autoSpaceDE w:val="0"/>
        <w:autoSpaceDN w:val="0"/>
        <w:adjustRightInd w:val="0"/>
        <w:spacing w:before="232" w:line="276" w:lineRule="exact"/>
        <w:ind w:left="1440" w:right="133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responsible for ensuring that its actual Large Generating Facility output matches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scheduled delivery from the Large Generating Facility to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consistent with the scheduling requirements of the NYISO’s FERC-approved market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structure, including ramping into and out of such scheduled delivery, as measured at the Point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Interconnection, consistent with the scheduling requirements of the ISO OATT and any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FERC-approved market structure.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 Transmission Delivery Service.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execution of this Agreement does not constitute a request for, nor agreement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provide, any Transmission Service under the ISO OATT, and does not convey any right to </w:t>
      </w:r>
    </w:p>
    <w:p>
      <w:pPr>
        <w:autoSpaceDE w:val="0"/>
        <w:autoSpaceDN w:val="0"/>
        <w:adjustRightInd w:val="0"/>
        <w:spacing w:before="9" w:line="270" w:lineRule="exact"/>
        <w:ind w:left="1440" w:right="12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 electricity to any specific customer or Point of Delivery.  If Developer wishes to obtain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Service on the New York State Transmission System, then Developer must request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Transmission Service in accordance with the provisions of the ISO OATT.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Other Services.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execution of this Agreement does not constitute a request for, nor agreement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Energy, any Ancillary Services or Installed Capacity under the NYISO Market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Administration and Control Area Services Tariff (“Services Tariff”).  If Developer wishes to </w:t>
      </w:r>
    </w:p>
    <w:p>
      <w:pPr>
        <w:autoSpaceDE w:val="0"/>
        <w:autoSpaceDN w:val="0"/>
        <w:adjustRightInd w:val="0"/>
        <w:spacing w:before="0" w:line="280" w:lineRule="exact"/>
        <w:ind w:left="1440" w:right="127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supply Energy, Installed Capacity or Ancillary Services, then Developer will make application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do so in accordance with the NYISO Services Tariff. </w:t>
      </w:r>
    </w:p>
    <w:p>
      <w:pPr>
        <w:tabs>
          <w:tab w:val="left" w:pos="3240"/>
        </w:tabs>
        <w:autoSpaceDE w:val="0"/>
        <w:autoSpaceDN w:val="0"/>
        <w:adjustRightInd w:val="0"/>
        <w:spacing w:before="221" w:line="280" w:lineRule="exact"/>
        <w:ind w:left="1440" w:right="309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5.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 INTERCONNECTION FACILITIES ENGINEERING,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PROCUREMENT, AND CONSTRUCTION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Options.</w:t>
      </w:r>
    </w:p>
    <w:p>
      <w:pPr>
        <w:autoSpaceDE w:val="0"/>
        <w:autoSpaceDN w:val="0"/>
        <w:adjustRightInd w:val="0"/>
        <w:spacing w:before="220" w:line="276" w:lineRule="exact"/>
        <w:ind w:left="1440" w:right="132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mutually agreed to by Developer and Connecting Transmission Owner,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select the In-Service Date, Initial Synchronization Date, and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Date; and either Standard Option or Alternate Option set forth below for completion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Connecting Transmission Owner’s Attachment Facilities and System Upgrade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System Deliverability Upgrades  as set forth in Appendix A hereto, and such dates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selected option shall be set forth in Appendix B hereto. </w:t>
      </w:r>
    </w:p>
    <w:p>
      <w:pPr>
        <w:tabs>
          <w:tab w:val="left" w:pos="3240"/>
        </w:tabs>
        <w:autoSpaceDE w:val="0"/>
        <w:autoSpaceDN w:val="0"/>
        <w:adjustRightInd w:val="0"/>
        <w:spacing w:before="260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 Option.</w:t>
      </w:r>
    </w:p>
    <w:p>
      <w:pPr>
        <w:autoSpaceDE w:val="0"/>
        <w:autoSpaceDN w:val="0"/>
        <w:adjustRightInd w:val="0"/>
        <w:spacing w:before="229" w:line="275" w:lineRule="exact"/>
        <w:ind w:left="1440" w:right="130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design, procure, and construct the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and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Upgrades, using Reasonable Efforts to complete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and System Upgrade Facilities and System Deliverability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by the dates set forth in Appendix B hereto. 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be required to undertake any action which is inconsistent with its standard safety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practices, its material and equipment specifications, its design criteria and construction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procedures, its labor agreements, and Applicable Laws and Regulations.  In the event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reasonably expects that it will not be able to complete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System Upgrade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 by the specified dates,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promptly provide written notice to the Developer and NYISO, and shall undertake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Reasonable Efforts to meet the earliest dates thereafter. </w:t>
      </w:r>
    </w:p>
    <w:p>
      <w:pPr>
        <w:tabs>
          <w:tab w:val="left" w:pos="3240"/>
        </w:tabs>
        <w:autoSpaceDE w:val="0"/>
        <w:autoSpaceDN w:val="0"/>
        <w:adjustRightInd w:val="0"/>
        <w:spacing w:before="26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Alternate Option.</w:t>
      </w:r>
    </w:p>
    <w:p>
      <w:pPr>
        <w:autoSpaceDE w:val="0"/>
        <w:autoSpaceDN w:val="0"/>
        <w:adjustRightInd w:val="0"/>
        <w:spacing w:before="223" w:line="280" w:lineRule="exact"/>
        <w:ind w:left="1440" w:right="1409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dates designated by Developer are acceptable to Connecting Transmission Owner,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so notify Developer and NYISO within thirty (30)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 w:right="1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Days, and shall assume responsibility for the design, procurement and construction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Owner’s Attachment Facilities by the designated dates. If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subsequently fails to complete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by the In-Service Date, to the extent necessary to provide back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feed power; or fails to complete System Upgrade Facilities or System Deliverability Upgrades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Initial Synchronization Date to the extent necessary to allow for Trial Operation at full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output, unless other arrangements are made by the Developer and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for such Trial Operation; or fails to complete the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by the Commercial Operation Date, as such dates are reflected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B hereto; Connecting Transmission Owner shall pay Developer liquidated damages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Article 5.3, Liquidated Damages, provided, however, the dates designated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be extended day for day for each day that NYISO refuses to grant clearances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 equipment.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Option to Build.</w:t>
      </w:r>
    </w:p>
    <w:p>
      <w:pPr>
        <w:autoSpaceDE w:val="0"/>
        <w:autoSpaceDN w:val="0"/>
        <w:adjustRightInd w:val="0"/>
        <w:spacing w:before="237" w:line="275" w:lineRule="exact"/>
        <w:ind w:left="1440" w:right="135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dates designated by Developer are not acceptable to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Owner, the Connecting Transmission Owner shall so notify the Developer and NYISO within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thirty (30) Calendar Days, and unless the Developer and Connecting Transmission Owner agree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otherwise, Developer shall have the option to assume responsibility for the design, procurement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construction of Connecting Transmission Owner’s Attachment Facilities and Stand Alone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on the dates specified in Article 5.1.2; provided that if an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or Stand Alone System Upgrade Facility is needed for more than one Developer’s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project, Developer’s option to build such facility shall be contingent on the agreement of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affected Developers.  NYISO, Connecting Transmission Owner and Developer must agree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to what constitutes Stand Alone System Upgrade Facilities and identify such Stand Alone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in Appendix A hereto.  Except for Stand Alone System Upgrade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Developer shall have no right to construct System Upgrade Facilities under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option. </w:t>
      </w:r>
    </w:p>
    <w:p>
      <w:pPr>
        <w:tabs>
          <w:tab w:val="left" w:pos="3240"/>
        </w:tabs>
        <w:autoSpaceDE w:val="0"/>
        <w:autoSpaceDN w:val="0"/>
        <w:adjustRightInd w:val="0"/>
        <w:spacing w:before="25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Negotiated Option.</w:t>
      </w:r>
    </w:p>
    <w:p>
      <w:pPr>
        <w:autoSpaceDE w:val="0"/>
        <w:autoSpaceDN w:val="0"/>
        <w:adjustRightInd w:val="0"/>
        <w:spacing w:before="233" w:line="275" w:lineRule="exact"/>
        <w:ind w:left="1440" w:right="135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Developer elects not to exercise its option under Article 5.1.3, Option to Build,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so notify Connecting Transmission Owner and NYISO within thirty (30)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Days, and the Developer and Connecting Transmission Owner shall in good faith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attempt to negotiate terms and conditions (including revision of the specified dates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liquidated damages, the provision of incentives or the procurement and construction of a portion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Connecting Transmission Owner’s Attachment Facilities and Stand Alone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by Developer) pursuant to which Connecting Transmission Owner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the design, procurement and construction of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and System Upgrade Facilities and System Deliverability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Upgrades.  If the two Parties are unable to reach agreement on such terms and conditions,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assume responsibility for the design, procurement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of the Connecting Transmission Owner’s Attachment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and System Deliverability Upgrades pursuant to 5.1.1, Standard Option.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General Conditions Applicable to Option to Build. </w:t>
      </w:r>
    </w:p>
    <w:p>
      <w:pPr>
        <w:autoSpaceDE w:val="0"/>
        <w:autoSpaceDN w:val="0"/>
        <w:adjustRightInd w:val="0"/>
        <w:spacing w:before="221" w:line="280" w:lineRule="exact"/>
        <w:ind w:left="1440" w:right="146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Developer assumes responsibility for the design, procurement and construction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Stand Alone System Upgrade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Facilities, the following conditions apply: </w:t>
      </w:r>
    </w:p>
    <w:p>
      <w:pPr>
        <w:autoSpaceDE w:val="0"/>
        <w:autoSpaceDN w:val="0"/>
        <w:adjustRightInd w:val="0"/>
        <w:spacing w:before="246" w:line="273" w:lineRule="exact"/>
        <w:ind w:left="1440" w:right="1407" w:firstLine="80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5.2.1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Developer shall engineer, procure equipment, and construct the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and Stand Alone System Upgrade Facilities (or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portions thereof) using Good Utility Practice and using standards and specifications provided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advance by the Connecting Transmission Owner; </w:t>
      </w:r>
    </w:p>
    <w:p>
      <w:pPr>
        <w:autoSpaceDE w:val="0"/>
        <w:autoSpaceDN w:val="0"/>
        <w:adjustRightInd w:val="0"/>
        <w:spacing w:before="245" w:line="276" w:lineRule="exact"/>
        <w:ind w:left="2246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5.2.2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Developer’s engineering, procurement and construction of the Connecting </w:t>
      </w:r>
    </w:p>
    <w:p>
      <w:pPr>
        <w:autoSpaceDE w:val="0"/>
        <w:autoSpaceDN w:val="0"/>
        <w:adjustRightInd w:val="0"/>
        <w:spacing w:before="7" w:line="273" w:lineRule="exact"/>
        <w:ind w:left="1440" w:right="13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and Stand Alone System Upgrade Facilities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comply with all requirements of law to which Connecting Transmission Owner would be subject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engineering, procurement or construction of the Connecting Transmission Owner’s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Facilities and Stand Alone System Upgrade Facilities; </w:t>
      </w:r>
    </w:p>
    <w:p>
      <w:pPr>
        <w:autoSpaceDE w:val="0"/>
        <w:autoSpaceDN w:val="0"/>
        <w:adjustRightInd w:val="0"/>
        <w:spacing w:before="250" w:line="270" w:lineRule="exact"/>
        <w:ind w:left="1440" w:right="1893" w:firstLine="80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5.2.3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Connecting Transmission Owner shall review and approve the engineering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design, equipment acceptance tests, and the construction of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and Stand Alone System Upgrade Facilities; </w:t>
      </w:r>
    </w:p>
    <w:p>
      <w:pPr>
        <w:autoSpaceDE w:val="0"/>
        <w:autoSpaceDN w:val="0"/>
        <w:adjustRightInd w:val="0"/>
        <w:spacing w:before="242" w:line="280" w:lineRule="exact"/>
        <w:ind w:left="1440" w:right="1425" w:firstLine="80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5.2.4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Prior to commencement of construction, Developer shall provide to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 a schedule for construction of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and Stand Alone System Upgrade Facilities, and shall promptly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respond to requests for information from Connecting Transmission Owner or NYISO; </w:t>
      </w:r>
    </w:p>
    <w:p>
      <w:pPr>
        <w:autoSpaceDE w:val="0"/>
        <w:autoSpaceDN w:val="0"/>
        <w:adjustRightInd w:val="0"/>
        <w:spacing w:before="220" w:line="280" w:lineRule="exact"/>
        <w:ind w:left="1440" w:right="1338" w:firstLine="80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5.2.5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At any time during construction, Connecting Transmission Owner shall have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 to gain unrestricted access to the Connecting Transmission Owner’s Attachment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Stand Alone System Upgrade Facilities and to conduct inspections of the same; </w:t>
      </w:r>
    </w:p>
    <w:p>
      <w:pPr>
        <w:autoSpaceDE w:val="0"/>
        <w:autoSpaceDN w:val="0"/>
        <w:adjustRightInd w:val="0"/>
        <w:spacing w:before="244" w:line="276" w:lineRule="exact"/>
        <w:ind w:left="1440" w:right="1282" w:firstLine="80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5.2.6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At any time during construction, should any phase of the engineering,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procurement, or construction of the Connecting Transmission Owner’s Attachment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 Alone System Upgrade Facilities not meet the standards and specifications provided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the Developer shall be obligated to remedy deficiencies in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of the Connecting Transmission Owner’s Attachment Facilities and Stand Alone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 Facilities; </w:t>
      </w:r>
    </w:p>
    <w:p>
      <w:pPr>
        <w:autoSpaceDE w:val="0"/>
        <w:autoSpaceDN w:val="0"/>
        <w:adjustRightInd w:val="0"/>
        <w:spacing w:before="244" w:line="276" w:lineRule="exact"/>
        <w:ind w:left="2246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5.2.7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Developer shall indemnify Connecting Transmission Owner and NYISO for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claims arising from the Developer’s construction of Connecting Transmission Owner’s </w:t>
      </w:r>
    </w:p>
    <w:p>
      <w:pPr>
        <w:autoSpaceDE w:val="0"/>
        <w:autoSpaceDN w:val="0"/>
        <w:adjustRightInd w:val="0"/>
        <w:spacing w:before="5" w:line="280" w:lineRule="exact"/>
        <w:ind w:left="1440" w:right="12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and Stand Alone System Upgrade Facilities under procedures applicable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18.1 Indemnity; </w:t>
      </w:r>
    </w:p>
    <w:p>
      <w:pPr>
        <w:autoSpaceDE w:val="0"/>
        <w:autoSpaceDN w:val="0"/>
        <w:adjustRightInd w:val="0"/>
        <w:spacing w:before="249" w:line="270" w:lineRule="exact"/>
        <w:ind w:left="1440" w:right="2365" w:firstLine="80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5.2.8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Developer shall transfer control of Connecting Transmission Owner’s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and Stand Alone System Upgrade Facilities to the Connecting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Owner;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2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2246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5.2.9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Unless the Developer and Connecting Transmission Owner otherwise agree, </w:t>
      </w:r>
    </w:p>
    <w:p>
      <w:pPr>
        <w:autoSpaceDE w:val="0"/>
        <w:autoSpaceDN w:val="0"/>
        <w:adjustRightInd w:val="0"/>
        <w:spacing w:before="1" w:line="280" w:lineRule="exact"/>
        <w:ind w:left="1440" w:right="145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transfer ownership of Connecting Transmission Owner’s Attachment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Stand Alone System Upgrade Facilities to Connecting Transmission Owner; </w:t>
      </w:r>
    </w:p>
    <w:p>
      <w:pPr>
        <w:autoSpaceDE w:val="0"/>
        <w:autoSpaceDN w:val="0"/>
        <w:adjustRightInd w:val="0"/>
        <w:spacing w:before="246" w:line="273" w:lineRule="exact"/>
        <w:ind w:left="1440" w:right="1725" w:firstLine="80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5.2.10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approve and accept for operation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the Connecting Transmission Owner’s Attachment Facilities and Stand Alone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to the extent engineered, procured, and constructed in accordance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this Article 5.2; and </w:t>
      </w:r>
    </w:p>
    <w:p>
      <w:pPr>
        <w:autoSpaceDE w:val="0"/>
        <w:autoSpaceDN w:val="0"/>
        <w:adjustRightInd w:val="0"/>
        <w:spacing w:before="245" w:line="276" w:lineRule="exact"/>
        <w:ind w:left="2246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5.2.11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 shall deliver to NYISO and Connecting Transmission Owner “as </w:t>
      </w:r>
    </w:p>
    <w:p>
      <w:pPr>
        <w:autoSpaceDE w:val="0"/>
        <w:autoSpaceDN w:val="0"/>
        <w:adjustRightInd w:val="0"/>
        <w:spacing w:before="7" w:line="273" w:lineRule="exact"/>
        <w:ind w:left="1440" w:right="1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built” drawings, information, and any other documents that are reasonably required by NYISO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to assure that the Attachment Facilities and Stand Alone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are built to the standards and specifications required by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Liquidated Damages.</w:t>
      </w:r>
    </w:p>
    <w:p>
      <w:pPr>
        <w:autoSpaceDE w:val="0"/>
        <w:autoSpaceDN w:val="0"/>
        <w:adjustRightInd w:val="0"/>
        <w:spacing w:before="233" w:line="275" w:lineRule="exact"/>
        <w:ind w:left="1440" w:right="130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actual damages to the Developer, in the event the Connecting Transmission Owner’s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or System Upgrade Facilities or System Deliverability Upgrades are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completed by the dates designated by the Developer and accepted by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pursuant to subparagraphs 5.1.2 or 5.1.4, above, may include Developer’s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fixed operation and maintenance costs and lost opportunity costs.  Such actual damages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uncertain and impossible to determine at this time.  Because of such uncertainty, any liquidated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damages paid by the Connecting Transmission Owner to the Developer in the event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does not complete any portion of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Facilities, System Upgrade Facilities or System Deliverability Upgrades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applicable dates, shall be an amount equal to 1/2 of 1 percent per day of the actual cost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System Upgrade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Upgrades, in the aggregate, for which Connecting Transmission Owner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has assumed responsibility to design, procure and construct.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in no event shall the total liquidated damages exceed 20 percent of the actual </w:t>
      </w:r>
    </w:p>
    <w:p>
      <w:pPr>
        <w:autoSpaceDE w:val="0"/>
        <w:autoSpaceDN w:val="0"/>
        <w:adjustRightInd w:val="0"/>
        <w:spacing w:before="5" w:line="275" w:lineRule="exact"/>
        <w:ind w:left="144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 of the Connecting Transmission Owner Attachment Facilities and System Upgrade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System Deliverability Upgrades for which the Connecting Transmission Owner has assumed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to design, procure, and construct.  The foregoing payments will be made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to the Developer as just compensation for the damages caused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Developer, which actual damages are uncertain and impossible to determine at this time,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as reasonable liquidated damages, but not as a penalty or a method to secure performance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 Liquidated damages, when the Developer and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 to them, are the exclusive remedy for the Connecting Transmission Owner’s failure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meet its schedule. </w:t>
      </w:r>
    </w:p>
    <w:p>
      <w:pPr>
        <w:autoSpaceDE w:val="0"/>
        <w:autoSpaceDN w:val="0"/>
        <w:adjustRightInd w:val="0"/>
        <w:spacing w:before="245" w:line="275" w:lineRule="exact"/>
        <w:ind w:left="1440" w:right="1377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Further, Connecting Transmission Owner shall not pay liquidated damages to Developer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if: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(1) Developer is not ready to commence use of the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or System Upgrade Facilities or System Deliverability Upgrades to take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delivery of power for the Developer’s Large Generating Facility’s Trial Operation or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export power from the Developer’s Large Generating Facility on the specified dates, unless the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7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7" w:line="277" w:lineRule="exact"/>
        <w:ind w:left="1440" w:right="134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would have been able to commence use of the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or System Upgrade Facilities or System Deliverability Upgrades to take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delivery of power for Developer’s Large Generating Facility’s Trial Operation or to export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from the Developer’s Large Generating Facility, but for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delay; (2) the Connecting Transmission Owner’s failure to meet the specified dates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result of the action or inaction of the Developer or any other Developer who has entered into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Standard Large Generator Interconnection Agreement with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and NYISO, or action or inaction by any other Party, or any other cause beyond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reasonable control or reasonable ability to cure; (3)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has assumed responsibility for the design, procurement and construction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Stand Alone System Upgrade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Facilities; or (4) the Connecting Transmission Owner and Developer have otherwise agreed. 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event shall NYISO have any liability whatever to Developer for liquidated damages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the engineering, procurement or construction of Attachment Facilities or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 Facilities or System Deliverability Upgrades.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System Stabilizers.</w:t>
      </w:r>
    </w:p>
    <w:p>
      <w:pPr>
        <w:autoSpaceDE w:val="0"/>
        <w:autoSpaceDN w:val="0"/>
        <w:adjustRightInd w:val="0"/>
        <w:spacing w:before="224" w:line="277" w:lineRule="exact"/>
        <w:ind w:left="1440" w:right="154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shall procure, install, maintain and operate Power System Stabilizers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requirements identified in the Interconnection Studies conducted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Developer’s Large Generating Facility.  NYISO and Connecting Transmission Owner reserve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right to reasonably establish minimum acceptable settings for any installed Power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Stabilizers, subject to the design and operating limitations of the Large Generating Facility.  If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Large Generating Facility’s Power System Stabilizers are removed from service or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capable of automatic operation, the Developer shall immediately notify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NYISO.  The requirements of this paragraph shall not apply to wind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generators.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Equipment Procurement.</w:t>
      </w:r>
    </w:p>
    <w:p>
      <w:pPr>
        <w:autoSpaceDE w:val="0"/>
        <w:autoSpaceDN w:val="0"/>
        <w:adjustRightInd w:val="0"/>
        <w:spacing w:before="224" w:line="276" w:lineRule="exact"/>
        <w:ind w:left="1440" w:right="146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responsibility for construction of the Connecting Transmission Owner’s Attachment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or System Upgrade Facilities or System Deliverability Upgrades is to be borne by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then the Connecting Transmission Owner shall commence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 of the Connecting Transmission Owner’s Attachment Facilities or System Upgrade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or System Deliverability Upgrades and procure necessary equipment as soon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practicable after all of the following conditions are satisfied, unless the Developer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otherwise agree in writing: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5.5.1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have completed the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 pursuant to the Interconnection Facilities Study Agreement;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5.5.2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NYISO has completed the required cost allocation analyses, and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has accepted his share of the costs for necessary System Upgrade Facilities and </w:t>
      </w:r>
    </w:p>
    <w:p>
      <w:pPr>
        <w:autoSpaceDE w:val="0"/>
        <w:autoSpaceDN w:val="0"/>
        <w:adjustRightInd w:val="0"/>
        <w:spacing w:before="1" w:line="280" w:lineRule="exact"/>
        <w:ind w:left="1440" w:right="15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 in accordance with the provisions of Attachment S of the 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OATT;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63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5.5.3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Connecting Transmission Owner has received written authorization to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proceed with design and procurement from the Developer by the date specified in Appendix B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hereto; and</w:t>
      </w:r>
    </w:p>
    <w:p>
      <w:pPr>
        <w:tabs>
          <w:tab w:val="left" w:pos="3240"/>
        </w:tabs>
        <w:autoSpaceDE w:val="0"/>
        <w:autoSpaceDN w:val="0"/>
        <w:adjustRightInd w:val="0"/>
        <w:spacing w:before="23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5.5.4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has provided security to the Connecting Transmission Owner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Article 11.5 by the dates specified in Appendix B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Construction Commencement.</w:t>
      </w:r>
    </w:p>
    <w:p>
      <w:pPr>
        <w:autoSpaceDE w:val="0"/>
        <w:autoSpaceDN w:val="0"/>
        <w:adjustRightInd w:val="0"/>
        <w:spacing w:before="221" w:line="280" w:lineRule="exact"/>
        <w:ind w:left="1440" w:right="164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commence construction of the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and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for which it is responsible as soon as practicable after the following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additional conditions are satisfied: </w:t>
      </w:r>
    </w:p>
    <w:p>
      <w:pPr>
        <w:tabs>
          <w:tab w:val="left" w:pos="3240"/>
        </w:tabs>
        <w:autoSpaceDE w:val="0"/>
        <w:autoSpaceDN w:val="0"/>
        <w:adjustRightInd w:val="0"/>
        <w:spacing w:before="239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5.6.1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Approval of the appropriate Governmental Authority has been obtained for</w:t>
      </w:r>
    </w:p>
    <w:p>
      <w:pPr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any facilities requiring regulatory approval;</w:t>
      </w:r>
    </w:p>
    <w:p>
      <w:pPr>
        <w:tabs>
          <w:tab w:val="left" w:pos="3240"/>
        </w:tabs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5.6.2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real property rights and rights-of-way have been obtained, to the </w:t>
      </w:r>
    </w:p>
    <w:p>
      <w:pPr>
        <w:autoSpaceDE w:val="0"/>
        <w:autoSpaceDN w:val="0"/>
        <w:adjustRightInd w:val="0"/>
        <w:spacing w:before="1" w:line="280" w:lineRule="exact"/>
        <w:ind w:left="1440" w:right="131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 required for the construction of a discrete aspect of the Connecting Transmission Owner’s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and System Upgrade Facilities and System Deliverability Upgrades;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5.6.3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has received written authorization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proceed with construction from the Developer by the date specified in Appendix B hereto; and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5.6.4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has provided security to the Connecting Transmission Owner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Article 11.5 by the dates specified in Appendix B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Work Progress.</w:t>
      </w:r>
    </w:p>
    <w:p>
      <w:pPr>
        <w:autoSpaceDE w:val="0"/>
        <w:autoSpaceDN w:val="0"/>
        <w:adjustRightInd w:val="0"/>
        <w:spacing w:before="220" w:line="277" w:lineRule="exact"/>
        <w:ind w:left="1440" w:right="1308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will keep each other, and NYISO,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advised periodically as to the progress of their respective design, procurement and construction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efforts.  Any Party may, at any time, request a progress report from the Developer or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Owner.  If, at any time, the Developer determines that the completion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will not be required until after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In-Service Date, the Developer will provide written notice to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 of such later date upon which the completion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will be required.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Exchange.</w:t>
      </w:r>
    </w:p>
    <w:p>
      <w:pPr>
        <w:autoSpaceDE w:val="0"/>
        <w:autoSpaceDN w:val="0"/>
        <w:adjustRightInd w:val="0"/>
        <w:spacing w:before="237" w:line="275" w:lineRule="exact"/>
        <w:ind w:left="1440" w:right="128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soon as reasonably practicable after the Effective Date, the Developer and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exchange information, and provide NYISO the same information,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regarding the design and compatibility of their respective Attachment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compatibility of the Attachment Facilities with the New York State Transmission System,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work diligently and in good faith to make any necessary design changes.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5.9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Limited Operation.</w:t>
      </w:r>
    </w:p>
    <w:p>
      <w:pPr>
        <w:autoSpaceDE w:val="0"/>
        <w:autoSpaceDN w:val="0"/>
        <w:adjustRightInd w:val="0"/>
        <w:spacing w:before="224" w:line="276" w:lineRule="exact"/>
        <w:ind w:left="1440" w:right="126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any of the Connecting Transmission Owner’s Attachment Facilities or System Upgrade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or System Deliverability Upgrades are not reasonably expected to be completed prior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Commercial Operation Date of the Developer’s Large Generating Facility, NYISO shall,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the request and at the expense of Developer, in conjunction with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Owner, perform operating studies on a timely basis to determine the extent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Developer’s Large Generating Facility and the Developer’s Attachment Facilities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 prior to the completion of the Connecting Transmission Owner’s Attachment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System Upgrade Facilities or System Deliverability Upgrades consistent with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Laws and Regulations, Applicable Reliability Standards, Good Utility Practice, and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Connecting Transmission Owner and NYISO shall permit Developer to operate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Developer’s Large Generating Facility and the Developer’s Attachment Facilities in accordance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the results of such studies.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5.10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Developer’s Attachment Facilities (“DAF”). </w:t>
      </w:r>
    </w:p>
    <w:p>
      <w:pPr>
        <w:autoSpaceDE w:val="0"/>
        <w:autoSpaceDN w:val="0"/>
        <w:adjustRightInd w:val="0"/>
        <w:spacing w:before="258" w:line="260" w:lineRule="exact"/>
        <w:ind w:left="1440" w:right="15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shall, at its expense, design, procure, construct, own and install the DAF,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set forth in Appendix A hereto. </w:t>
      </w:r>
    </w:p>
    <w:p>
      <w:pPr>
        <w:tabs>
          <w:tab w:val="left" w:pos="3240"/>
        </w:tabs>
        <w:autoSpaceDE w:val="0"/>
        <w:autoSpaceDN w:val="0"/>
        <w:adjustRightInd w:val="0"/>
        <w:spacing w:before="26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5.10.1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DAF Specifications.</w:t>
      </w:r>
    </w:p>
    <w:p>
      <w:pPr>
        <w:autoSpaceDE w:val="0"/>
        <w:autoSpaceDN w:val="0"/>
        <w:adjustRightInd w:val="0"/>
        <w:spacing w:before="229" w:line="275" w:lineRule="exact"/>
        <w:ind w:left="1440" w:right="142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submit initial specifications for the DAF, including System Protection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to Connecting Transmission Owner and NYISO at least one hundred eighty (180)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Days prior to the Initial Synchronization Date; and final specifications for review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comment at least ninety (90) Calendar Days prior to the Initial Synchronization Date.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NYISO shall review such specifications to ensure that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DAF are compatible with the technical specifications, operational control, and safety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of the Connecting Transmission Owner and NYISO and comment on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specifications within thirty (30) Calendar Days of Developer’s submission.  All specifications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provided hereunder shall be deemed to be Confidential Information. </w:t>
      </w:r>
    </w:p>
    <w:p>
      <w:pPr>
        <w:tabs>
          <w:tab w:val="left" w:pos="324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5.10.2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Warranty.</w:t>
      </w:r>
    </w:p>
    <w:p>
      <w:pPr>
        <w:autoSpaceDE w:val="0"/>
        <w:autoSpaceDN w:val="0"/>
        <w:adjustRightInd w:val="0"/>
        <w:spacing w:before="228" w:line="276" w:lineRule="exact"/>
        <w:ind w:left="1440" w:right="126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review of Developer’s final specifications by Connecting Transmission Owner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shall not be construed as confirming, endorsing, or providing a warranty as to the design,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fitness, safety, durability or reliability of the Large Generating Facility, or the DAF.  Developer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make such changes to the DAF as may reasonably be required by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or NYISO, in accordance with Good Utility Practice, to ensure that the DAF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compatible with the technical specifications, operational control, and safety requirements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NYISO.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5.10.3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DAF Construction.</w:t>
      </w:r>
    </w:p>
    <w:p>
      <w:pPr>
        <w:autoSpaceDE w:val="0"/>
        <w:autoSpaceDN w:val="0"/>
        <w:adjustRightInd w:val="0"/>
        <w:spacing w:before="217" w:line="280" w:lineRule="exact"/>
        <w:ind w:left="1440" w:right="156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DAF shall be designed and constructed in accordance with Good Utility Practice.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one hundred twenty (120) Calendar Days after the Commercial Operation Date, unless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agree on another mutually acceptable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deadline, the Developer shall deliver to the Connecting Transmission Owner and NYISO “as-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7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7" w:line="277" w:lineRule="exact"/>
        <w:ind w:left="1440" w:right="128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built” drawings, information and documents for the DAF, such as: a one-line diagram, a site plan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showing the Large Generating Facility and the DAF, plan and elevation drawings showing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layout of the DAF, a relay functional diagram, relaying AC and DC schematic wiring diagrams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relay settings for all facilities associated with the Developer’s step-up transformers,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connecting the Large Generating Facility to the step-up transformers and the DAF,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impedances (determined by factory tests) for the associated step-up transformers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Large Generating Facility.  The Developer shall provide to, and coordinate with,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 with respect to proposed specifications for the excitation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automatic voltage regulator, Large Generating Facility control and protection settings,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 tap settings, and communications, if applicable.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5.11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Construction.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Owner’s Attachment Facilities shall be designed and </w:t>
      </w:r>
    </w:p>
    <w:p>
      <w:pPr>
        <w:autoSpaceDE w:val="0"/>
        <w:autoSpaceDN w:val="0"/>
        <w:adjustRightInd w:val="0"/>
        <w:spacing w:before="4" w:line="276" w:lineRule="exact"/>
        <w:ind w:left="1440" w:right="13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constructed in accordance with Good Utility Practice.  Upon request, within one hundred twenty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(120) Calendar Days after the Commercial Operation Date, unless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and Developer agree on another mutually acceptable deadline,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deliver to the Developer “as-built” drawings, relay diagrams,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and documents for the Connecting Transmission Owner’s Attachment Facilities set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in Appendix A. </w:t>
      </w:r>
    </w:p>
    <w:p>
      <w:pPr>
        <w:autoSpaceDE w:val="0"/>
        <w:autoSpaceDN w:val="0"/>
        <w:adjustRightInd w:val="0"/>
        <w:spacing w:before="241" w:line="280" w:lineRule="exact"/>
        <w:ind w:left="1440" w:right="173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Attachment Facilities and Stand Alone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shall be treated as Transmission Facilities Requiring ISO Notification.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Access Rights.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reasonable notice and supervision by the Granting Party, and subject to any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or necessary regulatory approvals, either the Connecting Transmission Owner or </w:t>
      </w:r>
    </w:p>
    <w:p>
      <w:pPr>
        <w:autoSpaceDE w:val="0"/>
        <w:autoSpaceDN w:val="0"/>
        <w:adjustRightInd w:val="0"/>
        <w:spacing w:before="4" w:line="276" w:lineRule="exact"/>
        <w:ind w:left="1440" w:right="12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(“Granting Party”) shall furnish to the other of those two Parties (“Access Party”)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cost any rights of use, licenses, rights of way and easements with respect to lands owned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controlled by the Granting Party, its agents (if allowed under the applicable agency agreement),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any Affiliate, that are necessary to enable the Access Party to obtain ingress and egress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 to construct, operate, maintain, repair, test (or witness testing), inspect,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 or remove facilities and equipment to: (i) interconnect the Large Generating Facility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York State Transmission System; (ii) operate and maintain the Large Generating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the Attachment Facilities and the New York State Transmission System; and (iii) </w:t>
      </w:r>
    </w:p>
    <w:p>
      <w:pPr>
        <w:autoSpaceDE w:val="0"/>
        <w:autoSpaceDN w:val="0"/>
        <w:adjustRightInd w:val="0"/>
        <w:spacing w:before="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 or remove the Access Party’s facilities and equipment upon termination of this </w:t>
      </w:r>
    </w:p>
    <w:p>
      <w:pPr>
        <w:autoSpaceDE w:val="0"/>
        <w:autoSpaceDN w:val="0"/>
        <w:adjustRightInd w:val="0"/>
        <w:spacing w:before="4" w:line="276" w:lineRule="exact"/>
        <w:ind w:left="1440" w:right="135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In exercising such licenses, rights of way and easements, the Access Party shall not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unreasonably disrupt or interfere with normal operation of the Granting Party’s business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adhere to the safety rules and procedures established in advance, as may be changed from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to time, by the Granting Party and provided to the Access Party.  The Access Party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 the Granting Party against all claims of injury or damage from third parties resulting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from the exercise of the access rights provided for herein.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6" w:name="Pg27"/>
      <w:bookmarkEnd w:id="2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Lands of Other Property Owners. </w:t>
      </w:r>
    </w:p>
    <w:p>
      <w:pPr>
        <w:autoSpaceDE w:val="0"/>
        <w:autoSpaceDN w:val="0"/>
        <w:adjustRightInd w:val="0"/>
        <w:spacing w:before="225" w:line="275" w:lineRule="exact"/>
        <w:ind w:left="1440" w:right="131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any part of the Connecting Transmission Owner’s Attachment Facilities and/or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and/or System Deliverability Upgrades is to be installed on property owned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persons other than Developer or Connecting Transmission Owner,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at Developer’s expense use efforts, similar in nature and extent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those that it typically undertakes for its own or affiliated generation, including use of its eminent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domain authority, and to the extent consistent with state law, to procure from such persons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of use, licenses, rights of way and easements that are necessary to construct, operate,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maintain, test, inspect, replace or remove the Connecting Transmission Owner’s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and/or System Upgrade Facilities and/or System Deliverability Upgrades upon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property.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Permits.</w:t>
      </w:r>
    </w:p>
    <w:p>
      <w:pPr>
        <w:autoSpaceDE w:val="0"/>
        <w:autoSpaceDN w:val="0"/>
        <w:adjustRightInd w:val="0"/>
        <w:spacing w:before="228" w:line="276" w:lineRule="exact"/>
        <w:ind w:left="1440" w:right="132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Connecting Transmission Owner and the Developer shall cooperate with 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in good faith in obtaining all permits, licenses and authorizations that are necessary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accomplish the interconnection in compliance with Applicable Laws and Regulations. 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 to this paragraph, Connecting Transmission Owner shall provide permitting assistance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comparable to that provided to the Connecting Transmission Owner’s own, or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Affiliate’s generation, if any.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5.15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Early Construction of Base Case Facilities. </w:t>
      </w:r>
    </w:p>
    <w:p>
      <w:pPr>
        <w:autoSpaceDE w:val="0"/>
        <w:autoSpaceDN w:val="0"/>
        <w:adjustRightInd w:val="0"/>
        <w:spacing w:before="245" w:line="275" w:lineRule="exact"/>
        <w:ind w:left="1440" w:right="129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may request Connecting Transmission Owner to construct, and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construct, subject to a binding cost allocation agreement reached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Attachment S to the ISO OATT, including Section 25.8.7 thereof, using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Efforts to accommodate Developer’s In-Service Date, all or any portion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or System Deliverability Upgrades required for Developer to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interconnected to the New York State Transmission System which are included in the Base Case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Class Year Interconnection Facilities Study for the Developer, and which also are required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constructed for another Developer, but where such construction is not scheduled to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completed in time to achieve Developer’s In-Service Date. </w:t>
      </w:r>
    </w:p>
    <w:p>
      <w:pPr>
        <w:tabs>
          <w:tab w:val="left" w:pos="2160"/>
        </w:tabs>
        <w:autoSpaceDE w:val="0"/>
        <w:autoSpaceDN w:val="0"/>
        <w:adjustRightInd w:val="0"/>
        <w:spacing w:before="25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Suspension.</w:t>
      </w:r>
    </w:p>
    <w:p>
      <w:pPr>
        <w:autoSpaceDE w:val="0"/>
        <w:autoSpaceDN w:val="0"/>
        <w:adjustRightInd w:val="0"/>
        <w:spacing w:before="236" w:line="276" w:lineRule="exact"/>
        <w:ind w:left="1440" w:right="130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reserves the right, upon written notice to Connecting Transmission Owner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to suspend at any time all work by Connecting Transmission Owner associated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and installation of Connecting Transmission Owner’s Attachment Facilities and/or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and/or System Deliverability Upgrades required for only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under this Agreement with the condition that the New York State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shall be left in a safe and reliable condition in accordance with Good Utility Practice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safety and reliability criteria of Connecting Transmission Owner and NYISO.  In such event,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be responsible for all reasonable and necessary costs and/or obligations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Attachment S to the ISO OATT including those which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(i) has incurred pursuant to this Agreement prior to the suspension and (ii)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incurs in suspending such work, including any costs incurred to perform such work as may be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to ensure the safety of persons and property and the integrity of the New York State </w:t>
      </w:r>
    </w:p>
    <w:p>
      <w:pPr>
        <w:autoSpaceDE w:val="0"/>
        <w:autoSpaceDN w:val="0"/>
        <w:adjustRightInd w:val="0"/>
        <w:spacing w:before="5" w:line="275" w:lineRule="exact"/>
        <w:ind w:left="1440" w:right="12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during such suspension and, if applicable, any costs incurred in 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cancellation or suspension of material, equipment and labor contracts which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cannot reasonably avoid; provided, however, that prior to canceling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suspending any such material, equipment or labor contract, Connecting Transmission Owner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obtain Developer’s authorization to do so.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invoice Developer for such costs pursuant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12 and shall use due diligence to minimize its costs.  In the event Developer suspends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work by Connecting Transmission Owner required under this Agreement pursuant to this Article </w:t>
      </w:r>
    </w:p>
    <w:p>
      <w:pPr>
        <w:autoSpaceDE w:val="0"/>
        <w:autoSpaceDN w:val="0"/>
        <w:adjustRightInd w:val="0"/>
        <w:spacing w:before="0" w:line="280" w:lineRule="exact"/>
        <w:ind w:left="1440" w:right="13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5.16, and has not requested Connecting Transmission Owner to recommence the work required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 on or before the expiration of three (3) years following commencement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suspension, this Agreement shall be deemed terminated.  The three-year period shall begin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the date the suspension is requested, or the date of the written notice to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and NYISO, if no effective date is specified. </w:t>
      </w:r>
    </w:p>
    <w:p>
      <w:pPr>
        <w:tabs>
          <w:tab w:val="left" w:pos="2160"/>
        </w:tabs>
        <w:autoSpaceDE w:val="0"/>
        <w:autoSpaceDN w:val="0"/>
        <w:adjustRightInd w:val="0"/>
        <w:spacing w:before="229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Taxes.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Payments Not Taxable.</w:t>
      </w:r>
    </w:p>
    <w:p>
      <w:pPr>
        <w:autoSpaceDE w:val="0"/>
        <w:autoSpaceDN w:val="0"/>
        <w:adjustRightInd w:val="0"/>
        <w:spacing w:before="224" w:line="276" w:lineRule="exact"/>
        <w:ind w:left="1440" w:right="132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intend that all payments or property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transfers made by Developer to Connecting Transmission Owner for the installation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the System Upgrade Facilities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System Deliverability Upgrades shall be non-taxable, either as contributions to capital, or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advance, in accordance with the Internal Revenue Code and any applicable state income tax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laws and shall not be taxable as contributions in aid of construction or otherwise under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Internal Revenue Code and any applicable state income tax laws.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Representations and Covenants.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IRS Notice 2001-82 and IRS Notice 88-129, Developer represents </w:t>
      </w:r>
    </w:p>
    <w:p>
      <w:pPr>
        <w:autoSpaceDE w:val="0"/>
        <w:autoSpaceDN w:val="0"/>
        <w:adjustRightInd w:val="0"/>
        <w:spacing w:before="0" w:line="276" w:lineRule="exact"/>
        <w:ind w:left="1440" w:right="128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covenants that (i) ownership of the electricity generated at the Large Generating Facility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pass to another party prior to the transmission of the electricity on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(ii) for income tax purposes, the amount of any payments and the cost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property transferred to the Connecting Transmission Owner for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will be capitalized by Developer as an intangible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asset and recovered using the straight-line method over a useful life of twenty (20) years,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(iii) any portion of the Connecting Transmission Owner’s Attachment Facilities that is a “dual-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intertie,” within the meaning of IRS Notice 88-129, is reasonably expected to carry only a 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minimis amount of electricity in the direction of the Large Generating Facility.  For this purpose,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“de minimis amount” means no more than 5 percent of the total power flows in both directions,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calculated in accordance with the “5 percent test” set forth in IRS Notice 88-129.  This is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intended to be an exclusive list of the relevant conditions that must be met to conform to IRS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for non-taxable treatment. 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Connecting Transmission Owner’s request, Developer shall provide Connecting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with a report from an independent engineer confirming its representation in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clause (iii), above.  Connecting Transmission Owner represents and covenants that the cost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paid for by Developer will have no net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effect on the base upon which rates are determined.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Indemnification for the Cost Consequences of Current Tax Liability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Imposed Upon the Connecting Transmission Owner.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Article 5.17.1, Developer shall protect, indemnify and hold harmless </w:t>
      </w:r>
    </w:p>
    <w:p>
      <w:pPr>
        <w:autoSpaceDE w:val="0"/>
        <w:autoSpaceDN w:val="0"/>
        <w:adjustRightInd w:val="0"/>
        <w:spacing w:before="5" w:line="275" w:lineRule="exact"/>
        <w:ind w:left="1440" w:right="128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from the cost consequences of any current tax liability imposed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against Connecting Transmission Owner as the result of payments or property transfers made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to Connecting Transmission Owner under this Agreement, as well as any interest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penalties, other than interest and penalties attributable to any delay caused by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Owner. </w:t>
      </w:r>
    </w:p>
    <w:p>
      <w:pPr>
        <w:autoSpaceDE w:val="0"/>
        <w:autoSpaceDN w:val="0"/>
        <w:adjustRightInd w:val="0"/>
        <w:spacing w:before="245" w:line="276" w:lineRule="exact"/>
        <w:ind w:left="1440" w:right="125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not include a gross-up for the cost consequences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current tax liability in the amounts it charges Developer under this Agreement unless (i)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has determined, in good faith, that the payments or property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transfers made by Developer to Connecting Transmission Owner should be reported as income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taxation or (ii) any Governmental Authority directs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report payments or property as income subject to taxation; provided, however, that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may require Developer to provide security, in a form reasonably acceptable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Connecting Transmission Owner (such as a parental guarantee or a letter of credit), in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amount equal to the cost consequences of any current tax liability under this Article 5.17.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reimburse Connecting Transmission Owner for such costs on a fully grossed-up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basis, in accordance with Article 5.17.4, within thirty (30) Calendar Days of receiving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notification from Connecting Transmission Owner of the amount due, including detail about how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amount was calculated. </w:t>
      </w:r>
    </w:p>
    <w:p>
      <w:pPr>
        <w:autoSpaceDE w:val="0"/>
        <w:autoSpaceDN w:val="0"/>
        <w:adjustRightInd w:val="0"/>
        <w:spacing w:before="245" w:line="275" w:lineRule="exact"/>
        <w:ind w:left="1440" w:right="149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indemnification obligation shall terminate at the earlier of (1) the expiration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ten-year testing period and the applicable statute of limitation, as it may be extended by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upon request of the IRS, to keep these years open for audit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adjustment, or (2) the occurrence of a subsequent taxable event and the payment of any related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indemnification obligations as contemplated by this Article 5.17. </w:t>
      </w:r>
    </w:p>
    <w:p>
      <w:pPr>
        <w:tabs>
          <w:tab w:val="left" w:pos="3240"/>
        </w:tabs>
        <w:autoSpaceDE w:val="0"/>
        <w:autoSpaceDN w:val="0"/>
        <w:adjustRightInd w:val="0"/>
        <w:spacing w:before="249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 Gross-Up Amount.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Developer’s liability for the cost consequences of any current tax liability under this </w:t>
      </w:r>
    </w:p>
    <w:p>
      <w:pPr>
        <w:autoSpaceDE w:val="0"/>
        <w:autoSpaceDN w:val="0"/>
        <w:adjustRightInd w:val="0"/>
        <w:spacing w:before="5" w:line="275" w:lineRule="exact"/>
        <w:ind w:left="1440" w:right="12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5.17 shall be calculated on a fully grossed-up basis.  Except as may otherwise be agreed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by the parties, this means that Developer will pay Connecting Transmission Owner,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to the amount paid for the Attachment Facilities and System Upgrade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Upgrades, an amount equal to (1) the current taxes imposed on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(“Current Taxes”) on the excess of (a) the gross income realized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as a result of payments or property transfers made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to Connecting Transmission Owner under this Agreement (without regard to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payments under this Article 5.17) (the “Gross Income Amount”) over (b) the present value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future tax deductions for depreciation that will be available as a result of such payments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transfers (the “Present Value Depreciation Amount”), plus (2) an additional amount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7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sufficient to permit the Connecting Transmission Owner to receive and retain, after the payment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all Current Taxes, an amount equal to the net amount described in clause (1). </w:t>
      </w:r>
    </w:p>
    <w:p>
      <w:pPr>
        <w:autoSpaceDE w:val="0"/>
        <w:autoSpaceDN w:val="0"/>
        <w:adjustRightInd w:val="0"/>
        <w:spacing w:before="245" w:line="274" w:lineRule="exact"/>
        <w:ind w:left="1440" w:right="132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this purpose, (i) Current Taxes shall be computed based on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composite federal and state tax rates at the time the payments or property transfers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received and Connecting Transmission Owner will be treated as being subject to tax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highest marginal rates in effect at that time (the “Current Tax Rate”), and (ii) the Present Value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Depreciation Amount shall be computed by discounting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anticipated tax depreciation deductions as a result of such payments or property transfers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current weighted average cost of capital.  Thus, the formula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calculating Developer’s liability to Connecting Transmission Owner pursuant to this Article </w:t>
      </w:r>
    </w:p>
    <w:p>
      <w:pPr>
        <w:autoSpaceDE w:val="0"/>
        <w:autoSpaceDN w:val="0"/>
        <w:adjustRightInd w:val="0"/>
        <w:spacing w:before="2" w:line="280" w:lineRule="exact"/>
        <w:ind w:left="1440" w:right="13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5.17.4 can be expressed as follows: (Current Tax Rate x (Gross Income Amount - Present Value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Depreciation Amount))/(1 - Current Tax Rate).  Developer’s estimated tax liability in the event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taxes are imposed shall be stated in Appendix A, Attachment Facilities and System Upgrade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and System Deliverability Upgrades.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5.17.5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Private Letter Ruling or Change or Clarification of Law. </w:t>
      </w:r>
    </w:p>
    <w:p>
      <w:pPr>
        <w:autoSpaceDE w:val="0"/>
        <w:autoSpaceDN w:val="0"/>
        <w:adjustRightInd w:val="0"/>
        <w:spacing w:before="224" w:line="276" w:lineRule="exact"/>
        <w:ind w:left="1440" w:right="131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Developer’s request and expense, Connecting Transmission Owner shall file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IRS a request for a private letter ruling as to whether any property transferred or sums paid, or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paid, by Developer to Connecting Transmission Owner under this Agreement are subject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income taxation.  Developer will prepare the initial draft of the request for a private letter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ruling, and will certify under penalties of perjury that all facts represented in such request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true and accurate to the best of Developer’s knowledge.  Connecting Transmission Owner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cooperate in good faith with respect to the submission of such request. </w:t>
      </w:r>
    </w:p>
    <w:p>
      <w:pPr>
        <w:autoSpaceDE w:val="0"/>
        <w:autoSpaceDN w:val="0"/>
        <w:adjustRightInd w:val="0"/>
        <w:spacing w:before="244" w:line="276" w:lineRule="exact"/>
        <w:ind w:left="1440" w:right="134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keep Developer fully informed of the status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request for a private letter ruling and shall execute either a privacy act waiver or a limited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of attorney, in a form acceptable to the IRS, that authorizes Developer to participate in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discussions with the IRS regarding such request for a private letter ruling. 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allow Developer to attend all meetings with IRS officials about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 and shall permit Developer to prepare the initial drafts of any follow-up letters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the request.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Subsequent Taxable Events.</w:t>
      </w:r>
    </w:p>
    <w:p>
      <w:pPr>
        <w:autoSpaceDE w:val="0"/>
        <w:autoSpaceDN w:val="0"/>
        <w:adjustRightInd w:val="0"/>
        <w:spacing w:before="220" w:line="276" w:lineRule="exact"/>
        <w:ind w:left="1440" w:right="130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If, within 10 years from the date on which the relevant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are placed in service, (i) Developer Breaches the covenants contained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5.17.2, (ii) a “disqualification event” occurs within the meaning of IRS Notice 88-129,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(iii) this Agreement terminates and Connecting Transmission Owner retains ownership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and System Upgrade Facilities and System Deliverability Upgrades,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pay a tax gross-up for the cost consequences of any current tax liability imposed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Connecting Transmission Owner, calculated using the methodology described in Article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5.17.4 and in accordance with IRS Notice 90-60.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4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6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Contests.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any Governmental Authority determines that Connecting Transmission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receipt of payments or property constitutes income that is subject to taxation, </w:t>
      </w:r>
    </w:p>
    <w:p>
      <w:pPr>
        <w:autoSpaceDE w:val="0"/>
        <w:autoSpaceDN w:val="0"/>
        <w:adjustRightInd w:val="0"/>
        <w:spacing w:before="4" w:line="276" w:lineRule="exact"/>
        <w:ind w:left="1440" w:right="135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notify Developer, in writing, within thirty (30) Calendar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Days of receiving notification of such determination by a Governmental Authority.  Upon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timely written request by Developer and at Developer’s sole expense,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may appeal, protest, seek abatement of, or otherwise oppose such determination.  Upon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Developer’s written request and sole expense, Connecting Transmission Owner may file a claim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refund with respect to any taxes paid under this Article 5.17, whether or not it has received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 determination.  Connecting Transmission Owner reserves the right to make all decisions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regard to the prosecution of such appeal, protest, abatement or other contest, including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selection of counsel and compromise or settlement of the claim, but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keep Developer informed, shall consider in good faith suggestions from Developer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about the conduct of the contest, and shall reasonably permit Developer or an Developer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representative to attend contest proceedings. </w:t>
      </w:r>
    </w:p>
    <w:p>
      <w:pPr>
        <w:autoSpaceDE w:val="0"/>
        <w:autoSpaceDN w:val="0"/>
        <w:adjustRightInd w:val="0"/>
        <w:spacing w:before="224" w:line="276" w:lineRule="exact"/>
        <w:ind w:left="1440" w:right="130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pay to Connecting Transmission Owner on a periodic basis, as invoiced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Connecting Transmission Owner, Connecting Transmission Owner’s documented reasonable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of prosecuting such appeal, protest, abatement or other contest, including any costs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obtaining the opinion of independent tax counsel described in this Article 5.17.7.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may abandon any contest if the Developer fails to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to the Connecting Transmission Owner within thirty (30) Calendar Days of receiving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invoice.  At any time during the contest, Connecting Transmission Owner may agree to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settlement either with Developer’s consent or after obtaining written advice from nationally-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recognized tax counsel, selected by Connecting Transmission Owner, but reasonably acceptable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Developer, that the proposed settlement represents a reasonable settlement given the hazards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litigation.  Developer’s obligation shall be based on the amount of the settlement agreed to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Developer, or if a higher amount, so much of the settlement that is supported by the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advice from nationally-recognized tax counsel selected under the terms of the preceding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sentence.  The settlement amount shall be calculated on a fully grossed-up basis to cover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related cost consequences of the current tax liability.  The Connecting Transmission Owner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also settle any tax controversy without receiving the Developer’s consent or any such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advice; however, any such settlement will relieve the Developer from any obligation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 Connecting Transmission Owner for the tax at issue in the contest (unless the failure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obtain written advice is attributable to the Developer’s unreasonable refusal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appointment of independent tax counsel).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Refund.</w:t>
      </w:r>
    </w:p>
    <w:p>
      <w:pPr>
        <w:autoSpaceDE w:val="0"/>
        <w:autoSpaceDN w:val="0"/>
        <w:adjustRightInd w:val="0"/>
        <w:spacing w:before="224" w:line="276" w:lineRule="exact"/>
        <w:ind w:left="1440" w:right="146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(a) a private letter ruling is issued to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holds that any amount paid or the value of any property transferred by Developer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under the terms of this Agreement is not subject to federal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income taxation, (b) any legislative change or administrative announcement, notice, ruling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determination makes it reasonably clear to Connecting Transmission Owner in good faith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any amount paid or the value of any property transferred by Developer to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under the terms of this Agreement is not taxable to Connecting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Owner, (c) any abatement, appeal, protest, or other contest results in a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determination that any payments or transfers made by Developer to Connecting Transmission </w:t>
      </w:r>
    </w:p>
    <w:p>
      <w:pPr>
        <w:autoSpaceDE w:val="0"/>
        <w:autoSpaceDN w:val="0"/>
        <w:adjustRightInd w:val="0"/>
        <w:spacing w:before="7" w:line="273" w:lineRule="exact"/>
        <w:ind w:left="1440" w:right="129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are not subject to federal income tax, or (d) if Connecting Transmission Owner receives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refund from any taxing authority for any overpayment of tax attributable to any payment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transfer made by Developer to Connecting Transmission Owner pursuant to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Connecting Transmission Owner shall promptly refund to Developer the following: </w:t>
      </w:r>
    </w:p>
    <w:p>
      <w:pPr>
        <w:tabs>
          <w:tab w:val="left" w:pos="2880"/>
        </w:tabs>
        <w:autoSpaceDE w:val="0"/>
        <w:autoSpaceDN w:val="0"/>
        <w:adjustRightInd w:val="0"/>
        <w:spacing w:before="242" w:line="280" w:lineRule="exact"/>
        <w:ind w:left="1440" w:right="217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(i)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payment made by Developer under this Article 5.17 for taxes that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attributable to the amount determined to be non-taxable, together with interest thereon,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5" w:lineRule="exact"/>
        <w:ind w:left="1440" w:right="155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(ii)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on any amounts paid by Developer to Connecting Transmission Owner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such taxes which Connecting Transmission Owner did not submit to the taxing authority,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calculated in accordance with the methodology set forth in FERC’s regulations at 18 C.F.R.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§35.19a(a)(2)(iii) from the date payment was made by Developer to the date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 refunds such payment to Developer, and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5" w:lineRule="exact"/>
        <w:ind w:left="1440" w:right="1540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(iii)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respect to any such taxes paid by Connecting Transmission Owner,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refund or credit Connecting Transmission Owner receives or to which it may be entitled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Governmental Authority, interest (or that portion thereof attributable to the payment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in clause (i), above) owed to the Connecting Transmission Owner for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overpayment of taxes (including any reduction in interest otherwise payable by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to any Governmental Authority resulting from an offset or credit);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provided, however, that Connecting Transmission Owner will remit such amount promptly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only after and to the extent that Connecting Transmission Owner has received a tax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refund, credit or offset from any Governmental Authority for any applicable overpayment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income tax related to the Connecting Transmission Owner’s Attachment Facilities. </w:t>
      </w:r>
    </w:p>
    <w:p>
      <w:pPr>
        <w:autoSpaceDE w:val="0"/>
        <w:autoSpaceDN w:val="0"/>
        <w:adjustRightInd w:val="0"/>
        <w:spacing w:before="247" w:line="273" w:lineRule="exact"/>
        <w:ind w:left="1440" w:right="141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intent of this provision is to leave both the Developer and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Owner, to the extent practicable, in the event that no taxes are due with respect to any payment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Attachment Facilities and System Upgrade Facilities and System Deliverability Upgrades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hereunder, in the same position they would have been in had no such tax payments been made. </w:t>
      </w:r>
    </w:p>
    <w:p>
      <w:pPr>
        <w:tabs>
          <w:tab w:val="left" w:pos="3240"/>
        </w:tabs>
        <w:autoSpaceDE w:val="0"/>
        <w:autoSpaceDN w:val="0"/>
        <w:adjustRightInd w:val="0"/>
        <w:spacing w:before="25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5.17.9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Taxes Other Than Income Taxes.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the timely request by Developer, and at Developer’s sole expense, Connecting </w:t>
      </w:r>
    </w:p>
    <w:p>
      <w:pPr>
        <w:autoSpaceDE w:val="0"/>
        <w:autoSpaceDN w:val="0"/>
        <w:adjustRightInd w:val="0"/>
        <w:spacing w:before="4" w:line="276" w:lineRule="exact"/>
        <w:ind w:left="1440" w:right="129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appeal, protest, seek abatement of, or otherwise contest any tax (other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federal or state income tax) asserted or assessed against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which Developer may be required to reimburse Connecting Transmission Owner under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terms of this Agreement.  Developer shall pay to Connecting Transmission Owner on a periodic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basis, as invoiced by Connecting Transmission Owner,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documented reasonable costs of prosecuting such appeal, protest, abatement, or other contest.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cooperate in good faith with respect to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contest.  Unless the payment of such taxes is a prerequisite to an appeal or abatement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cannot be deferred, no amount shall be payable by Developer to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for such taxes until they are assessed by a final, non-appealable order by any court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agency of competent jurisdiction.  In the event that a tax payment is withheld and ultimately due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2" w:name="Pg33"/>
      <w:bookmarkEnd w:id="3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2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payable after appeal, Developer will be responsible for all taxes, interest and penalties, other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penalties attributable to any delay caused by Connecting Transmission Owner.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 Status; Non-Jurisdictional Entities.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5.18.1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Tax Status.</w:t>
      </w:r>
    </w:p>
    <w:p>
      <w:pPr>
        <w:autoSpaceDE w:val="0"/>
        <w:autoSpaceDN w:val="0"/>
        <w:adjustRightInd w:val="0"/>
        <w:spacing w:before="213" w:line="280" w:lineRule="exact"/>
        <w:ind w:left="1440" w:right="136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cooperate with the other Parties to maintain the other Parties’ tax status.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is intended to adversely affect the tax status of any Party including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status of NYISO, or the status of any Connecting Transmission Owner with respect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issuance of bonds including, but not limited to, Local Furnishing Bonds.  Notwithstanding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provisions of this Agreement, LIPA, NYPA and Consolidated Edison Company of New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York, Inc. shall not be required to comply with any provisions of this Agreement that would </w:t>
      </w:r>
    </w:p>
    <w:p>
      <w:pPr>
        <w:autoSpaceDE w:val="0"/>
        <w:autoSpaceDN w:val="0"/>
        <w:adjustRightInd w:val="0"/>
        <w:spacing w:before="0" w:line="280" w:lineRule="exact"/>
        <w:ind w:left="1440" w:right="13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in the loss of tax-exempt status of any of their Tax-Exempt Bonds or impair their ability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issue future tax-exempt obligations.  For purposes of this provision, Tax-Exempt Bonds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the obligations of the Long Island Power Authority, NYPA and Consolidated Edison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of New York, Inc., the interest on which is not included in gross income under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Internal Revenue Code.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5.18.2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Non-Jurisdictional Entities.</w:t>
      </w:r>
    </w:p>
    <w:p>
      <w:pPr>
        <w:autoSpaceDE w:val="0"/>
        <w:autoSpaceDN w:val="0"/>
        <w:adjustRightInd w:val="0"/>
        <w:spacing w:before="236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LIPA and NYPA do not waive their exemptions, pu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suant to Section 201(f) of the FPA,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from Commission jurisdiction with respect to the Commission’s exercise of the FPA’s general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ratemaking authority.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5.19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Modification.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5.19.1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4" w:line="276" w:lineRule="exact"/>
        <w:ind w:left="1440" w:right="128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Either the Developer or Connecting Transmission Owner may undertake modifications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facilities covered by this Agreement.  If either the Developer or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plans to undertake a modification that reasonably may be expected to affect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facilities, that Party shall provide to the other Party, and to NYISO, sufficient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regarding such modification so that the other Party and NYISO may evaluate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potential impact of such modification prior to commencement of the work.  Such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deemed to be Confidential Information hereunder and shall include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concerning the timing of such modifications and whether such modifications are expected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 the flow of electricity from the Large Generating Facility.  The Party desiring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 such work shall provide the relevant drawings, plans, and specifications to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and NYISO at least ninety (90) Calendar Days in advance of the commencement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work or such shorter period upon which the Parties may agree, which agreement shall not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unreasonably be withheld, conditioned or delayed. </w:t>
      </w:r>
    </w:p>
    <w:p>
      <w:pPr>
        <w:autoSpaceDE w:val="0"/>
        <w:autoSpaceDN w:val="0"/>
        <w:adjustRightInd w:val="0"/>
        <w:spacing w:before="245" w:line="275" w:lineRule="exact"/>
        <w:ind w:left="1440" w:right="1338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case of Large Generating Facility modifications that do not require Developer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submit an Interconnection Request, the NYISO shall provide, within sixty (60) Calendar Days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(or such other time as the Parties may agree), an estimate of any additional modifications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System, Connecting Transmission Owner’s Attachment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System Upgrade Facilities or System Deliverability Upgrades necessitated by such Developer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9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3" w:name="Pg34"/>
      <w:bookmarkEnd w:id="3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1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 and a good faith estimate of the costs thereof.  The Developer shall be responsible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cost of any such additional modifications, including the cost of studying the impact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 modification.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5.19.2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Standards.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additions, modifications, or replacements made to a Party’s facilities shall be </w:t>
      </w:r>
    </w:p>
    <w:p>
      <w:pPr>
        <w:autoSpaceDE w:val="0"/>
        <w:autoSpaceDN w:val="0"/>
        <w:adjustRightInd w:val="0"/>
        <w:spacing w:before="0" w:line="280" w:lineRule="exact"/>
        <w:ind w:left="1440" w:right="125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designed, constructed and operated in accordance with this Agreement, NYISO requirements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Utility Practice. </w:t>
      </w:r>
    </w:p>
    <w:p>
      <w:pPr>
        <w:tabs>
          <w:tab w:val="left" w:pos="3240"/>
        </w:tabs>
        <w:autoSpaceDE w:val="0"/>
        <w:autoSpaceDN w:val="0"/>
        <w:adjustRightInd w:val="0"/>
        <w:spacing w:before="23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5.19.3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Modification Costs.</w:t>
      </w:r>
    </w:p>
    <w:p>
      <w:pPr>
        <w:autoSpaceDE w:val="0"/>
        <w:autoSpaceDN w:val="0"/>
        <w:adjustRightInd w:val="0"/>
        <w:spacing w:before="233" w:line="275" w:lineRule="exact"/>
        <w:ind w:left="1440" w:right="124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not be assigned the costs of any additions, modifications, or replacements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Connecting Transmission Owner makes to the Connecting Transmission Owner’s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or the New York State Transmission System to facilitate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a third party to the Connecting Transmission Owner’s Attachment Facilities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New York State Transmission System, or to provide Transmission Service to a third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the ISO OATT, except in accordance with the cost allocation procedures in Attachment 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ISO OATT.  Developer shall be responsible for the costs of any additions, modifications,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replacements to the Developer’s Attachment Facilities that may be necessary to maintain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such Developer’s Attachment Facilities consistent with Applicable Laws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Regulations, Applicable Reliability Standards or Good Utility Practice.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6.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 TESTING AND INSPECTION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Pre-Commercial Operation Date Testing and Modifications. </w:t>
      </w:r>
    </w:p>
    <w:p>
      <w:pPr>
        <w:autoSpaceDE w:val="0"/>
        <w:autoSpaceDN w:val="0"/>
        <w:adjustRightInd w:val="0"/>
        <w:spacing w:before="224" w:line="277" w:lineRule="exact"/>
        <w:ind w:left="1440" w:right="1316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the Commercial Operation Date, the Connecting Transmission Owner shall test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Owner’s Attachment Facilities and System Upgrade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 and Developer shall test the Large Generating Facility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Attachment Facilities to ensure their safe and reliable operation.  Similar testing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required after initial operation.  Developer and Connecting Transmission Owner shall 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make any modifications to its facilities that are found to be necessary as a result of such testing.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bear the cost of all such testing and modifications.  Developer shall generate test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at the Large Generating Facility only if it has arranged for the injection of such test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energy in accordance with NYISO procedures.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Post-Commercial Operation Date Testing and Modifications. </w:t>
      </w:r>
    </w:p>
    <w:p>
      <w:pPr>
        <w:autoSpaceDE w:val="0"/>
        <w:autoSpaceDN w:val="0"/>
        <w:adjustRightInd w:val="0"/>
        <w:spacing w:before="224" w:line="277" w:lineRule="exact"/>
        <w:ind w:left="1440" w:right="139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at its own expense perform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routine inspection and testing of its facilities and equipment in accordance with Good Utility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Practice and Applicable Reli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bility Standards as may be necessary to ensure the continued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the Large Generating Facility with the New York State Transmission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 safe and reliable manner.  Developer and Connecting Transmission Owner shall each have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right, upon advance written notice, to require reasonable additional testing of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facilities, at the requesting Party’s expense, as may be in accordance with Good Utility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4" w:name="Pg35"/>
      <w:bookmarkEnd w:id="3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Observe Testing.</w:t>
      </w:r>
    </w:p>
    <w:p>
      <w:pPr>
        <w:autoSpaceDE w:val="0"/>
        <w:autoSpaceDN w:val="0"/>
        <w:adjustRightInd w:val="0"/>
        <w:spacing w:before="221" w:line="280" w:lineRule="exact"/>
        <w:ind w:left="1440" w:right="1308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notify the other Party, and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in advance of its performance of tests of its Attachment Facilities.  The other Party,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NYISO, shall each have the right, at its own expense, to observe such testing.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Inspect.</w:t>
      </w:r>
    </w:p>
    <w:p>
      <w:pPr>
        <w:autoSpaceDE w:val="0"/>
        <w:autoSpaceDN w:val="0"/>
        <w:adjustRightInd w:val="0"/>
        <w:spacing w:before="220" w:line="276" w:lineRule="exact"/>
        <w:ind w:left="1440" w:right="130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have the right, but shall have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obligation to: (i) observe the other Party’s tests and/or inspection of any of its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Facilities and other protective equipment, including Power System Stabilizers; (ii)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review the settings of the other Party’s System Protection Facilities and other protective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equipment; and (iii) review the other Party’s maintenance records relative to the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the System Protection Facilities and other protective equipment.  NYISO shall have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same rights of inspection as to the facilities and equipment of Developer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Owner.  A Party may exercise these rights from time to time as it deems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reasonable notice to the other Party.  The exercise or non-exercise by a Party of any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shall not be construed as an endorsement or confirmation of any element or condition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Attachment Facilities or the System Protection Facilities or other protective equipment 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thereof, or as a warranty as to the fitness, safety, desirability, or reliability of same.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information that a Party obtains through the exercise of any of its rights under this Article </w:t>
      </w:r>
    </w:p>
    <w:p>
      <w:pPr>
        <w:autoSpaceDE w:val="0"/>
        <w:autoSpaceDN w:val="0"/>
        <w:adjustRightInd w:val="0"/>
        <w:spacing w:before="1" w:line="280" w:lineRule="exact"/>
        <w:ind w:left="1440" w:right="12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6.4 shall be treated in accordance with Article 22 of this Agreement and Attachment F to the 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OATT.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ARTICLE 7.</w:t>
      </w:r>
      <w:r>
        <w:rPr>
          <w:rFonts w:ascii="Arial Bold" w:hAnsi="Arial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METERING 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9" w:line="275" w:lineRule="exact"/>
        <w:ind w:left="1440" w:right="139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comply with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of NYISO and the New York Public Service Commission when exercising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and fulfilling its responsibilities under this Article 7.  Unless otherwise agreed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NYISO approved meter service provider and Developer,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Connecting Transmission Owner shall install Metering Equipment at the Point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prior to any operation of the Large Generating Facility and shall own, operate,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 and maintain such Metering Equipment.  Net power flows including MW and MVAR,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MWHR and loss profile data to and from the Large Generating Facility shall be measured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Interconnection.  Connecting Transmission Owner shall provide metering quantities,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analog and/or digital form, as required, to Developer or NYISO upon request.  Where the Point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Interconnection for the Large Generating Facility is other than the generator terminal,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also provide gross MW and MVAR quantities at the generator terminal.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bear all reasonable documented costs associated with the purchase, installation,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operation, testing and maintenance of the Metering Equipment.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Check Meters.</w:t>
      </w:r>
    </w:p>
    <w:p>
      <w:pPr>
        <w:autoSpaceDE w:val="0"/>
        <w:autoSpaceDN w:val="0"/>
        <w:adjustRightInd w:val="0"/>
        <w:spacing w:before="225" w:line="280" w:lineRule="exact"/>
        <w:ind w:left="1440" w:right="130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Developer, at its option and expense, may install and operate, on its premises and on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side of the Point of Interconnection, one or more check meters to check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meters.  Such check meters shall be for check purposes only and shall not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used for the measurement of power flows for purposes of this Agreement, except as provided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Article 7.4 below.  The check meters shall be subject at all reasonable times to inspection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examination by Connecting Transmission Owner or its designee.  The installation, operation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 thereof shall be performed entirely by Developer in accordance with Good Utility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Standards.</w:t>
      </w:r>
    </w:p>
    <w:p>
      <w:pPr>
        <w:autoSpaceDE w:val="0"/>
        <w:autoSpaceDN w:val="0"/>
        <w:adjustRightInd w:val="0"/>
        <w:spacing w:before="221" w:line="280" w:lineRule="exact"/>
        <w:ind w:left="1440" w:right="126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install, calibrate, and test revenue quality Metering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including potential transformers and current transformers in accordance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ANSI and PSC standards as detailed in the NYISO Control Center Communications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Manual and in the NYISO Revenue Metering Requirements Manual.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Testing of Metering Equipment.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inspect and test all of its Metering Equipment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installation and at least once every two (2) years thereafter.  If requested to do so by </w:t>
      </w:r>
    </w:p>
    <w:p>
      <w:pPr>
        <w:autoSpaceDE w:val="0"/>
        <w:autoSpaceDN w:val="0"/>
        <w:adjustRightInd w:val="0"/>
        <w:spacing w:before="4" w:line="276" w:lineRule="exact"/>
        <w:ind w:left="1440" w:right="12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or Developer, Connecting Transmission Owner shall, at Developer’s expense, inspect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 Metering Equipment more frequently than every two (2) years. 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give reasonable notice of the time when any inspection or test shall take place,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NYISO may have representatives present at the test or inspection.  If at any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Equipment is found to be inaccurate or defective, it shall be adjusted, repaired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replaced at Developer’s expense, in order to provide accurate metering, unless the inaccuracy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defect is due to Connecting Transmission Owner’s failure to maintain, then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pay.  If Metering Equipment fails to register, or if the measurement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made by Metering Equipment during a test varies by more than two percent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measurement made by the standard meter used in the test, Connecting Transmission Owner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adjust the measurements by correcting all measurements for the period during which Metering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was in error by using Developer’s check meters, if installed.  If no such check meters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installed or if the period cannot be reasonably ascertained, the adjustment shall be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immediately preceding the test of the Metering Equipment equal to one-half the time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date of the last previous test of the Metering Equipment.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NYISO shall reserve the right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review all associated metering equipment installation on the Developer’s or Connecting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Owner’s property at any time.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Metering Data.</w:t>
      </w:r>
    </w:p>
    <w:p>
      <w:pPr>
        <w:autoSpaceDE w:val="0"/>
        <w:autoSpaceDN w:val="0"/>
        <w:adjustRightInd w:val="0"/>
        <w:spacing w:before="221" w:line="280" w:lineRule="exact"/>
        <w:ind w:left="1440" w:right="143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Developer’s expense, the metered data shall be telemetered to one or more locations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by Connecting Transmission Owner, Developer and NYISO.  Such telemetered data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used, under normal operating conditions, as the official measurement of the amount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delivered from the Large Generating Facility to the Point of Interconnection.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ARTICLE 8.</w:t>
      </w:r>
      <w:r>
        <w:rPr>
          <w:rFonts w:ascii="Arial Bold" w:hAnsi="Arial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   COMMUNICATIONS 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Obligations.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applicable NYISO requirements, Developer shall maintain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satisfactory operating communications with Connecting Transmission Owner and NYISO.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 w:right="12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provide standard voice line, dedicated voice line and facsimile communications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its Large Generating Facility control room or central dispatch facility through use of either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public telephone system, or a voice communications system that does not rely on the public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telephone system.  Developer shall also provide the dedicated data circuit(s) necessary to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data to Connecting Transmission Owner and NYISO as set forth in Appendix 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hereto.  The data circuit(s) shall extend from the Large Generating Facility to the location(s)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by Connecting Transmission Owner and NYISO.  Any required maintenance of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communications equipment shall be performed by Developer.  Operational communications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activated and maintained under, but not be limited to, the following events: system paralleling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separation, scheduled and unscheduled shutdowns, equipment clearances, and hourly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daily load data.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Remote Terminal Unit.</w:t>
      </w:r>
    </w:p>
    <w:p>
      <w:pPr>
        <w:autoSpaceDE w:val="0"/>
        <w:autoSpaceDN w:val="0"/>
        <w:adjustRightInd w:val="0"/>
        <w:spacing w:before="229" w:line="275" w:lineRule="exact"/>
        <w:ind w:left="1440" w:right="136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the Initial Synchronization Date of the Large Generating Facility, a Remote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Unit, or equivalent data collection and transfer equipment acceptable to the Parties,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installed by Developer, or by Connecting Transmission Owner at Developer’s expense,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gather accumulated and instantaneous data to be telemetered to the location(s) designated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NYISO through use of a dedicated point-to-point data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circuit(s) as indicated in Article 8.1.  The communication protocol for the data circuit(s)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by Connecting Transmission Owner and NYISO.  Instantaneous bi-directional analog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real power and reactive power flow information must be telemetered directly to the location(s)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specified by Connecting Transmission Owner and NYISO. </w:t>
      </w:r>
    </w:p>
    <w:p>
      <w:pPr>
        <w:autoSpaceDE w:val="0"/>
        <w:autoSpaceDN w:val="0"/>
        <w:adjustRightInd w:val="0"/>
        <w:spacing w:before="241" w:line="280" w:lineRule="exact"/>
        <w:ind w:left="1440" w:right="165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will promptly advise the appropriate other Party if it detects or otherwise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learns of any metering, telemetry or communications equipment errors or malfunctions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 the attention and/or correction by that other Party.  The Party owning such equipment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correct such error or malfunction as soon as reasonably feasible.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Annexation.</w:t>
      </w:r>
    </w:p>
    <w:p>
      <w:pPr>
        <w:autoSpaceDE w:val="0"/>
        <w:autoSpaceDN w:val="0"/>
        <w:adjustRightInd w:val="0"/>
        <w:spacing w:before="221" w:line="280" w:lineRule="exact"/>
        <w:ind w:left="1440" w:right="128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and all equipment placed on the premises of a Party shall be and remain the property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Party providing such equipment regardless of the mode and manner of annexation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to real property, unless otherwise mutually agreed by the Party providing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and the Party receiving such equipment.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ARTICLE 9.</w:t>
      </w:r>
      <w:r>
        <w:rPr>
          <w:rFonts w:ascii="Arial Bold" w:hAnsi="Arial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OPERATIONS 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comply with Applicable Laws and Regulations and Applicable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Standards.  Each Party shall provide to the other Parties all information that may </w:t>
      </w:r>
    </w:p>
    <w:p>
      <w:pPr>
        <w:autoSpaceDE w:val="0"/>
        <w:autoSpaceDN w:val="0"/>
        <w:adjustRightInd w:val="0"/>
        <w:spacing w:before="18" w:line="260" w:lineRule="exact"/>
        <w:ind w:left="1440" w:right="12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be required by the other Parties to comply with Applicable Laws and Regulations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Reliability Standards.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Obligations.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NYISO shall cause the New York State </w:t>
      </w:r>
    </w:p>
    <w:p>
      <w:pPr>
        <w:autoSpaceDE w:val="0"/>
        <w:autoSpaceDN w:val="0"/>
        <w:adjustRightInd w:val="0"/>
        <w:spacing w:before="4" w:line="276" w:lineRule="exact"/>
        <w:ind w:left="1440" w:right="13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and the Connecting Transmission Owner’s Attachment Facilities to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operated, maintained and controlled in a safe and reliable manner in accordance with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and the NYISO Tariffs.  Connecting Transmission Owner and NYISO may provide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operating instructions to Developer consistent with this Agreement, NYISO procedures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operating protocols and procedures as they may change from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to time.  Connecting Transmission Owner and NYISO will consider changes to their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respective operating protocols and procedures proposed by Developer.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Obligations.</w:t>
      </w:r>
    </w:p>
    <w:p>
      <w:pPr>
        <w:autoSpaceDE w:val="0"/>
        <w:autoSpaceDN w:val="0"/>
        <w:adjustRightInd w:val="0"/>
        <w:spacing w:before="220" w:line="277" w:lineRule="exact"/>
        <w:ind w:left="1440" w:right="131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at its own expense operate, maintain and control the Large Generating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and the Developer’s Attachment Facilities in a safe and reliable manner and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this Agreement.  Developer shall operate the Large Generating Facility and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Developer’s Attachment Facilities in accordance with NYISO and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requirements, as such requirements are set forth or referenced in Appendix C hereto.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C will be modified to reflect changes to the requirements as they may change from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to time.  Any Party may request that the appropriate other Party or Parties provide copies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requirements set forth or referenced in Appendix C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Start-Up and Synchronization.</w:t>
      </w:r>
    </w:p>
    <w:p>
      <w:pPr>
        <w:autoSpaceDE w:val="0"/>
        <w:autoSpaceDN w:val="0"/>
        <w:adjustRightInd w:val="0"/>
        <w:spacing w:before="239" w:line="273" w:lineRule="exact"/>
        <w:ind w:left="1440" w:right="135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the mutually acceptable procedures of the Developer and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Owner, the Developer is responsible for the proper synchronization of the Large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to the New York State Transmission System in accordance with NYISO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procedures and requirements. </w:t>
      </w:r>
    </w:p>
    <w:p>
      <w:pPr>
        <w:tabs>
          <w:tab w:val="left" w:pos="2160"/>
        </w:tabs>
        <w:autoSpaceDE w:val="0"/>
        <w:autoSpaceDN w:val="0"/>
        <w:adjustRightInd w:val="0"/>
        <w:spacing w:before="253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9.5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Real and Reactive Power Control.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9.5.1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Power Factor Design Criteria.</w:t>
      </w:r>
    </w:p>
    <w:p>
      <w:pPr>
        <w:tabs>
          <w:tab w:val="left" w:pos="4320"/>
        </w:tabs>
        <w:autoSpaceDE w:val="0"/>
        <w:autoSpaceDN w:val="0"/>
        <w:adjustRightInd w:val="0"/>
        <w:spacing w:before="235" w:line="276" w:lineRule="exact"/>
        <w:ind w:left="1440" w:firstLine="180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9.5.1.1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Synchronous Generation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.  Developer shall design the Large</w:t>
      </w:r>
    </w:p>
    <w:p>
      <w:pPr>
        <w:autoSpaceDE w:val="0"/>
        <w:autoSpaceDN w:val="0"/>
        <w:adjustRightInd w:val="0"/>
        <w:spacing w:before="0" w:line="280" w:lineRule="exact"/>
        <w:ind w:left="1440" w:right="125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Generating Facility to maintain effective composite power delivery at continuous rated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output at the Point of Interconnection at a power factor within the range set forth in Appendix C. </w:t>
      </w:r>
    </w:p>
    <w:p>
      <w:pPr>
        <w:autoSpaceDE w:val="0"/>
        <w:autoSpaceDN w:val="0"/>
        <w:adjustRightInd w:val="0"/>
        <w:spacing w:before="206" w:line="280" w:lineRule="exact"/>
        <w:ind w:left="1440" w:right="201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3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The Developer shall design and maintain the plant auxiliary systems to operate safely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3"/>
          <w:szCs w:val="24"/>
          <w:u w:val="none"/>
          <w:vertAlign w:val="baseline"/>
        </w:rPr>
        <w:t xml:space="preserve">throughout the entire real and reactive power design range as set forth in Appendix C. </w:t>
      </w:r>
    </w:p>
    <w:p>
      <w:pPr>
        <w:tabs>
          <w:tab w:val="left" w:pos="4320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9.5.1.2 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Non-Synchronous Generation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 Developer shall design the Large </w:t>
      </w:r>
    </w:p>
    <w:p>
      <w:pPr>
        <w:autoSpaceDE w:val="0"/>
        <w:autoSpaceDN w:val="0"/>
        <w:adjustRightInd w:val="0"/>
        <w:spacing w:before="1" w:line="280" w:lineRule="exact"/>
        <w:ind w:left="1440" w:right="1249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Generating Facility to maintain composite power delivery at continuous rated power output at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high-side of the generator substation at a power factor within the range of 0.95 leading to </w:t>
      </w:r>
    </w:p>
    <w:p>
      <w:pPr>
        <w:autoSpaceDE w:val="0"/>
        <w:autoSpaceDN w:val="0"/>
        <w:adjustRightInd w:val="0"/>
        <w:spacing w:before="5" w:line="275" w:lineRule="exact"/>
        <w:ind w:left="1440" w:right="1248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0.95 lagging, unless the NYISO or the Transmission Owner in whose Transmission District the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Large Generating Facility interconnects has established a different power factor range that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applies to all non-synchronous generators in the Control Area or Transmission District (as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applicable) on a comparable basis, in accordance with Good Utility Practice.   This power factor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range standard shall be dynamic and can be met using, for example, power electronics designed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to supply this level of reactive capability (taking into account any limitations due to voltage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level, real power output, etc.) or fixed and switched capacitors, or a combination of the two.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requirement shall only apply to newly interconnection non-synchronous generators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not yet executed a Facilities Study Agreement as of September 21, 2016. </w:t>
      </w:r>
    </w:p>
    <w:p>
      <w:pPr>
        <w:autoSpaceDE w:val="0"/>
        <w:autoSpaceDN w:val="0"/>
        <w:adjustRightInd w:val="0"/>
        <w:spacing w:before="257" w:line="260" w:lineRule="exact"/>
        <w:ind w:left="1440" w:right="167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shall design and maintain the plant auxiliary systems to operate safely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throughout the entire real and reactive power design range. </w:t>
      </w:r>
    </w:p>
    <w:p>
      <w:pPr>
        <w:tabs>
          <w:tab w:val="left" w:pos="3240"/>
        </w:tabs>
        <w:autoSpaceDE w:val="0"/>
        <w:autoSpaceDN w:val="0"/>
        <w:adjustRightInd w:val="0"/>
        <w:spacing w:before="26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9.5.2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Voltage Schedules.</w:t>
      </w:r>
    </w:p>
    <w:p>
      <w:pPr>
        <w:autoSpaceDE w:val="0"/>
        <w:autoSpaceDN w:val="0"/>
        <w:adjustRightInd w:val="0"/>
        <w:spacing w:before="229" w:line="275" w:lineRule="exact"/>
        <w:ind w:left="1440" w:right="127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Once the Developer has synchronized the Large Generating Facility with the New York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Transmission System, NYISO shall require Developer to operate the Large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to produce or absorb reactive power within the design capability of the Large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set forth in Article 9.5.1 (Power Factor Design Criteria) and in Appendix C.  NYISO’s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schedules shall treat all sources of reactive power in the New York Control Area in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equitable and not unduly discriminatory manner.  NYISO shall exercise Reasonable Efforts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Developer with such schedules in accordance with NYISO procedures, and may make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changes to such schedules as necessary to maintain the reliability of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System.  Developer shall operate the Large Generating Facility to maintain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output voltage or power factor at the Point of Interconnection within the design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capability of the Large Generating Facility set forth in Article 9.5.1 (Power Factor Design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Criteria) and in Appendix C as directed by the Connecting Transmission Owner’s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 or the NYISO.  If Developer is unable to maintain the specified voltage or power factor,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it shall promptly notify NYISO. </w:t>
      </w:r>
    </w:p>
    <w:p>
      <w:pPr>
        <w:tabs>
          <w:tab w:val="left" w:pos="324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9.5.3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Payment for Reactive Power.</w:t>
      </w:r>
    </w:p>
    <w:p>
      <w:pPr>
        <w:autoSpaceDE w:val="0"/>
        <w:autoSpaceDN w:val="0"/>
        <w:adjustRightInd w:val="0"/>
        <w:spacing w:before="225" w:line="280" w:lineRule="exact"/>
        <w:ind w:left="1440" w:right="1330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shall pay Developer for reactive power or voltage support service that Developer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provides from the Large Generating Facility in accordance with the provisions of Rate Schedule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 of the NYISO Services Tariff.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9.5.4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Governors and Regulators.</w:t>
      </w:r>
    </w:p>
    <w:p>
      <w:pPr>
        <w:autoSpaceDE w:val="0"/>
        <w:autoSpaceDN w:val="0"/>
        <w:adjustRightInd w:val="0"/>
        <w:spacing w:before="224" w:line="276" w:lineRule="exact"/>
        <w:ind w:left="1440" w:right="128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Whenever the Large Generating Facility is operated in parallel with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the turbine speed governors and automatic voltage regulators shall be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automatic operation at all times.  If the Large Generating Facility’s speed governors or automatic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regulators are not capable of such automatic operation, the Developer shall immediately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notify NYISO, or its designated representative, and ensure that such Large Generating Facility’s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real and reactive power are within the design capability of the Large Generating Facility’s </w:t>
      </w:r>
    </w:p>
    <w:p>
      <w:pPr>
        <w:autoSpaceDE w:val="0"/>
        <w:autoSpaceDN w:val="0"/>
        <w:adjustRightInd w:val="0"/>
        <w:spacing w:before="4" w:line="276" w:lineRule="exact"/>
        <w:ind w:left="1440" w:right="12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unit(s) and steady state stability limits and NYISO system operating (thermal, voltage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transient stability) limits.  Developer shall not cause its Large Generating Facility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 automatically or instantaneously from the New York State Transmission System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trip any generating unit comprising the Large Generating Facility for an under or over frequency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 unless the abnormal frequency condition persists for a time period beyond the limits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set forth in ANSI/IEEE Standard C37.106, or such other standard as applied to other generators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the New York Control Area on a comparable basis.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6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9.6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Outages and Interruptions.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9.6.1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Outages.</w:t>
      </w:r>
    </w:p>
    <w:p>
      <w:pPr>
        <w:tabs>
          <w:tab w:val="left" w:pos="3960"/>
        </w:tabs>
        <w:autoSpaceDE w:val="0"/>
        <w:autoSpaceDN w:val="0"/>
        <w:adjustRightInd w:val="0"/>
        <w:spacing w:before="235" w:line="276" w:lineRule="exact"/>
        <w:ind w:left="1440" w:firstLine="144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9.6.1.1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Outage Authority and Coordination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.  Developer and Connecting</w:t>
      </w:r>
    </w:p>
    <w:p>
      <w:pPr>
        <w:autoSpaceDE w:val="0"/>
        <w:autoSpaceDN w:val="0"/>
        <w:adjustRightInd w:val="0"/>
        <w:spacing w:before="0" w:line="275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may each, in accordance with NYISO procedures and Good Utility Practice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in coordination with the other Party, remove from service any of its respective Attachment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Facilities or System Upgrade Facilities and System Deliverability Upgrades that may impact the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other Party’s facilities as necessary to perform maintenance or testing or to install or replace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equipment.  Absent an Emergency State, the Party scheduling a removal of such facility(ies)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from service will use Reasonable Efforts to schedule such removal on a date and time mutually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acceptable to both the Developer and the Connecting Transmission Owner.  In all circumstances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either Party planning to remove such facility(ies) from service shall use Reasonable Efforts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minimize the effect on the other Party of such removal. </w:t>
      </w:r>
    </w:p>
    <w:p>
      <w:pPr>
        <w:tabs>
          <w:tab w:val="left" w:pos="3960"/>
        </w:tabs>
        <w:autoSpaceDE w:val="0"/>
        <w:autoSpaceDN w:val="0"/>
        <w:adjustRightInd w:val="0"/>
        <w:spacing w:before="243" w:line="276" w:lineRule="exact"/>
        <w:ind w:left="2880"/>
        <w:jc w:val="left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9.6.1.2 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Outage Schedules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.  The Connecting Transmission Owner shall post </w:t>
      </w:r>
    </w:p>
    <w:p>
      <w:pPr>
        <w:autoSpaceDE w:val="0"/>
        <w:autoSpaceDN w:val="0"/>
        <w:adjustRightInd w:val="0"/>
        <w:spacing w:before="5" w:line="275" w:lineRule="exact"/>
        <w:ind w:left="1440" w:right="1248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scheduled outages of its transmission facilities on the NYISO OASIS.  Developer shall submit its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planned maintenance schedules for the Large Generating Facility to Connecting Transmission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Owner and NYISO for a minimum of a rolling thirty-six month period.  Developer shall update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its planned maintenance schedules as necessary.  NYISO may direct, or the Connecting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Transmission Owner may request, Developer to reschedule its maintenance as necessary to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maintain the reliability of the New York State Transmission System.  Compensation to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Developer for any additional direct costs that the Developer incurs as a result of rescheduling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maintenance, including any additional overtime, breaking of maintenance contracts or other costs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above and beyond the cost the Developer would have incurred absent the request to reschedule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maintenance, shall be in accordance with the ISO OATT.  Developer will not be eligible to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receive compensation, if during the twelve (12) months prior to the date of the scheduled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maintenance, the Developer had modified its schedule of maintenance activities other than at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direction of the NYISO or request of the Connecting Transmission Owner. </w:t>
      </w:r>
    </w:p>
    <w:p>
      <w:pPr>
        <w:tabs>
          <w:tab w:val="left" w:pos="3960"/>
        </w:tabs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9.6.1.3 </w:t>
        <w:tab/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Outage Restoration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.  If an outage on the Attachment Facilities or </w:t>
      </w:r>
    </w:p>
    <w:p>
      <w:pPr>
        <w:autoSpaceDE w:val="0"/>
        <w:autoSpaceDN w:val="0"/>
        <w:adjustRightInd w:val="0"/>
        <w:spacing w:before="4" w:line="277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System Upgrade Facilities or System Deliverability Upgrades of the Connecting Transmission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Owner or Developer adversely affects the other Party’s operations or facilities, the Party that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owns the facility that is out of service shall use Reasonable Efforts to promptly restore such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facility(ies) to a normal operating condition consistent with the nature of the outage.  The Party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that owns the facility that is out of service shall provide the other Party and NYISO, to the extent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such information is known, information on the nature of the Emergency State, an estimated time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restoration, and any corrective actions required.  Initial verbal notice shall be followed up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soon as practicable with written notice explaining the nature of the outage.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9.6.2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Interruption of Service.</w:t>
      </w:r>
    </w:p>
    <w:p>
      <w:pPr>
        <w:autoSpaceDE w:val="0"/>
        <w:autoSpaceDN w:val="0"/>
        <w:adjustRightInd w:val="0"/>
        <w:spacing w:before="225" w:line="275" w:lineRule="exact"/>
        <w:ind w:left="1440" w:right="1737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required by Good Utility Practice or Applicable Reliability Standards to do so,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or Connecting Transmission Owner may require Developer to interrupt or reduce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of electricity if such production of electricity could adversely affect the ability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to perform such activities as are necessary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safely and reliably operate and maintain the New York State Transmission System.  The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3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provisions shall apply to any interruption or reduction permitted under this Article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9.6.2: </w:t>
      </w:r>
    </w:p>
    <w:p>
      <w:pPr>
        <w:tabs>
          <w:tab w:val="left" w:pos="3960"/>
        </w:tabs>
        <w:autoSpaceDE w:val="0"/>
        <w:autoSpaceDN w:val="0"/>
        <w:adjustRightInd w:val="0"/>
        <w:spacing w:before="251" w:line="276" w:lineRule="exact"/>
        <w:ind w:left="1440" w:firstLine="144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9.6.2.1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interruption or reduction shall continue only for so long as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reasonably necessary under Good Utility Practice;</w:t>
      </w:r>
    </w:p>
    <w:p>
      <w:pPr>
        <w:tabs>
          <w:tab w:val="left" w:pos="3960"/>
        </w:tabs>
        <w:autoSpaceDE w:val="0"/>
        <w:autoSpaceDN w:val="0"/>
        <w:adjustRightInd w:val="0"/>
        <w:spacing w:before="241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Any such interruption or reduction shall be made on an equitable, non-</w:t>
      </w:r>
    </w:p>
    <w:p>
      <w:pPr>
        <w:autoSpaceDE w:val="0"/>
        <w:autoSpaceDN w:val="0"/>
        <w:adjustRightInd w:val="0"/>
        <w:spacing w:before="0" w:line="280" w:lineRule="exact"/>
        <w:ind w:left="144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discriminatory basis with respect to all generating facilities directly connected to the New York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State Transmission System; </w:t>
      </w:r>
    </w:p>
    <w:p>
      <w:pPr>
        <w:tabs>
          <w:tab w:val="left" w:pos="3960"/>
        </w:tabs>
        <w:autoSpaceDE w:val="0"/>
        <w:autoSpaceDN w:val="0"/>
        <w:adjustRightInd w:val="0"/>
        <w:spacing w:before="225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the interruption or reduction must be made under circumstances </w:t>
      </w:r>
    </w:p>
    <w:p>
      <w:pPr>
        <w:autoSpaceDE w:val="0"/>
        <w:autoSpaceDN w:val="0"/>
        <w:adjustRightInd w:val="0"/>
        <w:spacing w:before="7" w:line="273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which do not allow for advance notice, NYISO or Connecting Transmission Owner shall notify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 by telephone as soon as practicable of the reasons for the curtailment, interruption, or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reduction, and, if known, its expected duration.  Telephone notification shall be followed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written notification as soon as practicable; </w:t>
      </w:r>
    </w:p>
    <w:p>
      <w:pPr>
        <w:tabs>
          <w:tab w:val="left" w:pos="3960"/>
        </w:tabs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9.6.2.4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Except  during  the  existence  of  an  Emergency  State,  when  the </w:t>
      </w:r>
    </w:p>
    <w:p>
      <w:pPr>
        <w:autoSpaceDE w:val="0"/>
        <w:autoSpaceDN w:val="0"/>
        <w:adjustRightInd w:val="0"/>
        <w:spacing w:before="4" w:line="276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interruption or reduction can be scheduled without advance notice, NYISO or Connecting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Owner shall notify Developer in advance regarding the timing of such scheduling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and further notify Developer of the expected duration.  NYISO or Connecting Transmission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Owner shall coordinate with each other and the Developer using Good Utility Practice to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schedule the interruption or reduction during periods of least impact to the Developer,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the New York State Transmission System; </w:t>
      </w:r>
    </w:p>
    <w:p>
      <w:pPr>
        <w:tabs>
          <w:tab w:val="left" w:pos="3960"/>
        </w:tabs>
        <w:autoSpaceDE w:val="0"/>
        <w:autoSpaceDN w:val="0"/>
        <w:adjustRightInd w:val="0"/>
        <w:spacing w:before="244" w:line="276" w:lineRule="exact"/>
        <w:ind w:left="288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9.6.2.5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Parties shall cooperate and coordinate with each other to the </w:t>
      </w:r>
    </w:p>
    <w:p>
      <w:pPr>
        <w:autoSpaceDE w:val="0"/>
        <w:autoSpaceDN w:val="0"/>
        <w:adjustRightInd w:val="0"/>
        <w:spacing w:before="0" w:line="280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extent necessary in order to restore the Large Generating Facility, Attachment Facilities, and the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New York State Transmission System to their normal operating state, consistent with system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 and Good Utility Practice. </w:t>
      </w:r>
    </w:p>
    <w:p>
      <w:pPr>
        <w:tabs>
          <w:tab w:val="left" w:pos="3240"/>
        </w:tabs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Under-Frequency and Over Frequency Conditions. </w:t>
      </w:r>
    </w:p>
    <w:p>
      <w:pPr>
        <w:autoSpaceDE w:val="0"/>
        <w:autoSpaceDN w:val="0"/>
        <w:adjustRightInd w:val="0"/>
        <w:spacing w:before="246" w:line="274" w:lineRule="exact"/>
        <w:ind w:left="1440" w:right="126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New York State Transmission System is designed to automatically activate a load-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shed program as required by the NPCC in the event of an under-frequency system disturbance.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implement under-frequency and over-frequency relay set points for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as required by the NPCC to ensure “ride through” capability of the New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State Transmission System.  Large Generating Facility response to frequency deviations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predetermined magnitudes, both under-frequency and over-frequency deviations, shall be studied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coordinated with the NYISO and Connecting Transmission Owner in accordance with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Practice.  The term “ride through” as used herein shall mean the ability of a Generating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to stay connected to and synchronized with the New York State Transmission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system disturbances within a range of under-frequency and over-frequency conditions,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Good Utility Practice and with NPCC Regional Reliability Reference Directory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 12, or its successor. </w:t>
      </w:r>
    </w:p>
    <w:p>
      <w:pPr>
        <w:tabs>
          <w:tab w:val="left" w:pos="324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9.6.4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Protection and Other Control Requirements.</w:t>
      </w:r>
    </w:p>
    <w:p>
      <w:pPr>
        <w:tabs>
          <w:tab w:val="left" w:pos="3960"/>
        </w:tabs>
        <w:autoSpaceDE w:val="0"/>
        <w:autoSpaceDN w:val="0"/>
        <w:adjustRightInd w:val="0"/>
        <w:spacing w:before="236" w:line="276" w:lineRule="exact"/>
        <w:ind w:left="216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9.6.4.1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System Protection Facilities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  Developer shall, at its expense, install,</w:t>
      </w:r>
    </w:p>
    <w:p>
      <w:pPr>
        <w:autoSpaceDE w:val="0"/>
        <w:autoSpaceDN w:val="0"/>
        <w:adjustRightInd w:val="0"/>
        <w:spacing w:before="0" w:line="272" w:lineRule="exact"/>
        <w:ind w:left="144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operate and maintain System Protection Facilities as a part of the Large Generating Facility or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9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Developer’s Attachment Facilities.  Connecting Transmission Owner shall install at Developer’s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expense any System Protection Facilities that may be required on the Connecting Transmission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Owner’s Attachment Facilities or the New York State Transmission System as a result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the Large Generating Facility and Developer’s Attachment Facilities. </w:t>
      </w:r>
    </w:p>
    <w:p>
      <w:pPr>
        <w:tabs>
          <w:tab w:val="left" w:pos="3960"/>
        </w:tabs>
        <w:autoSpaceDE w:val="0"/>
        <w:autoSpaceDN w:val="0"/>
        <w:adjustRightInd w:val="0"/>
        <w:spacing w:before="244" w:line="276" w:lineRule="exact"/>
        <w:ind w:left="288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9.6.4.2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 protection  facilities  of  both  the  Developer  and  Connecting </w:t>
      </w:r>
    </w:p>
    <w:p>
      <w:pPr>
        <w:autoSpaceDE w:val="0"/>
        <w:autoSpaceDN w:val="0"/>
        <w:adjustRightInd w:val="0"/>
        <w:spacing w:before="0" w:line="280" w:lineRule="exact"/>
        <w:ind w:left="144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Transmission Owner shall be designed and coordinated with other systems in accordance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Utility Practice and Applicable Reliability Standards. </w:t>
      </w:r>
    </w:p>
    <w:p>
      <w:pPr>
        <w:tabs>
          <w:tab w:val="left" w:pos="3960"/>
        </w:tabs>
        <w:autoSpaceDE w:val="0"/>
        <w:autoSpaceDN w:val="0"/>
        <w:adjustRightInd w:val="0"/>
        <w:spacing w:before="225" w:line="276" w:lineRule="exact"/>
        <w:ind w:left="288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9.6.4.3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Developer and Connecting Transmission Owner shall each be </w:t>
      </w:r>
    </w:p>
    <w:p>
      <w:pPr>
        <w:autoSpaceDE w:val="0"/>
        <w:autoSpaceDN w:val="0"/>
        <w:adjustRightInd w:val="0"/>
        <w:spacing w:before="1" w:line="280" w:lineRule="exact"/>
        <w:ind w:left="144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responsible for protection of its respective facilities consistent with Good Utility Practice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 Reliability Standards. </w:t>
      </w:r>
    </w:p>
    <w:p>
      <w:pPr>
        <w:tabs>
          <w:tab w:val="left" w:pos="3960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9.6.4.4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 protective  relay  design  of  the  Developer  and  Connecting </w:t>
      </w:r>
    </w:p>
    <w:p>
      <w:pPr>
        <w:autoSpaceDE w:val="0"/>
        <w:autoSpaceDN w:val="0"/>
        <w:adjustRightInd w:val="0"/>
        <w:spacing w:before="5" w:line="275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Transmission Owner shall each incorporate the necessary test switches to perform the tests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required in Article 6 of this Agreement.  The required test switches will be placed such that they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allow operation of lockout relays while preventing breaker failure schemes from operating and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causing unnecessary breaker operations and/or the tripping of the Developer’s Large Generating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Facility. </w:t>
      </w:r>
    </w:p>
    <w:p>
      <w:pPr>
        <w:tabs>
          <w:tab w:val="left" w:pos="3960"/>
        </w:tabs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9.6.4.5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Developer and Connecting Transmission Owner will each test, </w:t>
      </w:r>
    </w:p>
    <w:p>
      <w:pPr>
        <w:autoSpaceDE w:val="0"/>
        <w:autoSpaceDN w:val="0"/>
        <w:adjustRightInd w:val="0"/>
        <w:spacing w:before="1" w:line="280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operate and maintain System Protection Facilities in accordance with Good Utility Practice,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NERC and NPCC criteria. </w:t>
      </w:r>
    </w:p>
    <w:p>
      <w:pPr>
        <w:tabs>
          <w:tab w:val="left" w:pos="3960"/>
        </w:tabs>
        <w:autoSpaceDE w:val="0"/>
        <w:autoSpaceDN w:val="0"/>
        <w:adjustRightInd w:val="0"/>
        <w:spacing w:before="244" w:line="276" w:lineRule="exact"/>
        <w:ind w:left="288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9.6.4.6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Prior to the In-Service Date, and again prior to the Commercial </w:t>
      </w:r>
    </w:p>
    <w:p>
      <w:pPr>
        <w:autoSpaceDE w:val="0"/>
        <w:autoSpaceDN w:val="0"/>
        <w:adjustRightInd w:val="0"/>
        <w:spacing w:before="0" w:line="276" w:lineRule="exact"/>
        <w:ind w:left="144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Operation Date, the Developer and Connecting Transmission Owner shall each perform, or their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agents shall perform, a complete calibration test and functional trip test of the System Protection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Facilities.  At intervals suggested by Good Utility Practice and following any apparent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malfunction of the System Protection Facilities, the Developer and Connecting Transmission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Owner shall each perform both calibration and functional trip tests of its System Protection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Facilities.  These tests do not require the tripping of any in-service generation unit.  These tests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do, however, require that all protective relays and lockout contacts be activated. 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9.6.5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Requirements for Protection.</w:t>
      </w:r>
    </w:p>
    <w:p>
      <w:pPr>
        <w:autoSpaceDE w:val="0"/>
        <w:autoSpaceDN w:val="0"/>
        <w:adjustRightInd w:val="0"/>
        <w:spacing w:before="232" w:line="276" w:lineRule="exact"/>
        <w:ind w:left="1440" w:right="131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compliance with NPCC requirements and Good Utility Practice, Developer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provide, install, own, and maintain relays, circuit breakers and all other devices necessary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 any fault contribution of the Large Generating Facility to any short circuit occurring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York State Transmission System not otherwise isolated by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equipment, such that the removal of the fault contribution shall be coordinated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protective requirements of the New York State Transmission System.  Such protective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equipment shall include, without limitation, a disconnecting device or switch with load-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interrupting capability located between the Large Generating Facility and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at a site selected upon mutual agreement (not to be unreasonably withheld,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conditioned or delayed) of the Developer and Connecting Transmission Owner.  Developer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responsible for protection of the Large Generating Facility and Developer’s other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such conditions as negative sequence currents, over- or under-frequency, sudden load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rejection, over- or under-voltage, and generator loss-of-field.  Developer shall be solely </w:t>
      </w:r>
    </w:p>
    <w:p>
      <w:pPr>
        <w:autoSpaceDE w:val="0"/>
        <w:autoSpaceDN w:val="0"/>
        <w:adjustRightInd w:val="0"/>
        <w:spacing w:before="1" w:line="280" w:lineRule="exact"/>
        <w:ind w:left="1440" w:right="181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to disconnect the Large Generating Facility and Developer’s other equipment if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on the New York State Transmission System could adversely affect the Large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Facility.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9.6.6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Quality.</w:t>
      </w:r>
    </w:p>
    <w:p>
      <w:pPr>
        <w:autoSpaceDE w:val="0"/>
        <w:autoSpaceDN w:val="0"/>
        <w:adjustRightInd w:val="0"/>
        <w:spacing w:before="220" w:line="276" w:lineRule="exact"/>
        <w:ind w:left="1440" w:right="139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the facilities of Developer nor the facilities of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cause excessive voltage flicker nor introduce excessive distortion to the sinusoidal voltage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current waves as defined by ANSI Standard C84.1-1989, in accordance with IEEE Standard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519, or any applicable superseding electric industry standard.  In the event of a conflict between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ANSI Standard C84.1-1989, or any applicable superseding electric industry standard, ANSI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C84.1-1989, or the applicable superseding electric industry standard, shall control.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Switching and Tagging Rules.</w:t>
      </w:r>
    </w:p>
    <w:p>
      <w:pPr>
        <w:autoSpaceDE w:val="0"/>
        <w:autoSpaceDN w:val="0"/>
        <w:adjustRightInd w:val="0"/>
        <w:spacing w:before="229" w:line="275" w:lineRule="exact"/>
        <w:ind w:left="1440" w:right="137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shall each provide the other Party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copy of its switching and tagging rules that are applicable to the other Party’s activities.  Such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switching and tagging rules shall be developed on a nondiscriminatory basis.  The Parties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comply with applicable switching and tagging rules, as amended from time to time, in obtaining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clearances for work or for switching operations on equipment.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Use of Attachment Facilities by Third Parties.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9.8.1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Purpose of Attachment Facilities.</w:t>
      </w:r>
    </w:p>
    <w:p>
      <w:pPr>
        <w:autoSpaceDE w:val="0"/>
        <w:autoSpaceDN w:val="0"/>
        <w:adjustRightInd w:val="0"/>
        <w:spacing w:before="239" w:line="273" w:lineRule="exact"/>
        <w:ind w:left="1440" w:right="146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may be required by Applicable Laws and Regulations, or as otherwise agreed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among the Parties, the Attachment Facilities shall be constructed for the sole purpose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interconnecting the Large Generating Facility to the New York State Transmission System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be used for no other purpose. </w:t>
      </w:r>
    </w:p>
    <w:p>
      <w:pPr>
        <w:tabs>
          <w:tab w:val="left" w:pos="3240"/>
        </w:tabs>
        <w:autoSpaceDE w:val="0"/>
        <w:autoSpaceDN w:val="0"/>
        <w:adjustRightInd w:val="0"/>
        <w:spacing w:before="25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9.8.2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Third Party Users.</w:t>
      </w:r>
    </w:p>
    <w:p>
      <w:pPr>
        <w:autoSpaceDE w:val="0"/>
        <w:autoSpaceDN w:val="0"/>
        <w:adjustRightInd w:val="0"/>
        <w:spacing w:before="237" w:line="275" w:lineRule="exact"/>
        <w:ind w:left="1440" w:right="134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required by Applicable Laws and Regulations or if the Parties mutually agree,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not to be unreasonably withheld, to allow one or more third parties to use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Facilities, or any part thereof, Developer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compensation for the capital expenses it incurred in connection with the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based upon the pro rata use of the Attachment Facilities by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Owner, all third party users, and Developer, in accordance with Applicable Laws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 or upon some other mutually-agreed upon methodology.  In addition, cost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for ongoing costs, including operation and maintenance costs associated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Facilities, will be allocated between Developer and any third party users based upon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 rata use of the Attachment Facilities by Connecting Transmission Owner, all third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users, and Developer, in accordance with Applicable Laws and Regulations or upon some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mutually agreed upon methodology.  If the issue of such compensation or allocation cannot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resolved through such negotiations, it shall be submitted to FERC for resolution.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7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3" w:name="Pg44"/>
      <w:bookmarkEnd w:id="4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9.9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Disturbance Analysis Data Exchange.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will cooperate with one another and the NYISO in the analysis of </w:t>
      </w:r>
    </w:p>
    <w:p>
      <w:pPr>
        <w:autoSpaceDE w:val="0"/>
        <w:autoSpaceDN w:val="0"/>
        <w:adjustRightInd w:val="0"/>
        <w:spacing w:before="5" w:line="275" w:lineRule="exact"/>
        <w:ind w:left="1440" w:right="13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disturbances to either the Large Generating Facility or the New York State Transmission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gathering and providing access to any information relating to any disturbance, including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from disturbance recording equipment, protective relay targets, breaker operations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sequence of events records, and any disturbance information required by Good Utility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9.10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Phasor Measurement Units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Developer shall install and maintain, at its expense, phasor measurement units </w:t>
      </w:r>
    </w:p>
    <w:p>
      <w:pPr>
        <w:autoSpaceDE w:val="0"/>
        <w:autoSpaceDN w:val="0"/>
        <w:adjustRightInd w:val="0"/>
        <w:spacing w:before="7" w:line="273" w:lineRule="exact"/>
        <w:ind w:left="1440" w:right="15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(“PMUs”) if it meets the following criteria:  (1) completed a Class Year after Class Year 2017;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(2) proposes a new Large Facility that either (a) has a maximum net output equal to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greater than 100 MW or (b) requires, as Attachment Facilities or System Upgrade Facilities,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substation of 230kV or above.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PMUs shall be installed on the Large Facility on the low side of the generator step-up </w:t>
      </w:r>
    </w:p>
    <w:p>
      <w:pPr>
        <w:autoSpaceDE w:val="0"/>
        <w:autoSpaceDN w:val="0"/>
        <w:adjustRightInd w:val="0"/>
        <w:spacing w:before="7" w:line="273" w:lineRule="exact"/>
        <w:ind w:left="1440" w:right="13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transformer, unless it is a non-synchronous generation facility, in which case the PMUs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installed on the Developer side of the Point of Interconnection.  The PMUs must be capable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performing phasor measurements at a minimum of 60 samples per second which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synchronized via a high-accuracy satellite clock. To the extent Developer installs similar quality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such as relays or digital fault recorders, that can collect data at least at the same rate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PMUs and which data is synchronized via a high-accuracy satellite clock, such equipment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would satisfy this requirement. </w:t>
      </w:r>
    </w:p>
    <w:p>
      <w:pPr>
        <w:autoSpaceDE w:val="0"/>
        <w:autoSpaceDN w:val="0"/>
        <w:adjustRightInd w:val="0"/>
        <w:spacing w:before="246" w:line="275" w:lineRule="exact"/>
        <w:ind w:left="1440" w:right="125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be required to install and maintain, at its expense, PMU equipment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includes the communication circuit capable of carrying the PMU data to a local data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concentrator, and then transporting the information continuously to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and the NYISO; as well as store the PMU data locally for thirty days. Developer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to Connecting Transmission Owner and the NYISO all necessary and requested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through the Connecting Transmission Owner’s and the NYISO’s synchrophasor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including the following: (a) gross MW and MVAR measured at the Developer side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generator step-up transformer (or, for a non-synchronous generation facility, to be measured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Developer side of the Point of Interconnection); (b) generator terminal voltage and current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magnitudes and angles; (c) generator terminal frequency and frequency rate of change; and (d)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generator field voltage and current, where available; and (e) breaker status, if available.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will provide for the ongoing support and maintenance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network communications linking the data concentrator to the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NYISO, consistent with ISO Procedures detailing the obligations related to SCADA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data.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10.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MAINTENANCE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Obligations. </w:t>
      </w:r>
    </w:p>
    <w:p>
      <w:pPr>
        <w:autoSpaceDE w:val="0"/>
        <w:autoSpaceDN w:val="0"/>
        <w:adjustRightInd w:val="0"/>
        <w:spacing w:before="241" w:line="280" w:lineRule="exact"/>
        <w:ind w:left="1440" w:right="1270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maintain its transmission facilities and Attachment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Facilities in a safe and reliable manner and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accordance with this Agreement.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4" w:name="Pg45"/>
      <w:bookmarkEnd w:id="4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 Obligations. </w:t>
      </w:r>
    </w:p>
    <w:p>
      <w:pPr>
        <w:autoSpaceDE w:val="0"/>
        <w:autoSpaceDN w:val="0"/>
        <w:adjustRightInd w:val="0"/>
        <w:spacing w:before="221" w:line="280" w:lineRule="exact"/>
        <w:ind w:left="1440" w:right="1264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maintain its Large Generating Facility and Attachment Facilities in a safe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reliable manner and in accordance with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Coordination.</w:t>
      </w:r>
    </w:p>
    <w:p>
      <w:pPr>
        <w:autoSpaceDE w:val="0"/>
        <w:autoSpaceDN w:val="0"/>
        <w:adjustRightInd w:val="0"/>
        <w:spacing w:before="213" w:line="280" w:lineRule="exact"/>
        <w:ind w:left="1440" w:right="127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shall confer regularly to coordinate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planning, scheduling and performance of preventive and corrective maintenance on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and the Attachment Facilities.  The Developer and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keep NYISO fully informed of the preventive and corrective maintenance that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planned, and shall schedule all such maintenance in accordance with NYISO procedures.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Secondary Systems.</w:t>
      </w:r>
    </w:p>
    <w:p>
      <w:pPr>
        <w:autoSpaceDE w:val="0"/>
        <w:autoSpaceDN w:val="0"/>
        <w:adjustRightInd w:val="0"/>
        <w:spacing w:before="220" w:line="277" w:lineRule="exact"/>
        <w:ind w:left="1440" w:right="138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shall each cooperate with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inspection, maintenance, and testing of control or power circuits that operate below 600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volts, AC or DC, including, but not limited to, any hardware, control or protective devices,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cables, conductors, electric raceways, secondary equipment panels, transducers, batteries,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chargers, and voltage and current transformers that directly affect the operation of Developer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facilities and equipment which may reasonably be expected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impact the other Party.  The Developer and Connecting Transmission Owner shall 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advance notice to the other Party, and to NYISO, before undertaking any work on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circuits, especially on electrical circuits involving circuit breaker trip and close contacts, current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transformers, or potential transformers.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10.5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Operating and Maintenance Expenses. </w:t>
      </w:r>
    </w:p>
    <w:p>
      <w:pPr>
        <w:autoSpaceDE w:val="0"/>
        <w:autoSpaceDN w:val="0"/>
        <w:adjustRightInd w:val="0"/>
        <w:spacing w:before="225" w:line="275" w:lineRule="exact"/>
        <w:ind w:left="1440" w:right="144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provisions herein addressing the use of facilities by others, and except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and maintenance expenses associated with modifications made for providing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or transmission service to a third party and such third party pays for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expenses, Developer shall be responsible for all reasonable expenses including overheads,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with: (1) owning, operating, maintaining, repairing, and replacing Developer’s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Facilities; and (2) operation, maintenance, repair and replacement of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Facilities.  The Connecting Transmission Owner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the recovery of incremental operating and maintenance expenses that it incurs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System Upgrade Facilities and System Deliverability Upgrades if and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extent provided for under Attachment S to the NYISO OATT.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11.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PERFORMANCE OBLIGATION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Developer’s Attachment Facilities. </w:t>
      </w:r>
    </w:p>
    <w:p>
      <w:pPr>
        <w:autoSpaceDE w:val="0"/>
        <w:autoSpaceDN w:val="0"/>
        <w:adjustRightInd w:val="0"/>
        <w:spacing w:before="241" w:line="280" w:lineRule="exact"/>
        <w:ind w:left="1440" w:right="1598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design, procure, construct, install, own and/or control the Developer’s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described in Appendix A hereto, at its sole expense.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5" w:name="Pg46"/>
      <w:bookmarkEnd w:id="4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Facilities. </w:t>
      </w:r>
    </w:p>
    <w:p>
      <w:pPr>
        <w:autoSpaceDE w:val="0"/>
        <w:autoSpaceDN w:val="0"/>
        <w:adjustRightInd w:val="0"/>
        <w:spacing w:before="221" w:line="280" w:lineRule="exact"/>
        <w:ind w:left="1440" w:right="157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design, procure, construct, install, own and/or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the Connecting Transmission Owner’s Attachment Facilities described in Appendix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hereto, at the sole expense of the Developer.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design, procure, construct, install, and own the </w:t>
      </w:r>
    </w:p>
    <w:p>
      <w:pPr>
        <w:autoSpaceDE w:val="0"/>
        <w:autoSpaceDN w:val="0"/>
        <w:adjustRightInd w:val="0"/>
        <w:spacing w:before="1" w:line="280" w:lineRule="exact"/>
        <w:ind w:left="1440" w:right="13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 described in Appendix A hereto.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responsibility of the Developer for costs related to System Upgrade Facilities and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shall be determined in accordance with the provisions of Attachment 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ISO OATT.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11.4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Special Provisions for Affected Sy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tems.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re-payment of amounts advanced to Affected System Operator for System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or System Deliverability Upgrades, the Developer and Affected System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 shall enter into an agreement that provides for such re-payment, but only if </w:t>
      </w:r>
    </w:p>
    <w:p>
      <w:pPr>
        <w:autoSpaceDE w:val="0"/>
        <w:autoSpaceDN w:val="0"/>
        <w:adjustRightInd w:val="0"/>
        <w:spacing w:before="7" w:line="273" w:lineRule="exact"/>
        <w:ind w:left="1440" w:right="14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for the cost of such System Upgrade Facilities or System Deliverability Upgrades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not to be allocated in accordance with Attachment S to the ISO OATT.  The agreement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specify the terms governing payments to be made by the Developer to the Affected System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Operator as well as the re-payment by the Affected System Operator. </w:t>
      </w:r>
    </w:p>
    <w:p>
      <w:pPr>
        <w:tabs>
          <w:tab w:val="left" w:pos="2160"/>
        </w:tabs>
        <w:autoSpaceDE w:val="0"/>
        <w:autoSpaceDN w:val="0"/>
        <w:adjustRightInd w:val="0"/>
        <w:spacing w:before="25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Provision of Security.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least thirty (30) Calendar Days prior to the commencement of the procurement,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installation, or construction of a discrete portion of a Connecting Transmission Owner’s </w:t>
      </w:r>
    </w:p>
    <w:p>
      <w:pPr>
        <w:autoSpaceDE w:val="0"/>
        <w:autoSpaceDN w:val="0"/>
        <w:adjustRightInd w:val="0"/>
        <w:spacing w:before="7" w:line="277" w:lineRule="exact"/>
        <w:ind w:left="1440" w:right="13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Facilities, Developer shall provide Connecting Transmission Owner, at Developer’s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option, a guarantee, a surety bond, letter of credit or other form of security that is reasonably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acceptable to Connecting Transmission Owner and is consistent with the Uniform Commercial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Code of the jurisdiction identified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Article 14.2.1 of this Agreement.  Such security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shall be in an amount sufficient to cover the cost for the Developer’s share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constructing, procuring and installing the applicable portion of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Facilities, and shall be reduced on a dollar-for-dollar basis for payments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made to Connecting Transmission Owner for these purposes.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addition: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11.5.1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guarantee must be made by an entity that meets the commercially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creditworthiness requirements of Connecting Transmission Owner, and contains </w:t>
      </w:r>
    </w:p>
    <w:p>
      <w:pPr>
        <w:autoSpaceDE w:val="0"/>
        <w:autoSpaceDN w:val="0"/>
        <w:adjustRightInd w:val="0"/>
        <w:spacing w:before="1" w:line="280" w:lineRule="exact"/>
        <w:ind w:left="1440" w:right="133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terms and conditions that guarantee payment of any amount that may be due from Developer, up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an agreed-to maximum amount.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11.5.2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letter of credit must be issued by a financial institution reasonably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acceptable to Connecting Transmission Owner and must specify a reasonable expiration date.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4"/>
          <w:headerReference w:type="default" r:id="rId275"/>
          <w:footerReference w:type="even" r:id="rId276"/>
          <w:footerReference w:type="default" r:id="rId277"/>
          <w:headerReference w:type="first" r:id="rId278"/>
          <w:footerReference w:type="first" r:id="rId2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6" w:name="Pg47"/>
      <w:bookmarkEnd w:id="4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48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11.5.3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surety bond must be issued by an insurer reasonably acceptable to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must specify a reasonable expiration date.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11.5.4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S to the ISO OATT shall govern the Security that Developer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provides for System Upgrade Facilities and System Deliverability Upgrades.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11.6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Developer Compensation for Emergency Services. </w:t>
      </w:r>
    </w:p>
    <w:p>
      <w:pPr>
        <w:autoSpaceDE w:val="0"/>
        <w:autoSpaceDN w:val="0"/>
        <w:adjustRightInd w:val="0"/>
        <w:spacing w:before="221" w:line="280" w:lineRule="exact"/>
        <w:ind w:left="1440" w:right="129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If, during an Emergency State, the Developer provides services at the request or direction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NYISO or Connecting Transmission Owner, the Developer will be compensated for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services in accordance with the NYISO Services Tariff.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Line Outage Costs.</w:t>
      </w:r>
    </w:p>
    <w:p>
      <w:pPr>
        <w:autoSpaceDE w:val="0"/>
        <w:autoSpaceDN w:val="0"/>
        <w:adjustRightInd w:val="0"/>
        <w:spacing w:before="239" w:line="273" w:lineRule="exact"/>
        <w:ind w:left="1440" w:right="124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anything in the ISO OATT to the contrary, the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may propose to recover line outage costs associated with the installation of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or System Upgrade Facilities or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Deliverability Upgrades on a case-by-case basis.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ARTICLE 12.</w:t>
      </w:r>
      <w:r>
        <w:rPr>
          <w:rFonts w:ascii="Arial Bold" w:hAnsi="Arial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  INVOICE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0" w:line="277" w:lineRule="exact"/>
        <w:ind w:left="1440" w:right="130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shall each submit to the other Party,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a monthly basis, invoices of amounts due for the preceding month.  Each invoice shall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month to which the invoice applies and fully describe the services and equipment provided.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may discharge mutual debts and payment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due and owing to each other on the same date through netting, in which case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amounts one Party owes to the other Party under this Agreement, including interest payments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credits, shall be netted so that only the net amount remaining due shall be paid by the owing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Party.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Final Invoice.</w:t>
      </w:r>
    </w:p>
    <w:p>
      <w:pPr>
        <w:autoSpaceDE w:val="0"/>
        <w:autoSpaceDN w:val="0"/>
        <w:adjustRightInd w:val="0"/>
        <w:spacing w:before="237" w:line="275" w:lineRule="exact"/>
        <w:ind w:left="1440" w:right="128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six months after completion of the construction of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 and the System Upgrade Facilities and System Deliverability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Upgrades, Connecting Transmission Owner shall provide an invoice of the final cost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of the Connecting Transmission Owner’s Attachment Facilities and the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 Facilities and System Deliverability Upgrades, determined in accordance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S to the ISO OATT, and shall set forth such costs in sufficient detail to enable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to compare the actual costs with the estimates and to ascertain deviations, if any,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 estimates.  Connecting Transmission Owner shall refund to Developer any amount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actual payment by Developer for estimated costs exceeds the actual costs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within thirty (30) Calendar Days of the issuance of such final construction invoice.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5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7" w:name="Pg48"/>
      <w:bookmarkEnd w:id="4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Payment.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Invoices shall be rendered to the paying Party at the address specified in Appendix F </w:t>
      </w:r>
    </w:p>
    <w:p>
      <w:pPr>
        <w:autoSpaceDE w:val="0"/>
        <w:autoSpaceDN w:val="0"/>
        <w:adjustRightInd w:val="0"/>
        <w:spacing w:before="5" w:line="275" w:lineRule="exact"/>
        <w:ind w:left="1440" w:right="128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hereto.  The Party receiving the invoice shall pay the invoice within thirty (30) Calendar Days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receipt.  All payments shall be made in immediately available funds payable to the other Party,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by wire transfer to a bank named and account designated by the invoicing Party.  Payment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invoices will not constitute a waiver of any rights or claims the paying Party may have under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Disputes.</w:t>
      </w:r>
    </w:p>
    <w:p>
      <w:pPr>
        <w:autoSpaceDE w:val="0"/>
        <w:autoSpaceDN w:val="0"/>
        <w:adjustRightInd w:val="0"/>
        <w:spacing w:before="233" w:line="275" w:lineRule="exact"/>
        <w:ind w:left="1440" w:right="126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of a billing dispute between Connecting Transmission Owner and Developer,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continue to perform under this Agreement as long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Developer: (i) continues to make all payments not in dispute; and (ii) pays to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or into an independent escrow account the portion of the invoice in dispute,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pending resolution of such dispute.  If Developer fails to meet these two requirements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continuation of service, then Connecting Transmission Owner may provide notice to Developer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Default pursuant to Article 17.  Within thirty (30) Calendar Days after the resolution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dispute, the Party that owes money to the other Party shall pay the amount due with interest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calculated in accord with the methodology set forth in FERC’s Regulations at 18 C.F.R. § </w:t>
      </w:r>
    </w:p>
    <w:p>
      <w:pPr>
        <w:autoSpaceDE w:val="0"/>
        <w:autoSpaceDN w:val="0"/>
        <w:adjustRightInd w:val="0"/>
        <w:spacing w:before="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35.19a(a)(2)(iii).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13.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EMERGENCIES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Obligations.</w:t>
      </w:r>
    </w:p>
    <w:p>
      <w:pPr>
        <w:autoSpaceDE w:val="0"/>
        <w:autoSpaceDN w:val="0"/>
        <w:adjustRightInd w:val="0"/>
        <w:spacing w:before="217" w:line="280" w:lineRule="exact"/>
        <w:ind w:left="1440" w:right="127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comply with the Emergency State procedures of NYISO, the applicable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Councils, Applicable Laws and Regulations, and any emergency procedures agreed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the NYISO Operating Committee.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or, as applicable, Connecting Transmission Owner shall notify Developer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promptly when it becomes aware of an Emergency State that affects the Connecting </w:t>
      </w:r>
    </w:p>
    <w:p>
      <w:pPr>
        <w:autoSpaceDE w:val="0"/>
        <w:autoSpaceDN w:val="0"/>
        <w:adjustRightInd w:val="0"/>
        <w:spacing w:before="8" w:line="276" w:lineRule="exact"/>
        <w:ind w:left="1440" w:right="128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or the New York State Transmission System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reasonably be expected to affect Developer’s operation of the Large Generating Facility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Developer’s Attachment Facilities.  Developer shall notify NYISO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promptly when it becomes aware of an Emergency State that affects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Large Generating Facility or the Developer’s Attachment Facilities that may reasonably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expected to affect the New York State Transmission System or the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Owner’s Attachment Facilities.  To the extent information is known, the notification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 the Emergency State, the extent of the damage or deficiency, the expected effect on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Developer’s or Connecting Transmission Owner’s facilities and operations,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anticipated duration and the corrective action taken and/or to be taken.  The initial notice shall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followed as soon as practicable with written notice.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6"/>
          <w:headerReference w:type="default" r:id="rId287"/>
          <w:footerReference w:type="even" r:id="rId288"/>
          <w:footerReference w:type="default" r:id="rId289"/>
          <w:headerReference w:type="first" r:id="rId290"/>
          <w:footerReference w:type="first" r:id="rId2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8" w:name="Pg49"/>
      <w:bookmarkEnd w:id="4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Immediate Action.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Unless, in Developer’s reasonable judgment, immediate action is required, Developer </w:t>
      </w:r>
    </w:p>
    <w:p>
      <w:pPr>
        <w:autoSpaceDE w:val="0"/>
        <w:autoSpaceDN w:val="0"/>
        <w:adjustRightInd w:val="0"/>
        <w:spacing w:before="5" w:line="275" w:lineRule="exact"/>
        <w:ind w:left="1440" w:right="126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obtain the consent of Connecting Transmission Owner, such consent to not be unreasonably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withheld, prior to performing any manual switching operations at the Large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Developer’s Attachment Facilities in response to an Emergency State either declared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Connecting Transmission Owner or otherwise regarding New York State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 and Connecting Transmission Owner Authority.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13.4.1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13" w:line="280" w:lineRule="exact"/>
        <w:ind w:left="1440" w:right="126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or Connecting Transmission Owner may take whatever actions with regard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or the Connecting Transmission Owner’s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it deems necessary during an Emergency State in order to (i) preserve public health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safety, (ii) preserve the reliability of the New York State Transmission System or the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Facilities, (iii) limit or prevent damage, and (iv) expedite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restoration of service. </w:t>
      </w:r>
    </w:p>
    <w:p>
      <w:pPr>
        <w:autoSpaceDE w:val="0"/>
        <w:autoSpaceDN w:val="0"/>
        <w:adjustRightInd w:val="0"/>
        <w:spacing w:before="224" w:line="276" w:lineRule="exact"/>
        <w:ind w:left="1440" w:right="1310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shall use Reasonable Efforts to minimize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effect of such actions or inactions on the Large Generating Facility or the Developer’s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Facilities.  NYISO or Connecting Transmission Owner may, on the basis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technical considerations, require the Large Generating Facility to mitigate an Emergency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taking actions necessary and limited in scope to remedy the Emergency State, including, but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limited to, directing Developer to shut-down, start-up, increase or decrease the real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reactive power output of the Large Generating Facility; implementing a reduction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disconnection pursuant to Article 13.4.2; directing the Developer to assist with blackstart (if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available) or restoration efforts; or altering the outage schedules of the Large Generating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Developer’s Attachment Facilities.  Developer shall comply with all of the NYISO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operating instructions concerning Large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real power and reactive power output within the manufacturer’s design limitations of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Facility’s equipment that is in service and physically available for operation 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time, in compliance with Applicable Laws and Regulations.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13.4.2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Reduction and Disconnection.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or Connecting Transmission Owner may reduce Energy Resource </w:t>
      </w:r>
    </w:p>
    <w:p>
      <w:pPr>
        <w:autoSpaceDE w:val="0"/>
        <w:autoSpaceDN w:val="0"/>
        <w:adjustRightInd w:val="0"/>
        <w:spacing w:before="4" w:line="277" w:lineRule="exact"/>
        <w:ind w:left="1440" w:right="127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Service and Capacity Resource Interconnection Service or disconnect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or the Developer’s Attachment Facilities, when such reduction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disconnection is necessary under Good Utility Practice due to an Emergency State.  These rights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separate and distinct from any right of Curtailment of NYISO pursuant to the ISO OATT.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NYISO or Connecting Transmission Owner can schedule the reduction or disconnection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advance, NYISO or Connecting Transmission Owner shall notify Developer of the reasons,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timing and expected duration of the reduction or disconnection.  NYISO or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coordinate with the Developer using Good Utility Practice to schedule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reduction or disconnection during periods of least impact to the Developer and the New York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9" w:name="Pg50"/>
      <w:bookmarkEnd w:id="4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Transmission System.  Any reduction or disconnection shall continue only for so long as </w:t>
      </w:r>
    </w:p>
    <w:p>
      <w:pPr>
        <w:autoSpaceDE w:val="0"/>
        <w:autoSpaceDN w:val="0"/>
        <w:adjustRightInd w:val="0"/>
        <w:spacing w:before="1" w:line="280" w:lineRule="exact"/>
        <w:ind w:left="1440" w:right="12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necessary under Good Utility Practice.  The Parties shall cooperate with each other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restore the Large Generating Facility, the Attachment Facilities, and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to their normal operating state as soon as practicable consistent with Good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Utility Practice.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Developer Authority.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Consistent with Good Utility Practice and this Agreement, the Developer may take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whatever actions or inactions with regard to the Large Generating Facility or the Developer’s </w:t>
      </w:r>
    </w:p>
    <w:p>
      <w:pPr>
        <w:autoSpaceDE w:val="0"/>
        <w:autoSpaceDN w:val="0"/>
        <w:adjustRightInd w:val="0"/>
        <w:spacing w:before="4" w:line="276" w:lineRule="exact"/>
        <w:ind w:left="1440" w:right="125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during an Emergency State in order to (i) preserve public health and safety,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(ii) preserve the reliability of the Large Generating Facility or the Developer’s Attachment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(iii) limit or prevent damage, and (iv) expedite restoration of service.  Developer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Reasonable Efforts to minimize the effect of such actions or inactions on the New York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and the Connecting Transmission Owner’s Attachment Facilities. 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Connecting Transmission Owner shall use Reasonable Efforts to assist Developer in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actions.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Limited Liability.</w:t>
      </w:r>
    </w:p>
    <w:p>
      <w:pPr>
        <w:autoSpaceDE w:val="0"/>
        <w:autoSpaceDN w:val="0"/>
        <w:adjustRightInd w:val="0"/>
        <w:spacing w:before="235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Except as otherwise provided in Article 11.6 of this Agreement, no Party shall be liable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to another Party for any action it takes in responding to an Emergency State so long as such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action is made in good faith and is consistent with Good Utility Practice and the NYISO Tariffs.</w:t>
      </w:r>
    </w:p>
    <w:p>
      <w:pPr>
        <w:autoSpaceDE w:val="0"/>
        <w:autoSpaceDN w:val="0"/>
        <w:adjustRightInd w:val="0"/>
        <w:spacing w:before="24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14.</w:t>
      </w:r>
      <w:r>
        <w:rPr>
          <w:rFonts w:ascii="Arial Bold" w:hAnsi="Arial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 REGULATORY REQUIREMENTS AND GOVERNING LAW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Regulatory Requirements.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Party’s obligations under this Agreement shall be subject to its receipt of any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approval or certificate from one or more Governmental Authorities in the form and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substance satisfactory to the applying Party, or the Party making any required filings with, or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providing notice to, such Governmental Authorities, and the expiration of any time period </w:t>
      </w:r>
    </w:p>
    <w:p>
      <w:pPr>
        <w:autoSpaceDE w:val="0"/>
        <w:autoSpaceDN w:val="0"/>
        <w:adjustRightInd w:val="0"/>
        <w:spacing w:before="0" w:line="280" w:lineRule="exact"/>
        <w:ind w:left="1440" w:right="126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therewith.  Each Party shall in good faith seek and use its Reasonable Efforts to obtain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other approvals.  Nothing in this Agreement shall require Developer to take any action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could result in its inability to obtain, or its loss of, status or exemption under the Federal Power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 or the Public Utility Holding Company Act of 2005 or the Public Utility Regulatory Policies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Act of 1978, as amended.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Governing Law.</w:t>
      </w:r>
    </w:p>
    <w:p>
      <w:pPr>
        <w:tabs>
          <w:tab w:val="left" w:pos="3240"/>
        </w:tabs>
        <w:autoSpaceDE w:val="0"/>
        <w:autoSpaceDN w:val="0"/>
        <w:adjustRightInd w:val="0"/>
        <w:spacing w:before="235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validity, interpretation and performance of this Agreement and each of its</w:t>
      </w:r>
    </w:p>
    <w:p>
      <w:pPr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provisions shall be governed by the laws of the state of New York, without regard to its conflicts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of law principles.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This Agreement is subject to all Applicable Laws and Regulations.</w:t>
      </w:r>
    </w:p>
    <w:p>
      <w:pPr>
        <w:tabs>
          <w:tab w:val="left" w:pos="3240"/>
        </w:tabs>
        <w:autoSpaceDE w:val="0"/>
        <w:autoSpaceDN w:val="0"/>
        <w:adjustRightInd w:val="0"/>
        <w:spacing w:before="239" w:line="276" w:lineRule="exact"/>
        <w:ind w:left="144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14.2.3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Each Party expressly reserves the right to seek changes in, appeal, or</w:t>
      </w:r>
    </w:p>
    <w:p>
      <w:pPr>
        <w:autoSpaceDE w:val="0"/>
        <w:autoSpaceDN w:val="0"/>
        <w:adjustRightInd w:val="0"/>
        <w:spacing w:before="1" w:line="26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 contest any laws, orders, rules, or regulations of a Governmental Authority.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0" w:name="Pg51"/>
      <w:bookmarkEnd w:id="5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ARTICLE 15.</w:t>
      </w:r>
      <w:r>
        <w:rPr>
          <w:rFonts w:ascii="Arial Bold" w:hAnsi="Arial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  NOTICES 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8" w:line="276" w:lineRule="exact"/>
        <w:ind w:left="1440" w:right="141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provided in this Agreement, any notice, demand or request required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permitted to be given by a Party to the other Parties and any instrument required or permitted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tendered or delivered by a Party in writing to the other Parties shall be effective when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delivered and may be so given, tendered or delivered, by recognized national courier, or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depositing the same with the United States Postal Service with postage prepaid, for delivery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certified or registered mail, addressed to the Party, or personally delivered to the Party, 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 set out in Appendix F hereto. </w:t>
      </w:r>
    </w:p>
    <w:p>
      <w:pPr>
        <w:autoSpaceDE w:val="0"/>
        <w:autoSpaceDN w:val="0"/>
        <w:adjustRightInd w:val="0"/>
        <w:spacing w:before="258" w:line="260" w:lineRule="exact"/>
        <w:ind w:left="1440" w:right="1303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Party may change the notice information in this Agreement by giving five (5) Business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Days written notice prior to the effective date of the change.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Billings and Payments.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Billings and payments shall be sent to the addresses set out in Appendix F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Alternative Forms of Notice. </w:t>
      </w:r>
    </w:p>
    <w:p>
      <w:pPr>
        <w:autoSpaceDE w:val="0"/>
        <w:autoSpaceDN w:val="0"/>
        <w:adjustRightInd w:val="0"/>
        <w:spacing w:before="249" w:line="270" w:lineRule="exact"/>
        <w:ind w:left="1440" w:right="128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notice or request required or permitted to be given by a Party to the other Parties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required by this Agreement to be given in writing may be so given by telephone, facsimile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email to the telephone numbers and email addresses set out in Appendix F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15.4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 and Maintenance Notice.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notify the other Party, and </w:t>
      </w:r>
    </w:p>
    <w:p>
      <w:pPr>
        <w:autoSpaceDE w:val="0"/>
        <w:autoSpaceDN w:val="0"/>
        <w:adjustRightInd w:val="0"/>
        <w:spacing w:before="18" w:line="260" w:lineRule="exact"/>
        <w:ind w:left="144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in writing of the identity of the person(s) that it designates as the point(s) of contact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respect to the implementation of Articles 9 and 10 of this Agreement.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16.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FORCE MAJEURE </w:t>
      </w:r>
    </w:p>
    <w:p>
      <w:pPr>
        <w:tabs>
          <w:tab w:val="left" w:pos="2880"/>
        </w:tabs>
        <w:autoSpaceDE w:val="0"/>
        <w:autoSpaceDN w:val="0"/>
        <w:adjustRightInd w:val="0"/>
        <w:spacing w:before="251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Economic hardship is not considered a Force Majeure event.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 Party shall not be responsible or liable, or deemed, in Default with respect to</w:t>
      </w:r>
    </w:p>
    <w:p>
      <w:pPr>
        <w:autoSpaceDE w:val="0"/>
        <w:autoSpaceDN w:val="0"/>
        <w:adjustRightInd w:val="0"/>
        <w:spacing w:before="0" w:line="276" w:lineRule="exact"/>
        <w:ind w:left="1440" w:right="12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obligation hereunder, (including obligations under Article 4 of this Agreement) , other than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obligation to pay money when due, to the extent the Party is prevented from fulfilling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by Force Majeure.  A Party unable to fulfill any obligation hereunder (other than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to pay money when due) by reason of Force Majeure shall give notice and the full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particulars of such Force Majeure to the other Parties in writing or by telephone as soon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possible after the occurrence of the cause relied upon.  Telephone notices given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pursuant to this Article shall be confirmed in writing as soon as reasonably possible and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specifically state full particulars of the Force Majeure, the time and date when the Force Majeure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occurred and when the Force Majeure is reasonably expected to cease.  The Party affected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exercise due diligence to remove such disability with reasonable dispatch, but shall not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accede or agree to any provision not satisfactory to it in order to settle and terminate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strike or other labor disturbance.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1" w:name="Pg52"/>
      <w:bookmarkEnd w:id="5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17.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DEFAULT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Breach shall exist where such failure to discharge an obligation (other than the </w:t>
      </w:r>
    </w:p>
    <w:p>
      <w:pPr>
        <w:autoSpaceDE w:val="0"/>
        <w:autoSpaceDN w:val="0"/>
        <w:adjustRightInd w:val="0"/>
        <w:spacing w:before="6" w:line="274" w:lineRule="exact"/>
        <w:ind w:left="1440" w:right="12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of money) is the result of Force Majeure as defined in this Agreement or the result of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 or omission of the other Parties.  Upon a Breach, the non-Breaching Parties shall give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of such to the Breaching Party.  The Breaching Party shall have thirty (30) Calendar Days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receipt of the Breach notice within which to cure such Breach; provided however, if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Breach is not capable of cure within thirty (30) Calendar Days, the Breaching Party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commence such cure within thirty (30) Calendar Days after notice and continuously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diligently complete such cure within ninety (90) Calendar Days from receipt of the Breach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notice; and, if cured within such time, the Breach specified in such notice shall cease to exist.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to Terminate.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Breach is not cured as provided in this Article 17, or if a Breach is not capable of </w:t>
      </w:r>
    </w:p>
    <w:p>
      <w:pPr>
        <w:autoSpaceDE w:val="0"/>
        <w:autoSpaceDN w:val="0"/>
        <w:adjustRightInd w:val="0"/>
        <w:spacing w:before="4" w:line="276" w:lineRule="exact"/>
        <w:ind w:left="1440" w:right="12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being cured within the period provided for herein, the non-Breaching Parties acting together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thereafter have the right to declare a Default and terminate this Agreement by written notice 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time until cure occurs, and be relieved of any further obligation hereunder and, whether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those Parties terminate this Agreement, to recover from the defaulting Party all amounts due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hereunder, plus all other damages and remedies to which they are entitled at law or in equity.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provisions of this Article will survive termination of this 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ARTICLE 18.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INDEMNITY, CONSEQUENTIAL DAMAGES AND INSURANCE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Indemnity.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(the “Indemnifying Party”) shall at all times indemnify, defend, and save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harmless, as applicable, the other Parties (each an “Indemnified Party”) from, any and all </w:t>
      </w:r>
    </w:p>
    <w:p>
      <w:pPr>
        <w:autoSpaceDE w:val="0"/>
        <w:autoSpaceDN w:val="0"/>
        <w:adjustRightInd w:val="0"/>
        <w:spacing w:before="5" w:line="275" w:lineRule="exact"/>
        <w:ind w:left="1440" w:right="12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damages, losses, claims, including claims and actions relating to injury to or death of any person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damage to property, the alleged violation of any Environmental Law, or the release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threatened release of any Hazardous Substance, demand, suits, recoveries, costs and expenses,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court costs, attorney fees, and all other obligations by or to third parties, arising out of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from (i) the Indemnified Party’s performance of its obligations under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behalf of the Indemnifying Party, except in cases where the Indemnifying Party can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demonstrate that the Loss of the Indemnified Party was caused by the gross negligence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intentional wrongdoing of the Indemnified Party or (ii) the violation by the Indemnifying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Environmental Law or the release by the Indemnifying Party of any Hazardous Substance. </w:t>
      </w:r>
    </w:p>
    <w:p>
      <w:pPr>
        <w:tabs>
          <w:tab w:val="left" w:pos="3240"/>
        </w:tabs>
        <w:autoSpaceDE w:val="0"/>
        <w:autoSpaceDN w:val="0"/>
        <w:adjustRightInd w:val="0"/>
        <w:spacing w:before="25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18.1.1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Indemnified Party.</w:t>
      </w:r>
    </w:p>
    <w:p>
      <w:pPr>
        <w:autoSpaceDE w:val="0"/>
        <w:autoSpaceDN w:val="0"/>
        <w:adjustRightInd w:val="0"/>
        <w:spacing w:before="233" w:line="275" w:lineRule="exact"/>
        <w:ind w:left="1440" w:right="144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Party is entitled to indemnification under this Article 18 as a result of a claim by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third party, and the indemnifying Party fails, after notice and reasonable opportunity to proceed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Article 18.1.3, to assume the defense of such claim, such Indemnified Party may at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 of the Indemnifying Party contest, settle or consent to the entry of any judgment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respect to, or pay in full, such claim.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2" w:name="Pg53"/>
      <w:bookmarkEnd w:id="5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6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18.1.2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Indemnifying Party.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 Indemnifying Party is obligated to indemnify and hold any Indemnified Party </w:t>
      </w:r>
    </w:p>
    <w:p>
      <w:pPr>
        <w:autoSpaceDE w:val="0"/>
        <w:autoSpaceDN w:val="0"/>
        <w:adjustRightInd w:val="0"/>
        <w:spacing w:before="1" w:line="280" w:lineRule="exact"/>
        <w:ind w:left="1440" w:right="126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harmless under this Article 18, the amount owing to the Indemnified Party shall be the amount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Indemnified Party’s actual Loss, net of any insurance or other recovery.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18.1.3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Indemnity Procedures.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Promptly after receipt by an Indemnified Party of any claim or notice of the </w:t>
      </w:r>
    </w:p>
    <w:p>
      <w:pPr>
        <w:autoSpaceDE w:val="0"/>
        <w:autoSpaceDN w:val="0"/>
        <w:adjustRightInd w:val="0"/>
        <w:spacing w:before="5" w:line="275" w:lineRule="exact"/>
        <w:ind w:left="1440" w:right="14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commencement of any action or administrative or legal proceeding or investigation as to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indemnity provided for in Article 18.1 may apply, the Indemnified Party shall notify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Indemnifying Party of such fact.  Any failure of or delay in such notification shall not affect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indemnification obligation unless such failure or delay is materially prejudicial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Indemnifying Party. </w:t>
      </w:r>
    </w:p>
    <w:p>
      <w:pPr>
        <w:autoSpaceDE w:val="0"/>
        <w:autoSpaceDN w:val="0"/>
        <w:adjustRightInd w:val="0"/>
        <w:spacing w:before="245" w:line="275" w:lineRule="exact"/>
        <w:ind w:left="1440" w:right="1267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stated below, the Indemnifying Party shall have the right to assume the defense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thereof with counsel designated by such Indemnifying Party and reasonably satisfactory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Indemnified Party.  If the defendants in any such action include one or more Indemnified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Indemnifying Party and if the Indemnified Party reasonably concludes that there may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legal defenses available to it and/or other Indemnified Parties which are different from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additional to those available to the Indemnifying Party, the Indemnified Party shall have the right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select separate counsel to assert such legal defenses and to otherwise participate in the defense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action on its own behalf.  In such instances, the Indemnifying Party shall only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pay the fees and expenses of one additional attorney to represent an Indemnified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or Indemnified Parties having such differing or additional legal defenses. </w:t>
      </w:r>
    </w:p>
    <w:p>
      <w:pPr>
        <w:autoSpaceDE w:val="0"/>
        <w:autoSpaceDN w:val="0"/>
        <w:adjustRightInd w:val="0"/>
        <w:spacing w:before="245" w:line="276" w:lineRule="exact"/>
        <w:ind w:left="1440" w:right="128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Indemnified Party shall be entitled, at its expense, to participate in any such action,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suit or proceeding, the defense of which has been assumed by the Indemnifying Party.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the Indemnifying Party (i) shall not be entitled to assume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the defense of any such action, suit or proceedings if and to the extent that, in the opinion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Indemnified Party and its counsel, such action, suit or proceeding involves the potential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imposition of criminal liability on the Indemnified Party, or there exists a conflict or adversity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between the Indemnified Party and the Indemnifying Party, in such event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Indemnifying Party shall pay the reasonable expenses of the Indemnified Party, and (ii) shall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settle or consent to the entry of any judgment in any action, suit or proceeding without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consent of the Indemnified Party, which shall not be unreasonably withheld, conditioned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delayed.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 Consequential Damages. </w:t>
      </w:r>
    </w:p>
    <w:p>
      <w:pPr>
        <w:autoSpaceDE w:val="0"/>
        <w:autoSpaceDN w:val="0"/>
        <w:adjustRightInd w:val="0"/>
        <w:spacing w:before="244" w:line="276" w:lineRule="exact"/>
        <w:ind w:left="1440" w:right="1250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than the liquidated damages heretofore described and the indemnity obligations set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forth in Article 18.1, in no event shall any Party be liable under any provision of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any losses, damages, costs or expenses for any special, indirect, incidental, consequential,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punitive damages, including but not limited to loss of profit or revenue, loss of the use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cost of capital, cost of temporary equipment or services, whether based in whole or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 in contract, in tort, including negligence, strict liability, or any other theory of liability;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provided, however, that damages for which a Party may be liable to another Party under separate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16"/>
          <w:headerReference w:type="default" r:id="rId317"/>
          <w:footerReference w:type="even" r:id="rId318"/>
          <w:footerReference w:type="default" r:id="rId319"/>
          <w:headerReference w:type="first" r:id="rId320"/>
          <w:footerReference w:type="first" r:id="rId3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3" w:name="Pg54"/>
      <w:bookmarkEnd w:id="5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6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will not be considered to be special, indirect, incidental, or consequential damages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hereunder.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Insurance.</w:t>
      </w:r>
    </w:p>
    <w:p>
      <w:pPr>
        <w:autoSpaceDE w:val="0"/>
        <w:autoSpaceDN w:val="0"/>
        <w:adjustRightInd w:val="0"/>
        <w:spacing w:before="232" w:line="276" w:lineRule="exact"/>
        <w:ind w:left="1440" w:right="127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each, at its own expense, procure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maintain in force throughout the period of this Agreement and until released by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the following minimum insurance coverages, with insurance companies licensed to write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or approved eligible surplus lines carriers in the state of New York with a minimum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A.M. Best rating of A or better for financial strength, and an A.M. Best financial size category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VIII or better: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Employers’ Liability and Workers’ Compensation Insurance providing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statutory benefits in accordance with the laws and regulations of New York State.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Commercial General Liability (“CGL”) Insurance including premises and </w:t>
      </w:r>
    </w:p>
    <w:p>
      <w:pPr>
        <w:autoSpaceDE w:val="0"/>
        <w:autoSpaceDN w:val="0"/>
        <w:adjustRightInd w:val="0"/>
        <w:spacing w:before="4" w:line="277" w:lineRule="exact"/>
        <w:ind w:left="1440" w:right="12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operations, personal injury, broad form property damage, broad form blanket contractual liability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coverage  products and completed operations coverage, coverage for explosion, collapse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underground hazards, independent contractors coverage, coverage for pollution to the extent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normally available and punitive damages to the extent normally available using Insurance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Services Office, Inc. Commercial General Liability Coverage (“ISO CG”) Form CG 00 01 04 13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 form equivalent to or better than CG 00 01 04 13, with minimum limits of Two Million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Dollars ($2,000,000) per occurrence and Two Million Dollars ($2,000,000) aggregate combined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single limit for personal injury, bodily injury, including death and property damage.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18.3.3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Comprehensive Automobile Liability Insurance for coverage of owned and </w:t>
      </w:r>
    </w:p>
    <w:p>
      <w:pPr>
        <w:autoSpaceDE w:val="0"/>
        <w:autoSpaceDN w:val="0"/>
        <w:adjustRightInd w:val="0"/>
        <w:spacing w:before="1" w:line="280" w:lineRule="exact"/>
        <w:ind w:left="1440" w:right="13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non-owned and hired vehicles, trailers or semi-trailers designed for travel on public roads, with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minimum, combined single limit of One Million Dollars ($1,000,000) per occurrence for bodily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injury, including death, and property damage.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18.3.4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applicable, the Commercial General Liability and Comprehensive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Automobile Liability Insurance policies should include contractual liability for work in </w:t>
      </w:r>
    </w:p>
    <w:p>
      <w:pPr>
        <w:autoSpaceDE w:val="0"/>
        <w:autoSpaceDN w:val="0"/>
        <w:adjustRightInd w:val="0"/>
        <w:spacing w:before="5" w:line="280" w:lineRule="exact"/>
        <w:ind w:left="1440" w:right="12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with constructions or demolition work on or within 50 feet of a railroad, or a separate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Railroad Protective Liability Policy should be provided.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18.3.5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Excess Liability Insurance over and above the Employers’ Liability, </w:t>
      </w:r>
    </w:p>
    <w:p>
      <w:pPr>
        <w:autoSpaceDE w:val="0"/>
        <w:autoSpaceDN w:val="0"/>
        <w:adjustRightInd w:val="0"/>
        <w:spacing w:before="7" w:line="273" w:lineRule="exact"/>
        <w:ind w:left="1440" w:right="13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General Liability and Comprehensive Automobile Liability Insurance coverages,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 minimum combined single limit of Twenty Million Dollars ($20,000,000) per occurrence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Twenty Million Dollars ($20,000,000) aggregate.  The Excess policies should contain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same extensions listed under the Primary policies. </w:t>
      </w:r>
    </w:p>
    <w:p>
      <w:pPr>
        <w:tabs>
          <w:tab w:val="left" w:pos="324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18.3.6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Commercial General Liability Insurance, Comprehensive Automobile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and Excess Liability Insurance policies of Developer and Connecting Transmission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name the other Party, its parent, associated and Affiliate companies and their </w:t>
      </w:r>
    </w:p>
    <w:p>
      <w:pPr>
        <w:autoSpaceDE w:val="0"/>
        <w:autoSpaceDN w:val="0"/>
        <w:adjustRightInd w:val="0"/>
        <w:spacing w:before="5" w:line="280" w:lineRule="exact"/>
        <w:ind w:left="1440" w:right="125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respective directors, officers, agents, servants and employees (“Other Party Group”) as additional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insureds using ISO CG Endorsements: CG 20 33 04 13, and CG 20 37 04 13 or  CG 20 10 04 13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CG 20 37 04 13 or equivalent to or better forms.  All policies shall contain provisions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whereby the insurers waive all rights of subrogation in accordance with the provisions of this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4" w:name="Pg55"/>
      <w:bookmarkEnd w:id="5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against the Other Party Group and provide thirty (30) Calendar days advance written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to the Other Party Group prior to anniversary date of cancellation or any material change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coverage or condition.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18.3.7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Commercial General Liability Insurance, Comprehensive Automobile </w:t>
      </w:r>
    </w:p>
    <w:p>
      <w:pPr>
        <w:autoSpaceDE w:val="0"/>
        <w:autoSpaceDN w:val="0"/>
        <w:adjustRightInd w:val="0"/>
        <w:spacing w:before="9" w:line="270" w:lineRule="exact"/>
        <w:ind w:left="1440" w:right="14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Insurance and Excess Liability Insurance policies shall contain provisions that specify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 policies are primary and non-contributory.  Developer and Connecting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each be responsible for its respective deductibles or retentions. </w:t>
      </w:r>
    </w:p>
    <w:p>
      <w:pPr>
        <w:tabs>
          <w:tab w:val="left" w:pos="324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18.3.8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Commercial General Liability Insurance, Comprehensive Automobile </w:t>
      </w:r>
    </w:p>
    <w:p>
      <w:pPr>
        <w:autoSpaceDE w:val="0"/>
        <w:autoSpaceDN w:val="0"/>
        <w:adjustRightInd w:val="0"/>
        <w:spacing w:before="7" w:line="273" w:lineRule="exact"/>
        <w:ind w:left="1440" w:right="12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Insurance and Excess Liability Insurance policies, if written on a Claims First Made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Basis, shall be maintained in full force and effect for at least three (3) years after termination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which coverage may be in the form of tail coverage or extended reporting period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coverage if agreed by the Developer and Connecting Transmission Owner. </w:t>
      </w:r>
    </w:p>
    <w:p>
      <w:pPr>
        <w:tabs>
          <w:tab w:val="left" w:pos="324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18.3.9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applicable, Pollution Liability Insurance in an amount no less than </w:t>
      </w:r>
    </w:p>
    <w:p>
      <w:pPr>
        <w:autoSpaceDE w:val="0"/>
        <w:autoSpaceDN w:val="0"/>
        <w:adjustRightInd w:val="0"/>
        <w:spacing w:before="4" w:line="276" w:lineRule="exact"/>
        <w:ind w:left="1440" w:right="154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$7,500,000 per occurrence and $7,500,000 in the aggregate.  The policy will provide coverage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claims resulting from pollution or other environmental impairment arising out of or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with work performed on the premises by the other party, its contractors and and/or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subcontractors.  Such insurance is to include coverage for, but not be limited to, cleanup, third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bodily injury and property damage and remediation and will be written on an occurrence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basis. The policy shall name the Other Party Group as additional insureds, be primary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contain a waiver of subrogation. </w:t>
      </w:r>
    </w:p>
    <w:p>
      <w:pPr>
        <w:tabs>
          <w:tab w:val="left" w:pos="324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18.3.10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requirements contained herein as to the types and limits of all insurance </w:t>
      </w:r>
    </w:p>
    <w:p>
      <w:pPr>
        <w:autoSpaceDE w:val="0"/>
        <w:autoSpaceDN w:val="0"/>
        <w:adjustRightInd w:val="0"/>
        <w:spacing w:before="1" w:line="280" w:lineRule="exact"/>
        <w:ind w:left="1440" w:right="139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maintained by the Developer and Connecting Transmission Owner are not intended to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in any manner, limit or qualify the liabilities and obligations assumed by those Parties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this Agreement.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ten (10) days following execution of this Agreement, and as soon as </w:t>
      </w:r>
    </w:p>
    <w:p>
      <w:pPr>
        <w:autoSpaceDE w:val="0"/>
        <w:autoSpaceDN w:val="0"/>
        <w:adjustRightInd w:val="0"/>
        <w:spacing w:before="0" w:line="280" w:lineRule="exact"/>
        <w:ind w:left="1440" w:right="150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practicable after the end of each fiscal year or at the renewal of the insurance policy and in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within ninety (90) days thereafter, Developer and Connecting Transmission Owner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certificate of insurance for all insurance required in this Agreement, executed by each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insurer or by an authorized representative of each insurer. </w:t>
      </w:r>
    </w:p>
    <w:p>
      <w:pPr>
        <w:tabs>
          <w:tab w:val="left" w:pos="3240"/>
        </w:tabs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Developer and Connecting Transmission </w:t>
      </w:r>
    </w:p>
    <w:p>
      <w:pPr>
        <w:autoSpaceDE w:val="0"/>
        <w:autoSpaceDN w:val="0"/>
        <w:adjustRightInd w:val="0"/>
        <w:spacing w:before="0" w:line="276" w:lineRule="exact"/>
        <w:ind w:left="1440" w:right="12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may each self-insure to meet the minimum insurance requirements of Articles 18.3.1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through 18.3.9 to the extent it maintains a self-insurance program; provided that, such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senior debt is rated at investment grade, or better, by Standard &amp; Poor’s and that its self-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program meets the minimum insurance requirements of Articles 18.3.1 through 18.3.9.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a Party is permitted to self-insure pursuant to this Article 18.3.12, it shall notify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Party that it meets the requirements to self-insure and that its self-insurance program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meets the minimum insurance requirements in a manner consistent with that specified in Articles </w:t>
      </w:r>
    </w:p>
    <w:p>
      <w:pPr>
        <w:autoSpaceDE w:val="0"/>
        <w:autoSpaceDN w:val="0"/>
        <w:adjustRightInd w:val="0"/>
        <w:spacing w:before="0" w:line="273" w:lineRule="exact"/>
        <w:ind w:left="1440" w:right="15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18.3.1 through 18.3.9 and provide evidence of such coverages.  For any period of time that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senior debt is unrated by Standard &amp; Poor’s or is rated at less than investment grade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 &amp; Poor’s, such Party shall comply with the insurance requirements applicable to it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Articles 18.3.1 through 18.3.9.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4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5" w:name="Pg56"/>
      <w:bookmarkEnd w:id="5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4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agree to report to each other </w:t>
      </w:r>
    </w:p>
    <w:p>
      <w:pPr>
        <w:autoSpaceDE w:val="0"/>
        <w:autoSpaceDN w:val="0"/>
        <w:adjustRightInd w:val="0"/>
        <w:spacing w:before="1" w:line="280" w:lineRule="exact"/>
        <w:ind w:left="1440" w:right="169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writing as soon as practical all accidents or occurrences resulting in injuries to any person,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death, and any property damage arising out of this Agreement.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18.3.14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Subcontractors of each party must maintain the same insurance requirements </w:t>
      </w:r>
    </w:p>
    <w:p>
      <w:pPr>
        <w:autoSpaceDE w:val="0"/>
        <w:autoSpaceDN w:val="0"/>
        <w:adjustRightInd w:val="0"/>
        <w:spacing w:before="9" w:line="270" w:lineRule="exact"/>
        <w:ind w:left="1440" w:right="128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stated under Articles 18.3.1 through 18.3.9 and comply with the Additional Insured requirements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herein .  In addition, their policies must state that they are primary and non-contributory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contain a waiver of subrogation.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19.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ASSIGNMENT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assigned by a Party only with the written consent of the other </w:t>
      </w:r>
    </w:p>
    <w:p>
      <w:pPr>
        <w:autoSpaceDE w:val="0"/>
        <w:autoSpaceDN w:val="0"/>
        <w:adjustRightInd w:val="0"/>
        <w:spacing w:before="4" w:line="276" w:lineRule="exact"/>
        <w:ind w:left="1440" w:right="12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Parties; provided that a Party may assign this Agreement without the consent of the other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any Affiliate of the assigning Party with an equal or greater credit rating and with the legal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and operational ability to satisfy the obligations of the assigning Party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Agreement; provided further that a Party may assign this Agreement without the consent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Parties in connection with the sale, merger, restructuring, or transfer of a substantial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 or all of its assets, including the Attachment Facilities it owns, so long as the assignee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 transaction directly assumes in writing all rights, duties and obligations arising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Agreement; and provided further that the Developer shall have the right to assign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without the consent of the NYISO or Connecting Transmission Owner, for collateral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security purposes to aid in providing financing for the Large Generating Facility, provided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will promptly notify the NYISO and Connecting Transmission Owner of any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assignment.  Any financing arrangement entered into by the Developer pursuant to this Article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provide that prior to or upon the exercise of the secured party’s, trustee’s or mortgagee’s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assignment rights pursuant to said arrangement, the secured creditor, the trustee or mortgagee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notify the NYISO and Connecting Transmission Owner of the date and particulars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exercise of assignment right(s) and will provide the NYISO and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with proof that it meets the requirements of Articles 11.5 and 18.3.  Any attempted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assignment that violates this Article is void and ineffective.  Any assignment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not relieve a Party of its obligations, nor shall a Party’s obligations be enlarged,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whole or in part, by reason thereof.  Where required, consent to assignment will not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unreasonably withheld, conditioned or delayed.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20.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SEVERABILITY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any provision in this Agreement is finally determined to be invalid, void or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unenforceable by any court or other Governmental Authority having jurisdiction, such </w:t>
      </w:r>
    </w:p>
    <w:p>
      <w:pPr>
        <w:autoSpaceDE w:val="0"/>
        <w:autoSpaceDN w:val="0"/>
        <w:adjustRightInd w:val="0"/>
        <w:spacing w:before="7" w:line="273" w:lineRule="exact"/>
        <w:ind w:left="1440" w:right="127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determination shall not invalidate, void or make unenforceable any other provision, agreement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covenant of this Agreement; provided that if the Developer (or any third party, but only if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third party is not acting at the direction of the Connecting Transmission Owner) seeks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obtains such a final determination with respect to any provision of the Alternate Option (Article </w:t>
      </w:r>
    </w:p>
    <w:p>
      <w:pPr>
        <w:autoSpaceDE w:val="0"/>
        <w:autoSpaceDN w:val="0"/>
        <w:adjustRightInd w:val="0"/>
        <w:spacing w:before="10" w:line="270" w:lineRule="exact"/>
        <w:ind w:left="1440" w:right="16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5.1.2), or the Negotiated Option (Article 5.1.4), then none of these provisions shall thereafter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have any force or effect and the rights and obligations of Developer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shall be governed solely by the Standard Option (Article 5.1.1).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6" w:name="Pg57"/>
      <w:bookmarkEnd w:id="5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21.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COMPARABILITY </w:t>
      </w:r>
    </w:p>
    <w:p>
      <w:pPr>
        <w:autoSpaceDE w:val="0"/>
        <w:autoSpaceDN w:val="0"/>
        <w:adjustRightInd w:val="0"/>
        <w:spacing w:before="221" w:line="280" w:lineRule="exact"/>
        <w:ind w:left="1440" w:right="127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will comply with all applicable comparability and code of conduct laws, rules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regulations, as amended from time to time.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22.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CONFIDENTIALITY </w:t>
      </w:r>
    </w:p>
    <w:p>
      <w:pPr>
        <w:tabs>
          <w:tab w:val="left" w:pos="288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Confidentiality.</w:t>
      </w:r>
    </w:p>
    <w:p>
      <w:pPr>
        <w:autoSpaceDE w:val="0"/>
        <w:autoSpaceDN w:val="0"/>
        <w:adjustRightInd w:val="0"/>
        <w:spacing w:before="217" w:line="280" w:lineRule="exact"/>
        <w:ind w:left="1440" w:right="168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Certain information exchanged by the Parties during the term of this Agreement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constitute confidential information (“Confidential Information”) and shall be subject to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22. </w:t>
      </w:r>
    </w:p>
    <w:p>
      <w:pPr>
        <w:autoSpaceDE w:val="0"/>
        <w:autoSpaceDN w:val="0"/>
        <w:adjustRightInd w:val="0"/>
        <w:spacing w:before="245" w:line="275" w:lineRule="exact"/>
        <w:ind w:left="1440" w:right="134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requested by a Party receiving information, the Party supplying the information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in writing, the basis for asserting that the information referred to in this Article warrants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treatment, and the requesting Party may disclose such writing to the appropriate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Authority.  Each Party shall be responsible for the costs associated with affording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 treatment to its information.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Term.</w:t>
      </w:r>
    </w:p>
    <w:p>
      <w:pPr>
        <w:autoSpaceDE w:val="0"/>
        <w:autoSpaceDN w:val="0"/>
        <w:adjustRightInd w:val="0"/>
        <w:spacing w:before="241" w:line="270" w:lineRule="exact"/>
        <w:ind w:left="1440" w:right="132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During the term of this Agreement, and for a period of three (3) years after the expiration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termination of this Agreement, except as otherwise provided in this Article 22, each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hold in confidence and shall not disclose to any person Confidential Information.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 Information. </w:t>
      </w:r>
    </w:p>
    <w:p>
      <w:pPr>
        <w:autoSpaceDE w:val="0"/>
        <w:autoSpaceDN w:val="0"/>
        <w:adjustRightInd w:val="0"/>
        <w:spacing w:before="245" w:line="275" w:lineRule="exact"/>
        <w:ind w:left="1440" w:right="127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shall constitute Confidential Information:  (1) any non-public information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is treated as confidential by the disclosing Party and which the disclosing Party identifies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in writing at the time, or promptly after the time, of disclosure; or (2)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designated as Confidential Information by the NYISO Code of Conduct contained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F to the ISO OATT. 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shall not include information that the receiving Party can </w:t>
      </w:r>
    </w:p>
    <w:p>
      <w:pPr>
        <w:autoSpaceDE w:val="0"/>
        <w:autoSpaceDN w:val="0"/>
        <w:adjustRightInd w:val="0"/>
        <w:spacing w:before="0" w:line="280" w:lineRule="exact"/>
        <w:ind w:left="1440" w:right="151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demonstrate: (1) is generally available to the public other than as a result of a disclosure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receiving Party; (2) was in the lawful possession of the receiving Party on a non-confidential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basis before receiving it from the disclosing Party; (3) was supplied to the receiving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restriction by a third party, who, to the knowledge of the receiving Party after due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inquiry, was under no obligation to the disclosing Party to keep such information confidential; </w:t>
      </w:r>
    </w:p>
    <w:p>
      <w:pPr>
        <w:autoSpaceDE w:val="0"/>
        <w:autoSpaceDN w:val="0"/>
        <w:adjustRightInd w:val="0"/>
        <w:spacing w:before="1" w:line="23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(4) was independently developed by the receiving Party without reference to Confidential </w:t>
      </w:r>
    </w:p>
    <w:p>
      <w:pPr>
        <w:autoSpaceDE w:val="0"/>
        <w:autoSpaceDN w:val="0"/>
        <w:adjustRightInd w:val="0"/>
        <w:spacing w:before="12" w:line="276" w:lineRule="exact"/>
        <w:ind w:left="1440" w:right="133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of the disclosing Party; (5) is, or becomes, publicly known, through no wrongful act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or omission of the receiving Party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Breach of this Agreement; or (6) is required, in accordance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Article 22.9 of this Agreement, Order of Disclosure, to be disclosed by any Governmental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or is otherwise required to be disclosed by law or subpoena, or is necessary in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legal proceeding establishing rights and obligations under this Agreement. 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as Confidential Information will no longer be deemed confidential if the Party that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7" w:name="Pg58"/>
      <w:bookmarkEnd w:id="5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251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the information as confidential notifies the other Party that it no longer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22.5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Release of Confidential Information. </w:t>
      </w:r>
    </w:p>
    <w:p>
      <w:pPr>
        <w:autoSpaceDE w:val="0"/>
        <w:autoSpaceDN w:val="0"/>
        <w:adjustRightInd w:val="0"/>
        <w:spacing w:before="246" w:line="274" w:lineRule="exact"/>
        <w:ind w:left="1440" w:right="132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Party shall release or disclose Confidential Information to any other person, except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Affiliates (limited by FERC Standards of Conduct requirements), subcontractors, employees,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consultants, or to parties who may be considering providing financing to or equity participation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Developer, or to potential purchasers or assignees of a Party, on a need-to-know basis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with this Agreement, unless such person has first been advised of the confidentiality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of this Article 22 and has agreed to comply with such provisions.  Notwithstanding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foregoing, a Party providing Confidential Information to any person shall remain primarily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for any release of Confidential Information in contravention of this Article 22.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Rights.</w:t>
      </w:r>
    </w:p>
    <w:p>
      <w:pPr>
        <w:autoSpaceDE w:val="0"/>
        <w:autoSpaceDN w:val="0"/>
        <w:adjustRightInd w:val="0"/>
        <w:spacing w:before="231" w:line="273" w:lineRule="exact"/>
        <w:ind w:left="1440" w:right="1290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retains all rights, title, and interest in the Confidential Information that each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discloses to the other Party.  The disclosure by each Party to the other Parties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shall not be deemed a waiver by any Party or any other person or entity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right to protect the Confidential Information from public disclosure.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22.7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Warranties.</w:t>
      </w:r>
    </w:p>
    <w:p>
      <w:pPr>
        <w:autoSpaceDE w:val="0"/>
        <w:autoSpaceDN w:val="0"/>
        <w:adjustRightInd w:val="0"/>
        <w:spacing w:before="229" w:line="275" w:lineRule="exact"/>
        <w:ind w:left="1440" w:right="130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providing Confidential Information, no Party makes any warranties or representations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to its accuracy or completeness.  In addition, by supplying Confidential Information, no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obligates itself to provide any particular information or Confidential Information to the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nor to enter into any further agreements or proceed with any other relationship or joint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venture. 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Standard of Care.</w:t>
      </w:r>
    </w:p>
    <w:p>
      <w:pPr>
        <w:autoSpaceDE w:val="0"/>
        <w:autoSpaceDN w:val="0"/>
        <w:adjustRightInd w:val="0"/>
        <w:spacing w:before="232" w:line="276" w:lineRule="exact"/>
        <w:ind w:left="1440" w:right="127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use at least the same standard of care to protect Confidential Information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receives as it uses to protect its own Confidential Information from unauthorized disclosure,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publication or dissemination.  Each Party may use Confidential Information solely to fulfill 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to the other Party under this Agreement or its regulatory requirements, including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ISO OATT and NYISO Services Tariff.  The NYISO shall, in all cases, treat the information 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receives in accordance with the requirements of Attachment F to the ISO OATT. </w:t>
      </w:r>
    </w:p>
    <w:p>
      <w:pPr>
        <w:tabs>
          <w:tab w:val="left" w:pos="288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22.9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Order of Disclosure.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court or a Government Authority or entity with the right, power, and apparent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do so requests or requires any Party, by subpoena, oral deposition, interrogatories, </w:t>
      </w:r>
    </w:p>
    <w:p>
      <w:pPr>
        <w:autoSpaceDE w:val="0"/>
        <w:autoSpaceDN w:val="0"/>
        <w:adjustRightInd w:val="0"/>
        <w:spacing w:before="4" w:line="276" w:lineRule="exact"/>
        <w:ind w:left="1440" w:right="124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requests for production of documents, administrative order, or otherwise, to disclose Confidential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Information, that Party shall provide the other Parties with prompt notice of such request(s)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requirement(s) so that the other Parties may seek an appropriate protective order or waive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compliance with the terms of this Agreement.  Notwithstanding the absence of a protective order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waiver, the Party may disclose such Confidential Information which, in the opinion of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counsel, the Party is legally compelled to disclose.  Each Party will use Reasonable Efforts to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8" w:name="Pg59"/>
      <w:bookmarkEnd w:id="5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232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obtain reliable assurance that confidential treatment will be accorded any Confidential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so furnished.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22.10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Termination of Agreement. </w:t>
      </w:r>
    </w:p>
    <w:p>
      <w:pPr>
        <w:autoSpaceDE w:val="0"/>
        <w:autoSpaceDN w:val="0"/>
        <w:adjustRightInd w:val="0"/>
        <w:spacing w:before="244" w:line="276" w:lineRule="exact"/>
        <w:ind w:left="1440" w:right="146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termination of this Agreement for any reason, each Party shall, within ten (10)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Calendar Days of receipt of a written request from the other Parties, use Reasonable Efforts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destroy, erase, or delete (with such destruction, erasure, and deletion certified in writing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Parties) or return to the other Parties, without retaining copies thereof, any and all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electronic Confidential Information received from the other Parties pursuant to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22.11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Remedies. </w:t>
      </w:r>
    </w:p>
    <w:p>
      <w:pPr>
        <w:autoSpaceDE w:val="0"/>
        <w:autoSpaceDN w:val="0"/>
        <w:adjustRightInd w:val="0"/>
        <w:spacing w:before="224" w:line="277" w:lineRule="exact"/>
        <w:ind w:left="1440" w:right="131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agree that monetary damages would be inadequate to compensate a Party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another Party’s Breach of its obligations under this Article 22.  Each Party accordingly agrees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 other Parties shall be entitled to equitable relief, by way of injunction or otherwise, if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first Party Breaches or threatens to Breach its obligations under this Article 22, which equitable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relief shall be granted without bond or proof of damages, and the receiving Party shall not plead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defense that there would be an adequate remedy at law.  Such remedy shall not be deemed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exclusive remedy for the Breach of this Article 22, but shall be in addition to all other remedies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 at law or in equity.  The Parties further acknowledge and agree that the covenants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contained herein are necessary for the protection of legitimate business interests and are </w:t>
      </w:r>
    </w:p>
    <w:p>
      <w:pPr>
        <w:autoSpaceDE w:val="0"/>
        <w:autoSpaceDN w:val="0"/>
        <w:adjustRightInd w:val="0"/>
        <w:spacing w:before="9" w:line="270" w:lineRule="exact"/>
        <w:ind w:left="1440" w:right="13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in scope.  No Party, however, shall be liable for indirect, incidental, or consequential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punitive damages of any nature or kind resulting from or arising in connection with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22. </w:t>
      </w:r>
    </w:p>
    <w:p>
      <w:pPr>
        <w:autoSpaceDE w:val="0"/>
        <w:autoSpaceDN w:val="0"/>
        <w:adjustRightInd w:val="0"/>
        <w:spacing w:before="246" w:line="276" w:lineRule="exact"/>
        <w:ind w:left="216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22.12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Disclosure to FERC, its Staff, or a State. </w:t>
      </w:r>
    </w:p>
    <w:p>
      <w:pPr>
        <w:autoSpaceDE w:val="0"/>
        <w:autoSpaceDN w:val="0"/>
        <w:adjustRightInd w:val="0"/>
        <w:spacing w:before="244" w:line="276" w:lineRule="exact"/>
        <w:ind w:left="1440" w:right="1289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anything in this Article 22 to the contrary, and pursuant to 18 C.F.R.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 1b.20, if FERC or its staff, during the course of an investigation or otherwise, requests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from one of the Parties that is otherwise required to be maintained in confidence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pursuant to this Agreement or the ISO OATT, the Party shall provide the requested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FERC or its staff, within the time provided for in the request for information.  In providing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to FERC or its staff, the Party must, consistent with 18 C.F.R. section 388.112,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 that the information be treated as confidential and non-public by FERC and its staff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the information be withheld from public disclosure.  Parties are prohibited from notifying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Parties to this Agreement prior to the release of the Confidential Information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 or its staff.  The Party shall notify the other Parties to the Agreement when it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notified by FERC or its staff that a request to release Confidential Information has been received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FERC, at which time the Parties may respond before such information would be made public,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pursuant to 18 C.F.R. section 388.112.  Requests from a state regulatory body conducting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investigation shall be treated in a similar manner if consistent with the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rules and regulations.  A Party shall not be liable for any losses, consequential or otherwise,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from that Party divulging Confidential Information pursuant to a FERC or state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regulatory body request under this paragraph.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6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9" w:name="Pg60"/>
      <w:bookmarkEnd w:id="5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216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22.13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Required Notices Upon Requests or Demands for Confidential Information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otherwise expressly provided herein, no Party shall disclose Confidential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to any person not employed or retained by the Party possessing the Confidential </w:t>
      </w:r>
    </w:p>
    <w:p>
      <w:pPr>
        <w:autoSpaceDE w:val="0"/>
        <w:autoSpaceDN w:val="0"/>
        <w:adjustRightInd w:val="0"/>
        <w:spacing w:before="4" w:line="276" w:lineRule="exact"/>
        <w:ind w:left="144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Information, except to the extent disclosure is (i) required by law; (ii) reasonably deemed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disclosing Party to be required to be disclosed in connection with a dispute between or among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Parties, or the defense of litigation or dispute; (iii) otherwise permitted by consent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Party, such consent not to be unreasonably withheld; or (iv) necessary to fulfill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Agreement, the ISO OATT or the NYISO Services Tariff.  Prior to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disclosures of a Party’s Confidential Information under this subparagraph, or if any third party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Authority makes any request or demand for any of the information described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subparagraph, the disclosing Party agrees to promptly notify the other Party in writing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agrees to assert confidentiality and cooperate with the other Party in seeking to protect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Information from public disclosure by confidentiality agreement, protective order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 reasonable measures. </w:t>
      </w:r>
    </w:p>
    <w:p>
      <w:pPr>
        <w:tabs>
          <w:tab w:val="left" w:pos="3240"/>
        </w:tabs>
        <w:autoSpaceDE w:val="0"/>
        <w:autoSpaceDN w:val="0"/>
        <w:adjustRightInd w:val="0"/>
        <w:spacing w:before="241" w:line="280" w:lineRule="exact"/>
        <w:ind w:left="1440" w:right="211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ARTICLE 23.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DEVELOPER AND CONNECTING TRANSMISSION OWNER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NOTICES OF ENVIRONMENTAL RELEASES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and Connecting Transmission Owner shall each notify the other Party, first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orally and then in writing, of the release of any Hazardous Substances, any asbestos or lead </w:t>
      </w:r>
    </w:p>
    <w:p>
      <w:pPr>
        <w:autoSpaceDE w:val="0"/>
        <w:autoSpaceDN w:val="0"/>
        <w:adjustRightInd w:val="0"/>
        <w:spacing w:before="4" w:line="276" w:lineRule="exact"/>
        <w:ind w:left="1440" w:right="125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abatement activities, or any type of remediation activities related to the Large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Attachment Facilities, each of which may reasonably be expected to affect the other Party.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notifying Party shall:  (i) provide the notice as soon as practicable, provided such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makes a good faith effort to provide the notice no later than twenty-four hours after such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becomes aware of the occurrence; and (ii) promptly furnish to the other Party copies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publicly available reports filed with any Governmental Authorities addressing such events.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24.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INFORMATION REQUIREMENT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24.1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Acquisition. </w:t>
      </w:r>
    </w:p>
    <w:p>
      <w:pPr>
        <w:autoSpaceDE w:val="0"/>
        <w:autoSpaceDN w:val="0"/>
        <w:adjustRightInd w:val="0"/>
        <w:spacing w:before="241" w:line="280" w:lineRule="exact"/>
        <w:ind w:left="1440" w:right="1306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Developer shall each submit specific information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regarding the electrical characteristics of their respective facilities to the other, and to NYISO,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below and in accordance with Applicable Reliability Standards.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Submission by Connecting Transmission Owner. </w:t>
      </w:r>
    </w:p>
    <w:p>
      <w:pPr>
        <w:autoSpaceDE w:val="0"/>
        <w:autoSpaceDN w:val="0"/>
        <w:adjustRightInd w:val="0"/>
        <w:spacing w:before="224" w:line="277" w:lineRule="exact"/>
        <w:ind w:left="1440" w:right="1303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initial information submission by Connecting Transmission Owner shall occur no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later than one hundred eighty (180) Calendar Days prior to Trial Operation and shall include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Transmission System information necessary to allow the Developer to select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and meet any system protection and stability requirements, unless otherwise mutually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agreed to by the Developer and Connecting Transmission Owner.  On a monthly basis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shall provide Developer and NYISO a status report 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and installation of Connecting Transmission Owner’s Attachment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Upgrades, including, but not limited to,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information:  (1) progress to date; (2) a description of the activities since the last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58"/>
          <w:headerReference w:type="default" r:id="rId359"/>
          <w:footerReference w:type="even" r:id="rId360"/>
          <w:footerReference w:type="default" r:id="rId361"/>
          <w:headerReference w:type="first" r:id="rId362"/>
          <w:footerReference w:type="first" r:id="rId3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0" w:name="Pg61"/>
      <w:bookmarkEnd w:id="6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7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report; (3) a description of the action items for the next period; and (4) the delivery status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ordered.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Updated Information Submission by Developer.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updated information submission by the Developer, including manufacturer </w:t>
      </w:r>
    </w:p>
    <w:p>
      <w:pPr>
        <w:autoSpaceDE w:val="0"/>
        <w:autoSpaceDN w:val="0"/>
        <w:adjustRightInd w:val="0"/>
        <w:spacing w:before="5" w:line="275" w:lineRule="exact"/>
        <w:ind w:left="1440" w:right="12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information, shall occur no later than one hundred eighty (180) Calendar Days prior to the Trial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Operation.  Developer shall submit a completed copy of the Large Generating Facility data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contained in Appendix 1 to the Standard Large Facility Interconnection Procedures.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shall also include any additional information provided to Connecting Transmission Owner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Facilities Study.  Information in this submission shall be the most current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Large Generating Facility design or expected performance data.  Information submitted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stability models shall be compatible with NYISO standard models.  If there is no compatible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model, the Developer will work with a consultant mutually agreed to by the Parties to develop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supply a standard model and associated information.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Developer’s data is different from what was originally provided to Connecting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 pursuant to an Interconnection Study Agreement among </w:t>
      </w:r>
    </w:p>
    <w:p>
      <w:pPr>
        <w:autoSpaceDE w:val="0"/>
        <w:autoSpaceDN w:val="0"/>
        <w:adjustRightInd w:val="0"/>
        <w:spacing w:before="0" w:line="276" w:lineRule="exact"/>
        <w:ind w:left="1440" w:right="141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Owner, NYISO and Developer and this difference may be reasonably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expected to affect the other Parties’ facilities or the New York State Transmission System, but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require the submission of a new Interconnection Request, then NYISO will conduct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studies to determine the impact on the New York State Transmission System based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the actual data submitted pursuant to this Article 24.3.  Such studies will provide an estimate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additional modifications to the New York State Transmission System, Connecting </w:t>
      </w:r>
    </w:p>
    <w:p>
      <w:pPr>
        <w:autoSpaceDE w:val="0"/>
        <w:autoSpaceDN w:val="0"/>
        <w:adjustRightInd w:val="0"/>
        <w:spacing w:before="1" w:line="261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Owner’s Attachment Facilities or System Upgrade Facilities or System </w:t>
      </w:r>
    </w:p>
    <w:p>
      <w:pPr>
        <w:autoSpaceDE w:val="0"/>
        <w:autoSpaceDN w:val="0"/>
        <w:adjustRightInd w:val="0"/>
        <w:spacing w:before="10" w:line="273" w:lineRule="exact"/>
        <w:ind w:left="1440" w:right="140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Deliverability Upgrades based on the actual data and a good faith estimate of the costs thereof.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shall not begin Trial Operation until such studies are completed.  The Developer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responsible for the cost of any modifications required by the actual data, including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 of any required studies.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24.4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 Supplementation. </w:t>
      </w:r>
    </w:p>
    <w:p>
      <w:pPr>
        <w:autoSpaceDE w:val="0"/>
        <w:autoSpaceDN w:val="0"/>
        <w:adjustRightInd w:val="0"/>
        <w:spacing w:before="244" w:line="277" w:lineRule="exact"/>
        <w:ind w:left="1440" w:right="1345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the Commercial Operation Date, the Developer and Connecting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shall supplement their information submissions described above in this Article 24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and all “as-built” Large Generating Facility information or “as-tested” performance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that differs from the initial submissions or, alternatively, written confirmation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such differences exist.  The Developer shall conduct tests on the Large Generating Facility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by Good Utility Practice such as an open circuit “step voltage” test on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to verify proper operation of the Large Generating Facility’s automatic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voltage regulator. </w:t>
      </w:r>
    </w:p>
    <w:p>
      <w:pPr>
        <w:autoSpaceDE w:val="0"/>
        <w:autoSpaceDN w:val="0"/>
        <w:adjustRightInd w:val="0"/>
        <w:spacing w:before="224" w:line="276" w:lineRule="exact"/>
        <w:ind w:left="1440" w:right="1396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agreed, the test conditions shall include: (1) Large Generating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synchronous speed; (2) automatic voltage regulator on and in voltage control mode; and (3)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five percent change in Large Generating Facility terminal voltage initiated by a change 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regulators reference voltage.  Developer shall provide validated test recordings showing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responses of Large Generating Facility terminal and field voltages.  In the event that direct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recordings of these voltages is impractical, recordings of other voltages or currents that mirror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1" w:name="Pg62"/>
      <w:bookmarkEnd w:id="6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response of the Large Generating Facility’s terminal or field voltage are acceptable if </w:t>
      </w:r>
    </w:p>
    <w:p>
      <w:pPr>
        <w:autoSpaceDE w:val="0"/>
        <w:autoSpaceDN w:val="0"/>
        <w:adjustRightInd w:val="0"/>
        <w:spacing w:before="1" w:line="280" w:lineRule="exact"/>
        <w:ind w:left="1440" w:right="14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necessary to translate these alternate quantities to actual Large Generating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or field voltages is provided.  Large Generating Facility testing shall be conducted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results provided to the Connecting Transmission Owner and NYISO for each individual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unit in a station. </w:t>
      </w:r>
    </w:p>
    <w:p>
      <w:pPr>
        <w:autoSpaceDE w:val="0"/>
        <w:autoSpaceDN w:val="0"/>
        <w:adjustRightInd w:val="0"/>
        <w:spacing w:before="223" w:line="277" w:lineRule="exact"/>
        <w:ind w:left="1440" w:right="126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Subsequent to the Commercial Operation Date, the Developer shall provide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NYISO any information changes due to equipment replacement, repair,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adjustment.  Connecting Transmission Owner shall provide the Developer and NYISO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changes due to equipment replacement, repair or adjustment in the directly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substation or any adjacent Connecting Transmission Owner substation that may affect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Attachment Facilities equipment ratings, protection or operating requirements.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Connecting Transmission Owner shall provide such information no later than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thirty (30) Calendar Days after the date of the equipment replacement, repair or adjustment.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ARTICLE 25.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INFORMATION ACCESS AND AUDIT RIGHTS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Information Access.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(“Disclosing Party”) shall make available to another Party (“Requesting </w:t>
      </w:r>
    </w:p>
    <w:p>
      <w:pPr>
        <w:autoSpaceDE w:val="0"/>
        <w:autoSpaceDN w:val="0"/>
        <w:adjustRightInd w:val="0"/>
        <w:spacing w:before="4" w:line="276" w:lineRule="exact"/>
        <w:ind w:left="1440" w:right="13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Party”) information that is in the possession of the Disclosing Party and is necessary in order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Requesting Party to: (i) verify the costs incurred by the Disclosing Party for which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Requesting Party is responsible under this Agreement; and (ii) carry out its obligations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responsibilities under this Agreement.  The Parties shall not use such information for purposes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than those set forth in this Article 25.1 of this Agreement and to enforce their rights under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Reporting of Non-Force Majeure Events. </w:t>
      </w:r>
    </w:p>
    <w:p>
      <w:pPr>
        <w:autoSpaceDE w:val="0"/>
        <w:autoSpaceDN w:val="0"/>
        <w:adjustRightInd w:val="0"/>
        <w:spacing w:before="246" w:line="274" w:lineRule="exact"/>
        <w:ind w:left="1440" w:right="1264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(the “Notifying Party”) shall notify the other Parties when the Notifying Party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becomes aware of its inability to comply with the provisions of this Agreement for a reason other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a Force Majeure event.  The Parties agree to cooperate with each other and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information regarding such inability to comply, including the date, duration, reason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inability to comply, and corrective actions taken or planned to be taken with respect to such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inability to comply.  Notwithstanding the foregoing, notification, cooperation or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under this Article shall not entitle the Party receiving such notification to allege a cause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anticipatory breach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Rights.</w:t>
      </w:r>
    </w:p>
    <w:p>
      <w:pPr>
        <w:autoSpaceDE w:val="0"/>
        <w:autoSpaceDN w:val="0"/>
        <w:adjustRightInd w:val="0"/>
        <w:spacing w:before="228" w:line="277" w:lineRule="exact"/>
        <w:ind w:left="1440" w:right="1295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requirements of confidentiality under Article 22 of this Agreement, 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have the right, during normal business hours, and upon prior reasonable notice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another Party, to audit at its own expense the other Party’s accounts and records pertaining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Party’s performance or satisfaction of its obligations under this Agreement.  Such audit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shall include audits of the other Party’s costs, calculation of invoiced amounts, and each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actions in an Emergency State.  Any audit authorized by this Article shall be performed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offices where such accounts and records are maintained and shall be limited to those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portions of such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accounts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and records that relate to the Party’s performance and satisfaction of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0"/>
          <w:headerReference w:type="default" r:id="rId371"/>
          <w:footerReference w:type="even" r:id="rId372"/>
          <w:footerReference w:type="default" r:id="rId373"/>
          <w:headerReference w:type="first" r:id="rId374"/>
          <w:footerReference w:type="first" r:id="rId3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2" w:name="Pg63"/>
      <w:bookmarkEnd w:id="6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9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Agreement.  Each Party shall keep such accounts and records for a period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equivalent to the audit rights periods described in Article 25.4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Rights Periods.</w:t>
      </w:r>
    </w:p>
    <w:p>
      <w:pPr>
        <w:tabs>
          <w:tab w:val="left" w:pos="324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25.4.1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Rights Period for Construction-Related Accounts and Records.</w:t>
      </w:r>
    </w:p>
    <w:p>
      <w:pPr>
        <w:autoSpaceDE w:val="0"/>
        <w:autoSpaceDN w:val="0"/>
        <w:adjustRightInd w:val="0"/>
        <w:spacing w:before="213" w:line="280" w:lineRule="exact"/>
        <w:ind w:left="1440" w:right="125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Accounts and records related to the design, engineering, procurement, and construction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and System Upgrade Facilities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Deliverability Upgrades shall be subject to audit for a period of twenty-four months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Connecting Transmission Owner’s issuance of a final invoice in accordance with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12.2 of this Agreement.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25.4.2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Audit Rights Period for All Other Accounts and Records. </w:t>
      </w:r>
    </w:p>
    <w:p>
      <w:pPr>
        <w:autoSpaceDE w:val="0"/>
        <w:autoSpaceDN w:val="0"/>
        <w:adjustRightInd w:val="0"/>
        <w:spacing w:before="224" w:line="276" w:lineRule="exact"/>
        <w:ind w:left="1440" w:right="136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Accounts and records related to a Party’s performance or satisfaction of its obligations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 other than those described in Article 25.4.1 of this Agreement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audit as follows: (i) for an audit relating to cost obligations, the applicable audit rights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shall be twenty-four months after the auditing Party’s receipt of an invoice giving rise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cost obligations; and (ii) for an audit relating to all other obligations, the applicable audit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rights period shall be twenty-four months after the event for which the audit is sought.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Audit Results.</w:t>
      </w:r>
    </w:p>
    <w:p>
      <w:pPr>
        <w:autoSpaceDE w:val="0"/>
        <w:autoSpaceDN w:val="0"/>
        <w:adjustRightInd w:val="0"/>
        <w:spacing w:before="225" w:line="280" w:lineRule="exact"/>
        <w:ind w:left="1440" w:right="1251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 audit by a Party determines that an overpayment or an underpayment has occurred,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 of such overpayment or underpayment shall be given to the other Party together with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those records from the audit which support such determination.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ARTICLE 26.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SUBCONTRACTORS 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26.1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in this Agreement shall prevent a Party from utilizing the services of any </w:t>
      </w:r>
    </w:p>
    <w:p>
      <w:pPr>
        <w:autoSpaceDE w:val="0"/>
        <w:autoSpaceDN w:val="0"/>
        <w:adjustRightInd w:val="0"/>
        <w:spacing w:before="7" w:line="273" w:lineRule="exact"/>
        <w:ind w:left="1440" w:right="13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subcontractor as it deems appropriate to perform its obligations under this Agreement; provided,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that each Party shall require its subcontractors to comply with all applicable terms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of this Agreement in providing such services and each Party shall remain primarily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liable to the other Parties for the performance of such subcontractor.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Responsibility of Principal. </w:t>
      </w:r>
    </w:p>
    <w:p>
      <w:pPr>
        <w:autoSpaceDE w:val="0"/>
        <w:autoSpaceDN w:val="0"/>
        <w:adjustRightInd w:val="0"/>
        <w:spacing w:before="246" w:line="274" w:lineRule="exact"/>
        <w:ind w:left="1440" w:right="129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creation of any subcontract relationship shall not relieve the hiring Party of any of 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Agreement.  The hiring Party shall be fully responsible to the other Parties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acts or omissions of any subcontractor the hiring Party hires as if no subcontract had been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made; provided, however, that in no event shall the NYISO or Connecting Transmission Owner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liable for the actions or inactions of the Developer or its subcontractors with respect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of the Developer under Article 5 of this Agreement.  Any applicable obligation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imposed by this Agreement upon the hiring Party shall be equally binding upon, and shall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construed as having application to, any subcontractor of such Party.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3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3" w:name="Pg64"/>
      <w:bookmarkEnd w:id="6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 Limitation by Insurance. </w:t>
      </w:r>
    </w:p>
    <w:p>
      <w:pPr>
        <w:autoSpaceDE w:val="0"/>
        <w:autoSpaceDN w:val="0"/>
        <w:adjustRightInd w:val="0"/>
        <w:spacing w:before="221" w:line="280" w:lineRule="exact"/>
        <w:ind w:left="1440" w:right="144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obligations under this Article 26 will not be limited in any way by any limitation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subcontractor’s insurance.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27.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DISPUTES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Submission.</w:t>
      </w:r>
    </w:p>
    <w:p>
      <w:pPr>
        <w:autoSpaceDE w:val="0"/>
        <w:autoSpaceDN w:val="0"/>
        <w:adjustRightInd w:val="0"/>
        <w:spacing w:before="220" w:line="276" w:lineRule="exact"/>
        <w:ind w:left="1440" w:right="1291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any Party has a dispute, or asserts a claim, that arises out of or in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this Agreement or its performance (a “Dispute”), such Party shall provide the other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written notice of the Dispute (“Notice of Dispute”).  Such Dispute shall be referred to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designated senior representative of each Party for resolution on an informal basis as promptly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practicable after receipt of the Notice of Dispute by the other Parties.  In the event the designated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representatives are unable to resolve the Dispute through unassisted or assisted negotiations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thirty (30) Calendar Days of the other Parties’ receipt of the Notice of Dispute,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 may, upon mutual agreement of the Parties, be submitted to arbitration and resolved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the arbitration procedures set forth below.  In the event the Parties do not agree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submit such Dispute to arbitration, each Party may exercise whatever rights and remedies 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have in equity or at law consistent with the terms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27.2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External Arbitration Procedures. </w:t>
      </w:r>
    </w:p>
    <w:p>
      <w:pPr>
        <w:autoSpaceDE w:val="0"/>
        <w:autoSpaceDN w:val="0"/>
        <w:adjustRightInd w:val="0"/>
        <w:spacing w:before="241" w:line="280" w:lineRule="exact"/>
        <w:ind w:left="1440" w:right="1385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arbitration initiated under this Agreement shall be conducted before a single neutral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arbitrator appointed by the Parties.  If the Parties fail to agree upon a single arbitrator within ten </w:t>
      </w:r>
    </w:p>
    <w:p>
      <w:pPr>
        <w:autoSpaceDE w:val="0"/>
        <w:autoSpaceDN w:val="0"/>
        <w:adjustRightInd w:val="0"/>
        <w:spacing w:before="5" w:line="275" w:lineRule="exact"/>
        <w:ind w:left="1440" w:right="12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(10) Calendar Days of the submission of the Dispute to arbitration, each Party shall choose one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arbitrator who shall sit on a three-member arbitration panel.  In each case, the arbitrator(s)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knowledgeable in electric utility matters, including electric transmission and bulk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issues, and shall not have any current or past substantial business or financial relationships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party to the arbitration (except prior arbitration).  The arbitrator(s) shall provide each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an opportunity to be heard and, except as otherwise provided herein, shall conduct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arbitration in accordance with the Commercial Arbitration Rules of the American Arbitration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Association (“Arbitration Rules”) and any applicable FERC regulations or RTO rules; provided,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in the event of a conflict between the Arbitration Rules and the terms of this Article 27,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terms of this Article 27 shall prevail. </w:t>
      </w:r>
    </w:p>
    <w:p>
      <w:pPr>
        <w:tabs>
          <w:tab w:val="left" w:pos="2160"/>
        </w:tabs>
        <w:autoSpaceDE w:val="0"/>
        <w:autoSpaceDN w:val="0"/>
        <w:adjustRightInd w:val="0"/>
        <w:spacing w:before="249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Arbitration Decisions.</w:t>
      </w:r>
    </w:p>
    <w:p>
      <w:pPr>
        <w:autoSpaceDE w:val="0"/>
        <w:autoSpaceDN w:val="0"/>
        <w:adjustRightInd w:val="0"/>
        <w:spacing w:before="22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agreed by the Parties, the arbitrator(s) shall render a decision within </w:t>
      </w:r>
    </w:p>
    <w:p>
      <w:pPr>
        <w:autoSpaceDE w:val="0"/>
        <w:autoSpaceDN w:val="0"/>
        <w:adjustRightInd w:val="0"/>
        <w:spacing w:before="4" w:line="277" w:lineRule="exact"/>
        <w:ind w:left="1440" w:right="13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ninety (90) Calendar Days of appointment and shall notify the Parties in writing of such decision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reasons therefor.  The arbitrator(s) shall be authorized only to interpret and apply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of this Agreement and shall have no power to modify or change any provision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in any manner.  The decision of the arbitrator(s) shall be final and binding upon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and judgment on the award may be entered in any court having jurisdiction. 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decision of the arbitrator(s) may be appealed solely on the grounds that the conduct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arbitrator(s), or the decision itself, violated the standards set forth in the Federal Arbitration Act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Administrative Dispute Resolution Act.  The final decision of the arbitrator must also be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4" w:name="Pg65"/>
      <w:bookmarkEnd w:id="6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72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filed with FERC if it affects jurisdictional rates, terms and conditions of service, Attachment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Facilities, or System Upgrade Facilities, System Deliverability Upgrades.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Costs.</w:t>
      </w:r>
    </w:p>
    <w:p>
      <w:pPr>
        <w:autoSpaceDE w:val="0"/>
        <w:autoSpaceDN w:val="0"/>
        <w:adjustRightInd w:val="0"/>
        <w:spacing w:before="235" w:line="273" w:lineRule="exact"/>
        <w:ind w:left="1440" w:right="137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be responsible for its own costs incurred during the arbitration process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for the following costs, if applicable: (1) the cost of the arbitrator chosen by the Party to sit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the three member panel; or (2) one-third the cost of the single arbitrator jointly chosen by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Parties.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27.5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Termination.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the provisions of this Article 27, any Party may terminate this </w:t>
      </w:r>
    </w:p>
    <w:p>
      <w:pPr>
        <w:autoSpaceDE w:val="0"/>
        <w:autoSpaceDN w:val="0"/>
        <w:adjustRightInd w:val="0"/>
        <w:spacing w:before="0" w:line="280" w:lineRule="exact"/>
        <w:ind w:left="1440" w:right="134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in accordance with its provisions or pursuant to an action at law or equity.  The issue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whether such a termination is proper shall not be considered a  Dispute hereunder.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ARTICLE 28.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 REPRESENTATIONS, WARRANTIES AND COVENANTS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makes the following representations, warranties and covenants: </w:t>
      </w:r>
    </w:p>
    <w:p>
      <w:pPr>
        <w:tabs>
          <w:tab w:val="left" w:pos="3240"/>
        </w:tabs>
        <w:autoSpaceDE w:val="0"/>
        <w:autoSpaceDN w:val="0"/>
        <w:adjustRightInd w:val="0"/>
        <w:spacing w:before="24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Good Standing.</w:t>
      </w:r>
    </w:p>
    <w:p>
      <w:pPr>
        <w:autoSpaceDE w:val="0"/>
        <w:autoSpaceDN w:val="0"/>
        <w:adjustRightInd w:val="0"/>
        <w:spacing w:before="220" w:line="277" w:lineRule="exact"/>
        <w:ind w:left="1440" w:right="1342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Party is duly organized, validly existing and in good standing under the laws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in which it is organized, formed, or incorporated, as applicable; that it is qualified to do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in the state or states in which the Large Generating Facility, Attachment Facilities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Upgrade Facilities and System Deliverability Upgrades owned by such Party,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applicable, are located; and that it has the corporate power and authority to own its properties,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carry on its business as now being conducted and to enter into this Agreement and carry out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transactions contemplated hereby and perform and carry out all covenants and obligations on its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 to be performed under and pursuant to this Agreement. </w:t>
      </w:r>
    </w:p>
    <w:p>
      <w:pPr>
        <w:tabs>
          <w:tab w:val="left" w:pos="3240"/>
        </w:tabs>
        <w:autoSpaceDE w:val="0"/>
        <w:autoSpaceDN w:val="0"/>
        <w:adjustRightInd w:val="0"/>
        <w:spacing w:before="252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Authority.</w:t>
      </w:r>
    </w:p>
    <w:p>
      <w:pPr>
        <w:autoSpaceDE w:val="0"/>
        <w:autoSpaceDN w:val="0"/>
        <w:adjustRightInd w:val="0"/>
        <w:spacing w:before="236" w:line="276" w:lineRule="exact"/>
        <w:ind w:left="1440" w:right="1317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Party has the right, power and authority to enter into this Agreement, to become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hereto and to perform its obligations hereunder.  This Agreement is a legal, valid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binding obligation of such Party, enforceable against such Party in accordance with its terms,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the enforceability thereof may be limited by applicable bankruptcy, insolvency,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reorganization or other similar laws affecting creditors’ rights generally and by general equitable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principles (regardless of whether enforceability is sought in a proceeding in equity or at law). </w:t>
      </w:r>
    </w:p>
    <w:p>
      <w:pPr>
        <w:tabs>
          <w:tab w:val="left" w:pos="3240"/>
        </w:tabs>
        <w:autoSpaceDE w:val="0"/>
        <w:autoSpaceDN w:val="0"/>
        <w:adjustRightInd w:val="0"/>
        <w:spacing w:before="244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 Conflict.</w:t>
      </w:r>
    </w:p>
    <w:p>
      <w:pPr>
        <w:autoSpaceDE w:val="0"/>
        <w:autoSpaceDN w:val="0"/>
        <w:adjustRightInd w:val="0"/>
        <w:spacing w:before="221" w:line="280" w:lineRule="exact"/>
        <w:ind w:left="1440" w:right="1512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execution, delivery and performance of this Agreement does not violate or conflict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organizational or formation documents, or bylaws or operating agreement, of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Party, or any judgment, license, permit, order, or, except as described in Section 2(g) of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5" w:name="Pg66"/>
      <w:bookmarkEnd w:id="6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51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C, any material agreement or instrument applicable to or binding upon such Party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of its assets. </w:t>
      </w:r>
    </w:p>
    <w:p>
      <w:pPr>
        <w:tabs>
          <w:tab w:val="left" w:pos="3240"/>
        </w:tabs>
        <w:autoSpaceDE w:val="0"/>
        <w:autoSpaceDN w:val="0"/>
        <w:adjustRightInd w:val="0"/>
        <w:spacing w:before="256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28.1.4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Consent and Approval.</w:t>
      </w:r>
    </w:p>
    <w:p>
      <w:pPr>
        <w:autoSpaceDE w:val="0"/>
        <w:autoSpaceDN w:val="0"/>
        <w:adjustRightInd w:val="0"/>
        <w:spacing w:before="233" w:line="275" w:lineRule="exact"/>
        <w:ind w:left="1440" w:right="1396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Party has sought or obtained, or, in accordance with this Agreement will seek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obtain, each consent, approval, authorization, order, or acceptance by any Governmental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in connection with the execution, delivery and performance of this Agreement, and 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provide to any Governmental Authority notice of any actions under this Agreement that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by Applicable Laws and Regulations.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ARTICLE 29.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MISCELLANEOUS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29.1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Binding Effect.</w:t>
      </w:r>
    </w:p>
    <w:p>
      <w:pPr>
        <w:autoSpaceDE w:val="0"/>
        <w:autoSpaceDN w:val="0"/>
        <w:adjustRightInd w:val="0"/>
        <w:spacing w:before="217" w:line="280" w:lineRule="exact"/>
        <w:ind w:left="1440" w:right="1650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and the rights and obligations hereof, shall be binding upon and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inure to the benefit of the successors and permitted assigns of the Parties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Conflicts.</w:t>
      </w:r>
    </w:p>
    <w:p>
      <w:pPr>
        <w:autoSpaceDE w:val="0"/>
        <w:autoSpaceDN w:val="0"/>
        <w:adjustRightInd w:val="0"/>
        <w:spacing w:before="232" w:line="276" w:lineRule="exact"/>
        <w:ind w:left="1440" w:right="143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there is a discrepancy or conflict between or among the terms and conditions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cover agreement and the Appendices hereto, the terms and conditions of this cover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given precedence over the Appendices, except as otherwise expressly agreed to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writing by the Parties.  As permitted by the foregoing, the Parties expressly agree that the terms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conditions of the Appendices shall take precedence over the provisions of this cover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in case of a discrepancy or conflict between or among the terms and conditions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same.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29.3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Rules of Interpretation.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unless a clear contrary intention appears, shall be construed and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interpreted as follows: (1) the singular number includes the plural number and vice versa; (2) </w:t>
      </w:r>
    </w:p>
    <w:p>
      <w:pPr>
        <w:autoSpaceDE w:val="0"/>
        <w:autoSpaceDN w:val="0"/>
        <w:adjustRightInd w:val="0"/>
        <w:spacing w:before="4" w:line="276" w:lineRule="exact"/>
        <w:ind w:left="1440" w:right="1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reference to any person includes such person’s successors and assigns but, in the case of a Party,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only if such successors and assigns are permitted by this Agreement, and reference to a person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particular capacity excludes such person in any other capacity or individually; (3) reference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agreement (including this Agreement), document, instrument or tariff means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document, instrument, or tariff as amended or modified and in effect from time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time in accordance with the terms thereof and, if applicable, the terms hereof; (4) reference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Applicable Laws and Regulations means such Applicable Laws and Regulations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amended, modified, codified, or reenacted, in whole or in part, and in effect from time to time,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including, if applicable, rules and regulations promulgated thereunder; (5) unless expressly stated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otherwise, reference to any Article, Section or Appendix means such Article of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such Appendix to this Agreement, or such Section to the Standard Large Facility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Procedures or such Appendix to the Standard Large Facility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Procedures, as the case may be; (6) “hereunder”, “hereof’, “herein”, “hereto” and words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similar import shall be deemed references to this Agreement as a whole and not to any particular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or other provision hereof or thereof; (7) “including” (and with correlative meaning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“include”) means including without limiting the generality of any description preceding such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6" w:name="Pg67"/>
      <w:bookmarkEnd w:id="6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98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term; and (8) relative to the determination of any period of time, “from” means “from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including”, “to” means “to but excluding” and “through” means “through and including”. </w:t>
      </w:r>
    </w:p>
    <w:p>
      <w:pPr>
        <w:tabs>
          <w:tab w:val="left" w:pos="2160"/>
        </w:tabs>
        <w:autoSpaceDE w:val="0"/>
        <w:autoSpaceDN w:val="0"/>
        <w:adjustRightInd w:val="0"/>
        <w:spacing w:before="25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29.4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Compliance.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shall perform its obligations under this Agreement in accordance with </w:t>
      </w:r>
    </w:p>
    <w:p>
      <w:pPr>
        <w:autoSpaceDE w:val="0"/>
        <w:autoSpaceDN w:val="0"/>
        <w:adjustRightInd w:val="0"/>
        <w:spacing w:before="4" w:line="276" w:lineRule="exact"/>
        <w:ind w:left="1440" w:right="12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Laws and Regulations, Applicable Reliability Standards, the ISO OATT and Good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Practice.  To the extent a Party is required or prevented or limited in taking any action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regulations and standards, such Party shall not be deemed to be in Breach of this Agreement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its compliance therewith.  When any Party becomes aware of such a situation, it shall notify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Parties promptly so that the Parties can discuss the amendment to this Agreement that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appropriate under the circumstances.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29.5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Joint and Several Obligations. </w:t>
      </w:r>
    </w:p>
    <w:p>
      <w:pPr>
        <w:autoSpaceDE w:val="0"/>
        <w:autoSpaceDN w:val="0"/>
        <w:adjustRightInd w:val="0"/>
        <w:spacing w:before="221" w:line="280" w:lineRule="exact"/>
        <w:ind w:left="1440" w:right="1404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otherwise stated herein, the obligations of NYISO, Developer and Connecting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are several, and are neither joint nor joint and several.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29.6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Entire Agreement.</w:t>
      </w:r>
    </w:p>
    <w:p>
      <w:pPr>
        <w:autoSpaceDE w:val="0"/>
        <w:autoSpaceDN w:val="0"/>
        <w:adjustRightInd w:val="0"/>
        <w:spacing w:before="236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described in Section 2(g) of Appendix C, this Agreement, including all </w:t>
      </w:r>
    </w:p>
    <w:p>
      <w:pPr>
        <w:autoSpaceDE w:val="0"/>
        <w:autoSpaceDN w:val="0"/>
        <w:adjustRightInd w:val="0"/>
        <w:spacing w:before="0" w:line="276" w:lineRule="exact"/>
        <w:ind w:left="1440" w:right="14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Appendices and Schedules attached hereto, constitutes the entire agreement between the Parties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reference to the subject matter hereof, and supersedes all prior and contemporaneous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understandings or agreements, oral or written, between the Parties with respect to the subject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matter of this Agreement.  There are no other agreements, representations, warranties,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covenants which constitute any part of the consideration for, or any condition to, either Party’s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with its obligations under this Agreement. </w:t>
      </w:r>
    </w:p>
    <w:p>
      <w:pPr>
        <w:autoSpaceDE w:val="0"/>
        <w:autoSpaceDN w:val="0"/>
        <w:adjustRightInd w:val="0"/>
        <w:spacing w:before="228" w:line="276" w:lineRule="exact"/>
        <w:ind w:left="1440" w:right="1368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the following agreement entered into by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and Developer prior to this Agreement (as the same may be amended,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supplemented or modified from time to time) shall be preserved and continue in full force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 in accordance with its terms:  Easement Grant dated August 6, 2010, Master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dated August 29, 2008, Transaction Form 3 dated August 28, 2009, and Transaction Form dated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September 22, 2017.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29.7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 Third Party Beneficiaries. </w:t>
      </w:r>
    </w:p>
    <w:p>
      <w:pPr>
        <w:autoSpaceDE w:val="0"/>
        <w:autoSpaceDN w:val="0"/>
        <w:adjustRightInd w:val="0"/>
        <w:spacing w:before="247" w:line="273" w:lineRule="exact"/>
        <w:ind w:left="1440" w:right="12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is not intended to and does not create rights, remedies, or benefits of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character whatsoever in favor of any persons, corporations, associations, or entities other than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and the obligations herein assumed are solely for the use and benefit of the Parties, their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successors in interest and permitted their assigns.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29.8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Waiver.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failure of a Party to this Agreement to insist, on any occasion, upon strict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performance of any provision of this Agreement will not be considered a waiver of any </w:t>
      </w:r>
    </w:p>
    <w:p>
      <w:pPr>
        <w:autoSpaceDE w:val="0"/>
        <w:autoSpaceDN w:val="0"/>
        <w:adjustRightInd w:val="0"/>
        <w:spacing w:before="0" w:line="280" w:lineRule="exact"/>
        <w:ind w:left="1440" w:right="157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obligation, right, or duty of, or imposed upon, such Party.  Any waiver at any time by either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of its rights with respect to this Agreement shall not be deemed a continuing waiver or a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9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7" w:name="Pg68"/>
      <w:bookmarkEnd w:id="6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 w:right="13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waiver with respect to any other failure to comply with any other obligation, right, duty of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 Termination or Default of this Agreement for any reason by the Developer shall not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constitute a waiver of the Developer’s legal rights to obtain Capacity Resource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 and Energy Resource Interconnection Service from the NYISO and Connecting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 in accordance with the provisions of the ISO OATT.  Any waiver of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shall, if requested, be provided in writing.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29.9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Headings.</w:t>
      </w:r>
    </w:p>
    <w:p>
      <w:pPr>
        <w:autoSpaceDE w:val="0"/>
        <w:autoSpaceDN w:val="0"/>
        <w:adjustRightInd w:val="0"/>
        <w:spacing w:before="225" w:line="280" w:lineRule="exact"/>
        <w:ind w:left="1440" w:right="1311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descriptive headings of the various Articles of this Agreement have been inserted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convenience of reference only and are of no significance in the interpretation or construction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29.10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Multiple Counterparts. </w:t>
      </w:r>
    </w:p>
    <w:p>
      <w:pPr>
        <w:autoSpaceDE w:val="0"/>
        <w:autoSpaceDN w:val="0"/>
        <w:adjustRightInd w:val="0"/>
        <w:spacing w:before="221" w:line="280" w:lineRule="exact"/>
        <w:ind w:left="1440" w:right="144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executed in two or more counterparts, each of which is deemed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 original but all constitute one and the same instrument.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29.11</w:t>
      </w:r>
      <w:r>
        <w:rPr>
          <w:rFonts w:ascii="Arial Bold" w:hAnsi="Arial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Amendment. </w:t>
      </w:r>
    </w:p>
    <w:p>
      <w:pPr>
        <w:autoSpaceDE w:val="0"/>
        <w:autoSpaceDN w:val="0"/>
        <w:adjustRightInd w:val="0"/>
        <w:spacing w:before="258" w:line="260" w:lineRule="exact"/>
        <w:ind w:left="1440" w:right="165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may by mutual agreement amend this Agreement, by a written instrument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duly executed by all three of the Parties. </w:t>
      </w:r>
    </w:p>
    <w:p>
      <w:pPr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29.12</w:t>
      </w:r>
      <w:r>
        <w:rPr>
          <w:rFonts w:ascii="Arial Bold" w:hAnsi="Arial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Modification by the Parties. </w:t>
      </w:r>
    </w:p>
    <w:p>
      <w:pPr>
        <w:autoSpaceDE w:val="0"/>
        <w:autoSpaceDN w:val="0"/>
        <w:adjustRightInd w:val="0"/>
        <w:spacing w:before="241" w:line="280" w:lineRule="exact"/>
        <w:ind w:left="1440" w:right="1348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may by mutual agreement amend the Appendices to this Agreement, by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instrument duly executed by all three of the Parties.  Such an amendment shall become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 and a part of this Agreement upon satisfaction of all Applicable Laws and Regulations.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29.13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Reservation of Rights. </w:t>
      </w:r>
    </w:p>
    <w:p>
      <w:pPr>
        <w:autoSpaceDE w:val="0"/>
        <w:autoSpaceDN w:val="0"/>
        <w:adjustRightInd w:val="0"/>
        <w:spacing w:before="224" w:line="276" w:lineRule="exact"/>
        <w:ind w:left="1440" w:right="1317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Connecting Transmission Owner shall have the right to make unilateral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filings with FERC to modify this Agreement with respect to any rates, terms and conditions,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charges, classifications of service, rule or regulation under section 205 or any other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 of the Federal Power Act and FERC’s rules and regulations thereunder, and Developer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have the right to make a unilateral filing with FERC to modify this Agreement pursuant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 206 or any other applicable provision of the Federal Power Act and FERC’s rules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 thereunder; provided that each Party shall have the right to protest any such filing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another Party and to participate fully in any proceeding before FERC in which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may be considered.  Nothing in this Agreement shall limit the rights of the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of FERC under sections 205 or 206 of the Federal Power Act and FERC’s rules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regulations thereunder, except to the extent that the Parties otherwise mutually agree as provided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29.14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No Partnership. </w:t>
      </w:r>
    </w:p>
    <w:p>
      <w:pPr>
        <w:autoSpaceDE w:val="0"/>
        <w:autoSpaceDN w:val="0"/>
        <w:adjustRightInd w:val="0"/>
        <w:spacing w:before="258" w:line="260" w:lineRule="exact"/>
        <w:ind w:left="1440" w:right="1851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not be interpreted or construed to create an association, joint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venture, agency relationship, or partnership among the Parties or to impose any partnership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5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8" w:name="Pg69"/>
      <w:bookmarkEnd w:id="6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or partnership liability upon any Party.  No Party shall have any right, power or </w:t>
      </w:r>
    </w:p>
    <w:p>
      <w:pPr>
        <w:autoSpaceDE w:val="0"/>
        <w:autoSpaceDN w:val="0"/>
        <w:adjustRightInd w:val="0"/>
        <w:spacing w:before="1" w:line="280" w:lineRule="exact"/>
        <w:ind w:left="1440" w:right="137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enter into any agreement or undertaking for, or act on behalf of, or to act as or be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agent or representative of, or to otherwise bind, any other Party.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29.15</w:t>
      </w:r>
      <w:r>
        <w:rPr>
          <w:rFonts w:ascii="Arial Bold" w:hAnsi="Arial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Other Transmission Rights. </w:t>
      </w:r>
    </w:p>
    <w:p>
      <w:pPr>
        <w:autoSpaceDE w:val="0"/>
        <w:autoSpaceDN w:val="0"/>
        <w:adjustRightInd w:val="0"/>
        <w:spacing w:before="244" w:line="276" w:lineRule="exact"/>
        <w:ind w:left="1440" w:right="1263" w:firstLine="7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any other provision of this Agreement, nothing herein shall be construed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relinquishing or foreclosing any rights, including but not limited to firm transmission rights,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capacity rights, or transmission congestion rights that the Developer shall be entitled to, now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future under any other agreement or tariff as a result of, or otherwise associated with,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capacity, if any, created by the System Upgrade Facilities and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Deliverability Upgrades.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8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2"/>
          <w:headerReference w:type="default" r:id="rId413"/>
          <w:footerReference w:type="even" r:id="rId414"/>
          <w:footerReference w:type="default" r:id="rId415"/>
          <w:headerReference w:type="first" r:id="rId416"/>
          <w:footerReference w:type="first" r:id="rId4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9" w:name="Pg70"/>
      <w:bookmarkEnd w:id="6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37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WITNESS WHEREOF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, the Parties have executed this LGIA in duplicate originals, each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shall constitute and be an original effective Agreement between the Parties.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By: </w:t>
      </w:r>
    </w:p>
    <w:p>
      <w:pPr>
        <w:autoSpaceDE w:val="0"/>
        <w:autoSpaceDN w:val="0"/>
        <w:adjustRightInd w:val="0"/>
        <w:spacing w:before="1" w:line="256" w:lineRule="exact"/>
        <w:ind w:left="20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Zachary G. Smith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Title: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Vice President, System and Resource Planning </w:t>
      </w:r>
    </w:p>
    <w:p>
      <w:pPr>
        <w:autoSpaceDE w:val="0"/>
        <w:autoSpaceDN w:val="0"/>
        <w:adjustRightInd w:val="0"/>
        <w:spacing w:before="0" w:line="28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87" w:line="288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Date:  _______________________________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COMPANY OF NEW YORK, INC.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By: </w:t>
      </w:r>
    </w:p>
    <w:p>
      <w:pPr>
        <w:autoSpaceDE w:val="0"/>
        <w:autoSpaceDN w:val="0"/>
        <w:adjustRightInd w:val="0"/>
        <w:spacing w:before="4" w:line="276" w:lineRule="exact"/>
        <w:ind w:left="19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Walter Alvarado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Title: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Vice President, System and Transmission Operations </w:t>
      </w:r>
    </w:p>
    <w:p>
      <w:pPr>
        <w:autoSpaceDE w:val="0"/>
        <w:autoSpaceDN w:val="0"/>
        <w:adjustRightInd w:val="0"/>
        <w:spacing w:before="0" w:line="28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87" w:line="288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Date:  _______________________________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LLC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</w:t>
      </w:r>
    </w:p>
    <w:p>
      <w:pPr>
        <w:autoSpaceDE w:val="0"/>
        <w:autoSpaceDN w:val="0"/>
        <w:adjustRightInd w:val="0"/>
        <w:spacing w:before="4" w:line="276" w:lineRule="exact"/>
        <w:ind w:left="19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Michael Gregg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Title: President &amp; CEO </w:t>
      </w:r>
    </w:p>
    <w:p>
      <w:pPr>
        <w:autoSpaceDE w:val="0"/>
        <w:autoSpaceDN w:val="0"/>
        <w:adjustRightInd w:val="0"/>
        <w:spacing w:before="0" w:line="28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88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Date:  _______________________________ </w:t>
      </w: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2" w:line="276" w:lineRule="exact"/>
        <w:ind w:left="60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64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5" style="width:187.2pt;height:1pt;margin-top:161.5pt;margin-left:100.8pt;mso-position-horizontal-relative:page;mso-position-vertical-relative:page;position:absolute;z-index:-251607040" coordsize="3744,20" o:allowincell="f" path="m,20hhl3744,20hhl374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style="width:190.8pt;height:1pt;margin-top:314.5pt;margin-left:97.2pt;mso-position-horizontal-relative:page;mso-position-vertical-relative:page;position:absolute;z-index:-251598848" coordsize="3816,20" o:allowincell="f" path="m,20hhl3816,20hhl381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style="width:190.8pt;height:1pt;margin-top:455.5pt;margin-left:97.2pt;mso-position-horizontal-relative:page;mso-position-vertical-relative:page;position:absolute;z-index:-251586560" coordsize="3816,20" o:allowincell="f" path="m,20hhl3816,20hhl381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style="width:187.2pt;height:1pt;margin-top:495.1pt;margin-left:100.8pt;mso-position-horizontal-relative:page;mso-position-vertical-relative:page;position:absolute;z-index:-251580416" coordsize="3744,20" o:allowincell="f" path="m,20hhl3744,20hhl3744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18"/>
          <w:headerReference w:type="default" r:id="rId419"/>
          <w:footerReference w:type="even" r:id="rId420"/>
          <w:footerReference w:type="default" r:id="rId421"/>
          <w:headerReference w:type="first" r:id="rId422"/>
          <w:footerReference w:type="first" r:id="rId4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0" w:name="Pg71"/>
      <w:bookmarkEnd w:id="70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1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APPENDICES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A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Facilities and System Upgrade Facilities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B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Milestones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C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Details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D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Security Arrangements Details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E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Commercial Operation Date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F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Addresses for Delivery of Notices and Billings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G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Developer Additional Agreements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1" w:name="Pg72"/>
      <w:bookmarkEnd w:id="7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43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APPENDIX A</w:t>
      </w:r>
    </w:p>
    <w:p>
      <w:pPr>
        <w:autoSpaceDE w:val="0"/>
        <w:autoSpaceDN w:val="0"/>
        <w:adjustRightInd w:val="0"/>
        <w:spacing w:before="240" w:line="276" w:lineRule="exact"/>
        <w:ind w:left="1440" w:firstLine="921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ATTACHMENT FACILITIES AND SYSTEM UPGRADE FACILITIES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Attachment Facilities: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Developer’s Attachment Facilities (“DAF”):</w:t>
      </w:r>
    </w:p>
    <w:p>
      <w:pPr>
        <w:tabs>
          <w:tab w:val="left" w:pos="3600"/>
        </w:tabs>
        <w:autoSpaceDE w:val="0"/>
        <w:autoSpaceDN w:val="0"/>
        <w:adjustRightInd w:val="0"/>
        <w:spacing w:before="236" w:line="276" w:lineRule="exact"/>
        <w:ind w:left="1440" w:firstLine="1440"/>
        <w:rPr>
          <w:rFonts w:ascii="Times New Roman" w:hAnsi="Times New Roman"/>
          <w:color w:val="000000"/>
          <w:spacing w:val="-4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(1)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single"/>
          <w:vertAlign w:val="baseline"/>
        </w:rPr>
        <w:t>Existing DAF</w:t>
      </w:r>
    </w:p>
    <w:p>
      <w:pPr>
        <w:autoSpaceDE w:val="0"/>
        <w:autoSpaceDN w:val="0"/>
        <w:adjustRightInd w:val="0"/>
        <w:spacing w:before="221" w:line="280" w:lineRule="exact"/>
        <w:ind w:left="2160" w:right="13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Developer has constructed a nominal 512 MW multi-unit, simple-cycle natural gas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fired Large Generating Facility located in Bayonne, New Jersey (“BEC I”).  BEC I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achieved commercial operation on June 1, 2012.  BEC I is capable of producing up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500 MW of summer net output and up to 512 MW of winter net output (see Appendix 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more precise details). </w:t>
      </w:r>
    </w:p>
    <w:p>
      <w:pPr>
        <w:autoSpaceDE w:val="0"/>
        <w:autoSpaceDN w:val="0"/>
        <w:adjustRightInd w:val="0"/>
        <w:spacing w:before="223" w:line="277" w:lineRule="exact"/>
        <w:ind w:left="2160" w:right="1385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existing DAF associated with BEC I consist of the following: (i) approximately 6.75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miles of a single circuit, three-phase, 345 kV solid dielectric cable extending from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Large Generating Facility in Bayonne, New Jersey, to and including the potheads to be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used by Developer in the Gowanus Substation; (ii) all terminations, splices and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appurtenances as necessary to connect the cable to the CTOAFs; (iii) an interface cabinet,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containing fiber optic and cable monitoring equipment, raceways, and terminations; and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(iv) two physically separate communications routes in accordance with the Connecting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Transmission Owner’s design specification. </w:t>
      </w:r>
    </w:p>
    <w:p>
      <w:pPr>
        <w:autoSpaceDE w:val="0"/>
        <w:autoSpaceDN w:val="0"/>
        <w:adjustRightInd w:val="0"/>
        <w:spacing w:before="241" w:line="280" w:lineRule="exact"/>
        <w:ind w:left="2160" w:right="1709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As depicted in Figure A-1 to this Appendix A, the existing DAF associated with BEC I </w:t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include the following equipment, all of which have been completed: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80" w:lineRule="exact"/>
        <w:ind w:left="2520" w:right="1668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 138 kV five breaker ring bus, 345-138 kV step up transformer, and 345 kV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 breaker to facilitate connection of each generator step-up transformer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(“GSU”) to the transmission cable leading to Gowanus substation;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666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One (1) three-phase, two winding, 138/345 kV delta-wye step-up transformer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rated 366/488/610 MVA (ONAN/ODAF/ODAF), with specified impedance of </w:t>
      </w:r>
    </w:p>
    <w:p>
      <w:pPr>
        <w:autoSpaceDE w:val="0"/>
        <w:autoSpaceDN w:val="0"/>
        <w:adjustRightInd w:val="0"/>
        <w:spacing w:before="7" w:line="276" w:lineRule="exact"/>
        <w:ind w:left="288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14.5% @ 366 MVA; </w:t>
      </w:r>
    </w:p>
    <w:p>
      <w:pPr>
        <w:tabs>
          <w:tab w:val="left" w:pos="2880"/>
        </w:tabs>
        <w:autoSpaceDE w:val="0"/>
        <w:autoSpaceDN w:val="0"/>
        <w:adjustRightInd w:val="0"/>
        <w:spacing w:before="269" w:line="270" w:lineRule="exact"/>
        <w:ind w:left="2520" w:right="139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Four (4) three-phase, three winding, 138/13.8 kV/13.8 kV wye-delta-delta, GSU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transformers rated 96/128/160 MVA (ONAN/ONAF/ONAF), with specified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impedance of 9% @96 MVA; </w:t>
      </w:r>
    </w:p>
    <w:p>
      <w:pPr>
        <w:autoSpaceDE w:val="0"/>
        <w:autoSpaceDN w:val="0"/>
        <w:adjustRightInd w:val="0"/>
        <w:spacing w:before="266" w:line="276" w:lineRule="exact"/>
        <w:ind w:left="252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Two (2) three-phase, two winding, 13.8-4.16 kV delta-wye, Unit Auxiliary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transformers rated 12/16 MVA (ONAN/ONAF), with specified impedance of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6.5% @ 12 MVA; </w:t>
      </w:r>
    </w:p>
    <w:p>
      <w:pPr>
        <w:autoSpaceDE w:val="0"/>
        <w:autoSpaceDN w:val="0"/>
        <w:adjustRightInd w:val="0"/>
        <w:spacing w:before="268" w:line="276" w:lineRule="exact"/>
        <w:ind w:left="252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 One (1) SF6 345 kV 3000 A, 63 kA, circuit breaker;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 Five (5) SF6 138 kV 3000 A, 63 kA, circuit breakers;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2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0"/>
          <w:headerReference w:type="default" r:id="rId431"/>
          <w:footerReference w:type="even" r:id="rId432"/>
          <w:footerReference w:type="default" r:id="rId433"/>
          <w:headerReference w:type="first" r:id="rId434"/>
          <w:footerReference w:type="first" r:id="rId4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2" w:name="Pg73"/>
      <w:bookmarkEnd w:id="7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5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3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Eight (8) vacuum 13.8 kV 4000A, 63 kA circuit breakers;</w:t>
      </w:r>
    </w:p>
    <w:p>
      <w:pPr>
        <w:tabs>
          <w:tab w:val="left" w:pos="2880"/>
        </w:tabs>
        <w:autoSpaceDE w:val="0"/>
        <w:autoSpaceDN w:val="0"/>
        <w:adjustRightInd w:val="0"/>
        <w:spacing w:before="256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One (1) 345 kV, 3000A, three-phase manual/group operated disconnect switch;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Ten (10) 138 kV, 3000A, three-phase manual/group operated disconnect</w:t>
      </w:r>
    </w:p>
    <w:p>
      <w:pPr>
        <w:autoSpaceDE w:val="0"/>
        <w:autoSpaceDN w:val="0"/>
        <w:adjustRightInd w:val="0"/>
        <w:spacing w:before="0" w:line="276" w:lineRule="exact"/>
        <w:ind w:left="2520" w:firstLine="3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switches;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Four (4) 138 kV, 1600A, three-phase manual/group operated disconnect switches;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Three (3) 253 kV maximum continuous operating voltage (“MCOV”) surge</w:t>
      </w:r>
    </w:p>
    <w:p>
      <w:pPr>
        <w:autoSpaceDE w:val="0"/>
        <w:autoSpaceDN w:val="0"/>
        <w:adjustRightInd w:val="0"/>
        <w:spacing w:before="1" w:line="273" w:lineRule="exact"/>
        <w:ind w:left="2520" w:firstLine="3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arrestors on the incoming line at Bayonne Switchyard;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Three (3) 253 kV MCOV surge arrestors on the step-up transformer primary;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Three (3) 98 kV MCOV surge arrestors on the step-up transformer secondary;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Twelve (12) 98 kV MCOV surge arrestors on the GSU primaries;</w:t>
      </w:r>
    </w:p>
    <w:p>
      <w:pPr>
        <w:tabs>
          <w:tab w:val="left" w:pos="2880"/>
        </w:tabs>
        <w:autoSpaceDE w:val="0"/>
        <w:autoSpaceDN w:val="0"/>
        <w:adjustRightInd w:val="0"/>
        <w:spacing w:before="256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Twenty-Four (24) 15 kV MCOV surge arrestors on the generator circuit breaker</w:t>
      </w:r>
    </w:p>
    <w:p>
      <w:pPr>
        <w:autoSpaceDE w:val="0"/>
        <w:autoSpaceDN w:val="0"/>
        <w:adjustRightInd w:val="0"/>
        <w:spacing w:before="1" w:line="273" w:lineRule="exact"/>
        <w:ind w:left="2520" w:firstLine="3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line side;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Bus structures, bus conductor, and associated foundations;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Communications and Monitoring- Remote Terminal Unit (“RTU”) and redundant</w:t>
      </w:r>
    </w:p>
    <w:p>
      <w:pPr>
        <w:autoSpaceDE w:val="0"/>
        <w:autoSpaceDN w:val="0"/>
        <w:adjustRightInd w:val="0"/>
        <w:spacing w:before="0" w:line="273" w:lineRule="exact"/>
        <w:ind w:left="2880" w:right="1443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communications to Con Edison’s Primary Energy Control Center (“ECC”)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Alternate Energy Control Center (“AECC”), automatic ring down phone to Con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Edison’s ECC and RTU-RTU communications between BEC and Gowanus for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limited local status and information; </w:t>
      </w:r>
    </w:p>
    <w:p>
      <w:pPr>
        <w:tabs>
          <w:tab w:val="left" w:pos="2880"/>
        </w:tabs>
        <w:autoSpaceDE w:val="0"/>
        <w:autoSpaceDN w:val="0"/>
        <w:adjustRightInd w:val="0"/>
        <w:spacing w:before="269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Metering/Equipment - revenue metering will be located in Gowanus Substation</w:t>
      </w:r>
    </w:p>
    <w:p>
      <w:pPr>
        <w:autoSpaceDE w:val="0"/>
        <w:autoSpaceDN w:val="0"/>
        <w:adjustRightInd w:val="0"/>
        <w:spacing w:before="1" w:line="273" w:lineRule="exact"/>
        <w:ind w:left="2520" w:firstLine="3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on the incoming G27 cable connection;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Systems - Interfaces with GSU protection, bus protection, 345-138 kV </w:t>
      </w:r>
    </w:p>
    <w:p>
      <w:pPr>
        <w:autoSpaceDE w:val="0"/>
        <w:autoSpaceDN w:val="0"/>
        <w:adjustRightInd w:val="0"/>
        <w:spacing w:before="0" w:line="280" w:lineRule="exact"/>
        <w:ind w:left="2880" w:right="17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 protection (NPCC Bulk Power System compliant) and G27 cable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(also interface with Gowanus end) (NPCC Bulk Power System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compliant);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345kV Lines (submarine and underground cables) 6.75 mile, 345 kV</w:t>
      </w:r>
    </w:p>
    <w:p>
      <w:pPr>
        <w:autoSpaceDE w:val="0"/>
        <w:autoSpaceDN w:val="0"/>
        <w:adjustRightInd w:val="0"/>
        <w:spacing w:before="1" w:line="272" w:lineRule="exact"/>
        <w:ind w:left="2520" w:firstLine="3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land/submarine cable line between Bayonne and Gowanus substations; Land</w:t>
      </w:r>
    </w:p>
    <w:p>
      <w:pPr>
        <w:autoSpaceDE w:val="0"/>
        <w:autoSpaceDN w:val="0"/>
        <w:adjustRightInd w:val="0"/>
        <w:spacing w:before="1" w:line="276" w:lineRule="exact"/>
        <w:ind w:left="2520" w:firstLine="3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cable is 3000kCmil Cu XLPE; submarine cable is 1750 kCmil Cu XLPE;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Concrete encased duct banks;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Fiber optic cables and associated interface cabinets; and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52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345kV pothead and associated terminal facilities.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1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36"/>
          <w:headerReference w:type="default" r:id="rId437"/>
          <w:footerReference w:type="even" r:id="rId438"/>
          <w:footerReference w:type="default" r:id="rId439"/>
          <w:headerReference w:type="first" r:id="rId440"/>
          <w:footerReference w:type="first" r:id="rId4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3" w:name="Pg74"/>
      <w:bookmarkEnd w:id="7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63" w:line="276" w:lineRule="exact"/>
        <w:ind w:left="2880" w:firstLine="0"/>
        <w:rPr>
          <w:rFonts w:ascii="Times New Roman" w:hAnsi="Times New Roman"/>
          <w:color w:val="000000"/>
          <w:spacing w:val="-5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(2)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single"/>
          <w:vertAlign w:val="baseline"/>
        </w:rPr>
        <w:t>New DAF</w:t>
      </w:r>
    </w:p>
    <w:p>
      <w:pPr>
        <w:autoSpaceDE w:val="0"/>
        <w:autoSpaceDN w:val="0"/>
        <w:adjustRightInd w:val="0"/>
        <w:spacing w:before="226" w:line="280" w:lineRule="exact"/>
        <w:ind w:left="2160" w:right="1275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The Developer is adding two Siemens Trent 60 combustion turbine generators capable of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generating a nominal output of 132 MW (collectively “BEC II”).  BEC II is described in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greater detail in Appendix C.  As depicted in Figure A-2 to this Appendix A, the new DAFs </w:t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associated with BEC II include the following equipment: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(1) 345 kV, 3000A, three-pole, motor-operated station disconnect switch,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manually-operated station-side grounding switch;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Two (2) 345 kV, 3000A, 63 kA, three-pole independently-operated, high-voltage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 breakers, with pre-insertion closing resistors; </w:t>
      </w:r>
    </w:p>
    <w:p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(1) 345 kV three-phase set of MOV surge arresters, 245 kV MCOV, 312 kV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duty cycle, installed on the line-side of the station disconnect switch;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Three (3) 345 kV, 3000A, three-pole, motor-operated breaker disconnect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switches, without manually-operated grounding switches; </w:t>
      </w:r>
    </w:p>
    <w:p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(1) 345 kV, 3000A, three-pole, motor-operated breaker disconnect switch,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manually-operated GSU-side grounding switch;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Two (2) 345 kV, 3000A, three-pole, motor-operated equipment disconnect </w:t>
      </w:r>
    </w:p>
    <w:p>
      <w:pPr>
        <w:autoSpaceDE w:val="0"/>
        <w:autoSpaceDN w:val="0"/>
        <w:adjustRightInd w:val="0"/>
        <w:spacing w:before="0" w:line="280" w:lineRule="exact"/>
        <w:ind w:left="2880" w:right="146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switches, with manually-operated equipment-side grounding switches, to isolate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345 kV shunt capacitor and shunt reactor banks;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(1) 345 kV, 650A reactor switching device, Southern States RLSwitcher for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operational switching of 345 kV shunt reactor bank; 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52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One (3) 345 kV, 45 MVar, shunt capacitor bank, with fuseless capacitor units, and</w:t>
      </w:r>
    </w:p>
    <w:p>
      <w:pPr>
        <w:autoSpaceDE w:val="0"/>
        <w:autoSpaceDN w:val="0"/>
        <w:adjustRightInd w:val="0"/>
        <w:spacing w:before="1" w:line="272" w:lineRule="exact"/>
        <w:ind w:left="2520" w:firstLine="3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0.905 Ohms inrush current limiting reactors;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(1) 345 kV, 110 MVar, 1081 Ohms, shunt reactor bank, comprised of three </w:t>
      </w:r>
    </w:p>
    <w:p>
      <w:pPr>
        <w:autoSpaceDE w:val="0"/>
        <w:autoSpaceDN w:val="0"/>
        <w:adjustRightInd w:val="0"/>
        <w:spacing w:before="0" w:line="280" w:lineRule="exact"/>
        <w:ind w:left="2880" w:right="12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(3) single-phase units mounted on a common base with a common conservator oil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preservation system, and high-side Metal Oxide Varistor (“MOV”) surge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arresters, 245 kV MCOV, 312 kV duty cycle;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One (1) three-phase, three-winding, generator step-up transformer, 13.8-13.8-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345Y/199.2 kV, 96/128/160 MVA (ONAN/ONAF/ONAF) grounded-wye HV </w:t>
      </w:r>
    </w:p>
    <w:p>
      <w:pPr>
        <w:autoSpaceDE w:val="0"/>
        <w:autoSpaceDN w:val="0"/>
        <w:adjustRightInd w:val="0"/>
        <w:spacing w:before="0" w:line="280" w:lineRule="exact"/>
        <w:ind w:left="2880" w:right="13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winding set, two (2) 48/64/80 MVA (ONAN/ONAF/ONAF) delta-connected LV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winding sets, Z=9%, X/R= 30, and high-side MOV surge arresters, 245 kV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MCOV, 312 kV duty cycle;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6" w:lineRule="exact"/>
        <w:ind w:left="252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Six (6) 345 kV capacitor voltage transformers, 1800/3000:1:1, 0.3% accuracy @</w:t>
      </w:r>
    </w:p>
    <w:p>
      <w:pPr>
        <w:autoSpaceDE w:val="0"/>
        <w:autoSpaceDN w:val="0"/>
        <w:adjustRightInd w:val="0"/>
        <w:spacing w:before="0" w:line="276" w:lineRule="exact"/>
        <w:ind w:left="2520" w:firstLine="3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Z burden, 8100 pF capacitance-to-ground;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2"/>
          <w:headerReference w:type="default" r:id="rId443"/>
          <w:footerReference w:type="even" r:id="rId444"/>
          <w:footerReference w:type="default" r:id="rId445"/>
          <w:headerReference w:type="first" r:id="rId446"/>
          <w:footerReference w:type="first" r:id="rId4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4" w:name="Pg75"/>
      <w:bookmarkEnd w:id="7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25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1" w:line="280" w:lineRule="exact"/>
        <w:ind w:left="2520" w:right="12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Three (3) 345 kV capacitor voltage transformers, 1800/3000:1:1:1, 0.3% accuracy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@ Z burden, 8100 pF capacitance-to-ground, third VT secondary used for revenue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metering;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43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Three (3) 345 kV current revenue metering transformers, 2000:5, 0.3% accuracy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@ B1.8 burden; 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345 kV tubular and suspension interconnecting buswork;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345 kV equipment and bus supporting structures, HSS galvanized tubular steel;</w:t>
      </w:r>
    </w:p>
    <w:p>
      <w:pPr>
        <w:autoSpaceDE w:val="0"/>
        <w:autoSpaceDN w:val="0"/>
        <w:adjustRightInd w:val="0"/>
        <w:spacing w:before="243" w:line="276" w:lineRule="exact"/>
        <w:ind w:left="252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Spread footing foundations;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Shunt reactor oil retention and containment; and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" w:line="260" w:lineRule="exact"/>
        <w:ind w:left="2520" w:right="14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Prefabricated control enclosure with AC and DC station service systems for 345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kV switchyard equipment.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Owner’s Attachment Facilities (“CTOAF”) </w:t>
      </w:r>
    </w:p>
    <w:p>
      <w:pPr>
        <w:autoSpaceDE w:val="0"/>
        <w:autoSpaceDN w:val="0"/>
        <w:adjustRightInd w:val="0"/>
        <w:spacing w:before="241" w:line="280" w:lineRule="exact"/>
        <w:ind w:left="2160" w:right="16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Point of Change of Ownership (“PCO”) and Point of Interconnection (“POI”) are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designated on Figures A-1 &amp; A-2. </w:t>
      </w:r>
    </w:p>
    <w:p>
      <w:pPr>
        <w:tabs>
          <w:tab w:val="left" w:pos="3600"/>
        </w:tabs>
        <w:autoSpaceDE w:val="0"/>
        <w:autoSpaceDN w:val="0"/>
        <w:adjustRightInd w:val="0"/>
        <w:spacing w:before="244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(1)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Existing CTOAF</w:t>
      </w:r>
    </w:p>
    <w:p>
      <w:pPr>
        <w:autoSpaceDE w:val="0"/>
        <w:autoSpaceDN w:val="0"/>
        <w:adjustRightInd w:val="0"/>
        <w:spacing w:before="221" w:line="280" w:lineRule="exact"/>
        <w:ind w:left="2160" w:right="1284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existing CTOAF associated with BEC I are depicted on Figure A-1 to this Appendix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 and consist of the following equipment located between the PCO and POI, all of which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have been completed: </w:t>
      </w: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3240"/>
        </w:tabs>
        <w:autoSpaceDE w:val="0"/>
        <w:autoSpaceDN w:val="0"/>
        <w:adjustRightInd w:val="0"/>
        <w:spacing w:before="17" w:line="260" w:lineRule="exact"/>
        <w:ind w:left="2880" w:right="181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One (1) - 345 kV, 3000 A motor-operated disconnect switch and 345 kV </w:t>
        <w:br/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grounding switch; </w:t>
      </w:r>
    </w:p>
    <w:p>
      <w:pPr>
        <w:autoSpaceDE w:val="0"/>
        <w:autoSpaceDN w:val="0"/>
        <w:adjustRightInd w:val="0"/>
        <w:spacing w:before="267" w:line="276" w:lineRule="exact"/>
        <w:ind w:left="288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Grounding materials; </w:t>
      </w:r>
    </w:p>
    <w:p>
      <w:pPr>
        <w:tabs>
          <w:tab w:val="left" w:pos="3240"/>
        </w:tabs>
        <w:autoSpaceDE w:val="0"/>
        <w:autoSpaceDN w:val="0"/>
        <w:adjustRightInd w:val="0"/>
        <w:spacing w:before="268" w:line="276" w:lineRule="exact"/>
        <w:ind w:left="2880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345kV bus work located between the potheads and the ring bus;</w:t>
      </w:r>
    </w:p>
    <w:p>
      <w:pPr>
        <w:tabs>
          <w:tab w:val="left" w:pos="3240"/>
        </w:tabs>
        <w:autoSpaceDE w:val="0"/>
        <w:autoSpaceDN w:val="0"/>
        <w:adjustRightInd w:val="0"/>
        <w:spacing w:before="260" w:line="276" w:lineRule="exact"/>
        <w:ind w:left="2880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345kV bus structures located between the potheads and the ring bus;</w:t>
      </w:r>
    </w:p>
    <w:p>
      <w:pPr>
        <w:autoSpaceDE w:val="0"/>
        <w:autoSpaceDN w:val="0"/>
        <w:adjustRightInd w:val="0"/>
        <w:spacing w:before="24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Three (3) coupling capacitor voltage transformers; </w:t>
      </w:r>
    </w:p>
    <w:p>
      <w:pPr>
        <w:autoSpaceDE w:val="0"/>
        <w:autoSpaceDN w:val="0"/>
        <w:adjustRightInd w:val="0"/>
        <w:spacing w:before="264" w:line="276" w:lineRule="exact"/>
        <w:ind w:left="288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Three (3) surge arresters; and </w:t>
      </w:r>
    </w:p>
    <w:p>
      <w:pPr>
        <w:autoSpaceDE w:val="0"/>
        <w:autoSpaceDN w:val="0"/>
        <w:adjustRightInd w:val="0"/>
        <w:spacing w:before="24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 Metering units (combination current transformer (“CT”) and voltage </w:t>
      </w:r>
    </w:p>
    <w:p>
      <w:pPr>
        <w:autoSpaceDE w:val="0"/>
        <w:autoSpaceDN w:val="0"/>
        <w:adjustRightInd w:val="0"/>
        <w:spacing w:before="1" w:line="280" w:lineRule="exact"/>
        <w:ind w:left="3240" w:right="1685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 (“VT”) -- three (3) 345 kV, revenue quality, including support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structure, foundation and associated grounding for metering Developer-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delivered power.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6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48"/>
          <w:headerReference w:type="default" r:id="rId449"/>
          <w:footerReference w:type="even" r:id="rId450"/>
          <w:footerReference w:type="default" r:id="rId451"/>
          <w:headerReference w:type="first" r:id="rId452"/>
          <w:footerReference w:type="first" r:id="rId4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5" w:name="Pg76"/>
      <w:bookmarkEnd w:id="7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63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New CTOAF</w:t>
      </w:r>
    </w:p>
    <w:p>
      <w:pPr>
        <w:autoSpaceDE w:val="0"/>
        <w:autoSpaceDN w:val="0"/>
        <w:adjustRightInd w:val="0"/>
        <w:spacing w:before="226" w:line="280" w:lineRule="exact"/>
        <w:ind w:left="2160" w:right="248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CTOAFs required for BEC II, if any, will be identified in the Class Year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 for Class Year 2017.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2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System Upgrade Facilities (“SUFs”)</w:t>
      </w:r>
    </w:p>
    <w:p>
      <w:pPr>
        <w:autoSpaceDE w:val="0"/>
        <w:autoSpaceDN w:val="0"/>
        <w:adjustRightInd w:val="0"/>
        <w:spacing w:before="220" w:line="276" w:lineRule="exact"/>
        <w:ind w:left="2160" w:right="1196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Prior to the interconnection of BEC I, Connecting Transmission Owner’s Gowanus 345kV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substation was configured as two air-insulated buses, known as a North Bus and South Bus,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each with a circuit breaker, transformer, phase angle regulator (“PAR”), shunt reactor and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three feeder circuit connections.  The two buses were electrically independent of each other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and are not interconnected.  Circuit breaker 2, transformer 2, PAR R2 and shunt reactor R6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were located on the North Bus with connections to Farragut Substation (feeder 41T), </w:t>
      </w:r>
    </w:p>
    <w:p>
      <w:pPr>
        <w:autoSpaceDE w:val="0"/>
        <w:autoSpaceDN w:val="0"/>
        <w:adjustRightInd w:val="0"/>
        <w:spacing w:before="1" w:line="280" w:lineRule="exact"/>
        <w:ind w:left="2160" w:right="120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Goethals Substation (feeder 25) and Greenwood Substation (feeder 42231).  Circuit breaker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14, transformer 14, PAR R14 and shunt reactor R18 are located on the South Bus with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connections to Farragut Substation (feeder 42T), Goethals Substation (feeder 26) and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Greenwood Substation (feeder 42232).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 w:firstLine="0"/>
        <w:rPr>
          <w:rFonts w:ascii="Times New Roman Bold" w:hAnsi="Times New Roman Bold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 Bold" w:hAnsi="Times New Roman Bold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Stand-Alone System Upgrade Facilities (“Stand-Alone SUFs”)</w:t>
      </w:r>
    </w:p>
    <w:p>
      <w:pPr>
        <w:tabs>
          <w:tab w:val="left" w:pos="3600"/>
        </w:tabs>
        <w:autoSpaceDE w:val="0"/>
        <w:autoSpaceDN w:val="0"/>
        <w:adjustRightInd w:val="0"/>
        <w:spacing w:before="235" w:line="276" w:lineRule="exact"/>
        <w:ind w:left="2160" w:firstLine="720"/>
        <w:rPr>
          <w:rFonts w:ascii="Times New Roman" w:hAnsi="Times New Roman"/>
          <w:color w:val="000000"/>
          <w:spacing w:val="-5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>(1)</w:t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single"/>
          <w:vertAlign w:val="baseline"/>
        </w:rPr>
        <w:t>Existing Stand-Alone SUFs</w:t>
      </w:r>
    </w:p>
    <w:p>
      <w:pPr>
        <w:autoSpaceDE w:val="0"/>
        <w:autoSpaceDN w:val="0"/>
        <w:adjustRightInd w:val="0"/>
        <w:spacing w:before="233" w:line="277" w:lineRule="exact"/>
        <w:ind w:left="2160" w:right="1441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existing Stand-Alone SUFs identified under this Agreement for BEC I are located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within the Gowanus Substation and have all been completed.  As required by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interconnection of BEC I, the Gowanus Substation was reconfigured to an eight breaker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ring bus, as shown in Figure A-1 to Appendix A, to accommodate the interconnection of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BEC I.  The design basis for the Gowanus Substation is a double ring configuration, with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each ring having 12 breakers.  The ring bus configuration required the addition of six (6)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circuit breakers, associated disconnect switches, buswork, protection devices, and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associated structures. </w:t>
      </w:r>
    </w:p>
    <w:p>
      <w:pPr>
        <w:autoSpaceDE w:val="0"/>
        <w:autoSpaceDN w:val="0"/>
        <w:adjustRightInd w:val="0"/>
        <w:spacing w:before="221" w:line="280" w:lineRule="exact"/>
        <w:ind w:left="2160" w:right="1779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existing Stand-Alone SUFs consist of the following major electrical and physical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equipment: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2520" w:right="149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Six (6) 362kV, 3000A, 63kA, dead tank, SF6 circuit breakers with pre-insertion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resistors;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80" w:lineRule="exact"/>
        <w:ind w:left="2520" w:right="1484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Eighteen (18) 345 kV, 3000 A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three-phase, motor operated disconnect switches </w:t>
        <w:br/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with manually operated ground blades, including ground switches, support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structure, foundation, and associated grounding;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 Twenty-one (21) 345 kV Coupling Capacitor Voltage Transformers;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520" w:right="18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Thirty (30) 345 kV station class surge arresters, including support structures,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foundations, and hardware;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Ten (10) bus sections including support structures, foundations, and hardware;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54"/>
          <w:headerReference w:type="default" r:id="rId455"/>
          <w:footerReference w:type="even" r:id="rId456"/>
          <w:footerReference w:type="default" r:id="rId457"/>
          <w:headerReference w:type="first" r:id="rId458"/>
          <w:footerReference w:type="first" r:id="rId4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6" w:name="Pg77"/>
      <w:bookmarkEnd w:id="7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5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8" w:line="276" w:lineRule="exact"/>
        <w:ind w:left="25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Electrical relocation of Shunt Reactor R6 and R18 connections to bus positions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associated with feeders 41 and 42, respectively, including installation of one (1) </w:t>
      </w:r>
    </w:p>
    <w:p>
      <w:pPr>
        <w:autoSpaceDE w:val="0"/>
        <w:autoSpaceDN w:val="0"/>
        <w:adjustRightInd w:val="0"/>
        <w:spacing w:before="7" w:line="273" w:lineRule="exact"/>
        <w:ind w:left="2880" w:right="1273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345kV, 3000A three-phase motor operated disconnect switch; (this is in addition to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19 disconnect switches listed above under CTOAFs and Stand-Alone SUFs,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making a total of 20 disconnect switches for the entire project, plus any identified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from detailed engineering);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52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One (1) control building in the substation yard; the Control Building will include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following main areas and equipment systems: </w:t>
      </w:r>
    </w:p>
    <w:p>
      <w:pPr>
        <w:autoSpaceDE w:val="0"/>
        <w:autoSpaceDN w:val="0"/>
        <w:adjustRightInd w:val="0"/>
        <w:spacing w:before="224" w:line="276" w:lineRule="exact"/>
        <w:ind w:left="324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control room, </w:t>
      </w:r>
    </w:p>
    <w:p>
      <w:pPr>
        <w:autoSpaceDE w:val="0"/>
        <w:autoSpaceDN w:val="0"/>
        <w:adjustRightInd w:val="0"/>
        <w:spacing w:before="43" w:line="520" w:lineRule="exact"/>
        <w:ind w:left="3240" w:right="4725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new station automation control system, </w:t>
      </w: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Protective System Test (“PST”) room, </w:t>
      </w: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two (2) relay protection rooms, </w:t>
      </w:r>
    </w:p>
    <w:p>
      <w:pPr>
        <w:tabs>
          <w:tab w:val="left" w:pos="3600"/>
        </w:tabs>
        <w:autoSpaceDE w:val="0"/>
        <w:autoSpaceDN w:val="0"/>
        <w:adjustRightInd w:val="0"/>
        <w:spacing w:before="215" w:line="260" w:lineRule="exact"/>
        <w:ind w:left="3240" w:right="1251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thirty-two (32) new protection panels and associated equipment for two (2)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lines of NPCC bulk power system protection (where required), </w:t>
      </w:r>
    </w:p>
    <w:p>
      <w:pPr>
        <w:autoSpaceDE w:val="0"/>
        <w:autoSpaceDN w:val="0"/>
        <w:adjustRightInd w:val="0"/>
        <w:spacing w:before="247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two (2) battery rooms, </w:t>
      </w:r>
    </w:p>
    <w:p>
      <w:pPr>
        <w:autoSpaceDE w:val="0"/>
        <w:autoSpaceDN w:val="0"/>
        <w:adjustRightInd w:val="0"/>
        <w:spacing w:before="24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two (2) rectifier areas, </w:t>
      </w:r>
    </w:p>
    <w:p>
      <w:pPr>
        <w:tabs>
          <w:tab w:val="left" w:pos="3600"/>
        </w:tabs>
        <w:autoSpaceDE w:val="0"/>
        <w:autoSpaceDN w:val="0"/>
        <w:adjustRightInd w:val="0"/>
        <w:spacing w:before="241" w:line="280" w:lineRule="exact"/>
        <w:ind w:left="3240" w:right="1546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two (2) electrical rooms, including two (2) A/C load boards, and two (2)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DC load boards, </w:t>
      </w:r>
    </w:p>
    <w:p>
      <w:pPr>
        <w:autoSpaceDE w:val="0"/>
        <w:autoSpaceDN w:val="0"/>
        <w:adjustRightInd w:val="0"/>
        <w:spacing w:before="22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security system room, </w:t>
      </w:r>
    </w:p>
    <w:p>
      <w:pPr>
        <w:autoSpaceDE w:val="0"/>
        <w:autoSpaceDN w:val="0"/>
        <w:adjustRightInd w:val="0"/>
        <w:spacing w:before="43" w:line="520" w:lineRule="exact"/>
        <w:ind w:left="3240" w:right="3649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building fire detection and station security system, </w:t>
      </w: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two (2) communication rooms, and </w:t>
      </w:r>
    </w:p>
    <w:p>
      <w:pPr>
        <w:autoSpaceDE w:val="0"/>
        <w:autoSpaceDN w:val="0"/>
        <w:adjustRightInd w:val="0"/>
        <w:spacing w:before="202" w:line="276" w:lineRule="exact"/>
        <w:ind w:left="32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HVAC systems, including Building Management System (“BMS”);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One (1) lightning protection system;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One (1) grounding system; and</w:t>
      </w:r>
    </w:p>
    <w:p>
      <w:pPr>
        <w:tabs>
          <w:tab w:val="left" w:pos="2880"/>
        </w:tabs>
        <w:autoSpaceDE w:val="0"/>
        <w:autoSpaceDN w:val="0"/>
        <w:adjustRightInd w:val="0"/>
        <w:spacing w:before="257" w:line="276" w:lineRule="exact"/>
        <w:ind w:left="252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•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Protective Relay Equipment:  relay protection equipment at the Gowanus</w:t>
      </w:r>
    </w:p>
    <w:p>
      <w:pPr>
        <w:autoSpaceDE w:val="0"/>
        <w:autoSpaceDN w:val="0"/>
        <w:adjustRightInd w:val="0"/>
        <w:spacing w:before="12" w:line="260" w:lineRule="exact"/>
        <w:ind w:left="2880" w:right="174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for purposes of interconnecting the Large Generating Facility and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controlling flows to adjacent substations, including: </w:t>
      </w:r>
    </w:p>
    <w:p>
      <w:pPr>
        <w:autoSpaceDE w:val="0"/>
        <w:autoSpaceDN w:val="0"/>
        <w:adjustRightInd w:val="0"/>
        <w:spacing w:before="247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two (2) fully independent and physically separated lines of protection,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7" w:name="Pg78"/>
      <w:bookmarkEnd w:id="7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32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3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one (1) line 1 protection system with hard-wired CT and potential </w:t>
      </w:r>
    </w:p>
    <w:p>
      <w:pPr>
        <w:autoSpaceDE w:val="0"/>
        <w:autoSpaceDN w:val="0"/>
        <w:adjustRightInd w:val="0"/>
        <w:spacing w:before="1" w:line="280" w:lineRule="exact"/>
        <w:ind w:left="3600" w:right="1244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transformer (“PT”) connections between devices in the yard and the control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house, and relays, </w:t>
      </w:r>
    </w:p>
    <w:p>
      <w:pPr>
        <w:tabs>
          <w:tab w:val="left" w:pos="3600"/>
        </w:tabs>
        <w:autoSpaceDE w:val="0"/>
        <w:autoSpaceDN w:val="0"/>
        <w:adjustRightInd w:val="0"/>
        <w:spacing w:before="249" w:line="270" w:lineRule="exact"/>
        <w:ind w:left="3240" w:right="122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one (1) line 2 protection system with fully functional implementation of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IEC 61850 communication and relays, including a Hard Fiber Process Bus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System with Bricks, fiber interface cabinets, and an Air Blown Fiber system, </w:t>
      </w:r>
    </w:p>
    <w:p>
      <w:pPr>
        <w:autoSpaceDE w:val="0"/>
        <w:autoSpaceDN w:val="0"/>
        <w:adjustRightInd w:val="0"/>
        <w:spacing w:before="246" w:line="276" w:lineRule="exact"/>
        <w:ind w:left="32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one (1) Digital Fault Recorder, and </w:t>
      </w:r>
    </w:p>
    <w:p>
      <w:pPr>
        <w:autoSpaceDE w:val="0"/>
        <w:autoSpaceDN w:val="0"/>
        <w:adjustRightInd w:val="0"/>
        <w:spacing w:before="244" w:line="276" w:lineRule="exact"/>
        <w:ind w:left="32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Wingdings" w:hAnsi="Wingdings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sym w:font="Wingdings" w:char="F0D8"/>
      </w:r>
      <w:r>
        <w:rPr>
          <w:rFonts w:ascii="Arial" w:hAnsi="Arial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equipment for communication with remote end relays at Goethals and </w:t>
      </w:r>
    </w:p>
    <w:p>
      <w:pPr>
        <w:autoSpaceDE w:val="0"/>
        <w:autoSpaceDN w:val="0"/>
        <w:adjustRightInd w:val="0"/>
        <w:spacing w:before="1" w:line="280" w:lineRule="exact"/>
        <w:ind w:left="3600" w:right="1529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Farragut, consisting of two (2) RFL IMUX units and two (2) RFL GARD </w:t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8000 units. </w:t>
      </w:r>
    </w:p>
    <w:p>
      <w:pPr>
        <w:tabs>
          <w:tab w:val="left" w:pos="3600"/>
        </w:tabs>
        <w:autoSpaceDE w:val="0"/>
        <w:autoSpaceDN w:val="0"/>
        <w:adjustRightInd w:val="0"/>
        <w:spacing w:before="239" w:line="276" w:lineRule="exact"/>
        <w:ind w:left="2160" w:firstLine="720"/>
        <w:rPr>
          <w:rFonts w:ascii="Times New Roman" w:hAnsi="Times New Roman"/>
          <w:color w:val="000000"/>
          <w:spacing w:val="-4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(2)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single"/>
          <w:vertAlign w:val="baseline"/>
        </w:rPr>
        <w:t>New Stand-Alone SUFs</w:t>
      </w:r>
    </w:p>
    <w:p>
      <w:pPr>
        <w:autoSpaceDE w:val="0"/>
        <w:autoSpaceDN w:val="0"/>
        <w:adjustRightInd w:val="0"/>
        <w:spacing w:before="241" w:line="276" w:lineRule="exact"/>
        <w:ind w:left="2160" w:firstLine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Stand Alone SUFs required for BEC II, if any, will be identified in the</w:t>
      </w:r>
    </w:p>
    <w:p>
      <w:pPr>
        <w:autoSpaceDE w:val="0"/>
        <w:autoSpaceDN w:val="0"/>
        <w:adjustRightInd w:val="0"/>
        <w:spacing w:before="1" w:line="274" w:lineRule="exact"/>
        <w:ind w:left="2160" w:firstLine="72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Class Year Interconnection Facilities Study for Class Year 2017.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 w:firstLine="0"/>
        <w:rPr>
          <w:rFonts w:ascii="Times New Roman Bold" w:hAnsi="Times New Roman Bold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(b)</w:t>
        <w:tab/>
      </w: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Other System Upgrade Facilities (“Other SUFs”)</w:t>
      </w:r>
    </w:p>
    <w:p>
      <w:pPr>
        <w:tabs>
          <w:tab w:val="left" w:pos="3600"/>
        </w:tabs>
        <w:autoSpaceDE w:val="0"/>
        <w:autoSpaceDN w:val="0"/>
        <w:adjustRightInd w:val="0"/>
        <w:spacing w:before="236" w:line="276" w:lineRule="exact"/>
        <w:ind w:left="2160" w:firstLine="720"/>
        <w:rPr>
          <w:rFonts w:ascii="Times New Roman" w:hAnsi="Times New Roman"/>
          <w:color w:val="000000"/>
          <w:spacing w:val="-4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(1)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single"/>
          <w:vertAlign w:val="baseline"/>
        </w:rPr>
        <w:t>Existing Other SUFs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existing Other System Upgrade Facilities (“Other SUFs”) identified under this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Agreement for BEC I are located at Connecting Transmission Owner’s Goethals and </w:t>
      </w:r>
    </w:p>
    <w:p>
      <w:pPr>
        <w:autoSpaceDE w:val="0"/>
        <w:autoSpaceDN w:val="0"/>
        <w:adjustRightInd w:val="0"/>
        <w:spacing w:before="1" w:line="280" w:lineRule="exact"/>
        <w:ind w:left="2160" w:right="120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Farragut substations and have all been completed.  The existing SUFs include the following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relay protection equipment: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6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single"/>
          <w:vertAlign w:val="baseline"/>
        </w:rPr>
        <w:t xml:space="preserve">Farragut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First Line Protection: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2520" w:right="1758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LCB II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41 at Gowanus;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80" w:lineRule="exact"/>
        <w:ind w:left="2520" w:right="1758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LCB II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42 at Gowanus;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47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Mounting plates were used if needed to interface new relays with existing panel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cutouts; and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80" w:lineRule="exact"/>
        <w:ind w:left="2520" w:right="175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Relay replacements were made on existing panels and interface with existing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panel wiring.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Second Line Protection: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520" w:right="1899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DLS relay were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41 at Gowanus;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8" w:name="Pg79"/>
      <w:bookmarkEnd w:id="7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252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1" w:line="280" w:lineRule="exact"/>
        <w:ind w:left="2520" w:right="1432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Existing DLS relay were replaced with a new relay matching what was installed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on feeder 42 at Gowanus;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47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Mounting plates were used if needed to interface new relays with existing panel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cutouts; and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80" w:lineRule="exact"/>
        <w:ind w:left="2520" w:right="175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Relay replacements were made on existing panels and interface with existing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panel wiring.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Common: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520" w:right="1283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Common RFL equipment was retrofitted in the Route #1 and Route #2 audio tone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cabinets.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Goethals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First Line Protection: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" w:line="260" w:lineRule="exact"/>
        <w:ind w:left="2520" w:right="1758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LCB II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25 at Gowanus;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80" w:lineRule="exact"/>
        <w:ind w:left="2520" w:right="1758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LCB II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26 at Gowanus;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80" w:lineRule="exact"/>
        <w:ind w:left="2520" w:right="147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Mounting plates were used if needed to interface new relays with existing panel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cutouts; and </w:t>
      </w:r>
    </w:p>
    <w:p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2520" w:right="175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Relay replacements were made on existing panels and interface with existing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panel wiring. </w:t>
      </w:r>
    </w:p>
    <w:p>
      <w:pPr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Second Line Protection: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2520" w:right="1993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DLS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25 at Gowanus;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993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existing DLS relay was replaced with a new relay matching what was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installed on feeder 26 at Gowanus;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80" w:lineRule="exact"/>
        <w:ind w:left="2520" w:right="147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Mounting plates were used if needed to interface new relays with existing panel </w:t>
        <w:br/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cutouts; and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7" w:line="260" w:lineRule="exact"/>
        <w:ind w:left="2520" w:right="1751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Relay replacements were made on existing panels and interface with existing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panel wiring. </w:t>
      </w:r>
    </w:p>
    <w:p>
      <w:pPr>
        <w:autoSpaceDE w:val="0"/>
        <w:autoSpaceDN w:val="0"/>
        <w:adjustRightInd w:val="0"/>
        <w:spacing w:before="247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Common: </w:t>
      </w:r>
    </w:p>
    <w:p>
      <w:pPr>
        <w:autoSpaceDE w:val="0"/>
        <w:autoSpaceDN w:val="0"/>
        <w:adjustRightInd w:val="0"/>
        <w:spacing w:before="0" w:line="260" w:lineRule="exact"/>
        <w:ind w:left="25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" w:line="260" w:lineRule="exact"/>
        <w:ind w:left="2520" w:right="1662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Common RFL equipment were retrofitted in the Route #1 and Route #2 audio </w:t>
        <w:br/>
        <w:tab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tone cabinets.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9" w:name="Pg80"/>
      <w:bookmarkEnd w:id="7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163" w:line="276" w:lineRule="exact"/>
        <w:ind w:left="2880" w:firstLine="0"/>
        <w:rPr>
          <w:rFonts w:ascii="Times New Roman" w:hAnsi="Times New Roman"/>
          <w:color w:val="000000"/>
          <w:spacing w:val="-6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(2)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single"/>
          <w:vertAlign w:val="baseline"/>
        </w:rPr>
        <w:t>New Other SUFs</w:t>
      </w:r>
    </w:p>
    <w:p>
      <w:pPr>
        <w:autoSpaceDE w:val="0"/>
        <w:autoSpaceDN w:val="0"/>
        <w:adjustRightInd w:val="0"/>
        <w:spacing w:before="226" w:line="280" w:lineRule="exact"/>
        <w:ind w:left="2160" w:right="142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part of BEC II, the relay protection and control equipment installed for FDR G27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BEC I will be modified.  The new protection scheme will include conversion to a three-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line differential scheme and updated relay settings, firmware and programing. </w:t>
      </w:r>
    </w:p>
    <w:p>
      <w:pPr>
        <w:autoSpaceDE w:val="0"/>
        <w:autoSpaceDN w:val="0"/>
        <w:adjustRightInd w:val="0"/>
        <w:spacing w:before="260" w:line="280" w:lineRule="exact"/>
        <w:ind w:left="2160" w:right="157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Additional Other SUFs required for BEC II, if any, will be identified in the Class Year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 for Class Year 2017.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6" w:line="276" w:lineRule="exact"/>
        <w:ind w:left="1440" w:firstLine="0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System Deliverability Upgrades</w:t>
      </w:r>
    </w:p>
    <w:p>
      <w:pPr>
        <w:autoSpaceDE w:val="0"/>
        <w:autoSpaceDN w:val="0"/>
        <w:adjustRightInd w:val="0"/>
        <w:spacing w:before="250" w:line="260" w:lineRule="exact"/>
        <w:ind w:left="2160" w:right="197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System Deliverability Upgrades (“SDUs”) required for BEC II, if any,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identified in the Class Year Interconnection Facilities Study for Class Year 2017.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3" w:line="276" w:lineRule="exact"/>
        <w:ind w:left="1440" w:firstLine="0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Cost Estimates</w:t>
      </w:r>
    </w:p>
    <w:p>
      <w:pPr>
        <w:autoSpaceDE w:val="0"/>
        <w:autoSpaceDN w:val="0"/>
        <w:adjustRightInd w:val="0"/>
        <w:spacing w:before="232" w:line="276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BEC II is a member of Class Year 2017, which has not been completed.  A final cost </w:t>
      </w:r>
    </w:p>
    <w:p>
      <w:pPr>
        <w:autoSpaceDE w:val="0"/>
        <w:autoSpaceDN w:val="0"/>
        <w:adjustRightInd w:val="0"/>
        <w:spacing w:before="9" w:line="270" w:lineRule="exact"/>
        <w:ind w:left="2160" w:right="1220"/>
        <w:jc w:val="both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estimate will be reported in the final Class Year 2017 Interconnection Facilities Study.  The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costs estimates for associated relay protection work will be contained in the final results of </w:t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the Class Year 2017 Interconnection Facilities Study. </w:t>
      </w:r>
    </w:p>
    <w:p>
      <w:pPr>
        <w:tabs>
          <w:tab w:val="left" w:pos="2160"/>
        </w:tabs>
        <w:autoSpaceDE w:val="0"/>
        <w:autoSpaceDN w:val="0"/>
        <w:adjustRightInd w:val="0"/>
        <w:spacing w:before="266" w:line="276" w:lineRule="exact"/>
        <w:ind w:left="1440"/>
        <w:jc w:val="left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Calibri" w:hAnsi="Calibri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>5</w:t>
      </w:r>
      <w:r>
        <w:rPr>
          <w:rFonts w:ascii="Times New Roman Bold" w:hAnsi="Times New Roman Bold"/>
          <w:color w:val="000000"/>
          <w:spacing w:val="-7"/>
          <w:w w:val="100"/>
          <w:position w:val="0"/>
          <w:sz w:val="24"/>
          <w:szCs w:val="24"/>
          <w:u w:val="none"/>
          <w:vertAlign w:val="baseline"/>
        </w:rPr>
        <w:t xml:space="preserve">. 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Required Additional Facilities and Conditions to Operations </w:t>
      </w:r>
    </w:p>
    <w:p>
      <w:pPr>
        <w:autoSpaceDE w:val="0"/>
        <w:autoSpaceDN w:val="0"/>
        <w:adjustRightInd w:val="0"/>
        <w:spacing w:before="245" w:line="275" w:lineRule="exact"/>
        <w:ind w:left="1440" w:right="1232" w:firstLine="72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a.  At the request of Developer, this Agreement was executed prior to the completion of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Class Year 2017 Interconnection Facilities Study.  As a result, the interconnection and operation of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BEC II may require the construction of CTOAFs, Stand-Alone SUFs, Other SUFs, and SDUs in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addition to the facilities identified in this Appendix A.  Developer agrees that it will accept its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Project Cost Allocation for any required SUFs identified for its project in the Class Year 2017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Interconnection Facilities Study and will post the related Security or payments in accordance with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applicable provisions in Attachment S of the NYISO OATT.  Developer further agrees that by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accepting its Project Cost Allocation, it accepts its responsibility for its 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pro rata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share determined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 the Class Year Study of the Other Upgrade described in Section 5(c) below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If the CTOAFs, Stand-Alone SUFs, Other SUFs, or SDUs for BEC II identified in the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Class Year 2017 Interconnection Facilities Study differ in any material way from the facilities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identified in the Appendices to this Agreement, the Parties shall amend this Agreement after </w:t>
      </w:r>
    </w:p>
    <w:p>
      <w:pPr>
        <w:autoSpaceDE w:val="0"/>
        <w:autoSpaceDN w:val="0"/>
        <w:adjustRightInd w:val="0"/>
        <w:spacing w:before="5" w:line="280" w:lineRule="exact"/>
        <w:ind w:left="1440" w:right="127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Developer has accepted its Project Cost Allocation for Class Year 2017, pursuant to Articles 29.11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and 29.12, to reflect such facilities, the responsibility to design, engineer, procure and construct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such facilities, and any necessary cost responsibility and security requirements, as agreed to by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Developer. </w:t>
      </w:r>
    </w:p>
    <w:p>
      <w:pPr>
        <w:autoSpaceDE w:val="0"/>
        <w:autoSpaceDN w:val="0"/>
        <w:adjustRightInd w:val="0"/>
        <w:spacing w:before="220" w:line="280" w:lineRule="exact"/>
        <w:ind w:left="1440" w:right="1240" w:firstLine="72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b.  Developer may not supply Unforced Capacity to the New York Control Area from BEC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II until Developer has complied with the deliverability requirement pursuant to applicable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provisions of Attachment S of the NYISO OATT, including acceptance of any cost allocation for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SDUs and the posting of associated security or payments.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78"/>
          <w:headerReference w:type="default" r:id="rId479"/>
          <w:footerReference w:type="even" r:id="rId480"/>
          <w:footerReference w:type="default" r:id="rId481"/>
          <w:headerReference w:type="first" r:id="rId482"/>
          <w:footerReference w:type="first" r:id="rId4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0" w:name="Pg81"/>
      <w:bookmarkEnd w:id="8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216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c.  Preliminary studies for the Class Year 2017 Interconnection Facilities Study have </w:t>
      </w:r>
    </w:p>
    <w:p>
      <w:pPr>
        <w:autoSpaceDE w:val="0"/>
        <w:autoSpaceDN w:val="0"/>
        <w:adjustRightInd w:val="0"/>
        <w:spacing w:before="4" w:line="276" w:lineRule="exact"/>
        <w:ind w:left="1440" w:right="1337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identified an “Other Upgrade” for BEC II.  It is anticipated that the Other Upgrade would resolve a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short circuit issue that is created if another project, TDI-USA Holdings, Inc.’s (“TDI”) Champlain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Hudson Power Express (Queue No. 458), enters into service.  The Developer, TDI, and/or other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Class Year 2017 developers whose projects contribute to the need for this Other Upgrade would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enter into an engineering, procurement, and construction agreement for the construction of the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upgrade.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440" w:right="1196" w:firstLine="72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d.  At the request of the Developer in accordance with Section 30.12.3 of Attachment X of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the NYISO OATT, the NYISO has performed, in conjunction with the CTO, a limited operation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study at the expense of Developer to determine whether and the extent to which BEC II may go in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service and operate  following the Initial Synchronization Date at maximum generating capability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(or at some lower capability) prior to the completion of any required CTOAFs, SUFs, and Other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Upgrades consistent with Applicable Laws and Regulations, Applicable Reliability Standards, Good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Utility Practice, and this Agreement.  The Connecting Transmission Owner and the NYISO shall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permit Developer to operate BEC II in accordance with the results of such studies and the NYISO’s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testing procedures and requirements.  This limited operation period will end upon the earliest of the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following: (i) the completion of all required System Upgrade Facilities and Other Upgrade, (ii)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TDI’s rejection of or failure to timely post Security for its SUF Project Cost Allocation for Class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Year 2017, or (iii) termination of the TDI project.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6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84"/>
          <w:headerReference w:type="default" r:id="rId485"/>
          <w:footerReference w:type="even" r:id="rId486"/>
          <w:footerReference w:type="default" r:id="rId487"/>
          <w:headerReference w:type="first" r:id="rId488"/>
          <w:footerReference w:type="first" r:id="rId48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1" w:name="Pg82"/>
      <w:bookmarkEnd w:id="8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59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A-1 </w:t>
      </w:r>
    </w:p>
    <w:p>
      <w:pPr>
        <w:autoSpaceDE w:val="0"/>
        <w:autoSpaceDN w:val="0"/>
        <w:adjustRightInd w:val="0"/>
        <w:spacing w:before="1" w:line="256" w:lineRule="exact"/>
        <w:ind w:left="515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BEC I One-Line Diagram </w:t>
      </w:r>
    </w:p>
    <w:p>
      <w:pPr>
        <w:autoSpaceDE w:val="0"/>
        <w:autoSpaceDN w:val="0"/>
        <w:adjustRightInd w:val="0"/>
        <w:spacing w:before="0" w:line="276" w:lineRule="exact"/>
        <w:ind w:left="223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3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6" w:line="276" w:lineRule="exact"/>
        <w:ind w:left="2231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FF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[CONTAINS CEII - THIS PAGE REMOVED FROM PUBLIC VERSION]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0"/>
          <w:headerReference w:type="default" r:id="rId491"/>
          <w:footerReference w:type="even" r:id="rId492"/>
          <w:footerReference w:type="default" r:id="rId493"/>
          <w:headerReference w:type="first" r:id="rId494"/>
          <w:footerReference w:type="first" r:id="rId49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2" w:name="Pg83"/>
      <w:bookmarkEnd w:id="8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43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543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A-2 </w:t>
      </w:r>
    </w:p>
    <w:p>
      <w:pPr>
        <w:autoSpaceDE w:val="0"/>
        <w:autoSpaceDN w:val="0"/>
        <w:adjustRightInd w:val="0"/>
        <w:spacing w:before="1" w:line="256" w:lineRule="exact"/>
        <w:ind w:left="449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BEC II ONE-LINE DIAGRAM </w:t>
      </w:r>
    </w:p>
    <w:p>
      <w:pPr>
        <w:autoSpaceDE w:val="0"/>
        <w:autoSpaceDN w:val="0"/>
        <w:adjustRightInd w:val="0"/>
        <w:spacing w:before="0" w:line="276" w:lineRule="exact"/>
        <w:ind w:left="223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23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6" w:line="276" w:lineRule="exact"/>
        <w:ind w:left="2231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FF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[CONTAINS CEII - THIS PAGE REMOVED FROM PUBLIC VERSION]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2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A-12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3" w:name="Pg84"/>
      <w:bookmarkEnd w:id="83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5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B</w:t>
      </w:r>
    </w:p>
    <w:p>
      <w:pPr>
        <w:autoSpaceDE w:val="0"/>
        <w:autoSpaceDN w:val="0"/>
        <w:adjustRightInd w:val="0"/>
        <w:spacing w:before="264" w:line="276" w:lineRule="exact"/>
        <w:ind w:left="5340"/>
        <w:jc w:val="left"/>
        <w:rPr>
          <w:rFonts w:ascii="Times New Roman Bold" w:hAnsi="Times New Roman Bold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MILESTONES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Selected Option Pursuant to Article 5.1</w:t>
      </w:r>
    </w:p>
    <w:p>
      <w:pPr>
        <w:autoSpaceDE w:val="0"/>
        <w:autoSpaceDN w:val="0"/>
        <w:adjustRightInd w:val="0"/>
        <w:spacing w:before="239" w:line="273" w:lineRule="exact"/>
        <w:ind w:left="2160" w:right="1577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has elected the Option to Build under Article 5.1.3 of the Agreement to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extent any additional CTOAFs, SUFs or SDUs are identified as a result of the NYISO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Class Year 2017 Interconnection Facilities Study except as otherwise agreed by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Developer and memorialized in Appendix A. </w:t>
      </w:r>
    </w:p>
    <w:p>
      <w:pPr>
        <w:tabs>
          <w:tab w:val="left" w:pos="2160"/>
        </w:tabs>
        <w:autoSpaceDE w:val="0"/>
        <w:autoSpaceDN w:val="0"/>
        <w:adjustRightInd w:val="0"/>
        <w:spacing w:before="253" w:line="276" w:lineRule="exact"/>
        <w:ind w:left="1440" w:firstLine="0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Milestones (BEC I)</w:t>
      </w:r>
    </w:p>
    <w:p>
      <w:pPr>
        <w:autoSpaceDE w:val="0"/>
        <w:autoSpaceDN w:val="0"/>
        <w:adjustRightInd w:val="0"/>
        <w:spacing w:before="213" w:line="280" w:lineRule="exact"/>
        <w:ind w:left="2160" w:right="1368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BEC I is operational and the milestones for the construction and interconnection of BEC I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have all been completed.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Milestones (BEC II)</w:t>
      </w:r>
    </w:p>
    <w:p>
      <w:pPr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following milestones shall apply to the construction and interconnection of BEC II. </w:t>
      </w:r>
    </w:p>
    <w:p>
      <w:pPr>
        <w:autoSpaceDE w:val="0"/>
        <w:autoSpaceDN w:val="0"/>
        <w:adjustRightInd w:val="0"/>
        <w:spacing w:before="245" w:line="275" w:lineRule="exact"/>
        <w:ind w:left="2160" w:right="1388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exception of the In-Service Date and Commercial Operation Date, the times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projected for the milestones are non-binding estimates.  The In-Service Date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Operations Date can only be extended in accordance with the requirements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set forth in Attachment X of the NYISO OATT.  The actual dates for completion of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milestones are highly dependent upon lead times for the procurement of equipment and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material, the availability of labor, outage scheduling, receipt of regulatory approvals, and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results of equipment testing.  The completion and results of the NYISO Class Year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2017 Interconnection Facilities Study, environmental remediation of the site, and other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unforeseen events could also affect the achievement of the milestones. </w:t>
      </w:r>
    </w:p>
    <w:p>
      <w:pPr>
        <w:tabs>
          <w:tab w:val="left" w:pos="4020"/>
          <w:tab w:val="left" w:pos="7084"/>
          <w:tab w:val="left" w:pos="8606"/>
        </w:tabs>
        <w:autoSpaceDE w:val="0"/>
        <w:autoSpaceDN w:val="0"/>
        <w:adjustRightInd w:val="0"/>
        <w:spacing w:before="269" w:line="276" w:lineRule="exact"/>
        <w:ind w:left="1764" w:firstLine="26"/>
        <w:rPr>
          <w:rFonts w:ascii="Times New Roman Bold" w:hAnsi="Times New Roman Bold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Item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Milestone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Due Date</w:t>
        <w:tab/>
      </w:r>
      <w:r>
        <w:rPr>
          <w:rFonts w:ascii="Times New Roman Bold" w:hAnsi="Times New Roman Bold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Responsible Party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46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Notice to Proceed from Developer to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Completed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commence certain engineering and</w:t>
      </w:r>
    </w:p>
    <w:p>
      <w:pPr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procurement activities per the Engineering</w:t>
      </w:r>
    </w:p>
    <w:p>
      <w:pPr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and Procurement Agreement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Submit proof of insurance coverage in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No later than 10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tabs>
          <w:tab w:val="left" w:pos="6732"/>
        </w:tabs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accordance with Article 18.3 of this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days after</w:t>
      </w:r>
    </w:p>
    <w:p>
      <w:pPr>
        <w:tabs>
          <w:tab w:val="left" w:pos="6732"/>
        </w:tabs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Agreement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execution of this</w:t>
      </w:r>
    </w:p>
    <w:p>
      <w:pPr>
        <w:autoSpaceDE w:val="0"/>
        <w:autoSpaceDN w:val="0"/>
        <w:adjustRightInd w:val="0"/>
        <w:spacing w:before="2" w:line="276" w:lineRule="exact"/>
        <w:ind w:left="1764" w:firstLine="4968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Agreement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5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Completion of engineering packages for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February 28,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Connecting</w:t>
      </w:r>
    </w:p>
    <w:p>
      <w:pPr>
        <w:tabs>
          <w:tab w:val="left" w:pos="6732"/>
          <w:tab w:val="left" w:pos="8584"/>
        </w:tabs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the CTOAF and SUF - Relay Changes at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Transmission</w:t>
      </w:r>
    </w:p>
    <w:p>
      <w:pPr>
        <w:tabs>
          <w:tab w:val="left" w:pos="8584"/>
        </w:tabs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Gowanus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Owner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Submittal of initial, updated, and final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March 1,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autoSpaceDE w:val="0"/>
        <w:autoSpaceDN w:val="0"/>
        <w:adjustRightInd w:val="0"/>
        <w:spacing w:before="0" w:line="280" w:lineRule="exact"/>
        <w:ind w:left="2500" w:right="5778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specifications for the DAF (including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System Protection Facilities) shall be as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provided in Section 5.10.1 of this </w:t>
        <w:br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Agreement, unless the Parties agree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76" w:lineRule="exact"/>
        <w:ind w:left="59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B-1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29" style="width:36.4pt;height:15.65pt;margin-top:472.05pt;margin-left:83pt;mso-position-horizontal-relative:page;mso-position-vertical-relative:page;position:absolute;z-index:-251582464" coordsize="728,313" o:allowincell="f" path="m1,312hhl728,312hhl728,hhl1,hhl1,312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0" style="width:26.05pt;height:14.05pt;margin-top:472.05pt;margin-left:88.2pt;mso-position-horizontal-relative:page;mso-position-vertical-relative:page;position:absolute;z-index:-251581440" coordsize="521,281" o:allowincell="f" path="m,281hhl521,281hhl521,hhl,hhl,281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1" style="width:211pt;height:15.65pt;margin-top:472.05pt;margin-left:119.85pt;mso-position-horizontal-relative:page;mso-position-vertical-relative:page;position:absolute;z-index:-251579392" coordsize="4220,313" o:allowincell="f" path="m1,312hhl4220,312hhl4220,hhl1,hhl1,312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2" style="width:200.8pt;height:14.05pt;margin-top:472.05pt;margin-left:125pt;mso-position-horizontal-relative:page;mso-position-vertical-relative:page;position:absolute;z-index:-251578368" coordsize="4016,281" o:allowincell="f" path="m1,281hhl4016,281hhl4016,hhl1,hhl1,281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3" style="width:92.2pt;height:15.65pt;margin-top:472.05pt;margin-left:331.4pt;mso-position-horizontal-relative:page;mso-position-vertical-relative:page;position:absolute;z-index:-251577344" coordsize="1844,313" o:allowincell="f" path="m1,312hhl1844,312hhl1844,hhl1,hhl1,312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4" style="width:81.85pt;height:14.05pt;margin-top:472.05pt;margin-left:336.6pt;mso-position-horizontal-relative:page;mso-position-vertical-relative:page;position:absolute;z-index:-251576320" coordsize="1637,281" o:allowincell="f" path="m,281hhl1637,281hhl1637,hhl,hhl,281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5" style="width:103pt;height:15.65pt;margin-top:472.05pt;margin-left:424.05pt;mso-position-horizontal-relative:page;mso-position-vertical-relative:page;position:absolute;z-index:-251575296" coordsize="2060,313" o:allowincell="f" path="m,312hhl2060,312hhl2060,hhl,hhl,312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6" style="width:92.8pt;height:14.05pt;margin-top:472.05pt;margin-left:429.2pt;mso-position-horizontal-relative:page;mso-position-vertical-relative:page;position:absolute;z-index:-251574272" coordsize="1856,281" o:allowincell="f" path="m1,281hhl1856,281hhl1856,hhl1,hhl1,281hhe" filled="t" fillcolor="#d9d9d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7" style="width:0.5pt;height:0.5pt;margin-top:471.6pt;margin-left:82.55pt;mso-position-horizontal-relative:page;mso-position-vertical-relative:page;position:absolute;z-index:-25157324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8" style="width:0.5pt;height:0.5pt;margin-top:471.6pt;margin-left:82.55pt;mso-position-horizontal-relative:page;mso-position-vertical-relative:page;position:absolute;z-index:-25157120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39" style="width:36.5pt;height:1pt;margin-top:471.6pt;margin-left:83pt;mso-position-horizontal-relative:page;mso-position-vertical-relative:page;position:absolute;z-index:-25156915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0" style="width:0.5pt;height:0.5pt;margin-top:471.6pt;margin-left:119.5pt;mso-position-horizontal-relative:page;mso-position-vertical-relative:page;position:absolute;z-index:-25156710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1" style="width:210.95pt;height:1pt;margin-top:471.6pt;margin-left:120pt;mso-position-horizontal-relative:page;mso-position-vertical-relative:page;position:absolute;z-index:-251565056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2" style="width:0.5pt;height:0.5pt;margin-top:471.6pt;margin-left:330.95pt;mso-position-horizontal-relative:page;mso-position-vertical-relative:page;position:absolute;z-index:-25156300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3" style="width:92.3pt;height:1pt;margin-top:471.6pt;margin-left:331.4pt;mso-position-horizontal-relative:page;mso-position-vertical-relative:page;position:absolute;z-index:-251560960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4" style="width:0.5pt;height:0.5pt;margin-top:471.6pt;margin-left:423.7pt;mso-position-horizontal-relative:page;mso-position-vertical-relative:page;position:absolute;z-index:-25155891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5" style="width:102.95pt;height:1pt;margin-top:471.6pt;margin-left:424.2pt;mso-position-horizontal-relative:page;mso-position-vertical-relative:page;position:absolute;z-index:-251556864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6" style="width:0.5pt;height:0.5pt;margin-top:471.6pt;margin-left:527.15pt;mso-position-horizontal-relative:page;mso-position-vertical-relative:page;position:absolute;z-index:-25155481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7" style="width:0.5pt;height:0.5pt;margin-top:471.6pt;margin-left:527.15pt;mso-position-horizontal-relative:page;mso-position-vertical-relative:page;position:absolute;z-index:-2515527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8" style="width:1pt;height:15.65pt;margin-top:472.05pt;margin-left:82.55pt;mso-position-horizontal-relative:page;mso-position-vertical-relative:page;position:absolute;z-index:-251550720" coordsize="20,313" o:allowincell="f" path="m,313hhl20,313hhl20,hhl,hhl,31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49" style="width:1pt;height:15.65pt;margin-top:472.05pt;margin-left:119.5pt;mso-position-horizontal-relative:page;mso-position-vertical-relative:page;position:absolute;z-index:-251548672" coordsize="20,313" o:allowincell="f" path="m,313hhl20,313hhl20,hhl,hhl,31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0" style="width:1pt;height:15.65pt;margin-top:472.05pt;margin-left:330.95pt;mso-position-horizontal-relative:page;mso-position-vertical-relative:page;position:absolute;z-index:-251546624" coordsize="20,313" o:allowincell="f" path="m,313hhl20,313hhl20,hhl,hhl,31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1" style="width:1pt;height:15.65pt;margin-top:472.05pt;margin-left:423.7pt;mso-position-horizontal-relative:page;mso-position-vertical-relative:page;position:absolute;z-index:-251544576" coordsize="20,313" o:allowincell="f" path="m,313hhl20,313hhl20,hhl,hhl,31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2" style="width:1pt;height:15.65pt;margin-top:472.05pt;margin-left:527.15pt;mso-position-horizontal-relative:page;mso-position-vertical-relative:page;position:absolute;z-index:-251543552" coordsize="20,313" o:allowincell="f" path="m,313hhl20,313hhl20,hhl,hhl,31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3" style="width:0.5pt;height:0.5pt;margin-top:487.65pt;margin-left:82.55pt;mso-position-horizontal-relative:page;mso-position-vertical-relative:page;position:absolute;z-index:-2515415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4" style="width:36.5pt;height:1pt;margin-top:487.65pt;margin-left:83pt;mso-position-horizontal-relative:page;mso-position-vertical-relative:page;position:absolute;z-index:-251539456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5" style="width:0.5pt;height:0.5pt;margin-top:487.65pt;margin-left:119.5pt;mso-position-horizontal-relative:page;mso-position-vertical-relative:page;position:absolute;z-index:-25153740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6" style="width:210.95pt;height:1pt;margin-top:487.65pt;margin-left:120pt;mso-position-horizontal-relative:page;mso-position-vertical-relative:page;position:absolute;z-index:-251535360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7" style="width:0.5pt;height:0.5pt;margin-top:487.65pt;margin-left:330.95pt;mso-position-horizontal-relative:page;mso-position-vertical-relative:page;position:absolute;z-index:-2515333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8" style="width:92.3pt;height:1pt;margin-top:487.65pt;margin-left:331.4pt;mso-position-horizontal-relative:page;mso-position-vertical-relative:page;position:absolute;z-index:-251531264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59" style="width:0.5pt;height:0.5pt;margin-top:487.65pt;margin-left:423.7pt;mso-position-horizontal-relative:page;mso-position-vertical-relative:page;position:absolute;z-index:-2515292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0" style="width:102.95pt;height:1pt;margin-top:487.65pt;margin-left:424.2pt;mso-position-horizontal-relative:page;mso-position-vertical-relative:page;position:absolute;z-index:-251527168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1" style="width:0.5pt;height:0.5pt;margin-top:487.65pt;margin-left:527.15pt;mso-position-horizontal-relative:page;mso-position-vertical-relative:page;position:absolute;z-index:-2515251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2" style="width:1pt;height:56.05pt;margin-top:488.15pt;margin-left:82.55pt;mso-position-horizontal-relative:page;mso-position-vertical-relative:page;position:absolute;z-index:-251523072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3" style="width:1pt;height:56.05pt;margin-top:488.15pt;margin-left:119.5pt;mso-position-horizontal-relative:page;mso-position-vertical-relative:page;position:absolute;z-index:-251521024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4" style="width:1pt;height:56.05pt;margin-top:488.15pt;margin-left:330.95pt;mso-position-horizontal-relative:page;mso-position-vertical-relative:page;position:absolute;z-index:-251518976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5" style="width:1pt;height:56.05pt;margin-top:488.15pt;margin-left:423.7pt;mso-position-horizontal-relative:page;mso-position-vertical-relative:page;position:absolute;z-index:-251516928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6" style="width:1pt;height:56.05pt;margin-top:488.15pt;margin-left:527.15pt;mso-position-horizontal-relative:page;mso-position-vertical-relative:page;position:absolute;z-index:-251514880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7" style="width:0.5pt;height:0.5pt;margin-top:544.2pt;margin-left:82.55pt;mso-position-horizontal-relative:page;mso-position-vertical-relative:page;position:absolute;z-index:-25150873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8" style="width:36.5pt;height:1pt;margin-top:544.2pt;margin-left:83pt;mso-position-horizontal-relative:page;mso-position-vertical-relative:page;position:absolute;z-index:-251506688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69" style="width:0.5pt;height:0.5pt;margin-top:544.2pt;margin-left:119.5pt;mso-position-horizontal-relative:page;mso-position-vertical-relative:page;position:absolute;z-index:-25150464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0" style="width:210.95pt;height:1pt;margin-top:544.2pt;margin-left:120pt;mso-position-horizontal-relative:page;mso-position-vertical-relative:page;position:absolute;z-index:-251502592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1" style="width:0.5pt;height:0.5pt;margin-top:544.2pt;margin-left:330.95pt;mso-position-horizontal-relative:page;mso-position-vertical-relative:page;position:absolute;z-index:-25150054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2" style="width:92.3pt;height:1pt;margin-top:544.2pt;margin-left:331.4pt;mso-position-horizontal-relative:page;mso-position-vertical-relative:page;position:absolute;z-index:-251498496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3" style="width:0.5pt;height:0.5pt;margin-top:544.2pt;margin-left:423.7pt;mso-position-horizontal-relative:page;mso-position-vertical-relative:page;position:absolute;z-index:-25149644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4" style="width:102.95pt;height:1pt;margin-top:544.2pt;margin-left:424.2pt;mso-position-horizontal-relative:page;mso-position-vertical-relative:page;position:absolute;z-index:-251494400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5" style="width:0.5pt;height:0.5pt;margin-top:544.2pt;margin-left:527.15pt;mso-position-horizontal-relative:page;mso-position-vertical-relative:page;position:absolute;z-index:-25149235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6" style="width:1pt;height:56.05pt;margin-top:544.65pt;margin-left:82.55pt;mso-position-horizontal-relative:page;mso-position-vertical-relative:page;position:absolute;z-index:-251490304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7" style="width:1pt;height:56.05pt;margin-top:544.65pt;margin-left:119.5pt;mso-position-horizontal-relative:page;mso-position-vertical-relative:page;position:absolute;z-index:-251489280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8" style="width:1pt;height:56.05pt;margin-top:544.65pt;margin-left:330.95pt;mso-position-horizontal-relative:page;mso-position-vertical-relative:page;position:absolute;z-index:-251488256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79" style="width:1pt;height:56.05pt;margin-top:544.65pt;margin-left:423.7pt;mso-position-horizontal-relative:page;mso-position-vertical-relative:page;position:absolute;z-index:-251487232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0" style="width:1pt;height:56.05pt;margin-top:544.65pt;margin-left:527.15pt;mso-position-horizontal-relative:page;mso-position-vertical-relative:page;position:absolute;z-index:-251486208" coordsize="20,1121" o:allowincell="f" path="m,1121hhl20,1121hhl20,hhl,hhl,11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1" style="width:0.5pt;height:0.5pt;margin-top:600.7pt;margin-left:82.55pt;mso-position-horizontal-relative:page;mso-position-vertical-relative:page;position:absolute;z-index:-2514708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2" style="width:36.5pt;height:1pt;margin-top:600.7pt;margin-left:83pt;mso-position-horizontal-relative:page;mso-position-vertical-relative:page;position:absolute;z-index:-251469824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3" style="width:0.5pt;height:0.5pt;margin-top:600.7pt;margin-left:119.5pt;mso-position-horizontal-relative:page;mso-position-vertical-relative:page;position:absolute;z-index:-2514688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4" style="width:210.95pt;height:1pt;margin-top:600.7pt;margin-left:120pt;mso-position-horizontal-relative:page;mso-position-vertical-relative:page;position:absolute;z-index:-251467776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5" style="width:0.5pt;height:0.5pt;margin-top:600.7pt;margin-left:330.95pt;mso-position-horizontal-relative:page;mso-position-vertical-relative:page;position:absolute;z-index:-2514667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6" style="width:92.3pt;height:1pt;margin-top:600.7pt;margin-left:331.4pt;mso-position-horizontal-relative:page;mso-position-vertical-relative:page;position:absolute;z-index:-251465728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7" style="width:0.5pt;height:0.5pt;margin-top:600.7pt;margin-left:423.7pt;mso-position-horizontal-relative:page;mso-position-vertical-relative:page;position:absolute;z-index:-2514647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8" style="width:102.95pt;height:1pt;margin-top:600.7pt;margin-left:424.2pt;mso-position-horizontal-relative:page;mso-position-vertical-relative:page;position:absolute;z-index:-251463680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89" style="width:0.5pt;height:0.5pt;margin-top:600.7pt;margin-left:527.15pt;mso-position-horizontal-relative:page;mso-position-vertical-relative:page;position:absolute;z-index:-2514626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0" style="width:1pt;height:42pt;margin-top:601.2pt;margin-left:82.55pt;mso-position-horizontal-relative:page;mso-position-vertical-relative:page;position:absolute;z-index:-251461632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1" style="width:1pt;height:42pt;margin-top:601.2pt;margin-left:119.5pt;mso-position-horizontal-relative:page;mso-position-vertical-relative:page;position:absolute;z-index:-251460608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2" style="width:1pt;height:42pt;margin-top:601.2pt;margin-left:330.95pt;mso-position-horizontal-relative:page;mso-position-vertical-relative:page;position:absolute;z-index:-251459584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3" style="width:1pt;height:42pt;margin-top:601.2pt;margin-left:423.7pt;mso-position-horizontal-relative:page;mso-position-vertical-relative:page;position:absolute;z-index:-251458560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4" style="width:1pt;height:42pt;margin-top:601.2pt;margin-left:527.15pt;mso-position-horizontal-relative:page;mso-position-vertical-relative:page;position:absolute;z-index:-251457536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5" style="width:0.5pt;height:0.5pt;margin-top:643.2pt;margin-left:82.55pt;mso-position-horizontal-relative:page;mso-position-vertical-relative:page;position:absolute;z-index:-25144217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6" style="width:36.5pt;height:1pt;margin-top:643.2pt;margin-left:83pt;mso-position-horizontal-relative:page;mso-position-vertical-relative:page;position:absolute;z-index:-25144115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7" style="width:0.5pt;height:0.5pt;margin-top:643.2pt;margin-left:119.5pt;mso-position-horizontal-relative:page;mso-position-vertical-relative:page;position:absolute;z-index:-25144012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8" style="width:210.95pt;height:1pt;margin-top:643.2pt;margin-left:120pt;mso-position-horizontal-relative:page;mso-position-vertical-relative:page;position:absolute;z-index:-251439104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099" style="width:0.5pt;height:0.5pt;margin-top:643.2pt;margin-left:330.95pt;mso-position-horizontal-relative:page;mso-position-vertical-relative:page;position:absolute;z-index:-25143808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0" style="width:92.3pt;height:1pt;margin-top:643.2pt;margin-left:331.4pt;mso-position-horizontal-relative:page;mso-position-vertical-relative:page;position:absolute;z-index:-251437056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1" style="width:0.5pt;height:0.5pt;margin-top:643.2pt;margin-left:423.7pt;mso-position-horizontal-relative:page;mso-position-vertical-relative:page;position:absolute;z-index:-25143603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2" style="width:102.95pt;height:1pt;margin-top:643.2pt;margin-left:424.2pt;mso-position-horizontal-relative:page;mso-position-vertical-relative:page;position:absolute;z-index:-251435008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3" style="width:0.5pt;height:0.5pt;margin-top:643.2pt;margin-left:527.15pt;mso-position-horizontal-relative:page;mso-position-vertical-relative:page;position:absolute;z-index:-25143398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4" style="width:1pt;height:70.1pt;margin-top:643.65pt;margin-left:82.55pt;mso-position-horizontal-relative:page;mso-position-vertical-relative:page;position:absolute;z-index:-251432960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5" style="width:0.5pt;height:0.5pt;margin-top:713.75pt;margin-left:82.55pt;mso-position-horizontal-relative:page;mso-position-vertical-relative:page;position:absolute;z-index:-2514319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6" style="width:0.5pt;height:0.5pt;margin-top:713.75pt;margin-left:82.55pt;mso-position-horizontal-relative:page;mso-position-vertical-relative:page;position:absolute;z-index:-2514309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7" style="width:36.5pt;height:1pt;margin-top:713.75pt;margin-left:83pt;mso-position-horizontal-relative:page;mso-position-vertical-relative:page;position:absolute;z-index:-251429888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8" style="width:1pt;height:70.1pt;margin-top:643.65pt;margin-left:119.5pt;mso-position-horizontal-relative:page;mso-position-vertical-relative:page;position:absolute;z-index:-251428864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09" style="width:0.5pt;height:0.5pt;margin-top:713.75pt;margin-left:119.5pt;mso-position-horizontal-relative:page;mso-position-vertical-relative:page;position:absolute;z-index:-2514278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0" style="width:210.95pt;height:1pt;margin-top:713.75pt;margin-left:120pt;mso-position-horizontal-relative:page;mso-position-vertical-relative:page;position:absolute;z-index:-251426816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1" style="width:1pt;height:70.1pt;margin-top:643.65pt;margin-left:330.95pt;mso-position-horizontal-relative:page;mso-position-vertical-relative:page;position:absolute;z-index:-251425792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2" style="width:0.5pt;height:0.5pt;margin-top:713.75pt;margin-left:330.95pt;mso-position-horizontal-relative:page;mso-position-vertical-relative:page;position:absolute;z-index:-2514247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3" style="width:92.3pt;height:1pt;margin-top:713.75pt;margin-left:331.4pt;mso-position-horizontal-relative:page;mso-position-vertical-relative:page;position:absolute;z-index:-251423744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4" style="width:1pt;height:70.1pt;margin-top:643.65pt;margin-left:423.7pt;mso-position-horizontal-relative:page;mso-position-vertical-relative:page;position:absolute;z-index:-251422720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5" style="width:0.5pt;height:0.5pt;margin-top:713.75pt;margin-left:423.7pt;mso-position-horizontal-relative:page;mso-position-vertical-relative:page;position:absolute;z-index:-2514216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6" style="width:102.95pt;height:1pt;margin-top:713.75pt;margin-left:424.2pt;mso-position-horizontal-relative:page;mso-position-vertical-relative:page;position:absolute;z-index:-251420672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7" style="width:1pt;height:70.1pt;margin-top:643.65pt;margin-left:527.15pt;mso-position-horizontal-relative:page;mso-position-vertical-relative:page;position:absolute;z-index:-251419648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8" style="width:0.5pt;height:0.5pt;margin-top:713.75pt;margin-left:527.15pt;mso-position-horizontal-relative:page;mso-position-vertical-relative:page;position:absolute;z-index:-2514186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19" style="width:0.5pt;height:0.5pt;margin-top:713.75pt;margin-left:527.15pt;mso-position-horizontal-relative:page;mso-position-vertical-relative:page;position:absolute;z-index:-251417600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  <w:sectPr>
          <w:headerReference w:type="even" r:id="rId502"/>
          <w:headerReference w:type="default" r:id="rId503"/>
          <w:footerReference w:type="even" r:id="rId504"/>
          <w:footerReference w:type="default" r:id="rId505"/>
          <w:headerReference w:type="first" r:id="rId506"/>
          <w:footerReference w:type="first" r:id="rId5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84" w:name="Pg85"/>
      <w:bookmarkEnd w:id="8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5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2500"/>
        <w:jc w:val="left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 xml:space="preserve">otherwise. 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27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5.</w:t>
        <w:tab/>
      </w: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Complete development of Pre-</w:t>
        <w:tab/>
      </w: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March 1,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 and</w:t>
      </w:r>
    </w:p>
    <w:p>
      <w:pPr>
        <w:tabs>
          <w:tab w:val="left" w:pos="8584"/>
        </w:tabs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Energization Checklist Form, including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Connecting</w:t>
      </w:r>
    </w:p>
    <w:p>
      <w:pPr>
        <w:tabs>
          <w:tab w:val="left" w:pos="8584"/>
        </w:tabs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procedures for Trial Operation.  Items on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Transmission</w:t>
      </w:r>
    </w:p>
    <w:p>
      <w:pPr>
        <w:tabs>
          <w:tab w:val="left" w:pos="8584"/>
        </w:tabs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checklist must be completed prior to Initial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Owner</w:t>
      </w:r>
    </w:p>
    <w:p>
      <w:pPr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Synchronization Date for each Generating</w:t>
      </w:r>
    </w:p>
    <w:p>
      <w:pPr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Facility unit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Completion of SUF - Relay Changes at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April 15,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Connecting</w:t>
      </w:r>
    </w:p>
    <w:p>
      <w:pPr>
        <w:tabs>
          <w:tab w:val="left" w:pos="8584"/>
        </w:tabs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Gowanus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Transmission</w:t>
      </w:r>
    </w:p>
    <w:p>
      <w:pPr>
        <w:autoSpaceDE w:val="0"/>
        <w:autoSpaceDN w:val="0"/>
        <w:adjustRightInd w:val="0"/>
        <w:spacing w:before="1" w:line="261" w:lineRule="exact"/>
        <w:ind w:left="1764" w:firstLine="682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Owner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20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In-Service Date Limited Operations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May 15,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Initial Synchronization Date (if Trial</w:t>
        <w:tab/>
      </w:r>
      <w:r>
        <w:rPr>
          <w:rFonts w:ascii="Times New Roman" w:hAnsi="Times New Roman"/>
          <w:color w:val="000000"/>
          <w:spacing w:val="-6"/>
          <w:w w:val="100"/>
          <w:position w:val="-2"/>
          <w:sz w:val="24"/>
          <w:szCs w:val="24"/>
          <w:u w:val="none"/>
          <w:vertAlign w:val="baseline"/>
        </w:rPr>
        <w:t>May 23,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Operation is permitted without fully</w:t>
      </w:r>
    </w:p>
    <w:p>
      <w:pPr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completed SUFs)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9.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Initial Synchronization Date (if Trial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TBD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Operation is not permitted without fully</w:t>
      </w:r>
    </w:p>
    <w:p>
      <w:pPr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completed SUFs)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3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10.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Complete testing of Generating Facility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May 30,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 and</w:t>
      </w:r>
    </w:p>
    <w:p>
      <w:pPr>
        <w:tabs>
          <w:tab w:val="left" w:pos="8584"/>
        </w:tabs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and SUF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Connecting</w:t>
      </w:r>
    </w:p>
    <w:p>
      <w:pPr>
        <w:autoSpaceDE w:val="0"/>
        <w:autoSpaceDN w:val="0"/>
        <w:adjustRightInd w:val="0"/>
        <w:spacing w:before="5" w:line="276" w:lineRule="exact"/>
        <w:ind w:left="1764" w:firstLine="682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Transmission</w:t>
      </w:r>
    </w:p>
    <w:p>
      <w:pPr>
        <w:autoSpaceDE w:val="0"/>
        <w:autoSpaceDN w:val="0"/>
        <w:adjustRightInd w:val="0"/>
        <w:spacing w:before="3" w:line="276" w:lineRule="exact"/>
        <w:ind w:left="1764" w:firstLine="682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Owner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11.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Commercial Operation Date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June 16,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</w:t>
      </w:r>
    </w:p>
    <w:p>
      <w:pPr>
        <w:tabs>
          <w:tab w:val="left" w:pos="2500"/>
          <w:tab w:val="left" w:pos="6732"/>
          <w:tab w:val="left" w:pos="8584"/>
        </w:tabs>
        <w:autoSpaceDE w:val="0"/>
        <w:autoSpaceDN w:val="0"/>
        <w:adjustRightInd w:val="0"/>
        <w:spacing w:before="14" w:line="276" w:lineRule="exact"/>
        <w:ind w:left="1764" w:firstLine="0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12.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Submit “as-built” drawings, information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August 15, 2018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Developer and</w:t>
      </w:r>
    </w:p>
    <w:p>
      <w:pPr>
        <w:tabs>
          <w:tab w:val="left" w:pos="8584"/>
        </w:tabs>
        <w:autoSpaceDE w:val="0"/>
        <w:autoSpaceDN w:val="0"/>
        <w:adjustRightInd w:val="0"/>
        <w:spacing w:before="5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and vendor test documents for DAF,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Connecting</w:t>
      </w:r>
    </w:p>
    <w:p>
      <w:pPr>
        <w:tabs>
          <w:tab w:val="left" w:pos="8584"/>
        </w:tabs>
        <w:autoSpaceDE w:val="0"/>
        <w:autoSpaceDN w:val="0"/>
        <w:adjustRightInd w:val="0"/>
        <w:spacing w:before="3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CTOAF and SUF and Large Generating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Transmission</w:t>
      </w:r>
    </w:p>
    <w:p>
      <w:pPr>
        <w:tabs>
          <w:tab w:val="left" w:pos="8584"/>
        </w:tabs>
        <w:autoSpaceDE w:val="0"/>
        <w:autoSpaceDN w:val="0"/>
        <w:adjustRightInd w:val="0"/>
        <w:spacing w:before="4" w:line="276" w:lineRule="exact"/>
        <w:ind w:left="1764" w:firstLine="736"/>
        <w:rPr>
          <w:rFonts w:ascii="Times New Roman" w:hAnsi="Times New Roman"/>
          <w:color w:val="000000"/>
          <w:spacing w:val="-6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Facility to Connecting Transmission</w:t>
        <w:tab/>
      </w:r>
      <w:r>
        <w:rPr>
          <w:rFonts w:ascii="Times New Roman" w:hAnsi="Times New Roman"/>
          <w:color w:val="000000"/>
          <w:spacing w:val="-6"/>
          <w:w w:val="100"/>
          <w:position w:val="0"/>
          <w:sz w:val="24"/>
          <w:szCs w:val="24"/>
          <w:u w:val="none"/>
          <w:vertAlign w:val="baseline"/>
        </w:rPr>
        <w:t>Owner (if required)</w:t>
      </w:r>
    </w:p>
    <w:p>
      <w:pPr>
        <w:autoSpaceDE w:val="0"/>
        <w:autoSpaceDN w:val="0"/>
        <w:adjustRightInd w:val="0"/>
        <w:spacing w:before="4" w:line="276" w:lineRule="exact"/>
        <w:ind w:left="250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Owner.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4" w:line="276" w:lineRule="exact"/>
        <w:ind w:left="59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B-2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0" style="width:0.5pt;height:0.55pt;margin-top:71.95pt;margin-left:82.55pt;mso-position-horizontal-relative:page;mso-position-vertical-relative:page;position:absolute;z-index:-25162240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1" style="width:0.5pt;height:0.55pt;margin-top:71.95pt;margin-left:82.55pt;mso-position-horizontal-relative:page;mso-position-vertical-relative:page;position:absolute;z-index:-25162137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2" style="width:36.5pt;height:1pt;margin-top:71.95pt;margin-left:83pt;mso-position-horizontal-relative:page;mso-position-vertical-relative:page;position:absolute;z-index:-25162035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3" style="width:0.5pt;height:0.55pt;margin-top:71.95pt;margin-left:119.5pt;mso-position-horizontal-relative:page;mso-position-vertical-relative:page;position:absolute;z-index:-251619328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4" style="width:210.95pt;height:1pt;margin-top:71.95pt;margin-left:120pt;mso-position-horizontal-relative:page;mso-position-vertical-relative:page;position:absolute;z-index:-251618304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5" style="width:0.5pt;height:0.55pt;margin-top:71.95pt;margin-left:330.95pt;mso-position-horizontal-relative:page;mso-position-vertical-relative:page;position:absolute;z-index:-25161728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6" style="width:92.3pt;height:1pt;margin-top:71.95pt;margin-left:331.4pt;mso-position-horizontal-relative:page;mso-position-vertical-relative:page;position:absolute;z-index:-251616256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7" style="width:0.5pt;height:0.55pt;margin-top:71.95pt;margin-left:423.7pt;mso-position-horizontal-relative:page;mso-position-vertical-relative:page;position:absolute;z-index:-25161523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8" style="width:102.95pt;height:1pt;margin-top:71.95pt;margin-left:424.2pt;mso-position-horizontal-relative:page;mso-position-vertical-relative:page;position:absolute;z-index:-251613184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29" style="width:0.5pt;height:0.55pt;margin-top:71.95pt;margin-left:527.15pt;mso-position-horizontal-relative:page;mso-position-vertical-relative:page;position:absolute;z-index:-25161216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0" style="width:0.5pt;height:0.55pt;margin-top:71.95pt;margin-left:527.15pt;mso-position-horizontal-relative:page;mso-position-vertical-relative:page;position:absolute;z-index:-25161011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1" style="width:1pt;height:14.05pt;margin-top:72.45pt;margin-left:82.55pt;mso-position-horizontal-relative:page;mso-position-vertical-relative:page;position:absolute;z-index:-251608064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2" style="width:1pt;height:14.05pt;margin-top:72.45pt;margin-left:119.5pt;mso-position-horizontal-relative:page;mso-position-vertical-relative:page;position:absolute;z-index:-251606016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3" style="width:1pt;height:14.05pt;margin-top:72.45pt;margin-left:330.95pt;mso-position-horizontal-relative:page;mso-position-vertical-relative:page;position:absolute;z-index:-251604992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4" style="width:1pt;height:14.05pt;margin-top:72.45pt;margin-left:423.7pt;mso-position-horizontal-relative:page;mso-position-vertical-relative:page;position:absolute;z-index:-251603968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5" style="width:1pt;height:14.05pt;margin-top:72.45pt;margin-left:527.15pt;mso-position-horizontal-relative:page;mso-position-vertical-relative:page;position:absolute;z-index:-251602944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6" style="width:0.5pt;height:0.5pt;margin-top:86.5pt;margin-left:82.55pt;mso-position-horizontal-relative:page;mso-position-vertical-relative:page;position:absolute;z-index:-2515978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7" style="width:36.5pt;height:1pt;margin-top:86.5pt;margin-left:83pt;mso-position-horizontal-relative:page;mso-position-vertical-relative:page;position:absolute;z-index:-251596800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8" style="width:0.5pt;height:0.5pt;margin-top:86.5pt;margin-left:119.5pt;mso-position-horizontal-relative:page;mso-position-vertical-relative:page;position:absolute;z-index:-25159577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39" style="width:210.95pt;height:1pt;margin-top:86.5pt;margin-left:120pt;mso-position-horizontal-relative:page;mso-position-vertical-relative:page;position:absolute;z-index:-251594752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0" style="width:0.5pt;height:0.5pt;margin-top:86.5pt;margin-left:330.95pt;mso-position-horizontal-relative:page;mso-position-vertical-relative:page;position:absolute;z-index:-2515937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1" style="width:92.3pt;height:1pt;margin-top:86.5pt;margin-left:331.4pt;mso-position-horizontal-relative:page;mso-position-vertical-relative:page;position:absolute;z-index:-251592704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2" style="width:0.5pt;height:0.5pt;margin-top:86.5pt;margin-left:423.7pt;mso-position-horizontal-relative:page;mso-position-vertical-relative:page;position:absolute;z-index:-2515916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3" style="width:102.95pt;height:1pt;margin-top:86.5pt;margin-left:424.2pt;mso-position-horizontal-relative:page;mso-position-vertical-relative:page;position:absolute;z-index:-251590656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4" style="width:0.5pt;height:0.5pt;margin-top:86.5pt;margin-left:527.15pt;mso-position-horizontal-relative:page;mso-position-vertical-relative:page;position:absolute;z-index:-2515896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5" style="width:1pt;height:84.05pt;margin-top:86.95pt;margin-left:82.55pt;mso-position-horizontal-relative:page;mso-position-vertical-relative:page;position:absolute;z-index:-251588608" coordsize="20,1681" o:allowincell="f" path="m,1681hhl20,1681hhl20,hhl,hhl,16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6" style="width:1pt;height:84.05pt;margin-top:86.95pt;margin-left:119.5pt;mso-position-horizontal-relative:page;mso-position-vertical-relative:page;position:absolute;z-index:-251587584" coordsize="20,1681" o:allowincell="f" path="m,1681hhl20,1681hhl20,hhl,hhl,16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7" style="width:1pt;height:84.05pt;margin-top:86.95pt;margin-left:330.95pt;mso-position-horizontal-relative:page;mso-position-vertical-relative:page;position:absolute;z-index:-251585536" coordsize="20,1681" o:allowincell="f" path="m,1681hhl20,1681hhl20,hhl,hhl,16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8" style="width:1pt;height:84.05pt;margin-top:86.95pt;margin-left:423.7pt;mso-position-horizontal-relative:page;mso-position-vertical-relative:page;position:absolute;z-index:-251584512" coordsize="20,1681" o:allowincell="f" path="m,1681hhl20,1681hhl20,hhl,hhl,16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49" style="width:1pt;height:84.05pt;margin-top:86.95pt;margin-left:527.15pt;mso-position-horizontal-relative:page;mso-position-vertical-relative:page;position:absolute;z-index:-251583488" coordsize="20,1681" o:allowincell="f" path="m,1681hhl20,1681hhl20,hhl,hhl,16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0" style="width:0.5pt;height:0.55pt;margin-top:170.95pt;margin-left:82.55pt;mso-position-horizontal-relative:page;mso-position-vertical-relative:page;position:absolute;z-index:-251572224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1" style="width:36.5pt;height:1pt;margin-top:170.95pt;margin-left:83pt;mso-position-horizontal-relative:page;mso-position-vertical-relative:page;position:absolute;z-index:-251570176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2" style="width:0.5pt;height:0.55pt;margin-top:170.95pt;margin-left:119.5pt;mso-position-horizontal-relative:page;mso-position-vertical-relative:page;position:absolute;z-index:-251568128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3" style="width:210.95pt;height:1pt;margin-top:170.95pt;margin-left:120pt;mso-position-horizontal-relative:page;mso-position-vertical-relative:page;position:absolute;z-index:-251566080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4" style="width:0.5pt;height:0.55pt;margin-top:170.95pt;margin-left:330.95pt;mso-position-horizontal-relative:page;mso-position-vertical-relative:page;position:absolute;z-index:-251564032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5" style="width:92.3pt;height:1pt;margin-top:170.95pt;margin-left:331.4pt;mso-position-horizontal-relative:page;mso-position-vertical-relative:page;position:absolute;z-index:-251561984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6" style="width:0.5pt;height:0.55pt;margin-top:170.95pt;margin-left:423.7pt;mso-position-horizontal-relative:page;mso-position-vertical-relative:page;position:absolute;z-index:-251559936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7" style="width:102.95pt;height:1pt;margin-top:170.95pt;margin-left:424.2pt;mso-position-horizontal-relative:page;mso-position-vertical-relative:page;position:absolute;z-index:-251557888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8" style="width:0.5pt;height:0.55pt;margin-top:170.95pt;margin-left:527.15pt;mso-position-horizontal-relative:page;mso-position-vertical-relative:page;position:absolute;z-index:-251555840" coordsize="10,11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59" style="width:1pt;height:41.45pt;margin-top:171.45pt;margin-left:82.55pt;mso-position-horizontal-relative:page;mso-position-vertical-relative:page;position:absolute;z-index:-251553792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0" style="width:1pt;height:41.45pt;margin-top:171.45pt;margin-left:119.5pt;mso-position-horizontal-relative:page;mso-position-vertical-relative:page;position:absolute;z-index:-251551744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1" style="width:1pt;height:41.45pt;margin-top:171.45pt;margin-left:330.95pt;mso-position-horizontal-relative:page;mso-position-vertical-relative:page;position:absolute;z-index:-25154969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2" style="width:1pt;height:41.45pt;margin-top:171.45pt;margin-left:423.7pt;mso-position-horizontal-relative:page;mso-position-vertical-relative:page;position:absolute;z-index:-251547648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3" style="width:1pt;height:41.45pt;margin-top:171.45pt;margin-left:527.15pt;mso-position-horizontal-relative:page;mso-position-vertical-relative:page;position:absolute;z-index:-251545600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4" style="width:0.5pt;height:0.5pt;margin-top:212.85pt;margin-left:82.55pt;mso-position-horizontal-relative:page;mso-position-vertical-relative:page;position:absolute;z-index:-25154252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5" style="width:36.5pt;height:1pt;margin-top:212.85pt;margin-left:83pt;mso-position-horizontal-relative:page;mso-position-vertical-relative:page;position:absolute;z-index:-251540480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6" style="width:0.5pt;height:0.5pt;margin-top:212.85pt;margin-left:119.5pt;mso-position-horizontal-relative:page;mso-position-vertical-relative:page;position:absolute;z-index:-2515384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7" style="width:210.95pt;height:1pt;margin-top:212.85pt;margin-left:120pt;mso-position-horizontal-relative:page;mso-position-vertical-relative:page;position:absolute;z-index:-251536384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8" style="width:0.5pt;height:0.5pt;margin-top:212.85pt;margin-left:330.95pt;mso-position-horizontal-relative:page;mso-position-vertical-relative:page;position:absolute;z-index:-2515343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69" style="width:92.3pt;height:1pt;margin-top:212.85pt;margin-left:331.4pt;mso-position-horizontal-relative:page;mso-position-vertical-relative:page;position:absolute;z-index:-251532288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0" style="width:0.5pt;height:0.5pt;margin-top:212.85pt;margin-left:423.7pt;mso-position-horizontal-relative:page;mso-position-vertical-relative:page;position:absolute;z-index:-2515302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1" style="width:102.95pt;height:1pt;margin-top:212.85pt;margin-left:424.2pt;mso-position-horizontal-relative:page;mso-position-vertical-relative:page;position:absolute;z-index:-251528192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2" style="width:0.5pt;height:0.5pt;margin-top:212.85pt;margin-left:527.15pt;mso-position-horizontal-relative:page;mso-position-vertical-relative:page;position:absolute;z-index:-2515261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3" style="width:1pt;height:14.05pt;margin-top:213.35pt;margin-left:82.55pt;mso-position-horizontal-relative:page;mso-position-vertical-relative:page;position:absolute;z-index:-251524096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4" style="width:1pt;height:14.05pt;margin-top:213.35pt;margin-left:119.5pt;mso-position-horizontal-relative:page;mso-position-vertical-relative:page;position:absolute;z-index:-251522048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5" style="width:1pt;height:14.05pt;margin-top:213.35pt;margin-left:330.95pt;mso-position-horizontal-relative:page;mso-position-vertical-relative:page;position:absolute;z-index:-251520000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6" style="width:1pt;height:14.05pt;margin-top:213.35pt;margin-left:423.7pt;mso-position-horizontal-relative:page;mso-position-vertical-relative:page;position:absolute;z-index:-251517952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7" style="width:1pt;height:14.05pt;margin-top:213.35pt;margin-left:527.15pt;mso-position-horizontal-relative:page;mso-position-vertical-relative:page;position:absolute;z-index:-251515904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8" style="width:0.5pt;height:0.5pt;margin-top:227.4pt;margin-left:82.55pt;mso-position-horizontal-relative:page;mso-position-vertical-relative:page;position:absolute;z-index:-251513856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79" style="width:36.5pt;height:1pt;margin-top:227.4pt;margin-left:83pt;mso-position-horizontal-relative:page;mso-position-vertical-relative:page;position:absolute;z-index:-25151283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0" style="width:0.5pt;height:0.5pt;margin-top:227.4pt;margin-left:119.5pt;mso-position-horizontal-relative:page;mso-position-vertical-relative:page;position:absolute;z-index:-25151180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1" style="width:210.95pt;height:1pt;margin-top:227.4pt;margin-left:120pt;mso-position-horizontal-relative:page;mso-position-vertical-relative:page;position:absolute;z-index:-251510784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2" style="width:0.5pt;height:0.5pt;margin-top:227.4pt;margin-left:330.95pt;mso-position-horizontal-relative:page;mso-position-vertical-relative:page;position:absolute;z-index:-251509760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3" style="width:92.3pt;height:1pt;margin-top:227.4pt;margin-left:331.4pt;mso-position-horizontal-relative:page;mso-position-vertical-relative:page;position:absolute;z-index:-251507712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4" style="width:0.5pt;height:0.5pt;margin-top:227.4pt;margin-left:423.7pt;mso-position-horizontal-relative:page;mso-position-vertical-relative:page;position:absolute;z-index:-25150566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5" style="width:102.95pt;height:1pt;margin-top:227.4pt;margin-left:424.2pt;mso-position-horizontal-relative:page;mso-position-vertical-relative:page;position:absolute;z-index:-251503616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6" style="width:0.5pt;height:0.5pt;margin-top:227.4pt;margin-left:527.15pt;mso-position-horizontal-relative:page;mso-position-vertical-relative:page;position:absolute;z-index:-2515015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7" style="width:1pt;height:42.05pt;margin-top:227.85pt;margin-left:82.55pt;mso-position-horizontal-relative:page;mso-position-vertical-relative:page;position:absolute;z-index:-251499520" coordsize="20,841" o:allowincell="f" path="m,841hhl20,841hhl20,hhl,hhl,8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8" style="width:1pt;height:42.05pt;margin-top:227.85pt;margin-left:119.5pt;mso-position-horizontal-relative:page;mso-position-vertical-relative:page;position:absolute;z-index:-251497472" coordsize="20,841" o:allowincell="f" path="m,841hhl20,841hhl20,hhl,hhl,8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89" style="width:1pt;height:42.05pt;margin-top:227.85pt;margin-left:330.95pt;mso-position-horizontal-relative:page;mso-position-vertical-relative:page;position:absolute;z-index:-251495424" coordsize="20,841" o:allowincell="f" path="m,841hhl20,841hhl20,hhl,hhl,8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0" style="width:1pt;height:42.05pt;margin-top:227.85pt;margin-left:423.7pt;mso-position-horizontal-relative:page;mso-position-vertical-relative:page;position:absolute;z-index:-251493376" coordsize="20,841" o:allowincell="f" path="m,841hhl20,841hhl20,hhl,hhl,8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1" style="width:1pt;height:42.05pt;margin-top:227.85pt;margin-left:527.15pt;mso-position-horizontal-relative:page;mso-position-vertical-relative:page;position:absolute;z-index:-251491328" coordsize="20,841" o:allowincell="f" path="m,841hhl20,841hhl20,hhl,hhl,8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2" style="width:0.5pt;height:0.5pt;margin-top:269.85pt;margin-left:82.55pt;mso-position-horizontal-relative:page;mso-position-vertical-relative:page;position:absolute;z-index:-2514851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3" style="width:36.5pt;height:1pt;margin-top:269.85pt;margin-left:83pt;mso-position-horizontal-relative:page;mso-position-vertical-relative:page;position:absolute;z-index:-251484160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4" style="width:0.5pt;height:0.5pt;margin-top:269.85pt;margin-left:119.5pt;mso-position-horizontal-relative:page;mso-position-vertical-relative:page;position:absolute;z-index:-25148313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5" style="width:210.95pt;height:1pt;margin-top:269.85pt;margin-left:120pt;mso-position-horizontal-relative:page;mso-position-vertical-relative:page;position:absolute;z-index:-251482112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6" style="width:0.5pt;height:0.5pt;margin-top:269.85pt;margin-left:330.95pt;mso-position-horizontal-relative:page;mso-position-vertical-relative:page;position:absolute;z-index:-25148108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7" style="width:92.3pt;height:1pt;margin-top:269.85pt;margin-left:331.4pt;mso-position-horizontal-relative:page;mso-position-vertical-relative:page;position:absolute;z-index:-251480064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8" style="width:0.5pt;height:0.5pt;margin-top:269.85pt;margin-left:423.7pt;mso-position-horizontal-relative:page;mso-position-vertical-relative:page;position:absolute;z-index:-25147904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199" style="width:102.95pt;height:1pt;margin-top:269.85pt;margin-left:424.2pt;mso-position-horizontal-relative:page;mso-position-vertical-relative:page;position:absolute;z-index:-251478016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0" style="width:0.5pt;height:0.5pt;margin-top:269.85pt;margin-left:527.15pt;mso-position-horizontal-relative:page;mso-position-vertical-relative:page;position:absolute;z-index:-25147699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1" style="width:1pt;height:42pt;margin-top:270.35pt;margin-left:82.55pt;mso-position-horizontal-relative:page;mso-position-vertical-relative:page;position:absolute;z-index:-251475968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2" style="width:1pt;height:42pt;margin-top:270.35pt;margin-left:119.5pt;mso-position-horizontal-relative:page;mso-position-vertical-relative:page;position:absolute;z-index:-251474944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3" style="width:1pt;height:42pt;margin-top:270.35pt;margin-left:330.95pt;mso-position-horizontal-relative:page;mso-position-vertical-relative:page;position:absolute;z-index:-251473920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4" style="width:1pt;height:42pt;margin-top:270.35pt;margin-left:423.7pt;mso-position-horizontal-relative:page;mso-position-vertical-relative:page;position:absolute;z-index:-251472896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5" style="width:1pt;height:42pt;margin-top:270.35pt;margin-left:527.15pt;mso-position-horizontal-relative:page;mso-position-vertical-relative:page;position:absolute;z-index:-251471872" coordsize="20,840" o:allowincell="f" path="m,840hhl20,840hhl20,hhl,hhl,84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6" style="width:0.5pt;height:0.5pt;margin-top:312.35pt;margin-left:82.55pt;mso-position-horizontal-relative:page;mso-position-vertical-relative:page;position:absolute;z-index:-2514565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7" style="width:36.5pt;height:1pt;margin-top:312.35pt;margin-left:83pt;mso-position-horizontal-relative:page;mso-position-vertical-relative:page;position:absolute;z-index:-251455488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8" style="width:0.5pt;height:0.5pt;margin-top:312.35pt;margin-left:119.5pt;mso-position-horizontal-relative:page;mso-position-vertical-relative:page;position:absolute;z-index:-25145446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09" style="width:210.95pt;height:1pt;margin-top:312.35pt;margin-left:120pt;mso-position-horizontal-relative:page;mso-position-vertical-relative:page;position:absolute;z-index:-251453440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0" style="width:0.5pt;height:0.5pt;margin-top:312.35pt;margin-left:330.95pt;mso-position-horizontal-relative:page;mso-position-vertical-relative:page;position:absolute;z-index:-2514524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1" style="width:92.3pt;height:1pt;margin-top:312.35pt;margin-left:331.4pt;mso-position-horizontal-relative:page;mso-position-vertical-relative:page;position:absolute;z-index:-251451392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2" style="width:0.5pt;height:0.5pt;margin-top:312.35pt;margin-left:423.7pt;mso-position-horizontal-relative:page;mso-position-vertical-relative:page;position:absolute;z-index:-25145036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3" style="width:102.95pt;height:1pt;margin-top:312.35pt;margin-left:424.2pt;mso-position-horizontal-relative:page;mso-position-vertical-relative:page;position:absolute;z-index:-251449344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4" style="width:0.5pt;height:0.5pt;margin-top:312.35pt;margin-left:527.15pt;mso-position-horizontal-relative:page;mso-position-vertical-relative:page;position:absolute;z-index:-25144832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5" style="width:1pt;height:56.1pt;margin-top:312.8pt;margin-left:82.55pt;mso-position-horizontal-relative:page;mso-position-vertical-relative:page;position:absolute;z-index:-251447296" coordsize="20,1122" o:allowincell="f" path="m,1122hhl20,1122hhl20,hhl,hhl,112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6" style="width:1pt;height:56.1pt;margin-top:312.8pt;margin-left:119.5pt;mso-position-horizontal-relative:page;mso-position-vertical-relative:page;position:absolute;z-index:-251446272" coordsize="20,1122" o:allowincell="f" path="m,1122hhl20,1122hhl20,hhl,hhl,112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7" style="width:1pt;height:56.1pt;margin-top:312.8pt;margin-left:330.95pt;mso-position-horizontal-relative:page;mso-position-vertical-relative:page;position:absolute;z-index:-251445248" coordsize="20,1122" o:allowincell="f" path="m,1122hhl20,1122hhl20,hhl,hhl,112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8" style="width:1pt;height:56.1pt;margin-top:312.8pt;margin-left:423.7pt;mso-position-horizontal-relative:page;mso-position-vertical-relative:page;position:absolute;z-index:-251444224" coordsize="20,1122" o:allowincell="f" path="m,1122hhl20,1122hhl20,hhl,hhl,112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19" style="width:1pt;height:56.1pt;margin-top:312.8pt;margin-left:527.15pt;mso-position-horizontal-relative:page;mso-position-vertical-relative:page;position:absolute;z-index:-251443200" coordsize="20,1122" o:allowincell="f" path="m,1122hhl20,1122hhl20,hhl,hhl,112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0" style="width:0.5pt;height:0.5pt;margin-top:368.85pt;margin-left:82.55pt;mso-position-horizontal-relative:page;mso-position-vertical-relative:page;position:absolute;z-index:-25141657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1" style="width:36.5pt;height:1pt;margin-top:368.85pt;margin-left:83pt;mso-position-horizontal-relative:page;mso-position-vertical-relative:page;position:absolute;z-index:-25141555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2" style="width:0.5pt;height:0.5pt;margin-top:368.85pt;margin-left:119.5pt;mso-position-horizontal-relative:page;mso-position-vertical-relative:page;position:absolute;z-index:-25141452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3" style="width:210.95pt;height:1pt;margin-top:368.85pt;margin-left:120pt;mso-position-horizontal-relative:page;mso-position-vertical-relative:page;position:absolute;z-index:-251413504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4" style="width:0.5pt;height:0.5pt;margin-top:368.85pt;margin-left:330.95pt;mso-position-horizontal-relative:page;mso-position-vertical-relative:page;position:absolute;z-index:-25141248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5" style="width:92.3pt;height:1pt;margin-top:368.85pt;margin-left:331.4pt;mso-position-horizontal-relative:page;mso-position-vertical-relative:page;position:absolute;z-index:-251411456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6" style="width:0.5pt;height:0.5pt;margin-top:368.85pt;margin-left:423.7pt;mso-position-horizontal-relative:page;mso-position-vertical-relative:page;position:absolute;z-index:-25141043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7" style="width:102.95pt;height:1pt;margin-top:368.85pt;margin-left:424.2pt;mso-position-horizontal-relative:page;mso-position-vertical-relative:page;position:absolute;z-index:-251409408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8" style="width:0.5pt;height:0.5pt;margin-top:368.85pt;margin-left:527.15pt;mso-position-horizontal-relative:page;mso-position-vertical-relative:page;position:absolute;z-index:-2514083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29" style="width:1pt;height:14.05pt;margin-top:369.35pt;margin-left:82.55pt;mso-position-horizontal-relative:page;mso-position-vertical-relative:page;position:absolute;z-index:-251407360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0" style="width:1pt;height:14.05pt;margin-top:369.35pt;margin-left:119.5pt;mso-position-horizontal-relative:page;mso-position-vertical-relative:page;position:absolute;z-index:-251406336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1" style="width:1pt;height:14.05pt;margin-top:369.35pt;margin-left:330.95pt;mso-position-horizontal-relative:page;mso-position-vertical-relative:page;position:absolute;z-index:-251405312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2" style="width:1pt;height:14.05pt;margin-top:369.35pt;margin-left:423.7pt;mso-position-horizontal-relative:page;mso-position-vertical-relative:page;position:absolute;z-index:-251404288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3" style="width:1pt;height:14.05pt;margin-top:369.35pt;margin-left:527.15pt;mso-position-horizontal-relative:page;mso-position-vertical-relative:page;position:absolute;z-index:-251403264" coordsize="20,281" o:allowincell="f" path="m,281hhl20,281hhl20,hhl,hhl,28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4" style="width:0.5pt;height:0.55pt;margin-top:383.35pt;margin-left:82.55pt;mso-position-horizontal-relative:page;mso-position-vertical-relative:page;position:absolute;z-index:-25140224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5" style="width:36.5pt;height:1pt;margin-top:383.35pt;margin-left:83pt;mso-position-horizontal-relative:page;mso-position-vertical-relative:page;position:absolute;z-index:-251401216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6" style="width:0.5pt;height:0.55pt;margin-top:383.35pt;margin-left:119.5pt;mso-position-horizontal-relative:page;mso-position-vertical-relative:page;position:absolute;z-index:-25140019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7" style="width:210.95pt;height:1pt;margin-top:383.35pt;margin-left:120pt;mso-position-horizontal-relative:page;mso-position-vertical-relative:page;position:absolute;z-index:-251399168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8" style="width:0.5pt;height:0.55pt;margin-top:383.35pt;margin-left:330.95pt;mso-position-horizontal-relative:page;mso-position-vertical-relative:page;position:absolute;z-index:-25139814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39" style="width:92.3pt;height:1pt;margin-top:383.35pt;margin-left:331.4pt;mso-position-horizontal-relative:page;mso-position-vertical-relative:page;position:absolute;z-index:-251397120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0" style="width:0.5pt;height:0.55pt;margin-top:383.35pt;margin-left:423.7pt;mso-position-horizontal-relative:page;mso-position-vertical-relative:page;position:absolute;z-index:-251396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1" style="width:102.95pt;height:1pt;margin-top:383.35pt;margin-left:424.2pt;mso-position-horizontal-relative:page;mso-position-vertical-relative:page;position:absolute;z-index:-251395072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2" style="width:0.5pt;height:0.55pt;margin-top:383.35pt;margin-left:527.15pt;mso-position-horizontal-relative:page;mso-position-vertical-relative:page;position:absolute;z-index:-25139404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3" style="width:1pt;height:70.1pt;margin-top:383.85pt;margin-left:82.55pt;mso-position-horizontal-relative:page;mso-position-vertical-relative:page;position:absolute;z-index:-251393024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4" style="width:0.5pt;height:0.5pt;margin-top:453.95pt;margin-left:82.55pt;mso-position-horizontal-relative:page;mso-position-vertical-relative:page;position:absolute;z-index:-2513920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5" style="width:0.5pt;height:0.5pt;margin-top:453.95pt;margin-left:82.55pt;mso-position-horizontal-relative:page;mso-position-vertical-relative:page;position:absolute;z-index:-25139097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6" style="width:36.5pt;height:1pt;margin-top:453.95pt;margin-left:83pt;mso-position-horizontal-relative:page;mso-position-vertical-relative:page;position:absolute;z-index:-251389952" coordsize="730,20" o:allowincell="f" path="m,20hhl730,20hhl7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7" style="width:1pt;height:70.1pt;margin-top:383.85pt;margin-left:119.5pt;mso-position-horizontal-relative:page;mso-position-vertical-relative:page;position:absolute;z-index:-251388928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8" style="width:0.5pt;height:0.5pt;margin-top:453.95pt;margin-left:119.5pt;mso-position-horizontal-relative:page;mso-position-vertical-relative:page;position:absolute;z-index:-2513879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49" style="width:210.95pt;height:1pt;margin-top:453.95pt;margin-left:120pt;mso-position-horizontal-relative:page;mso-position-vertical-relative:page;position:absolute;z-index:-251386880" coordsize="4219,20" o:allowincell="f" path="m,20hhl4219,20hhl42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0" style="width:1pt;height:70.1pt;margin-top:383.85pt;margin-left:330.95pt;mso-position-horizontal-relative:page;mso-position-vertical-relative:page;position:absolute;z-index:-251385856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1" style="width:0.5pt;height:0.5pt;margin-top:453.95pt;margin-left:330.95pt;mso-position-horizontal-relative:page;mso-position-vertical-relative:page;position:absolute;z-index:-2513848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2" style="width:92.3pt;height:1pt;margin-top:453.95pt;margin-left:331.4pt;mso-position-horizontal-relative:page;mso-position-vertical-relative:page;position:absolute;z-index:-251383808" coordsize="1846,20" o:allowincell="f" path="m,20hhl1846,20hhl1846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3" style="width:1pt;height:70.1pt;margin-top:383.85pt;margin-left:423.7pt;mso-position-horizontal-relative:page;mso-position-vertical-relative:page;position:absolute;z-index:-251382784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4" style="width:0.5pt;height:0.5pt;margin-top:453.95pt;margin-left:423.7pt;mso-position-horizontal-relative:page;mso-position-vertical-relative:page;position:absolute;z-index:-25138176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5" style="width:102.95pt;height:1pt;margin-top:453.95pt;margin-left:424.2pt;mso-position-horizontal-relative:page;mso-position-vertical-relative:page;position:absolute;z-index:-251380736" coordsize="2059,20" o:allowincell="f" path="m,20hhl2059,20hhl205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6" style="width:1pt;height:70.1pt;margin-top:383.85pt;margin-left:527.15pt;mso-position-horizontal-relative:page;mso-position-vertical-relative:page;position:absolute;z-index:-251379712" coordsize="20,1402" o:allowincell="f" path="m,1402hhl20,1402hhl20,hhl,hhl,140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7" style="width:0.5pt;height:0.5pt;margin-top:453.95pt;margin-left:527.15pt;mso-position-horizontal-relative:page;mso-position-vertical-relative:page;position:absolute;z-index:-2513786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pict>
          <v:shape id="_x0000_s1258" style="width:0.5pt;height:0.5pt;margin-top:453.95pt;margin-left:527.15pt;mso-position-horizontal-relative:page;mso-position-vertical-relative:page;position:absolute;z-index:-251377664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  <w:sectPr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85" w:name="Pg86"/>
      <w:bookmarkEnd w:id="8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43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C</w:t>
      </w:r>
    </w:p>
    <w:p>
      <w:pPr>
        <w:autoSpaceDE w:val="0"/>
        <w:autoSpaceDN w:val="0"/>
        <w:adjustRightInd w:val="0"/>
        <w:spacing w:before="264" w:line="276" w:lineRule="exact"/>
        <w:ind w:left="435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DETAILS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Description of the Large Generating Facility including Point of Interconnection </w:t>
      </w:r>
    </w:p>
    <w:p>
      <w:pPr>
        <w:autoSpaceDE w:val="0"/>
        <w:autoSpaceDN w:val="0"/>
        <w:adjustRightInd w:val="0"/>
        <w:spacing w:before="249" w:line="270" w:lineRule="exact"/>
        <w:ind w:left="2160" w:right="133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and BEC II are located in Bayonne, New Jersey.  BEC I and BEC II both have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same Point-of-Interconnection (“POI”) at Con Edison’s 345kV Gowanus substation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(between ring bus breakers #20 &amp; #22) see Figures A-1 and A-2 of Appendix A. </w:t>
      </w:r>
    </w:p>
    <w:p>
      <w:pPr>
        <w:tabs>
          <w:tab w:val="left" w:pos="2880"/>
        </w:tabs>
        <w:autoSpaceDE w:val="0"/>
        <w:autoSpaceDN w:val="0"/>
        <w:adjustRightInd w:val="0"/>
        <w:spacing w:before="25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BEC I</w:t>
      </w:r>
    </w:p>
    <w:p>
      <w:pPr>
        <w:autoSpaceDE w:val="0"/>
        <w:autoSpaceDN w:val="0"/>
        <w:adjustRightInd w:val="0"/>
        <w:spacing w:before="233" w:line="275" w:lineRule="exact"/>
        <w:ind w:left="2160" w:right="1419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is a nominal 512 MW multi-unit, simple-cycle natural gas-fired (with ultra-low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sulfur diesel oil as a backup fuel) Large Generating Facility, capable of producing up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500 MW of summer net output and up to 512 MW of winter net output (see next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paragraph and Figure C-1 for more precise outputs).  BEC I achieved commercial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operation on June 1, 2012. </w:t>
      </w:r>
    </w:p>
    <w:p>
      <w:pPr>
        <w:autoSpaceDE w:val="0"/>
        <w:autoSpaceDN w:val="0"/>
        <w:adjustRightInd w:val="0"/>
        <w:spacing w:before="245" w:line="276" w:lineRule="exact"/>
        <w:ind w:left="2160" w:right="13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is temperature sensitive and has a maximum summer capability and a maximum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winter capability, as specified below, and as depicted in the temperature output curve set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forth below in Figure C-1, subject to the following limitation: that the Large Generating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will not deliver to the Point of Interconnection in excess of 512 MW during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Winter Capability Period and will not deliver to the Point of Interconnection in excess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500 MW during the Summer Capability Period: </w:t>
      </w:r>
    </w:p>
    <w:p>
      <w:pPr>
        <w:autoSpaceDE w:val="0"/>
        <w:autoSpaceDN w:val="0"/>
        <w:adjustRightInd w:val="0"/>
        <w:spacing w:before="0" w:line="241" w:lineRule="exact"/>
        <w:ind w:left="215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19"/>
        </w:tabs>
        <w:autoSpaceDE w:val="0"/>
        <w:autoSpaceDN w:val="0"/>
        <w:adjustRightInd w:val="0"/>
        <w:spacing w:before="5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summer max gross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61.22 MW x 8 = 489.76 MW @ 85°F (varies based on relative humidity)</w:t>
      </w:r>
    </w:p>
    <w:p>
      <w:pPr>
        <w:tabs>
          <w:tab w:val="left" w:pos="4319"/>
        </w:tabs>
        <w:autoSpaceDE w:val="0"/>
        <w:autoSpaceDN w:val="0"/>
        <w:adjustRightInd w:val="0"/>
        <w:spacing w:before="239" w:line="241" w:lineRule="exact"/>
        <w:ind w:left="2159" w:firstLine="0"/>
        <w:rPr>
          <w:rFonts w:ascii="Times New Roman" w:hAnsi="Times New Roman"/>
          <w:color w:val="000000"/>
          <w:spacing w:val="-2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aux load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1"/>
          <w:szCs w:val="24"/>
          <w:u w:val="none"/>
          <w:vertAlign w:val="baseline"/>
        </w:rPr>
        <w:t>7.10 MW @ 85°F (varies based on gas line pressure and relative humidity)</w:t>
      </w:r>
    </w:p>
    <w:p>
      <w:pPr>
        <w:autoSpaceDE w:val="0"/>
        <w:autoSpaceDN w:val="0"/>
        <w:adjustRightInd w:val="0"/>
        <w:spacing w:before="0" w:line="241" w:lineRule="exact"/>
        <w:ind w:left="2159"/>
        <w:rPr>
          <w:rFonts w:ascii="Times New Roman" w:hAnsi="Times New Roman"/>
          <w:color w:val="000000"/>
          <w:spacing w:val="-2"/>
          <w:w w:val="100"/>
          <w:position w:val="0"/>
          <w:sz w:val="21"/>
          <w:u w:val="none"/>
          <w:vertAlign w:val="baseline"/>
        </w:rPr>
      </w:pPr>
    </w:p>
    <w:p>
      <w:pPr>
        <w:tabs>
          <w:tab w:val="left" w:pos="4319"/>
        </w:tabs>
        <w:autoSpaceDE w:val="0"/>
        <w:autoSpaceDN w:val="0"/>
        <w:adjustRightInd w:val="0"/>
        <w:spacing w:before="1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summer max net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482.66 MW @ 85°F</w:t>
      </w:r>
    </w:p>
    <w:p>
      <w:pPr>
        <w:tabs>
          <w:tab w:val="left" w:pos="4319"/>
        </w:tabs>
        <w:autoSpaceDE w:val="0"/>
        <w:autoSpaceDN w:val="0"/>
        <w:adjustRightInd w:val="0"/>
        <w:spacing w:before="241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winter max gross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63.56 MW x 8 = 508.48 MW @ 10°F (varies based on relative humidity)</w:t>
      </w:r>
    </w:p>
    <w:p>
      <w:pPr>
        <w:tabs>
          <w:tab w:val="left" w:pos="4319"/>
        </w:tabs>
        <w:autoSpaceDE w:val="0"/>
        <w:autoSpaceDN w:val="0"/>
        <w:adjustRightInd w:val="0"/>
        <w:spacing w:before="239" w:line="241" w:lineRule="exact"/>
        <w:ind w:left="2159" w:firstLine="0"/>
        <w:rPr>
          <w:rFonts w:ascii="Times New Roman" w:hAnsi="Times New Roman"/>
          <w:color w:val="000000"/>
          <w:spacing w:val="-2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aux load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1"/>
          <w:szCs w:val="24"/>
          <w:u w:val="none"/>
          <w:vertAlign w:val="baseline"/>
        </w:rPr>
        <w:t>6.96 MW @ 10°F (varies based on gas line pressure and relative humidity)</w:t>
      </w:r>
    </w:p>
    <w:p>
      <w:pPr>
        <w:tabs>
          <w:tab w:val="left" w:pos="4319"/>
        </w:tabs>
        <w:autoSpaceDE w:val="0"/>
        <w:autoSpaceDN w:val="0"/>
        <w:adjustRightInd w:val="0"/>
        <w:spacing w:before="241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winter max net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501.5 MW @ 10°F</w:t>
      </w:r>
    </w:p>
    <w:p>
      <w:pPr>
        <w:autoSpaceDE w:val="0"/>
        <w:autoSpaceDN w:val="0"/>
        <w:adjustRightInd w:val="0"/>
        <w:spacing w:before="23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above-described maximum capability is achieved using Inlet Spray Intercooling </w:t>
      </w:r>
    </w:p>
    <w:p>
      <w:pPr>
        <w:autoSpaceDE w:val="0"/>
        <w:autoSpaceDN w:val="0"/>
        <w:adjustRightInd w:val="0"/>
        <w:spacing w:before="6" w:line="274" w:lineRule="exact"/>
        <w:ind w:left="2160" w:right="12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(“ISI”).  The ISI system provides staged inlet fogging and wet compression water streams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gas turbine air intake system which cools the compressor inlet air and increases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mass flow.  The inlet fogging system uses metered inlet fogging water flow to control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inlet air conditions to a wet bulb temperature of 52 degrees Fahrenheit or a maximum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relative humidity of 92% by three fogging arrays in stages to provide maximum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flexibility and control over the ambient temperature range.  The wet compression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provides a metered wet compression water flow in three stages via spray rails mounted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forward of the gas turbine low pressure (“LP”) compressor. </w:t>
      </w:r>
    </w:p>
    <w:p>
      <w:pPr>
        <w:autoSpaceDE w:val="0"/>
        <w:autoSpaceDN w:val="0"/>
        <w:adjustRightInd w:val="0"/>
        <w:spacing w:before="242" w:line="280" w:lineRule="exact"/>
        <w:ind w:left="2160" w:right="135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consists of eight 64 MW (nominal 64 MW each) generating units connecting to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138 kV ring bus via four 13.8-13.8-138 kV three winding step-up transformers (“GSU”).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6" w:name="Pg87"/>
      <w:bookmarkEnd w:id="8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2160" w:right="13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the ring bus, power is delivered to the Connecting Transmission Owner’s Gowanus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345 kV Substation via a two winding, 138-345 kV switchyard step up transformer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(“SSU”) and a 6.75-mile, AC land/submarine cable.  The Point of Interconnection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between Breakers #20 and #22 of the 345kV ring bus developed at Gowanus as a result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this project; see Figure A-1 of Appendix A.  The Point of Change of Ownership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downstream of the G27 cable pothead at the Gowanus substation; see Figure A-1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A-2 of Appendix A.  The major Equipment within BEC I includes: </w:t>
      </w:r>
    </w:p>
    <w:p>
      <w:pPr>
        <w:tabs>
          <w:tab w:val="left" w:pos="2520"/>
        </w:tabs>
        <w:autoSpaceDE w:val="0"/>
        <w:autoSpaceDN w:val="0"/>
        <w:adjustRightInd w:val="0"/>
        <w:spacing w:before="265" w:line="275" w:lineRule="exact"/>
        <w:ind w:left="2160" w:right="168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Eight (8) combustion turbine generator packages (“CTGs”): each unit consist of a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Rolls Royce Trent 60 Dual Fuel WLE Simple Cycle, Aero derivative combustion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turbine with a 2 pole, 60 Hz, Open Air Cooled Siemens Generator, rated at 75.3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MVA, 64 MW, .85 PF lagging (39.66 MVAR lagging) / .95 PF leading (21.04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MVAR leading), and operating at a nominal terminal voltage of 13.8 kV; </w:t>
      </w:r>
    </w:p>
    <w:p>
      <w:pPr>
        <w:tabs>
          <w:tab w:val="left" w:pos="2520"/>
        </w:tabs>
        <w:autoSpaceDE w:val="0"/>
        <w:autoSpaceDN w:val="0"/>
        <w:adjustRightInd w:val="0"/>
        <w:spacing w:before="270" w:line="270" w:lineRule="exact"/>
        <w:ind w:left="2160" w:right="153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CTG Step Up Transformers: four (4) three winding, three-phase, (delta-delta-wye)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transformers 13.8-13.8 kV-138 kV, 96/128/160 MVA (ONAN/ONAF/ONAF),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specified impedance at 9%@96MVA; and </w:t>
      </w:r>
    </w:p>
    <w:p>
      <w:pPr>
        <w:autoSpaceDE w:val="0"/>
        <w:autoSpaceDN w:val="0"/>
        <w:adjustRightInd w:val="0"/>
        <w:spacing w:before="266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Switchyard Step Up Transformer: one (1) two winding, three-phase, (delta-wye) </w:t>
      </w:r>
    </w:p>
    <w:p>
      <w:pPr>
        <w:autoSpaceDE w:val="0"/>
        <w:autoSpaceDN w:val="0"/>
        <w:adjustRightInd w:val="0"/>
        <w:spacing w:before="18" w:line="260" w:lineRule="exact"/>
        <w:ind w:left="2520" w:right="149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 138-345 kV, 366/488/610 MVA (ONAN/ODAF/ODAF), and specified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impedance at 14.5%@366MVA. </w:t>
      </w:r>
    </w:p>
    <w:p>
      <w:pPr>
        <w:tabs>
          <w:tab w:val="left" w:pos="2880"/>
        </w:tabs>
        <w:autoSpaceDE w:val="0"/>
        <w:autoSpaceDN w:val="0"/>
        <w:adjustRightInd w:val="0"/>
        <w:spacing w:before="266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(b)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BEC II</w:t>
      </w:r>
    </w:p>
    <w:p>
      <w:pPr>
        <w:autoSpaceDE w:val="0"/>
        <w:autoSpaceDN w:val="0"/>
        <w:adjustRightInd w:val="0"/>
        <w:spacing w:before="228" w:line="273" w:lineRule="exact"/>
        <w:ind w:left="2160" w:right="14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II is a nominal 132 MW multi-unit, simple-cycle natural gas-fired (with ultra-low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sulfur diesel oil as a backup fuel) Large Generating Facility, capable of producing up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120.4 MW of summer net output and up to 129.4 MW of winter net output (see next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paragraph and Figure C-2 for more precise outputs). </w:t>
      </w:r>
    </w:p>
    <w:p>
      <w:pPr>
        <w:autoSpaceDE w:val="0"/>
        <w:autoSpaceDN w:val="0"/>
        <w:adjustRightInd w:val="0"/>
        <w:spacing w:before="245" w:line="276" w:lineRule="exact"/>
        <w:ind w:left="2160" w:right="130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II is temperature sensitive and has a maximum summer capability and a maximum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winter capability, as specified below, and as depicted in the temperature output curve set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forth below in Figure C-2, subject to the following limitation: that the Large Generating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will not deliver to the Point of Interconnection in excess of 129.4 MW during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Winter Capability Period and will not deliver to the Point of Interconnection in excess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120.4 MW during the Summer Capability Period: </w:t>
      </w:r>
    </w:p>
    <w:p>
      <w:pPr>
        <w:autoSpaceDE w:val="0"/>
        <w:autoSpaceDN w:val="0"/>
        <w:adjustRightInd w:val="0"/>
        <w:spacing w:before="0" w:line="241" w:lineRule="exact"/>
        <w:ind w:left="215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19"/>
        </w:tabs>
        <w:autoSpaceDE w:val="0"/>
        <w:autoSpaceDN w:val="0"/>
        <w:adjustRightInd w:val="0"/>
        <w:spacing w:before="15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summer max gross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61.45 MW x 2 = 122.9 MW @ 85°F (varies based on relative humidity)</w:t>
      </w:r>
    </w:p>
    <w:p>
      <w:pPr>
        <w:autoSpaceDE w:val="0"/>
        <w:autoSpaceDN w:val="0"/>
        <w:adjustRightInd w:val="0"/>
        <w:spacing w:before="0" w:line="241" w:lineRule="exact"/>
        <w:ind w:left="2159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</w:p>
    <w:p>
      <w:pPr>
        <w:tabs>
          <w:tab w:val="left" w:pos="4319"/>
        </w:tabs>
        <w:autoSpaceDE w:val="0"/>
        <w:autoSpaceDN w:val="0"/>
        <w:adjustRightInd w:val="0"/>
        <w:spacing w:before="1" w:line="241" w:lineRule="exact"/>
        <w:ind w:left="2159" w:firstLine="0"/>
        <w:rPr>
          <w:rFonts w:ascii="Times New Roman" w:hAnsi="Times New Roman"/>
          <w:color w:val="000000"/>
          <w:spacing w:val="-2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aux load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1"/>
          <w:szCs w:val="24"/>
          <w:u w:val="none"/>
          <w:vertAlign w:val="baseline"/>
        </w:rPr>
        <w:t>2.53 MW @ 85°F (varies based on gas line pressure and relative humidity)</w:t>
      </w:r>
    </w:p>
    <w:p>
      <w:pPr>
        <w:tabs>
          <w:tab w:val="left" w:pos="4319"/>
        </w:tabs>
        <w:autoSpaceDE w:val="0"/>
        <w:autoSpaceDN w:val="0"/>
        <w:adjustRightInd w:val="0"/>
        <w:spacing w:before="239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summer max net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120.4 MW @ 85°F</w:t>
      </w:r>
    </w:p>
    <w:p>
      <w:pPr>
        <w:tabs>
          <w:tab w:val="left" w:pos="4319"/>
        </w:tabs>
        <w:autoSpaceDE w:val="0"/>
        <w:autoSpaceDN w:val="0"/>
        <w:adjustRightInd w:val="0"/>
        <w:spacing w:before="241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winter max gross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66.0 MW x 2 = 132.0 MW @ 10°F (varies based on relative humidity)</w:t>
      </w:r>
    </w:p>
    <w:p>
      <w:pPr>
        <w:autoSpaceDE w:val="0"/>
        <w:autoSpaceDN w:val="0"/>
        <w:adjustRightInd w:val="0"/>
        <w:spacing w:before="0" w:line="241" w:lineRule="exact"/>
        <w:ind w:left="2159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</w:p>
    <w:p>
      <w:pPr>
        <w:tabs>
          <w:tab w:val="left" w:pos="4319"/>
        </w:tabs>
        <w:autoSpaceDE w:val="0"/>
        <w:autoSpaceDN w:val="0"/>
        <w:adjustRightInd w:val="0"/>
        <w:spacing w:before="1" w:line="241" w:lineRule="exact"/>
        <w:ind w:left="2159" w:firstLine="0"/>
        <w:rPr>
          <w:rFonts w:ascii="Times New Roman" w:hAnsi="Times New Roman"/>
          <w:color w:val="000000"/>
          <w:spacing w:val="-2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aux load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1"/>
          <w:szCs w:val="24"/>
          <w:u w:val="none"/>
          <w:vertAlign w:val="baseline"/>
        </w:rPr>
        <w:t>2.64 MW @ 10°F (varies based on gas line pressure and relative humidity)</w:t>
      </w:r>
    </w:p>
    <w:p>
      <w:pPr>
        <w:tabs>
          <w:tab w:val="left" w:pos="4319"/>
        </w:tabs>
        <w:autoSpaceDE w:val="0"/>
        <w:autoSpaceDN w:val="0"/>
        <w:adjustRightInd w:val="0"/>
        <w:spacing w:before="239" w:line="241" w:lineRule="exact"/>
        <w:ind w:left="2159" w:firstLine="0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P winter max net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1"/>
          <w:szCs w:val="24"/>
          <w:u w:val="none"/>
          <w:vertAlign w:val="baseline"/>
        </w:rPr>
        <w:t>129.4 MW @ 10°F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sz w:val="21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7" w:name="Pg88"/>
      <w:bookmarkEnd w:id="8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above-described maximum capability is achieved using Inlet Spray Intercooling </w:t>
      </w:r>
    </w:p>
    <w:p>
      <w:pPr>
        <w:autoSpaceDE w:val="0"/>
        <w:autoSpaceDN w:val="0"/>
        <w:adjustRightInd w:val="0"/>
        <w:spacing w:before="4" w:line="277" w:lineRule="exact"/>
        <w:ind w:left="2160" w:right="12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(“ISI”).  The ISI system provides staged inlet fogging and wet compression water streams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gas turbine air intake system which cools the compressor inlet air and increases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mass flow.  The inlet fogging system uses metered inlet fogging water flow to control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inlet air conditions to a wet bulb temperature of 52 degrees Fahrenheit or a maximum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relative humidity of 92% by three fogging arrays in stages to provide maximum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flexibility and control over the ambient temperature range.  The wet compression system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provides a metered wet compression water flow in three stages via spray rails mounted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forward of the gas turbine LP compressor. </w:t>
      </w:r>
    </w:p>
    <w:p>
      <w:pPr>
        <w:autoSpaceDE w:val="0"/>
        <w:autoSpaceDN w:val="0"/>
        <w:adjustRightInd w:val="0"/>
        <w:spacing w:before="221" w:line="280" w:lineRule="exact"/>
        <w:ind w:left="2160" w:right="136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II consists of two 66 MW (nominal 66 MW each) generating units connected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low side of a three-winding, generator step-up transformer (“GSUT”, 13.8/13.8/345kV),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X &amp; Y low-voltage bushings, respectively.  The high-side output of the GSUT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345kV is connected to a 345kV, SF-6 “interconnection” breaker and then to the existing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Bayonne Energy Center’s generator lead (G27) to the 345kV Gowanus substation.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Point of Interconnection is between Breakers #20 and #22 of the 345kV ring bus </w:t>
      </w:r>
    </w:p>
    <w:p>
      <w:pPr>
        <w:autoSpaceDE w:val="0"/>
        <w:autoSpaceDN w:val="0"/>
        <w:adjustRightInd w:val="0"/>
        <w:spacing w:before="0" w:line="280" w:lineRule="exact"/>
        <w:ind w:left="2160" w:right="13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developed at Gowanus as a result of the BEC I project; see Figure A-1 and Figure A-2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A. </w:t>
      </w:r>
    </w:p>
    <w:p>
      <w:pPr>
        <w:autoSpaceDE w:val="0"/>
        <w:autoSpaceDN w:val="0"/>
        <w:adjustRightInd w:val="0"/>
        <w:spacing w:before="22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Tapped between the BEC II’s interconnection breaker and the generator lead via an </w:t>
      </w:r>
    </w:p>
    <w:p>
      <w:pPr>
        <w:autoSpaceDE w:val="0"/>
        <w:autoSpaceDN w:val="0"/>
        <w:adjustRightInd w:val="0"/>
        <w:spacing w:before="5" w:line="275" w:lineRule="exact"/>
        <w:ind w:left="2160" w:right="127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overhead line strung via dead-man towers, there is another 345kV, SF6 “shunt isolation”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breaker, which connects to either a 45 MVar fixed capacitor bank (sized only for BEC II)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via a current limiting reactor, or a 110 MVar shunt reactor (sized only for BEC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II) connected via a reactor circuit switcher.  Only one shunt device, or none depending 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Operator (“TOP”)/System needs, will be in service at a time.  The shunt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reactor can also be placed online for black start prior to closing the 1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st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generator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breaker to absorb the cable charging of the G27 generator lead.  The exit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 section connecting to the generator lead will have a feeder disconnect switch with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integral ground switch on the plant side.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major Equipment within BEC II includes: </w:t>
      </w:r>
    </w:p>
    <w:p>
      <w:pPr>
        <w:tabs>
          <w:tab w:val="left" w:pos="2520"/>
        </w:tabs>
        <w:autoSpaceDE w:val="0"/>
        <w:autoSpaceDN w:val="0"/>
        <w:adjustRightInd w:val="0"/>
        <w:spacing w:before="265" w:line="275" w:lineRule="exact"/>
        <w:ind w:left="2160" w:right="17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Two (2) combustion turbine generator packages (“CTGs”): each unit consist of a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Rolls Royce Trent 60 Dual Fuel WLE Simple Cycle, Aero derivative combustion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turbine with a 2 pole, 60 Hz, Open Air Cooled Siemens Generator, rated at 77.65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MVA, 66 MW, 0.85 PF lagging (40.53 MVAR lagging) / 0.95 PF leading (24.85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MVAR leading), and operating at a nominal terminal voltage of 13.8 kV; </w:t>
      </w:r>
    </w:p>
    <w:p>
      <w:pPr>
        <w:tabs>
          <w:tab w:val="left" w:pos="2520"/>
        </w:tabs>
        <w:autoSpaceDE w:val="0"/>
        <w:autoSpaceDN w:val="0"/>
        <w:adjustRightInd w:val="0"/>
        <w:spacing w:before="270" w:line="270" w:lineRule="exact"/>
        <w:ind w:left="2160" w:right="12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CTG Step Up Transformer: one (1) three-winding, three-phase, (delta-delta-gnd-wye)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transformers 13.8-13.8 kV-345 kV, 96/128/160 MVA (ONAN/ONAF/ONAF),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specified impedance at 9%@96MVA; </w:t>
      </w: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9" w:line="260" w:lineRule="exact"/>
        <w:ind w:left="2160" w:right="125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Shunt Reactor: three (3), single-phase, 110 MVAR, 345 kV, shunt reactors, connected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BEC II switchyard via a circuit switcher specific for reactors; and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3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8" w:name="Pg89"/>
      <w:bookmarkEnd w:id="8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20"/>
        </w:tabs>
        <w:autoSpaceDE w:val="0"/>
        <w:autoSpaceDN w:val="0"/>
        <w:adjustRightInd w:val="0"/>
        <w:spacing w:before="161" w:line="280" w:lineRule="exact"/>
        <w:ind w:left="2160" w:right="157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Shunt Capacitor: one (1) three-phase, 45 MVAR, shunt capacitor, connected to the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BEC II switchyard via a current-limiting reactor. </w:t>
      </w:r>
    </w:p>
    <w:p>
      <w:pPr>
        <w:tabs>
          <w:tab w:val="left" w:pos="2160"/>
        </w:tabs>
        <w:autoSpaceDE w:val="0"/>
        <w:autoSpaceDN w:val="0"/>
        <w:adjustRightInd w:val="0"/>
        <w:spacing w:before="253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Operating Requirements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2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 Requirements</w:t>
      </w:r>
    </w:p>
    <w:p>
      <w:pPr>
        <w:autoSpaceDE w:val="0"/>
        <w:autoSpaceDN w:val="0"/>
        <w:adjustRightInd w:val="0"/>
        <w:spacing w:before="216" w:line="280" w:lineRule="exact"/>
        <w:ind w:left="2160" w:right="14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comply with all applicable provisions of NYISO tariffs and procedures,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amended from time to time.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Requirements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comply with Connecting Transmission Owner’s (“CTO”) operating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instructions and generator interconnection requirements, which requirements shall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the dedicated data circuits to be maintained by Developer in accordance with </w:t>
      </w:r>
    </w:p>
    <w:p>
      <w:pPr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8.1 of this Agreement, to the extent not inconsistent with the terms of this </w:t>
      </w:r>
    </w:p>
    <w:p>
      <w:pPr>
        <w:autoSpaceDE w:val="0"/>
        <w:autoSpaceDN w:val="0"/>
        <w:adjustRightInd w:val="0"/>
        <w:spacing w:before="1" w:line="280" w:lineRule="exact"/>
        <w:ind w:left="2160" w:right="127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the NYISO OATT, or applicable NYISO procedures.  Operating instructions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be communicated by telephone, or such other means of communication as the Parties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may agree upon. </w:t>
      </w:r>
    </w:p>
    <w:p>
      <w:pPr>
        <w:autoSpaceDE w:val="0"/>
        <w:autoSpaceDN w:val="0"/>
        <w:adjustRightInd w:val="0"/>
        <w:spacing w:before="220" w:line="280" w:lineRule="exact"/>
        <w:ind w:left="2160" w:right="186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operating procedure will be developed by CTO and Developer to coordinate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of their interconnected equipment and to provide applicable contact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information.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(c)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Factor Design and Operation Criteria </w:t>
      </w:r>
    </w:p>
    <w:p>
      <w:pPr>
        <w:autoSpaceDE w:val="0"/>
        <w:autoSpaceDN w:val="0"/>
        <w:adjustRightInd w:val="0"/>
        <w:spacing w:before="247" w:line="273" w:lineRule="exact"/>
        <w:ind w:left="2160" w:right="12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design and operate the Large Generating Facility to maintain an effective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delivery at maximum capability at the Point of Interconnection at a power factor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measured at the point at Gowanus 345 kV Substation where power from the Large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Facility is metered as defined below. </w:t>
      </w:r>
    </w:p>
    <w:p>
      <w:pPr>
        <w:autoSpaceDE w:val="0"/>
        <w:autoSpaceDN w:val="0"/>
        <w:adjustRightInd w:val="0"/>
        <w:spacing w:before="265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 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Lagging power factor (reactive power to CTO) </w:t>
      </w:r>
    </w:p>
    <w:p>
      <w:pPr>
        <w:autoSpaceDE w:val="0"/>
        <w:autoSpaceDN w:val="0"/>
        <w:adjustRightInd w:val="0"/>
        <w:spacing w:before="24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alone: 0.93 - voltage  of 346 kV at POI; </w:t>
      </w:r>
    </w:p>
    <w:p>
      <w:pPr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II alone: 0.85 - voltage of 328 kV at POI; </w:t>
      </w:r>
    </w:p>
    <w:p>
      <w:pPr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&amp; BEC II: 0.88 - voltage of 328 kV at POI. </w:t>
      </w:r>
    </w:p>
    <w:p>
      <w:pPr>
        <w:autoSpaceDE w:val="0"/>
        <w:autoSpaceDN w:val="0"/>
        <w:adjustRightInd w:val="0"/>
        <w:spacing w:before="264" w:line="276" w:lineRule="exact"/>
        <w:ind w:left="25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 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Leading power factor (reactive power from CTO) </w:t>
      </w:r>
    </w:p>
    <w:p>
      <w:pPr>
        <w:autoSpaceDE w:val="0"/>
        <w:autoSpaceDN w:val="0"/>
        <w:adjustRightInd w:val="0"/>
        <w:spacing w:before="24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alone: 0.95 - voltage of 362 kV at POI; </w:t>
      </w:r>
    </w:p>
    <w:p>
      <w:pPr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II alone: 0.95 - voltage of 362 kV at POI; </w:t>
      </w:r>
    </w:p>
    <w:p>
      <w:pPr>
        <w:autoSpaceDE w:val="0"/>
        <w:autoSpaceDN w:val="0"/>
        <w:adjustRightInd w:val="0"/>
        <w:spacing w:before="264" w:line="276" w:lineRule="exact"/>
        <w:ind w:left="32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Courier New" w:hAnsi="Courier New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o</w:t>
      </w:r>
      <w:r>
        <w:rPr>
          <w:rFonts w:ascii="Times New Roman" w:hAnsi="Times New Roman"/>
          <w:color w:val="000000"/>
          <w:spacing w:val="-2"/>
          <w:w w:val="100"/>
          <w:position w:val="0"/>
          <w:sz w:val="14"/>
          <w:szCs w:val="24"/>
          <w:u w:val="none"/>
          <w:vertAlign w:val="baseline"/>
        </w:rPr>
        <w:t xml:space="preserve"> 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 I &amp; BEC II: 0.95 - voltage of 362 kV at POI.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9" w:name="Pg90"/>
      <w:bookmarkEnd w:id="8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2160" w:right="17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other operating voltages, the Developer shall make the best effort to support Con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Edison’s system requirements as requested by CTO system operators within the full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capability of the Large Generating Facility. </w:t>
      </w:r>
    </w:p>
    <w:p>
      <w:pPr>
        <w:autoSpaceDE w:val="0"/>
        <w:autoSpaceDN w:val="0"/>
        <w:adjustRightInd w:val="0"/>
        <w:spacing w:before="246" w:line="273" w:lineRule="exact"/>
        <w:ind w:left="2160" w:right="12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Depending on actual voltage at the Point-of-Interconnection, BEC I and/or BEC II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need to connect either BEC II shunt reactor (110 Mvar) or shunt capacitor (45 Mvar)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complete power factor range. Only one of BEC II’s shunts may be in service at 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time. </w:t>
      </w:r>
    </w:p>
    <w:p>
      <w:pPr>
        <w:autoSpaceDE w:val="0"/>
        <w:autoSpaceDN w:val="0"/>
        <w:adjustRightInd w:val="0"/>
        <w:spacing w:before="246" w:line="275" w:lineRule="exact"/>
        <w:ind w:left="2160" w:right="141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capability will be available to the CTO’s system as requested by CTO or NYISO,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actual voltage at the Point of Interconnection and the voltage schedule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given in Section 2(d) below.  Developer and CTO will review DAF transformer tap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settings as may be needed to optimize operation for changes in transmission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conditions, on a seasonal basis, and implement such changes to optimize the tap settings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CTO approval.  During Emergency State and consistent with Article 13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the Developer will reduce the MW output of the Facility if and when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requested by Con Edison System Operations, in order to achieve the required power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factor range.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22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(d)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Voltage Schedules</w:t>
      </w:r>
    </w:p>
    <w:p>
      <w:pPr>
        <w:autoSpaceDE w:val="0"/>
        <w:autoSpaceDN w:val="0"/>
        <w:adjustRightInd w:val="0"/>
        <w:spacing w:before="228" w:line="276" w:lineRule="exact"/>
        <w:ind w:left="2160" w:right="128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Once the Developer has synchronized the Large Generating Facility with the New York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Transmission System, NYISO shall require Developer to operate the Large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Facility to transmit the reactive power within the design capability set forth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9.5.1 (Power Factor Design Criteria), provided that the voltage at the Point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is within the range of 328 kV to 362 kV in accordance with CTO’s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Planning Design Criteria TP-7100-15. When the voltages are outside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range specified in TP-7100-15 due to conditions outside the control of CTO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NYISO, the Developer shall also provide assistance consistent with Good Utility Practice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the full capability of the Large Generating Facility in restoring the voltage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 of Interconnection to the normal range as may be directed by the CTO or NYISO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operators. If the Large Generating Facility is unable to provide the requested assistance,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maintain the specified power factor, it shall promptly notify both the CTO and NYISO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operators through the normal verbal communications processes.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22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(e)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BEC II Trial Operation</w:t>
      </w:r>
    </w:p>
    <w:p>
      <w:pPr>
        <w:autoSpaceDE w:val="0"/>
        <w:autoSpaceDN w:val="0"/>
        <w:adjustRightInd w:val="0"/>
        <w:spacing w:before="221" w:line="280" w:lineRule="exact"/>
        <w:ind w:left="2160" w:right="17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addition to other applicable requirements, including those stated in Article 5.2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A, Section 5 of this Agreement, Developer shall satisfy the following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 before commencing Trial Operation of BEC II: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Sixty (60) days prior to the Initial Synchronization Date for each BEC II </w:t>
      </w:r>
    </w:p>
    <w:p>
      <w:pPr>
        <w:autoSpaceDE w:val="0"/>
        <w:autoSpaceDN w:val="0"/>
        <w:adjustRightInd w:val="0"/>
        <w:spacing w:before="1" w:line="280" w:lineRule="exact"/>
        <w:ind w:left="288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generating unit, Developer and CTO will develop and agree on a pre-energization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checklist and startup procedures, specifying the tasks that must be completed prior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Initial Synchronization Date for that generating unit.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0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0" w:name="Pg91"/>
      <w:bookmarkEnd w:id="9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shall complete all of the non-unit-specific checklist tasks prior to </w:t>
      </w:r>
    </w:p>
    <w:p>
      <w:pPr>
        <w:autoSpaceDE w:val="0"/>
        <w:autoSpaceDN w:val="0"/>
        <w:adjustRightInd w:val="0"/>
        <w:spacing w:before="1" w:line="280" w:lineRule="exact"/>
        <w:ind w:left="2880" w:right="14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initially energizing the Large Generating Facility, and unit-specific tasks prior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initial synchronization of each BEC II generating unit </w:t>
      </w:r>
    </w:p>
    <w:p>
      <w:pPr>
        <w:tabs>
          <w:tab w:val="left" w:pos="2880"/>
        </w:tabs>
        <w:autoSpaceDE w:val="0"/>
        <w:autoSpaceDN w:val="0"/>
        <w:adjustRightInd w:val="0"/>
        <w:spacing w:before="249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(f)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Station Power</w:t>
      </w:r>
    </w:p>
    <w:p>
      <w:pPr>
        <w:autoSpaceDE w:val="0"/>
        <w:autoSpaceDN w:val="0"/>
        <w:adjustRightInd w:val="0"/>
        <w:spacing w:before="219" w:line="277" w:lineRule="exact"/>
        <w:ind w:left="2160" w:right="12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the In-Service Date, Developer will obtain station power from a third party via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connection between BEC II and the Public Service Electric and Gas Company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(“PSE&amp;G”) system.  Commencing on the In-Service Date, that connection will be opened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will be closed only when the interconnection of the Large Generating Facility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Gowanus Substation is interrupted.  Developer shall submit for CTO’s review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approval its proposed procedure or equipment to ensure that the emergency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inadvertently connect CTO’s and PSE&amp;G’s systems.  At no time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operate the facilities so that the PSE&amp;G and CTO electric systems are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connected in parallel. </w:t>
      </w:r>
    </w:p>
    <w:p>
      <w:pPr>
        <w:autoSpaceDE w:val="0"/>
        <w:autoSpaceDN w:val="0"/>
        <w:adjustRightInd w:val="0"/>
        <w:spacing w:before="249" w:line="270" w:lineRule="exact"/>
        <w:ind w:left="2160" w:right="15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Commencing on the In-Service Date, Developer may receive station power pursuant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available procedures.  Unless CTO and Developer agree otherwise in the future, CTO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not sell station power to Developer. </w:t>
      </w:r>
    </w:p>
    <w:p>
      <w:pPr>
        <w:tabs>
          <w:tab w:val="left" w:pos="2880"/>
        </w:tabs>
        <w:autoSpaceDE w:val="0"/>
        <w:autoSpaceDN w:val="0"/>
        <w:adjustRightInd w:val="0"/>
        <w:spacing w:before="259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(g)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Additional Agreements</w:t>
      </w:r>
    </w:p>
    <w:p>
      <w:pPr>
        <w:autoSpaceDE w:val="0"/>
        <w:autoSpaceDN w:val="0"/>
        <w:adjustRightInd w:val="0"/>
        <w:spacing w:before="231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BEC I and BEC II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Developer and the Connecting Transmission Owner have entered into a Grant of </w:t>
      </w:r>
    </w:p>
    <w:p>
      <w:pPr>
        <w:autoSpaceDE w:val="0"/>
        <w:autoSpaceDN w:val="0"/>
        <w:adjustRightInd w:val="0"/>
        <w:spacing w:before="0" w:line="276" w:lineRule="exact"/>
        <w:ind w:left="2160" w:right="127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Easement dated August 6, 2010, a Master Agreement dated August 29, 2008, Transaction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Form 3 dated August 28, 2009, and Transaction Form dated September 22, 2017 (the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“Additional Agreements”), as they may be amended from time to time.  It is the belief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intention of the Parties that nothing in this Agreement conflicts in any material way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Additional Agreements.  Nevertheless, if a Party becomes aware of a conflict, it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notify the other Parties promptly so that the Parties can discuss what, if any,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amendment of this Agreement would be appropriate under the circumstances. </w:t>
      </w: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59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44"/>
          <w:headerReference w:type="default" r:id="rId545"/>
          <w:footerReference w:type="even" r:id="rId546"/>
          <w:footerReference w:type="default" r:id="rId547"/>
          <w:headerReference w:type="first" r:id="rId548"/>
          <w:footerReference w:type="first" r:id="rId5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9" type="#_x0000_t75" style="width:638pt;height:400.5pt;margin-top:100.1pt;margin-left:76.5pt;mso-position-horizontal-relative:page;mso-position-vertical-relative:page;position:absolute;z-index:-251614208" o:allowincell="f">
            <v:imagedata r:id="rId550" o:title=""/>
          </v:shape>
        </w:pict>
      </w:r>
      <w:bookmarkStart w:id="91" w:name="Pg92"/>
      <w:bookmarkEnd w:id="9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72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72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C-1 </w:t>
      </w:r>
    </w:p>
    <w:p>
      <w:pPr>
        <w:autoSpaceDE w:val="0"/>
        <w:autoSpaceDN w:val="0"/>
        <w:adjustRightInd w:val="0"/>
        <w:spacing w:before="1" w:line="256" w:lineRule="exact"/>
        <w:ind w:left="421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 I TEMPERATURE OUTPUT CURVE </w:t>
      </w: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76" w:lineRule="exact"/>
        <w:ind w:left="77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51"/>
          <w:headerReference w:type="default" r:id="rId552"/>
          <w:footerReference w:type="even" r:id="rId553"/>
          <w:footerReference w:type="default" r:id="rId554"/>
          <w:headerReference w:type="first" r:id="rId555"/>
          <w:footerReference w:type="first" r:id="rId556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0" type="#_x0000_t75" style="width:553.95pt;height:406.1pt;margin-top:112.25pt;margin-left:119.2pt;mso-position-horizontal-relative:page;mso-position-vertical-relative:page;position:absolute;z-index:-251611136" o:allowincell="f">
            <v:imagedata r:id="rId557" o:title=""/>
          </v:shape>
        </w:pict>
      </w:r>
      <w:bookmarkStart w:id="92" w:name="Pg93"/>
      <w:bookmarkEnd w:id="9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72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72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C-2 </w:t>
      </w:r>
    </w:p>
    <w:p>
      <w:pPr>
        <w:autoSpaceDE w:val="0"/>
        <w:autoSpaceDN w:val="0"/>
        <w:adjustRightInd w:val="0"/>
        <w:spacing w:before="1" w:line="256" w:lineRule="exact"/>
        <w:ind w:left="417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 II TEMPERATURE OUTPUT CURVE </w:t>
      </w: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77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0" w:line="276" w:lineRule="exact"/>
        <w:ind w:left="77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C-8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58"/>
          <w:headerReference w:type="default" r:id="rId559"/>
          <w:footerReference w:type="even" r:id="rId560"/>
          <w:footerReference w:type="default" r:id="rId561"/>
          <w:headerReference w:type="first" r:id="rId562"/>
          <w:footerReference w:type="first" r:id="rId563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3" w:name="Pg94"/>
      <w:bookmarkEnd w:id="93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43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D</w:t>
      </w:r>
    </w:p>
    <w:p>
      <w:pPr>
        <w:autoSpaceDE w:val="0"/>
        <w:autoSpaceDN w:val="0"/>
        <w:adjustRightInd w:val="0"/>
        <w:spacing w:before="264" w:line="276" w:lineRule="exact"/>
        <w:ind w:left="387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SECURITY ARRANGEMENTS DETAILS </w:t>
      </w:r>
    </w:p>
    <w:p>
      <w:pPr>
        <w:autoSpaceDE w:val="0"/>
        <w:autoSpaceDN w:val="0"/>
        <w:adjustRightInd w:val="0"/>
        <w:spacing w:before="246" w:line="274" w:lineRule="exact"/>
        <w:ind w:left="1440" w:right="15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Infrastructure security of New York State Transmission System equipment and operations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hardware and software is essential to ensure day-to-day New York State Transmission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reliability and operational security.  The Commission will expect the NYISO,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Owners, all Developers and all other Market Participants to comply with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recommendations offered by the President’s Critical Infrastructure Protection Board and,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eventually, best practice recommendations from the electric reliability authority.  All public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utilities will be expected to meet basic standards for system infrastructure and operational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security, including physical, operational, and cyber-security practices.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9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4" w:name="Pg95"/>
      <w:bookmarkEnd w:id="9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5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E</w:t>
      </w:r>
    </w:p>
    <w:p>
      <w:pPr>
        <w:autoSpaceDE w:val="0"/>
        <w:autoSpaceDN w:val="0"/>
        <w:adjustRightInd w:val="0"/>
        <w:spacing w:before="264" w:line="276" w:lineRule="exact"/>
        <w:ind w:left="41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COMMERCIAL OPERATION DATE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[Date of Letter] </w:t>
      </w:r>
    </w:p>
    <w:p>
      <w:pPr>
        <w:autoSpaceDE w:val="0"/>
        <w:autoSpaceDN w:val="0"/>
        <w:adjustRightInd w:val="0"/>
        <w:spacing w:before="258" w:line="260" w:lineRule="exact"/>
        <w:ind w:left="1440" w:right="61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Vice President, Operations </w:t>
      </w:r>
    </w:p>
    <w:p>
      <w:pPr>
        <w:autoSpaceDE w:val="0"/>
        <w:autoSpaceDN w:val="0"/>
        <w:adjustRightInd w:val="0"/>
        <w:spacing w:before="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Krey Boulevard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of New York,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Irving Place, Room 13NW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10003 </w:t>
      </w:r>
    </w:p>
    <w:p>
      <w:pPr>
        <w:autoSpaceDE w:val="0"/>
        <w:autoSpaceDN w:val="0"/>
        <w:adjustRightInd w:val="0"/>
        <w:spacing w:before="5" w:line="280" w:lineRule="exact"/>
        <w:ind w:left="1440" w:right="729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 Vice President, System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Operations </w:t>
      </w:r>
    </w:p>
    <w:p>
      <w:pPr>
        <w:tabs>
          <w:tab w:val="left" w:pos="2160"/>
        </w:tabs>
        <w:autoSpaceDE w:val="0"/>
        <w:autoSpaceDN w:val="0"/>
        <w:adjustRightInd w:val="0"/>
        <w:spacing w:before="7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(212) 460 - 1210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Re: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_____________ Large Generating Facility</w:t>
      </w:r>
    </w:p>
    <w:p>
      <w:pPr>
        <w:autoSpaceDE w:val="0"/>
        <w:autoSpaceDN w:val="0"/>
        <w:adjustRightInd w:val="0"/>
        <w:spacing w:before="215" w:line="288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Dear __________________: </w:t>
      </w:r>
    </w:p>
    <w:p>
      <w:pPr>
        <w:autoSpaceDE w:val="0"/>
        <w:autoSpaceDN w:val="0"/>
        <w:adjustRightInd w:val="0"/>
        <w:spacing w:before="239" w:line="280" w:lineRule="exact"/>
        <w:ind w:left="1440" w:right="157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[Date] [Developer]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has completed Trial Operation of Unit No.  ___.  This letter confirms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[Developer] commenced Commercial Operation of Unit No.  ___ at the Large Generating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Facility, effective as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[Date plus one day]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Thank you.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8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[Signature]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8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[Developer Representative] </w:t>
      </w: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4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594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70"/>
          <w:headerReference w:type="default" r:id="rId571"/>
          <w:footerReference w:type="even" r:id="rId572"/>
          <w:footerReference w:type="default" r:id="rId573"/>
          <w:headerReference w:type="first" r:id="rId574"/>
          <w:footerReference w:type="first" r:id="rId57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5" w:name="Pg96"/>
      <w:bookmarkEnd w:id="9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55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F</w:t>
      </w:r>
    </w:p>
    <w:p>
      <w:pPr>
        <w:autoSpaceDE w:val="0"/>
        <w:autoSpaceDN w:val="0"/>
        <w:adjustRightInd w:val="0"/>
        <w:spacing w:before="276" w:line="276" w:lineRule="exact"/>
        <w:ind w:left="1440" w:firstLine="1358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ADDRESSES FOR DELIVERY OF NOTICES AND BILLINGS</w:t>
      </w:r>
    </w:p>
    <w:p>
      <w:pPr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Notices:</w:t>
      </w:r>
    </w:p>
    <w:p>
      <w:pPr>
        <w:autoSpaceDE w:val="0"/>
        <w:autoSpaceDN w:val="0"/>
        <w:adjustRightInd w:val="0"/>
        <w:spacing w:before="23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NYISO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Before commercial operation of the Large Generating Facility: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System and Resource Planning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Krey Boulevard </w:t>
      </w:r>
    </w:p>
    <w:p>
      <w:pPr>
        <w:autoSpaceDE w:val="0"/>
        <w:autoSpaceDN w:val="0"/>
        <w:adjustRightInd w:val="0"/>
        <w:spacing w:before="0" w:line="280" w:lineRule="exact"/>
        <w:ind w:left="1440" w:right="83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After commercial operation of the Large Generating Facility: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Operations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Krey Boulevard </w:t>
      </w:r>
    </w:p>
    <w:p>
      <w:pPr>
        <w:autoSpaceDE w:val="0"/>
        <w:autoSpaceDN w:val="0"/>
        <w:adjustRightInd w:val="0"/>
        <w:spacing w:before="5" w:line="280" w:lineRule="exact"/>
        <w:ind w:left="1440" w:right="83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Connecting Transmission Owner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of New York,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Irving Place, Room 13NW </w:t>
      </w:r>
    </w:p>
    <w:p>
      <w:pPr>
        <w:autoSpaceDE w:val="0"/>
        <w:autoSpaceDN w:val="0"/>
        <w:adjustRightInd w:val="0"/>
        <w:spacing w:before="1" w:line="280" w:lineRule="exact"/>
        <w:ind w:left="1440" w:right="847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10003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</w:t>
      </w:r>
    </w:p>
    <w:p>
      <w:pPr>
        <w:autoSpaceDE w:val="0"/>
        <w:autoSpaceDN w:val="0"/>
        <w:adjustRightInd w:val="0"/>
        <w:spacing w:before="17" w:line="260" w:lineRule="exact"/>
        <w:ind w:left="1440" w:right="70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and Transmission Operations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(212) 460-1210 </w:t>
      </w:r>
    </w:p>
    <w:p>
      <w:pPr>
        <w:tabs>
          <w:tab w:val="left" w:pos="2160"/>
        </w:tabs>
        <w:autoSpaceDE w:val="0"/>
        <w:autoSpaceDN w:val="0"/>
        <w:adjustRightInd w:val="0"/>
        <w:spacing w:before="18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(212) 460-1252</w:t>
      </w:r>
    </w:p>
    <w:p>
      <w:pPr>
        <w:autoSpaceDE w:val="0"/>
        <w:autoSpaceDN w:val="0"/>
        <w:adjustRightInd w:val="0"/>
        <w:spacing w:before="233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Copy to: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of New York,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Irving Place, Room 1810-S </w:t>
      </w:r>
    </w:p>
    <w:p>
      <w:pPr>
        <w:autoSpaceDE w:val="0"/>
        <w:autoSpaceDN w:val="0"/>
        <w:adjustRightInd w:val="0"/>
        <w:spacing w:before="0" w:line="280" w:lineRule="exact"/>
        <w:ind w:left="1440" w:right="838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10003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General Counsel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(212) 460-2432 </w:t>
      </w:r>
    </w:p>
    <w:p>
      <w:pPr>
        <w:tabs>
          <w:tab w:val="left" w:pos="2160"/>
        </w:tabs>
        <w:autoSpaceDE w:val="0"/>
        <w:autoSpaceDN w:val="0"/>
        <w:adjustRightInd w:val="0"/>
        <w:spacing w:before="1" w:line="260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(212) 677-5850</w:t>
      </w: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4" w:line="276" w:lineRule="exact"/>
        <w:ind w:left="5951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  <w:sectPr>
          <w:headerReference w:type="even" r:id="rId576"/>
          <w:headerReference w:type="default" r:id="rId577"/>
          <w:footerReference w:type="even" r:id="rId578"/>
          <w:footerReference w:type="default" r:id="rId579"/>
          <w:headerReference w:type="first" r:id="rId580"/>
          <w:footerReference w:type="first" r:id="rId58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96" w:name="Pg97"/>
      <w:bookmarkEnd w:id="9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Developer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1" w:line="280" w:lineRule="exact"/>
        <w:ind w:left="1440" w:right="77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125 West 53 St.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10019 </w:t>
      </w:r>
    </w:p>
    <w:p>
      <w:pPr>
        <w:autoSpaceDE w:val="0"/>
        <w:autoSpaceDN w:val="0"/>
        <w:adjustRightInd w:val="0"/>
        <w:spacing w:before="9" w:line="270" w:lineRule="exact"/>
        <w:ind w:left="1440" w:right="80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BEC Asset Manager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(775) 848-7471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(212) 231-1828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Billings and Payments: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Connecting Transmission Owner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of New York,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Irving Place, Room 13NW </w:t>
      </w:r>
    </w:p>
    <w:p>
      <w:pPr>
        <w:autoSpaceDE w:val="0"/>
        <w:autoSpaceDN w:val="0"/>
        <w:adjustRightInd w:val="0"/>
        <w:spacing w:before="1" w:line="280" w:lineRule="exact"/>
        <w:ind w:left="1440" w:right="847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10003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</w:t>
      </w:r>
    </w:p>
    <w:p>
      <w:pPr>
        <w:autoSpaceDE w:val="0"/>
        <w:autoSpaceDN w:val="0"/>
        <w:adjustRightInd w:val="0"/>
        <w:spacing w:before="0" w:line="280" w:lineRule="exact"/>
        <w:ind w:left="1440" w:right="70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and Transmission Operations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(212) 460-1210 </w:t>
      </w:r>
    </w:p>
    <w:p>
      <w:pPr>
        <w:tabs>
          <w:tab w:val="left" w:pos="2160"/>
        </w:tabs>
        <w:autoSpaceDE w:val="0"/>
        <w:autoSpaceDN w:val="0"/>
        <w:adjustRightInd w:val="0"/>
        <w:spacing w:before="1" w:line="273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(212) 460-1252</w:t>
      </w:r>
    </w:p>
    <w:p>
      <w:pPr>
        <w:autoSpaceDE w:val="0"/>
        <w:autoSpaceDN w:val="0"/>
        <w:adjustRightInd w:val="0"/>
        <w:spacing w:before="23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Developer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41" w:line="280" w:lineRule="exact"/>
        <w:ind w:left="1440" w:right="77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125 West 53 St.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10019 </w:t>
      </w:r>
    </w:p>
    <w:p>
      <w:pPr>
        <w:autoSpaceDE w:val="0"/>
        <w:autoSpaceDN w:val="0"/>
        <w:adjustRightInd w:val="0"/>
        <w:spacing w:before="0" w:line="280" w:lineRule="exact"/>
        <w:ind w:left="1440" w:right="80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BEC Asset Manager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(775) 848-7471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(212) 231-1828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Alternative Forms of Delivery of Notices (telephone, facsimile or email):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NYISO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Before commercial operation of the Large Generating Facility: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System and Resource Planning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Krey Boulevard </w:t>
      </w:r>
    </w:p>
    <w:p>
      <w:pPr>
        <w:autoSpaceDE w:val="0"/>
        <w:autoSpaceDN w:val="0"/>
        <w:adjustRightInd w:val="0"/>
        <w:spacing w:before="9" w:line="270" w:lineRule="exact"/>
        <w:ind w:left="1440" w:right="83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4" w:line="276" w:lineRule="exact"/>
        <w:ind w:left="5951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F-2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  <w:sectPr>
          <w:headerReference w:type="even" r:id="rId582"/>
          <w:headerReference w:type="default" r:id="rId583"/>
          <w:footerReference w:type="even" r:id="rId584"/>
          <w:footerReference w:type="default" r:id="rId585"/>
          <w:headerReference w:type="first" r:id="rId586"/>
          <w:footerReference w:type="first" r:id="rId58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97" w:name="Pg98"/>
      <w:bookmarkEnd w:id="9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After commercial operation of the Large Generating Facility: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Independent System Operator,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Operations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Krey Boulevard </w:t>
      </w:r>
    </w:p>
    <w:p>
      <w:pPr>
        <w:autoSpaceDE w:val="0"/>
        <w:autoSpaceDN w:val="0"/>
        <w:adjustRightInd w:val="0"/>
        <w:spacing w:before="9" w:line="270" w:lineRule="exact"/>
        <w:ind w:left="1440" w:right="83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 (518) 356-6000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 (518) 356-6118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Connecting Transmission Owner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Consolidated Edison of New York, Inc.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Irving Place, Room 13NW </w:t>
      </w:r>
    </w:p>
    <w:p>
      <w:pPr>
        <w:autoSpaceDE w:val="0"/>
        <w:autoSpaceDN w:val="0"/>
        <w:adjustRightInd w:val="0"/>
        <w:spacing w:before="0" w:line="280" w:lineRule="exact"/>
        <w:ind w:left="1440" w:right="847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NY 10003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Vice President, </w:t>
      </w:r>
    </w:p>
    <w:p>
      <w:pPr>
        <w:autoSpaceDE w:val="0"/>
        <w:autoSpaceDN w:val="0"/>
        <w:adjustRightInd w:val="0"/>
        <w:spacing w:before="0" w:line="280" w:lineRule="exact"/>
        <w:ind w:left="1440" w:right="70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 and Transmission Operations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(212) 460-1210 </w:t>
      </w:r>
    </w:p>
    <w:p>
      <w:pPr>
        <w:tabs>
          <w:tab w:val="left" w:pos="2160"/>
        </w:tabs>
        <w:autoSpaceDE w:val="0"/>
        <w:autoSpaceDN w:val="0"/>
        <w:adjustRightInd w:val="0"/>
        <w:spacing w:before="0" w:line="257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(212) 460-1252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Developer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21" w:line="280" w:lineRule="exact"/>
        <w:ind w:left="1440" w:right="77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401 Hook Road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Bayonne, NJ 07002 </w:t>
      </w:r>
    </w:p>
    <w:p>
      <w:pPr>
        <w:autoSpaceDE w:val="0"/>
        <w:autoSpaceDN w:val="0"/>
        <w:adjustRightInd w:val="0"/>
        <w:spacing w:before="9" w:line="270" w:lineRule="exact"/>
        <w:ind w:left="1440" w:right="83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 Facility Manager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Phone: (201) 823-6800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(201) 823-6880 </w:t>
      </w: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4" w:line="276" w:lineRule="exact"/>
        <w:ind w:left="5951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F-3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  <w:sectPr>
          <w:headerReference w:type="even" r:id="rId588"/>
          <w:headerReference w:type="default" r:id="rId589"/>
          <w:footerReference w:type="even" r:id="rId590"/>
          <w:footerReference w:type="default" r:id="rId591"/>
          <w:headerReference w:type="first" r:id="rId592"/>
          <w:footerReference w:type="first" r:id="rId59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bookmarkStart w:id="98" w:name="Pg99"/>
      <w:bookmarkEnd w:id="98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SERVICE AGREEMENT NO. 1668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8" w:line="276" w:lineRule="exact"/>
        <w:ind w:left="1440" w:firstLine="3935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G</w:t>
      </w:r>
    </w:p>
    <w:p>
      <w:pPr>
        <w:tabs>
          <w:tab w:val="left" w:pos="4456"/>
        </w:tabs>
        <w:autoSpaceDE w:val="0"/>
        <w:autoSpaceDN w:val="0"/>
        <w:adjustRightInd w:val="0"/>
        <w:spacing w:before="221" w:line="280" w:lineRule="exact"/>
        <w:ind w:left="2774" w:right="258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CONNECTING TRANSMISSION OWNER AND DEVELOPER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ADDITIONAL AGREEMENTS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94"/>
          <w:headerReference w:type="default" r:id="rId595"/>
          <w:footerReference w:type="even" r:id="rId596"/>
          <w:footerReference w:type="default" r:id="rId597"/>
          <w:headerReference w:type="first" r:id="rId598"/>
          <w:footerReference w:type="first" r:id="rId59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1" type="#_x0000_t75" style="width:467.85pt;height:561.35pt;margin-top:125.4pt;margin-left:71.95pt;mso-position-horizontal-relative:page;mso-position-vertical-relative:page;position:absolute;z-index:-251601920" o:allowincell="f">
            <v:imagedata r:id="rId600" o:title=""/>
          </v:shape>
        </w:pict>
      </w:r>
      <w:bookmarkStart w:id="99" w:name="Pg100"/>
      <w:bookmarkEnd w:id="9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0" w:lineRule="exact"/>
        <w:ind w:left="4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718"/>
        </w:tabs>
        <w:autoSpaceDE w:val="0"/>
        <w:autoSpaceDN w:val="0"/>
        <w:adjustRightInd w:val="0"/>
        <w:spacing w:before="179" w:line="270" w:lineRule="exact"/>
        <w:ind w:left="4046" w:right="385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G-1 TO APPENDIX G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MASTER SERVICE AGREEMENT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DATED AUGUST 29, 2008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6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2" type="#_x0000_t75" style="width:456.9pt;height:583.95pt;margin-top:71.95pt;margin-left:77.6pt;mso-position-horizontal-relative:page;mso-position-vertical-relative:page;position:absolute;z-index:-251657216" o:allowincell="f">
            <v:imagedata r:id="rId607" o:title=""/>
          </v:shape>
        </w:pict>
      </w:r>
      <w:bookmarkStart w:id="100" w:name="Pg101"/>
      <w:bookmarkEnd w:id="10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08"/>
          <w:headerReference w:type="default" r:id="rId609"/>
          <w:footerReference w:type="even" r:id="rId610"/>
          <w:footerReference w:type="default" r:id="rId611"/>
          <w:headerReference w:type="first" r:id="rId612"/>
          <w:footerReference w:type="first" r:id="rId61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3" type="#_x0000_t75" style="width:439.6pt;height:571.55pt;margin-top:71.95pt;margin-left:86.6pt;mso-position-horizontal-relative:page;mso-position-vertical-relative:page;position:absolute;z-index:-251656192" o:allowincell="f">
            <v:imagedata r:id="rId614" o:title=""/>
          </v:shape>
        </w:pict>
      </w:r>
      <w:bookmarkStart w:id="101" w:name="Pg102"/>
      <w:bookmarkEnd w:id="10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4" type="#_x0000_t75" style="width:454.95pt;height:598.1pt;margin-top:71.95pt;margin-left:78.75pt;mso-position-horizontal-relative:page;mso-position-vertical-relative:page;position:absolute;z-index:-251655168" o:allowincell="f">
            <v:imagedata r:id="rId621" o:title=""/>
          </v:shape>
        </w:pict>
      </w:r>
      <w:bookmarkStart w:id="102" w:name="Pg103"/>
      <w:bookmarkEnd w:id="10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22"/>
          <w:headerReference w:type="default" r:id="rId623"/>
          <w:footerReference w:type="even" r:id="rId624"/>
          <w:footerReference w:type="default" r:id="rId625"/>
          <w:headerReference w:type="first" r:id="rId626"/>
          <w:footerReference w:type="first" r:id="rId62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5" type="#_x0000_t75" style="width:464.25pt;height:606.35pt;margin-top:1in;margin-left:74.25pt;mso-position-horizontal-relative:page;mso-position-vertical-relative:page;position:absolute;z-index:-251654144" o:allowincell="f">
            <v:imagedata r:id="rId628" o:title=""/>
          </v:shape>
        </w:pict>
      </w:r>
      <w:bookmarkStart w:id="103" w:name="Pg104"/>
      <w:bookmarkEnd w:id="10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29"/>
          <w:headerReference w:type="default" r:id="rId630"/>
          <w:footerReference w:type="even" r:id="rId631"/>
          <w:footerReference w:type="default" r:id="rId632"/>
          <w:headerReference w:type="first" r:id="rId633"/>
          <w:footerReference w:type="first" r:id="rId63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6" type="#_x0000_t75" style="width:471.15pt;height:622.85pt;margin-top:71.95pt;margin-left:71.95pt;mso-position-horizontal-relative:page;mso-position-vertical-relative:page;position:absolute;z-index:-251653120" o:allowincell="f">
            <v:imagedata r:id="rId635" o:title=""/>
          </v:shape>
        </w:pict>
      </w:r>
      <w:bookmarkStart w:id="104" w:name="Pg105"/>
      <w:bookmarkEnd w:id="10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36"/>
          <w:headerReference w:type="default" r:id="rId637"/>
          <w:footerReference w:type="even" r:id="rId638"/>
          <w:footerReference w:type="default" r:id="rId639"/>
          <w:headerReference w:type="first" r:id="rId640"/>
          <w:footerReference w:type="first" r:id="rId64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7" type="#_x0000_t75" style="width:452.85pt;height:617.2pt;margin-top:71.95pt;margin-left:79.85pt;mso-position-horizontal-relative:page;mso-position-vertical-relative:page;position:absolute;z-index:-251652096" o:allowincell="f">
            <v:imagedata r:id="rId642" o:title=""/>
          </v:shape>
        </w:pict>
      </w:r>
      <w:bookmarkStart w:id="105" w:name="Pg106"/>
      <w:bookmarkEnd w:id="10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8" type="#_x0000_t75" style="width:461.75pt;height:632.75pt;margin-top:1in;margin-left:75.35pt;mso-position-horizontal-relative:page;mso-position-vertical-relative:page;position:absolute;z-index:-251651072" o:allowincell="f">
            <v:imagedata r:id="rId649" o:title=""/>
          </v:shape>
        </w:pict>
      </w:r>
      <w:bookmarkStart w:id="106" w:name="Pg107"/>
      <w:bookmarkEnd w:id="10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9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93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0"/>
          <w:headerReference w:type="default" r:id="rId651"/>
          <w:footerReference w:type="even" r:id="rId652"/>
          <w:footerReference w:type="default" r:id="rId653"/>
          <w:headerReference w:type="first" r:id="rId654"/>
          <w:footerReference w:type="first" r:id="rId65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69" type="#_x0000_t75" style="width:459.45pt;height:594.35pt;margin-top:71.95pt;margin-left:76.5pt;mso-position-horizontal-relative:page;mso-position-vertical-relative:page;position:absolute;z-index:-251650048" o:allowincell="f">
            <v:imagedata r:id="rId656" o:title=""/>
          </v:shape>
        </w:pict>
      </w:r>
      <w:bookmarkStart w:id="107" w:name="Pg108"/>
      <w:bookmarkEnd w:id="10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57"/>
          <w:headerReference w:type="default" r:id="rId658"/>
          <w:footerReference w:type="even" r:id="rId659"/>
          <w:footerReference w:type="default" r:id="rId660"/>
          <w:headerReference w:type="first" r:id="rId661"/>
          <w:footerReference w:type="first" r:id="rId66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0" style="width:462pt;height:573.1pt;margin-top:113.4pt;margin-left:75pt;mso-position-horizontal-relative:page;mso-position-vertical-relative:page;position:absolute;z-index:-251609088" coordsize="9240,11462" o:allowincell="f" path="m,11462hhl9240,11462hhl9240,hhl,hhl,11462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1" type="#_x0000_t75" style="width:461.6pt;height:573.25pt;margin-top:113.35pt;margin-left:75.35pt;mso-position-horizontal-relative:page;mso-position-vertical-relative:page;position:absolute;z-index:-251599872" o:allowincell="f">
            <v:imagedata r:id="rId663" o:title=""/>
          </v:shape>
        </w:pict>
      </w:r>
      <w:bookmarkStart w:id="108" w:name="Pg109"/>
      <w:bookmarkEnd w:id="10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60" w:lineRule="exact"/>
        <w:ind w:left="4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747"/>
        </w:tabs>
        <w:autoSpaceDE w:val="0"/>
        <w:autoSpaceDN w:val="0"/>
        <w:adjustRightInd w:val="0"/>
        <w:spacing w:before="198" w:line="260" w:lineRule="exact"/>
        <w:ind w:left="4046" w:right="385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G-2 TO APPENDIX G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TRANSACTION FORM 3 </w:t>
      </w:r>
    </w:p>
    <w:p>
      <w:pPr>
        <w:autoSpaceDE w:val="0"/>
        <w:autoSpaceDN w:val="0"/>
        <w:adjustRightInd w:val="0"/>
        <w:spacing w:before="7" w:line="276" w:lineRule="exact"/>
        <w:ind w:left="47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DATED AUGUST 28, 2009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64"/>
          <w:headerReference w:type="default" r:id="rId665"/>
          <w:footerReference w:type="even" r:id="rId666"/>
          <w:footerReference w:type="default" r:id="rId667"/>
          <w:headerReference w:type="first" r:id="rId668"/>
          <w:footerReference w:type="first" r:id="rId66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2" type="#_x0000_t75" style="width:463.55pt;height:562.05pt;margin-top:71.95pt;margin-left:71.95pt;mso-position-horizontal-relative:page;mso-position-vertical-relative:page;position:absolute;z-index:-251649024" o:allowincell="f">
            <v:imagedata r:id="rId670" o:title=""/>
          </v:shape>
        </w:pict>
      </w:r>
      <w:bookmarkStart w:id="109" w:name="Pg110"/>
      <w:bookmarkEnd w:id="10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1"/>
          <w:headerReference w:type="default" r:id="rId672"/>
          <w:footerReference w:type="even" r:id="rId673"/>
          <w:footerReference w:type="default" r:id="rId674"/>
          <w:headerReference w:type="first" r:id="rId675"/>
          <w:footerReference w:type="first" r:id="rId67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3" type="#_x0000_t75" style="width:443.5pt;height:609.25pt;margin-top:1in;margin-left:84.35pt;mso-position-horizontal-relative:page;mso-position-vertical-relative:page;position:absolute;z-index:-251648000" o:allowincell="f">
            <v:imagedata r:id="rId677" o:title=""/>
          </v:shape>
        </w:pict>
      </w:r>
      <w:bookmarkStart w:id="110" w:name="Pg111"/>
      <w:bookmarkEnd w:id="11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78"/>
          <w:headerReference w:type="default" r:id="rId679"/>
          <w:footerReference w:type="even" r:id="rId680"/>
          <w:footerReference w:type="default" r:id="rId681"/>
          <w:headerReference w:type="first" r:id="rId682"/>
          <w:footerReference w:type="first" r:id="rId68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4" type="#_x0000_t75" style="width:443.75pt;height:592.75pt;margin-top:71.95pt;margin-left:84.35pt;mso-position-horizontal-relative:page;mso-position-vertical-relative:page;position:absolute;z-index:-251646976" o:allowincell="f">
            <v:imagedata r:id="rId684" o:title=""/>
          </v:shape>
        </w:pict>
      </w:r>
      <w:bookmarkStart w:id="111" w:name="Pg112"/>
      <w:bookmarkEnd w:id="11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5" type="#_x0000_t75" style="width:463.1pt;height:551.15pt;margin-top:71.95pt;margin-left:74.25pt;mso-position-horizontal-relative:page;mso-position-vertical-relative:page;position:absolute;z-index:-251645952" o:allowincell="f">
            <v:imagedata r:id="rId691" o:title=""/>
          </v:shape>
        </w:pict>
      </w:r>
      <w:bookmarkStart w:id="112" w:name="Pg113"/>
      <w:bookmarkEnd w:id="11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92"/>
          <w:headerReference w:type="default" r:id="rId693"/>
          <w:footerReference w:type="even" r:id="rId694"/>
          <w:footerReference w:type="default" r:id="rId695"/>
          <w:headerReference w:type="first" r:id="rId696"/>
          <w:footerReference w:type="first" r:id="rId69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6" type="#_x0000_t75" style="width:443pt;height:658.25pt;margin-top:71.95pt;margin-left:84.35pt;mso-position-horizontal-relative:page;mso-position-vertical-relative:page;position:absolute;z-index:-251644928" o:allowincell="f">
            <v:imagedata r:id="rId698" o:title=""/>
          </v:shape>
        </w:pict>
      </w:r>
      <w:bookmarkStart w:id="113" w:name="Pg114"/>
      <w:bookmarkEnd w:id="11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99"/>
          <w:headerReference w:type="default" r:id="rId700"/>
          <w:footerReference w:type="even" r:id="rId701"/>
          <w:footerReference w:type="default" r:id="rId702"/>
          <w:headerReference w:type="first" r:id="rId703"/>
          <w:footerReference w:type="first" r:id="rId70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7" type="#_x0000_t75" style="width:444.8pt;height:650.25pt;margin-top:1in;margin-left:83.25pt;mso-position-horizontal-relative:page;mso-position-vertical-relative:page;position:absolute;z-index:-251643904" o:allowincell="f">
            <v:imagedata r:id="rId705" o:title=""/>
          </v:shape>
        </w:pict>
      </w:r>
      <w:bookmarkStart w:id="114" w:name="Pg115"/>
      <w:bookmarkEnd w:id="11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6"/>
          <w:headerReference w:type="default" r:id="rId707"/>
          <w:footerReference w:type="even" r:id="rId708"/>
          <w:footerReference w:type="default" r:id="rId709"/>
          <w:headerReference w:type="first" r:id="rId710"/>
          <w:footerReference w:type="first" r:id="rId71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8" type="#_x0000_t75" style="width:415pt;height:636.75pt;margin-top:1in;margin-left:98.95pt;mso-position-horizontal-relative:page;mso-position-vertical-relative:page;position:absolute;z-index:-251642880" o:allowincell="f">
            <v:imagedata r:id="rId712" o:title=""/>
          </v:shape>
        </w:pict>
      </w:r>
      <w:bookmarkStart w:id="115" w:name="Pg116"/>
      <w:bookmarkEnd w:id="11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13"/>
          <w:headerReference w:type="default" r:id="rId714"/>
          <w:footerReference w:type="even" r:id="rId715"/>
          <w:footerReference w:type="default" r:id="rId716"/>
          <w:headerReference w:type="first" r:id="rId717"/>
          <w:footerReference w:type="first" r:id="rId71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79" type="#_x0000_t75" style="width:474.25pt;height:634.4pt;margin-top:1in;margin-left:71.95pt;mso-position-horizontal-relative:page;mso-position-vertical-relative:page;position:absolute;z-index:-251641856" o:allowincell="f">
            <v:imagedata r:id="rId719" o:title=""/>
          </v:shape>
        </w:pict>
      </w:r>
      <w:bookmarkStart w:id="116" w:name="Pg117"/>
      <w:bookmarkEnd w:id="11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G-19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0"/>
          <w:headerReference w:type="default" r:id="rId721"/>
          <w:footerReference w:type="even" r:id="rId722"/>
          <w:footerReference w:type="default" r:id="rId723"/>
          <w:headerReference w:type="first" r:id="rId724"/>
          <w:footerReference w:type="first" r:id="rId72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0" type="#_x0000_t75" style="width:464.85pt;height:661.25pt;margin-top:1in;margin-left:73.1pt;mso-position-horizontal-relative:page;mso-position-vertical-relative:page;position:absolute;z-index:-251640832" o:allowincell="f">
            <v:imagedata r:id="rId726" o:title=""/>
          </v:shape>
        </w:pict>
      </w:r>
      <w:bookmarkStart w:id="117" w:name="Pg118"/>
      <w:bookmarkEnd w:id="11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1" type="#_x0000_t75" style="width:439.6pt;height:644.7pt;margin-top:71.95pt;margin-left:86.6pt;mso-position-horizontal-relative:page;mso-position-vertical-relative:page;position:absolute;z-index:-251639808" o:allowincell="f">
            <v:imagedata r:id="rId733" o:title=""/>
          </v:shape>
        </w:pict>
      </w:r>
      <w:bookmarkStart w:id="118" w:name="Pg119"/>
      <w:bookmarkEnd w:id="11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34"/>
          <w:headerReference w:type="default" r:id="rId735"/>
          <w:footerReference w:type="even" r:id="rId736"/>
          <w:footerReference w:type="default" r:id="rId737"/>
          <w:headerReference w:type="first" r:id="rId738"/>
          <w:footerReference w:type="first" r:id="rId73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2" type="#_x0000_t75" style="width:457.75pt;height:633.7pt;margin-top:1in;margin-left:77.6pt;mso-position-horizontal-relative:page;mso-position-vertical-relative:page;position:absolute;z-index:-251638784" o:allowincell="f">
            <v:imagedata r:id="rId740" o:title=""/>
          </v:shape>
        </w:pict>
      </w:r>
      <w:bookmarkStart w:id="119" w:name="Pg120"/>
      <w:bookmarkEnd w:id="11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41"/>
          <w:headerReference w:type="default" r:id="rId742"/>
          <w:footerReference w:type="even" r:id="rId743"/>
          <w:footerReference w:type="default" r:id="rId744"/>
          <w:headerReference w:type="first" r:id="rId745"/>
          <w:footerReference w:type="first" r:id="rId74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3" type="#_x0000_t75" style="width:489.8pt;height:621.5pt;margin-top:1in;margin-left:1in;mso-position-horizontal-relative:page;mso-position-vertical-relative:page;position:absolute;z-index:-251637760" o:allowincell="f">
            <v:imagedata r:id="rId747" o:title=""/>
          </v:shape>
        </w:pict>
      </w:r>
      <w:bookmarkStart w:id="120" w:name="Pg121"/>
      <w:bookmarkEnd w:id="12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48"/>
          <w:headerReference w:type="default" r:id="rId749"/>
          <w:footerReference w:type="even" r:id="rId750"/>
          <w:footerReference w:type="default" r:id="rId751"/>
          <w:headerReference w:type="first" r:id="rId752"/>
          <w:footerReference w:type="first" r:id="rId75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4" type="#_x0000_t75" style="width:471.8pt;height:635.95pt;margin-top:71.95pt;margin-left:71.95pt;mso-position-horizontal-relative:page;mso-position-vertical-relative:page;position:absolute;z-index:-251636736" o:allowincell="f">
            <v:imagedata r:id="rId754" o:title=""/>
          </v:shape>
        </w:pict>
      </w:r>
      <w:bookmarkStart w:id="121" w:name="Pg122"/>
      <w:bookmarkEnd w:id="12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55"/>
          <w:headerReference w:type="default" r:id="rId756"/>
          <w:footerReference w:type="even" r:id="rId757"/>
          <w:footerReference w:type="default" r:id="rId758"/>
          <w:headerReference w:type="first" r:id="rId759"/>
          <w:footerReference w:type="first" r:id="rId76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5" type="#_x0000_t75" style="width:439.25pt;height:653.95pt;margin-top:71.95pt;margin-left:86.6pt;mso-position-horizontal-relative:page;mso-position-vertical-relative:page;position:absolute;z-index:-251635712" o:allowincell="f">
            <v:imagedata r:id="rId761" o:title=""/>
          </v:shape>
        </w:pict>
      </w:r>
      <w:bookmarkStart w:id="122" w:name="Pg123"/>
      <w:bookmarkEnd w:id="12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2"/>
          <w:headerReference w:type="default" r:id="rId763"/>
          <w:footerReference w:type="even" r:id="rId764"/>
          <w:footerReference w:type="default" r:id="rId765"/>
          <w:headerReference w:type="first" r:id="rId766"/>
          <w:footerReference w:type="first" r:id="rId76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6" type="#_x0000_t75" style="width:437.9pt;height:634.2pt;margin-top:71.95pt;margin-left:86.6pt;mso-position-horizontal-relative:page;mso-position-vertical-relative:page;position:absolute;z-index:-251634688" o:allowincell="f">
            <v:imagedata r:id="rId768" o:title=""/>
          </v:shape>
        </w:pict>
      </w:r>
      <w:bookmarkStart w:id="123" w:name="Pg124"/>
      <w:bookmarkEnd w:id="12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7" type="#_x0000_t75" style="width:436.75pt;height:630pt;margin-top:1in;margin-left:87.75pt;mso-position-horizontal-relative:page;mso-position-vertical-relative:page;position:absolute;z-index:-251633664" o:allowincell="f">
            <v:imagedata r:id="rId775" o:title=""/>
          </v:shape>
        </w:pict>
      </w:r>
      <w:bookmarkStart w:id="124" w:name="Pg125"/>
      <w:bookmarkEnd w:id="12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76"/>
          <w:headerReference w:type="default" r:id="rId777"/>
          <w:footerReference w:type="even" r:id="rId778"/>
          <w:footerReference w:type="default" r:id="rId779"/>
          <w:headerReference w:type="first" r:id="rId780"/>
          <w:footerReference w:type="first" r:id="rId78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8" type="#_x0000_t75" style="width:328.75pt;height:603pt;margin-top:1in;margin-left:141.75pt;mso-position-horizontal-relative:page;mso-position-vertical-relative:page;position:absolute;z-index:-251632640" o:allowincell="f">
            <v:imagedata r:id="rId782" o:title=""/>
          </v:shape>
        </w:pict>
      </w:r>
      <w:bookmarkStart w:id="125" w:name="Pg126"/>
      <w:bookmarkEnd w:id="12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83"/>
          <w:headerReference w:type="default" r:id="rId784"/>
          <w:footerReference w:type="even" r:id="rId785"/>
          <w:footerReference w:type="default" r:id="rId786"/>
          <w:headerReference w:type="first" r:id="rId787"/>
          <w:footerReference w:type="first" r:id="rId78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89" type="#_x0000_t75" style="width:398.6pt;height:628.4pt;margin-top:71.95pt;margin-left:106.85pt;mso-position-horizontal-relative:page;mso-position-vertical-relative:page;position:absolute;z-index:-251631616" o:allowincell="f">
            <v:imagedata r:id="rId789" o:title=""/>
          </v:shape>
        </w:pict>
      </w:r>
      <w:bookmarkStart w:id="126" w:name="Pg127"/>
      <w:bookmarkEnd w:id="12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G-29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90"/>
          <w:headerReference w:type="default" r:id="rId791"/>
          <w:footerReference w:type="even" r:id="rId792"/>
          <w:footerReference w:type="default" r:id="rId793"/>
          <w:headerReference w:type="first" r:id="rId794"/>
          <w:footerReference w:type="first" r:id="rId79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0" type="#_x0000_t75" style="width:420.45pt;height:645.5pt;margin-top:1in;margin-left:95.6pt;mso-position-horizontal-relative:page;mso-position-vertical-relative:page;position:absolute;z-index:-251630592" o:allowincell="f">
            <v:imagedata r:id="rId796" o:title=""/>
          </v:shape>
        </w:pict>
      </w:r>
      <w:bookmarkStart w:id="127" w:name="Pg128"/>
      <w:bookmarkEnd w:id="12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97"/>
          <w:headerReference w:type="default" r:id="rId798"/>
          <w:footerReference w:type="even" r:id="rId799"/>
          <w:footerReference w:type="default" r:id="rId800"/>
          <w:headerReference w:type="first" r:id="rId801"/>
          <w:footerReference w:type="first" r:id="rId80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1" type="#_x0000_t75" style="width:432.1pt;height:636.75pt;margin-top:1in;margin-left:90pt;mso-position-horizontal-relative:page;mso-position-vertical-relative:page;position:absolute;z-index:-251629568" o:allowincell="f">
            <v:imagedata r:id="rId803" o:title=""/>
          </v:shape>
        </w:pict>
      </w:r>
      <w:bookmarkStart w:id="128" w:name="Pg129"/>
      <w:bookmarkEnd w:id="12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04"/>
          <w:headerReference w:type="default" r:id="rId805"/>
          <w:footerReference w:type="even" r:id="rId806"/>
          <w:footerReference w:type="default" r:id="rId807"/>
          <w:headerReference w:type="first" r:id="rId808"/>
          <w:footerReference w:type="first" r:id="rId80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2" type="#_x0000_t75" style="width:439.8pt;height:627.75pt;margin-top:1in;margin-left:84.35pt;mso-position-horizontal-relative:page;mso-position-vertical-relative:page;position:absolute;z-index:-251626496" o:allowincell="f">
            <v:imagedata r:id="rId810" o:title=""/>
          </v:shape>
        </w:pict>
      </w:r>
      <w:bookmarkStart w:id="129" w:name="Pg130"/>
      <w:bookmarkEnd w:id="12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0" w:name="Pg131"/>
      <w:bookmarkEnd w:id="13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60" w:lineRule="exact"/>
        <w:ind w:left="4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526"/>
        </w:tabs>
        <w:autoSpaceDE w:val="0"/>
        <w:autoSpaceDN w:val="0"/>
        <w:adjustRightInd w:val="0"/>
        <w:spacing w:before="198" w:line="260" w:lineRule="exact"/>
        <w:ind w:left="4046" w:right="385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G-3 TO APPENDIX G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 FORMA BILL OF SALE </w:t>
      </w:r>
    </w:p>
    <w:p>
      <w:pPr>
        <w:autoSpaceDE w:val="0"/>
        <w:autoSpaceDN w:val="0"/>
        <w:adjustRightInd w:val="0"/>
        <w:spacing w:before="0" w:line="276" w:lineRule="exact"/>
        <w:ind w:left="529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529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BILL OF SALE </w:t>
      </w:r>
    </w:p>
    <w:p>
      <w:pPr>
        <w:autoSpaceDE w:val="0"/>
        <w:autoSpaceDN w:val="0"/>
        <w:adjustRightInd w:val="0"/>
        <w:spacing w:before="0" w:line="288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87" w:line="288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Bill of Sale, made, executed, and delivered on ________ __, 201_, is by and </w:t>
      </w:r>
    </w:p>
    <w:p>
      <w:pPr>
        <w:autoSpaceDE w:val="0"/>
        <w:autoSpaceDN w:val="0"/>
        <w:adjustRightInd w:val="0"/>
        <w:spacing w:before="0" w:line="280" w:lineRule="exact"/>
        <w:ind w:left="1440" w:right="17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between Consolidated Edison Company Of New York, Inc., a New York corporation (“Con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Edison”) and Bayonne Energy Center, LLC, a limited liability corporation organized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existing under the laws of the State of ________ (“Developer”). </w:t>
      </w:r>
    </w:p>
    <w:p>
      <w:pPr>
        <w:autoSpaceDE w:val="0"/>
        <w:autoSpaceDN w:val="0"/>
        <w:adjustRightInd w:val="0"/>
        <w:spacing w:before="0" w:line="276" w:lineRule="exact"/>
        <w:ind w:left="538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538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WITNESSES: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76" w:lineRule="exact"/>
        <w:ind w:left="1440" w:right="1439" w:firstLine="72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Whereas,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Con Edison and Developer, together with the New York Independent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Operator, Inc., are parties to a Large Generator Interconnection Agreement, dated October _,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2010 (the “LGIA”), which provides for (i) the interconnection to Con Edison’s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of an electrical generator that Developer is constructing and (ii) the construction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Developer of certain System Upgrade Facilities and Connecting Transmission Owner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Facilities within the Gowanus Substation which is owned by Con Edison; </w:t>
      </w:r>
    </w:p>
    <w:p>
      <w:pPr>
        <w:autoSpaceDE w:val="0"/>
        <w:autoSpaceDN w:val="0"/>
        <w:adjustRightInd w:val="0"/>
        <w:spacing w:before="221" w:line="280" w:lineRule="exact"/>
        <w:ind w:left="1440" w:right="1549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LGIA provides that the System Upgrade Facilities will be constructed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Segments and connected to the existing substation sequentially; </w:t>
      </w:r>
    </w:p>
    <w:p>
      <w:pPr>
        <w:autoSpaceDE w:val="0"/>
        <w:autoSpaceDN w:val="0"/>
        <w:adjustRightInd w:val="0"/>
        <w:spacing w:before="240" w:line="280" w:lineRule="exact"/>
        <w:ind w:left="1440" w:right="139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Whereas,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LGIA further provides that, upon completion of each Segment, Developer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convey ownership of that Segment to Con Edison; and </w:t>
      </w:r>
    </w:p>
    <w:p>
      <w:pPr>
        <w:autoSpaceDE w:val="0"/>
        <w:autoSpaceDN w:val="0"/>
        <w:adjustRightInd w:val="0"/>
        <w:spacing w:before="234" w:line="288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Whereas,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construction and required testing of Segment No. __ have been completed; </w:t>
      </w:r>
    </w:p>
    <w:p>
      <w:pPr>
        <w:autoSpaceDE w:val="0"/>
        <w:autoSpaceDN w:val="0"/>
        <w:adjustRightInd w:val="0"/>
        <w:spacing w:before="219" w:line="280" w:lineRule="exact"/>
        <w:ind w:left="1440" w:right="1246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Now, therefore,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in consideration of $1.00, the receipt and sufficiency of which are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hereby acknowledged, Developer, subject to the provisions of the Agreement, does hereby sell,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convey, and transfer ownership of Segment No. __ of the System Upgrade Facilities to Con </w:t>
        <w:br/>
      </w:r>
      <w:r>
        <w:rPr>
          <w:rFonts w:ascii="Times New Roman" w:hAnsi="Times New Roman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Edison, all as more fully described in Exhibit A hereto, free and clear of all liens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encumbrances. </w:t>
      </w:r>
    </w:p>
    <w:p>
      <w:pPr>
        <w:autoSpaceDE w:val="0"/>
        <w:autoSpaceDN w:val="0"/>
        <w:adjustRightInd w:val="0"/>
        <w:spacing w:before="220" w:line="280" w:lineRule="exact"/>
        <w:ind w:left="1440" w:right="1282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[OPTIONAL TERMS FOR CTO ATTACHMENT FACILITIES.  In lieu of the last three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recitals and conveyance language above, insert the following: </w:t>
      </w:r>
    </w:p>
    <w:p>
      <w:pPr>
        <w:autoSpaceDE w:val="0"/>
        <w:autoSpaceDN w:val="0"/>
        <w:adjustRightInd w:val="0"/>
        <w:spacing w:before="240" w:line="280" w:lineRule="exact"/>
        <w:ind w:left="1440" w:right="151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construction and required testing of the Connecting Transmission Owner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Facilities have been completed; </w:t>
      </w:r>
    </w:p>
    <w:p>
      <w:pPr>
        <w:autoSpaceDE w:val="0"/>
        <w:autoSpaceDN w:val="0"/>
        <w:adjustRightInd w:val="0"/>
        <w:spacing w:before="245" w:line="275" w:lineRule="exact"/>
        <w:ind w:left="1440" w:right="1246" w:firstLine="72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Now, therefore,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in consideration of $1.00, the receipt and sufficiency of which are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hereby acknowledged, Developer, subject to the provisions of the Agreement, does hereby sell,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convey, and transfer ownership of the Connecting Transmission Owner Attachment Facilities to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Con Edison, all as more fully described in Exhibit A hereto, free and clear of all liens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encumbrances.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]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1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17"/>
          <w:headerReference w:type="default" r:id="rId818"/>
          <w:footerReference w:type="even" r:id="rId819"/>
          <w:footerReference w:type="default" r:id="rId820"/>
          <w:headerReference w:type="first" r:id="rId821"/>
          <w:footerReference w:type="first" r:id="rId82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1" w:name="Pg132"/>
      <w:bookmarkEnd w:id="13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1" w:line="280" w:lineRule="exact"/>
        <w:ind w:left="1440" w:right="173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Bill of Sale shall be binding upon and shall inure to the benefit of the respective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successors and assigns of Developer and Con Edison. </w:t>
      </w:r>
    </w:p>
    <w:p>
      <w:pPr>
        <w:autoSpaceDE w:val="0"/>
        <w:autoSpaceDN w:val="0"/>
        <w:adjustRightInd w:val="0"/>
        <w:spacing w:before="240" w:line="280" w:lineRule="exact"/>
        <w:ind w:left="1440" w:right="1247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any provision of this Bill of Sale is construed to conflict with a provision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LGIA, the provision in the LGIA shall be deemed to be controlling. </w:t>
      </w:r>
    </w:p>
    <w:p>
      <w:pPr>
        <w:autoSpaceDE w:val="0"/>
        <w:autoSpaceDN w:val="0"/>
        <w:adjustRightInd w:val="0"/>
        <w:spacing w:before="257" w:line="260" w:lineRule="exact"/>
        <w:ind w:left="1440" w:right="1245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Bill of Sale shall be construed and enforced in accordance with the laws (other than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rules regarding the conflict of laws) of the State of New York. </w:t>
      </w:r>
    </w:p>
    <w:p>
      <w:pPr>
        <w:autoSpaceDE w:val="0"/>
        <w:autoSpaceDN w:val="0"/>
        <w:adjustRightInd w:val="0"/>
        <w:spacing w:before="244" w:line="280" w:lineRule="exact"/>
        <w:ind w:left="1440" w:right="1249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Bill of Sale may be executed in one or more counterparts, each of which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deemed an original but all of which together will constitute one and the same instrument.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80" w:lineRule="exact"/>
        <w:ind w:left="1440" w:right="1430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Witness Whereof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, Generator and Con Edison have duly executed this Bill of Sale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date first above written.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227"/>
        </w:tabs>
        <w:autoSpaceDE w:val="0"/>
        <w:autoSpaceDN w:val="0"/>
        <w:adjustRightInd w:val="0"/>
        <w:spacing w:before="13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BAYONNE ENERGY CENTER, LLC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CONSOLIDATED EDISON COMPANY OF</w:t>
      </w:r>
    </w:p>
    <w:p>
      <w:pPr>
        <w:autoSpaceDE w:val="0"/>
        <w:autoSpaceDN w:val="0"/>
        <w:adjustRightInd w:val="0"/>
        <w:spacing w:before="1" w:line="262" w:lineRule="exact"/>
        <w:ind w:left="62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YORK, INC. </w:t>
      </w:r>
    </w:p>
    <w:p>
      <w:pPr>
        <w:tabs>
          <w:tab w:val="left" w:pos="6720"/>
        </w:tabs>
        <w:autoSpaceDE w:val="0"/>
        <w:autoSpaceDN w:val="0"/>
        <w:adjustRightInd w:val="0"/>
        <w:spacing w:before="277" w:line="288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By:   __________________________________    By: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__________________________________ </w:t>
      </w:r>
    </w:p>
    <w:p>
      <w:pPr>
        <w:autoSpaceDE w:val="0"/>
        <w:autoSpaceDN w:val="0"/>
        <w:adjustRightInd w:val="0"/>
        <w:spacing w:before="252" w:line="28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Name: ________________________________    Name: ________________________________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6227"/>
        </w:tabs>
        <w:autoSpaceDE w:val="0"/>
        <w:autoSpaceDN w:val="0"/>
        <w:adjustRightInd w:val="0"/>
        <w:spacing w:before="13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Title: Executive Committee Member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Title: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1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BAYONNE ENERGY CENTER, LL </w:t>
      </w:r>
    </w:p>
    <w:p>
      <w:pPr>
        <w:autoSpaceDE w:val="0"/>
        <w:autoSpaceDN w:val="0"/>
        <w:adjustRightInd w:val="0"/>
        <w:spacing w:before="58" w:line="550" w:lineRule="exact"/>
        <w:ind w:left="1440" w:right="60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By:   __________________________________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Name: ________________________________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Title: Executive Committee Member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9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3"/>
          <w:headerReference w:type="default" r:id="rId824"/>
          <w:footerReference w:type="even" r:id="rId825"/>
          <w:footerReference w:type="default" r:id="rId826"/>
          <w:headerReference w:type="first" r:id="rId827"/>
          <w:footerReference w:type="first" r:id="rId82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2" w:name="Pg133"/>
      <w:bookmarkEnd w:id="13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259" w:line="500" w:lineRule="exact"/>
        <w:ind w:left="4428" w:right="4239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A TO BILL OF SALE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List of Facilities Being Conveyed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166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9"/>
          <w:headerReference w:type="default" r:id="rId830"/>
          <w:footerReference w:type="even" r:id="rId831"/>
          <w:footerReference w:type="default" r:id="rId832"/>
          <w:headerReference w:type="first" r:id="rId833"/>
          <w:footerReference w:type="first" r:id="rId83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3" type="#_x0000_t75" style="width:409.5pt;height:567pt;margin-top:128.25pt;margin-left:101.25pt;mso-position-horizontal-relative:page;mso-position-vertical-relative:page;position:absolute;z-index:-251600896" o:allowincell="f">
            <v:imagedata r:id="rId835" o:title=""/>
          </v:shape>
        </w:pict>
      </w:r>
      <w:bookmarkStart w:id="133" w:name="Pg134"/>
      <w:bookmarkEnd w:id="133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60" w:lineRule="exact"/>
        <w:ind w:left="4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836"/>
        </w:tabs>
        <w:autoSpaceDE w:val="0"/>
        <w:autoSpaceDN w:val="0"/>
        <w:adjustRightInd w:val="0"/>
        <w:spacing w:before="198" w:line="260" w:lineRule="exact"/>
        <w:ind w:left="4046" w:right="385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ATTACHMENT G-4 TO APPENDIX G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TRANSACTION FORM </w:t>
      </w:r>
    </w:p>
    <w:p>
      <w:pPr>
        <w:autoSpaceDE w:val="0"/>
        <w:autoSpaceDN w:val="0"/>
        <w:adjustRightInd w:val="0"/>
        <w:spacing w:before="7" w:line="276" w:lineRule="exact"/>
        <w:ind w:left="447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DATED SEPTEMBER 22, 2017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36"/>
          <w:headerReference w:type="default" r:id="rId837"/>
          <w:footerReference w:type="even" r:id="rId838"/>
          <w:footerReference w:type="default" r:id="rId839"/>
          <w:headerReference w:type="first" r:id="rId840"/>
          <w:footerReference w:type="first" r:id="rId84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4" type="#_x0000_t75" style="width:410.75pt;height:644.4pt;margin-top:1in;margin-left:71.95pt;mso-position-horizontal-relative:page;mso-position-vertical-relative:page;position:absolute;z-index:-251628544" o:allowincell="f">
            <v:imagedata r:id="rId842" o:title=""/>
          </v:shape>
        </w:pict>
      </w:r>
      <w:bookmarkStart w:id="134" w:name="Pg135"/>
      <w:bookmarkEnd w:id="134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43"/>
          <w:headerReference w:type="default" r:id="rId844"/>
          <w:footerReference w:type="even" r:id="rId845"/>
          <w:footerReference w:type="default" r:id="rId846"/>
          <w:headerReference w:type="first" r:id="rId847"/>
          <w:footerReference w:type="first" r:id="rId848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5" type="#_x0000_t75" style="width:423.25pt;height:636.1pt;margin-top:1in;margin-left:94.5pt;mso-position-horizontal-relative:page;mso-position-vertical-relative:page;position:absolute;z-index:-251658240" o:allowincell="f">
            <v:imagedata r:id="rId849" o:title=""/>
          </v:shape>
        </w:pict>
      </w:r>
      <w:bookmarkStart w:id="135" w:name="Pg136"/>
      <w:bookmarkEnd w:id="13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50"/>
          <w:headerReference w:type="default" r:id="rId851"/>
          <w:footerReference w:type="even" r:id="rId852"/>
          <w:footerReference w:type="default" r:id="rId853"/>
          <w:headerReference w:type="first" r:id="rId854"/>
          <w:footerReference w:type="first" r:id="rId85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6" type="#_x0000_t75" style="width:448.15pt;height:639.8pt;margin-top:1in;margin-left:82.1pt;mso-position-horizontal-relative:page;mso-position-vertical-relative:page;position:absolute;z-index:-251627520" o:allowincell="f">
            <v:imagedata r:id="rId856" o:title=""/>
          </v:shape>
        </w:pict>
      </w:r>
      <w:bookmarkStart w:id="136" w:name="Pg137"/>
      <w:bookmarkEnd w:id="13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G-39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57"/>
          <w:headerReference w:type="default" r:id="rId858"/>
          <w:footerReference w:type="even" r:id="rId859"/>
          <w:footerReference w:type="default" r:id="rId860"/>
          <w:headerReference w:type="first" r:id="rId861"/>
          <w:footerReference w:type="first" r:id="rId86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7" type="#_x0000_t75" style="width:423.25pt;height:631.2pt;margin-top:71.95pt;margin-left:94.5pt;mso-position-horizontal-relative:page;mso-position-vertical-relative:page;position:absolute;z-index:-251625472" o:allowincell="f">
            <v:imagedata r:id="rId863" o:title=""/>
          </v:shape>
        </w:pict>
      </w:r>
      <w:bookmarkStart w:id="137" w:name="Pg138"/>
      <w:bookmarkEnd w:id="13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64"/>
          <w:headerReference w:type="default" r:id="rId865"/>
          <w:footerReference w:type="even" r:id="rId866"/>
          <w:footerReference w:type="default" r:id="rId867"/>
          <w:headerReference w:type="first" r:id="rId868"/>
          <w:footerReference w:type="first" r:id="rId86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8" type="#_x0000_t75" style="width:428.1pt;height:276.7pt;margin-top:1in;margin-left:92.25pt;mso-position-horizontal-relative:page;mso-position-vertical-relative:page;position:absolute;z-index:-251624448" o:allowincell="f">
            <v:imagedata r:id="rId870" o:title=""/>
          </v:shape>
        </w:pict>
      </w:r>
      <w:bookmarkStart w:id="138" w:name="Pg139"/>
      <w:bookmarkEnd w:id="13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71"/>
          <w:headerReference w:type="default" r:id="rId872"/>
          <w:footerReference w:type="even" r:id="rId873"/>
          <w:footerReference w:type="default" r:id="rId874"/>
          <w:headerReference w:type="first" r:id="rId875"/>
          <w:footerReference w:type="first" r:id="rId87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99" type="#_x0000_t75" style="width:398.2pt;height:114pt;margin-top:1in;margin-left:106.85pt;mso-position-horizontal-relative:page;mso-position-vertical-relative:page;position:absolute;z-index:-251623424" o:allowincell="f">
            <v:imagedata r:id="rId877" o:title=""/>
          </v:shape>
        </w:pict>
      </w:r>
      <w:bookmarkStart w:id="139" w:name="Pg140"/>
      <w:bookmarkEnd w:id="13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4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78"/>
          <w:headerReference w:type="default" r:id="rId879"/>
          <w:footerReference w:type="even" r:id="rId880"/>
          <w:footerReference w:type="default" r:id="rId881"/>
          <w:headerReference w:type="first" r:id="rId882"/>
          <w:footerReference w:type="first" r:id="rId88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0" w:name="Pg141"/>
      <w:bookmarkEnd w:id="140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96"/>
        </w:tabs>
        <w:autoSpaceDE w:val="0"/>
        <w:autoSpaceDN w:val="0"/>
        <w:adjustRightInd w:val="0"/>
        <w:spacing w:before="101" w:line="280" w:lineRule="exact"/>
        <w:ind w:left="1996" w:right="1807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[CONTAINS CONFIDENTIAL/PRIVILEGED INFORMATION - THIS PAGE </w:t>
        <w:br/>
        <w:tab/>
      </w:r>
      <w:r>
        <w:rPr>
          <w:rFonts w:ascii="Times New Roman Bold" w:hAnsi="Times New Roman Bold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REMOVED FROM PUBLIC VERSION]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4"/>
          <w:headerReference w:type="default" r:id="rId885"/>
          <w:footerReference w:type="even" r:id="rId886"/>
          <w:footerReference w:type="default" r:id="rId887"/>
          <w:headerReference w:type="first" r:id="rId888"/>
          <w:footerReference w:type="first" r:id="rId88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1" w:name="Pg142"/>
      <w:bookmarkEnd w:id="14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5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AGREEMENT NO. 1668 </w:t>
      </w: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996"/>
        </w:tabs>
        <w:autoSpaceDE w:val="0"/>
        <w:autoSpaceDN w:val="0"/>
        <w:adjustRightInd w:val="0"/>
        <w:spacing w:before="101" w:line="280" w:lineRule="exact"/>
        <w:ind w:left="1996" w:right="1807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[CONTAINS CONFIDENTIAL/PRIVILEGED INFORMATION - THIS PAGE </w:t>
        <w:br/>
        <w:tab/>
      </w:r>
      <w:r>
        <w:rPr>
          <w:rFonts w:ascii="Times New Roman Bold" w:hAnsi="Times New Roman Bold"/>
          <w:color w:val="FF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REMOVED FROM PUBLIC VERSION] </w:t>
      </w: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872"/>
        <w:jc w:val="left"/>
        <w:rPr>
          <w:rFonts w:ascii="Times New Roman Bold" w:hAnsi="Times New Roman Bold"/>
          <w:color w:val="FF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76" w:lineRule="exact"/>
        <w:ind w:left="58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G-44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sectPr>
      <w:headerReference w:type="even" r:id="rId890"/>
      <w:headerReference w:type="default" r:id="rId891"/>
      <w:footerReference w:type="even" r:id="rId892"/>
      <w:footerReference w:type="default" r:id="rId893"/>
      <w:headerReference w:type="first" r:id="rId894"/>
      <w:footerReference w:type="first" r:id="rId895"/>
      <w:pgSz w:w="12240" w:h="15840" w:orient="landscape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Verdana">
    <w:charset w:val="00"/>
    <w:family w:val="auto"/>
    <w:pitch w:val="default"/>
  </w:font>
  <w:font w:name="Calibri">
    <w:charset w:val="00"/>
    <w:family w:val="auto"/>
    <w:pitch w:val="default"/>
  </w:font>
  <w:font w:name="Times New Roman Bold">
    <w:charset w:val="00"/>
    <w:family w:val="auto"/>
    <w:pitch w:val="default"/>
  </w:font>
  <w:font w:name="Times New Roman">
    <w:charset w:val="00"/>
    <w:family w:val="auto"/>
    <w:pitch w:val="default"/>
  </w:font>
  <w:font w:name="Arial Bold">
    <w:charset w:val="00"/>
    <w:family w:val="auto"/>
    <w:pitch w:val="default"/>
  </w:font>
  <w:font w:name="Times New Roman Italic">
    <w:charset w:val="00"/>
    <w:family w:val="auto"/>
    <w:pitch w:val="default"/>
  </w:font>
  <w:font w:name="Arial">
    <w:charset w:val="00"/>
    <w:family w:val="auto"/>
    <w:pitch w:val="default"/>
  </w:font>
  <w:font w:name="Wingdings">
    <w:charset w:val="00"/>
    <w:family w:val="auto"/>
    <w:pitch w:val="default"/>
  </w:font>
  <w:font w:name="Calibri Bold">
    <w:charset w:val="00"/>
    <w:family w:val="auto"/>
    <w:pitch w:val="default"/>
  </w:font>
  <w:font w:name="Courier New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2/22/2018 - Docket #: ER18-1161-000 -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Amended Restated LGIA No. 1668 NYISO, Con Edison Bayonne 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1" Type="http://schemas.openxmlformats.org/officeDocument/2006/relationships/header" Target="header50.xml" /><Relationship Id="rId102" Type="http://schemas.openxmlformats.org/officeDocument/2006/relationships/footer" Target="footer49.xml" /><Relationship Id="rId103" Type="http://schemas.openxmlformats.org/officeDocument/2006/relationships/footer" Target="footer50.xml" /><Relationship Id="rId104" Type="http://schemas.openxmlformats.org/officeDocument/2006/relationships/header" Target="header51.xml" /><Relationship Id="rId105" Type="http://schemas.openxmlformats.org/officeDocument/2006/relationships/footer" Target="footer51.xml" /><Relationship Id="rId106" Type="http://schemas.openxmlformats.org/officeDocument/2006/relationships/header" Target="header52.xml" /><Relationship Id="rId107" Type="http://schemas.openxmlformats.org/officeDocument/2006/relationships/header" Target="header53.xml" /><Relationship Id="rId108" Type="http://schemas.openxmlformats.org/officeDocument/2006/relationships/footer" Target="footer52.xml" /><Relationship Id="rId109" Type="http://schemas.openxmlformats.org/officeDocument/2006/relationships/footer" Target="footer53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1" Type="http://schemas.openxmlformats.org/officeDocument/2006/relationships/footer" Target="footer54.xml" /><Relationship Id="rId112" Type="http://schemas.openxmlformats.org/officeDocument/2006/relationships/header" Target="header55.xml" /><Relationship Id="rId113" Type="http://schemas.openxmlformats.org/officeDocument/2006/relationships/header" Target="header56.xml" /><Relationship Id="rId114" Type="http://schemas.openxmlformats.org/officeDocument/2006/relationships/footer" Target="footer55.xml" /><Relationship Id="rId115" Type="http://schemas.openxmlformats.org/officeDocument/2006/relationships/footer" Target="footer56.xml" /><Relationship Id="rId116" Type="http://schemas.openxmlformats.org/officeDocument/2006/relationships/header" Target="header57.xml" /><Relationship Id="rId117" Type="http://schemas.openxmlformats.org/officeDocument/2006/relationships/footer" Target="footer57.xml" /><Relationship Id="rId118" Type="http://schemas.openxmlformats.org/officeDocument/2006/relationships/header" Target="header58.xml" /><Relationship Id="rId119" Type="http://schemas.openxmlformats.org/officeDocument/2006/relationships/header" Target="header59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1" Type="http://schemas.openxmlformats.org/officeDocument/2006/relationships/footer" Target="footer59.xml" /><Relationship Id="rId122" Type="http://schemas.openxmlformats.org/officeDocument/2006/relationships/header" Target="header60.xml" /><Relationship Id="rId123" Type="http://schemas.openxmlformats.org/officeDocument/2006/relationships/footer" Target="footer60.xml" /><Relationship Id="rId124" Type="http://schemas.openxmlformats.org/officeDocument/2006/relationships/header" Target="header61.xml" /><Relationship Id="rId125" Type="http://schemas.openxmlformats.org/officeDocument/2006/relationships/header" Target="header62.xml" /><Relationship Id="rId126" Type="http://schemas.openxmlformats.org/officeDocument/2006/relationships/footer" Target="footer61.xml" /><Relationship Id="rId127" Type="http://schemas.openxmlformats.org/officeDocument/2006/relationships/footer" Target="footer62.xml" /><Relationship Id="rId128" Type="http://schemas.openxmlformats.org/officeDocument/2006/relationships/header" Target="header63.xml" /><Relationship Id="rId129" Type="http://schemas.openxmlformats.org/officeDocument/2006/relationships/footer" Target="footer6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1" Type="http://schemas.openxmlformats.org/officeDocument/2006/relationships/header" Target="header65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header" Target="header79.xml" /><Relationship Id="rId161" Type="http://schemas.openxmlformats.org/officeDocument/2006/relationships/header" Target="header80.xml" /><Relationship Id="rId162" Type="http://schemas.openxmlformats.org/officeDocument/2006/relationships/footer" Target="footer79.xml" /><Relationship Id="rId163" Type="http://schemas.openxmlformats.org/officeDocument/2006/relationships/footer" Target="footer80.xml" /><Relationship Id="rId164" Type="http://schemas.openxmlformats.org/officeDocument/2006/relationships/header" Target="header81.xml" /><Relationship Id="rId165" Type="http://schemas.openxmlformats.org/officeDocument/2006/relationships/footer" Target="footer81.xml" /><Relationship Id="rId166" Type="http://schemas.openxmlformats.org/officeDocument/2006/relationships/header" Target="header82.xml" /><Relationship Id="rId167" Type="http://schemas.openxmlformats.org/officeDocument/2006/relationships/header" Target="header83.xml" /><Relationship Id="rId168" Type="http://schemas.openxmlformats.org/officeDocument/2006/relationships/footer" Target="footer82.xml" /><Relationship Id="rId169" Type="http://schemas.openxmlformats.org/officeDocument/2006/relationships/footer" Target="footer83.xml" /><Relationship Id="rId17" Type="http://schemas.openxmlformats.org/officeDocument/2006/relationships/header" Target="header8.xml" /><Relationship Id="rId170" Type="http://schemas.openxmlformats.org/officeDocument/2006/relationships/header" Target="header84.xml" /><Relationship Id="rId171" Type="http://schemas.openxmlformats.org/officeDocument/2006/relationships/footer" Target="footer84.xml" /><Relationship Id="rId172" Type="http://schemas.openxmlformats.org/officeDocument/2006/relationships/header" Target="header85.xml" /><Relationship Id="rId173" Type="http://schemas.openxmlformats.org/officeDocument/2006/relationships/header" Target="header86.xml" /><Relationship Id="rId174" Type="http://schemas.openxmlformats.org/officeDocument/2006/relationships/footer" Target="footer85.xml" /><Relationship Id="rId175" Type="http://schemas.openxmlformats.org/officeDocument/2006/relationships/footer" Target="footer86.xml" /><Relationship Id="rId176" Type="http://schemas.openxmlformats.org/officeDocument/2006/relationships/header" Target="header87.xml" /><Relationship Id="rId177" Type="http://schemas.openxmlformats.org/officeDocument/2006/relationships/footer" Target="footer87.xml" /><Relationship Id="rId178" Type="http://schemas.openxmlformats.org/officeDocument/2006/relationships/header" Target="header88.xml" /><Relationship Id="rId179" Type="http://schemas.openxmlformats.org/officeDocument/2006/relationships/header" Target="header89.xml" /><Relationship Id="rId18" Type="http://schemas.openxmlformats.org/officeDocument/2006/relationships/footer" Target="footer7.xml" /><Relationship Id="rId180" Type="http://schemas.openxmlformats.org/officeDocument/2006/relationships/footer" Target="footer88.xml" /><Relationship Id="rId181" Type="http://schemas.openxmlformats.org/officeDocument/2006/relationships/footer" Target="footer89.xml" /><Relationship Id="rId182" Type="http://schemas.openxmlformats.org/officeDocument/2006/relationships/header" Target="header90.xml" /><Relationship Id="rId183" Type="http://schemas.openxmlformats.org/officeDocument/2006/relationships/footer" Target="footer90.xml" /><Relationship Id="rId184" Type="http://schemas.openxmlformats.org/officeDocument/2006/relationships/header" Target="header91.xml" /><Relationship Id="rId185" Type="http://schemas.openxmlformats.org/officeDocument/2006/relationships/header" Target="header92.xml" /><Relationship Id="rId186" Type="http://schemas.openxmlformats.org/officeDocument/2006/relationships/footer" Target="footer91.xml" /><Relationship Id="rId187" Type="http://schemas.openxmlformats.org/officeDocument/2006/relationships/footer" Target="footer92.xml" /><Relationship Id="rId188" Type="http://schemas.openxmlformats.org/officeDocument/2006/relationships/header" Target="header93.xml" /><Relationship Id="rId189" Type="http://schemas.openxmlformats.org/officeDocument/2006/relationships/footer" Target="footer93.xml" /><Relationship Id="rId19" Type="http://schemas.openxmlformats.org/officeDocument/2006/relationships/footer" Target="footer8.xml" /><Relationship Id="rId190" Type="http://schemas.openxmlformats.org/officeDocument/2006/relationships/header" Target="header94.xml" /><Relationship Id="rId191" Type="http://schemas.openxmlformats.org/officeDocument/2006/relationships/header" Target="header95.xml" /><Relationship Id="rId192" Type="http://schemas.openxmlformats.org/officeDocument/2006/relationships/footer" Target="footer94.xml" /><Relationship Id="rId193" Type="http://schemas.openxmlformats.org/officeDocument/2006/relationships/footer" Target="footer95.xml" /><Relationship Id="rId194" Type="http://schemas.openxmlformats.org/officeDocument/2006/relationships/header" Target="header96.xml" /><Relationship Id="rId195" Type="http://schemas.openxmlformats.org/officeDocument/2006/relationships/footer" Target="footer96.xml" /><Relationship Id="rId196" Type="http://schemas.openxmlformats.org/officeDocument/2006/relationships/header" Target="header97.xml" /><Relationship Id="rId197" Type="http://schemas.openxmlformats.org/officeDocument/2006/relationships/header" Target="header98.xml" /><Relationship Id="rId198" Type="http://schemas.openxmlformats.org/officeDocument/2006/relationships/footer" Target="footer97.xml" /><Relationship Id="rId199" Type="http://schemas.openxmlformats.org/officeDocument/2006/relationships/footer" Target="footer98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99.xml" /><Relationship Id="rId201" Type="http://schemas.openxmlformats.org/officeDocument/2006/relationships/footer" Target="footer99.xml" /><Relationship Id="rId202" Type="http://schemas.openxmlformats.org/officeDocument/2006/relationships/header" Target="header100.xml" /><Relationship Id="rId203" Type="http://schemas.openxmlformats.org/officeDocument/2006/relationships/header" Target="header101.xml" /><Relationship Id="rId204" Type="http://schemas.openxmlformats.org/officeDocument/2006/relationships/footer" Target="footer100.xml" /><Relationship Id="rId205" Type="http://schemas.openxmlformats.org/officeDocument/2006/relationships/footer" Target="footer101.xml" /><Relationship Id="rId206" Type="http://schemas.openxmlformats.org/officeDocument/2006/relationships/header" Target="header102.xml" /><Relationship Id="rId207" Type="http://schemas.openxmlformats.org/officeDocument/2006/relationships/footer" Target="footer102.xml" /><Relationship Id="rId208" Type="http://schemas.openxmlformats.org/officeDocument/2006/relationships/header" Target="header103.xml" /><Relationship Id="rId209" Type="http://schemas.openxmlformats.org/officeDocument/2006/relationships/header" Target="header104.xml" /><Relationship Id="rId21" Type="http://schemas.openxmlformats.org/officeDocument/2006/relationships/footer" Target="footer9.xml" /><Relationship Id="rId210" Type="http://schemas.openxmlformats.org/officeDocument/2006/relationships/footer" Target="footer103.xml" /><Relationship Id="rId211" Type="http://schemas.openxmlformats.org/officeDocument/2006/relationships/footer" Target="footer104.xml" /><Relationship Id="rId212" Type="http://schemas.openxmlformats.org/officeDocument/2006/relationships/header" Target="header105.xml" /><Relationship Id="rId213" Type="http://schemas.openxmlformats.org/officeDocument/2006/relationships/footer" Target="footer105.xml" /><Relationship Id="rId214" Type="http://schemas.openxmlformats.org/officeDocument/2006/relationships/header" Target="header106.xml" /><Relationship Id="rId215" Type="http://schemas.openxmlformats.org/officeDocument/2006/relationships/header" Target="header107.xml" /><Relationship Id="rId216" Type="http://schemas.openxmlformats.org/officeDocument/2006/relationships/footer" Target="footer106.xml" /><Relationship Id="rId217" Type="http://schemas.openxmlformats.org/officeDocument/2006/relationships/footer" Target="footer107.xml" /><Relationship Id="rId218" Type="http://schemas.openxmlformats.org/officeDocument/2006/relationships/header" Target="header108.xml" /><Relationship Id="rId219" Type="http://schemas.openxmlformats.org/officeDocument/2006/relationships/footer" Target="footer108.xml" /><Relationship Id="rId22" Type="http://schemas.openxmlformats.org/officeDocument/2006/relationships/header" Target="header10.xml" /><Relationship Id="rId220" Type="http://schemas.openxmlformats.org/officeDocument/2006/relationships/header" Target="header109.xml" /><Relationship Id="rId221" Type="http://schemas.openxmlformats.org/officeDocument/2006/relationships/header" Target="header110.xml" /><Relationship Id="rId222" Type="http://schemas.openxmlformats.org/officeDocument/2006/relationships/footer" Target="footer109.xml" /><Relationship Id="rId223" Type="http://schemas.openxmlformats.org/officeDocument/2006/relationships/footer" Target="footer110.xml" /><Relationship Id="rId224" Type="http://schemas.openxmlformats.org/officeDocument/2006/relationships/header" Target="header111.xml" /><Relationship Id="rId225" Type="http://schemas.openxmlformats.org/officeDocument/2006/relationships/footer" Target="footer111.xml" /><Relationship Id="rId226" Type="http://schemas.openxmlformats.org/officeDocument/2006/relationships/header" Target="header112.xml" /><Relationship Id="rId227" Type="http://schemas.openxmlformats.org/officeDocument/2006/relationships/header" Target="header113.xml" /><Relationship Id="rId228" Type="http://schemas.openxmlformats.org/officeDocument/2006/relationships/footer" Target="footer112.xml" /><Relationship Id="rId229" Type="http://schemas.openxmlformats.org/officeDocument/2006/relationships/footer" Target="footer113.xml" /><Relationship Id="rId23" Type="http://schemas.openxmlformats.org/officeDocument/2006/relationships/header" Target="header11.xml" /><Relationship Id="rId230" Type="http://schemas.openxmlformats.org/officeDocument/2006/relationships/header" Target="header114.xml" /><Relationship Id="rId231" Type="http://schemas.openxmlformats.org/officeDocument/2006/relationships/footer" Target="footer114.xml" /><Relationship Id="rId232" Type="http://schemas.openxmlformats.org/officeDocument/2006/relationships/header" Target="header115.xml" /><Relationship Id="rId233" Type="http://schemas.openxmlformats.org/officeDocument/2006/relationships/header" Target="header116.xml" /><Relationship Id="rId234" Type="http://schemas.openxmlformats.org/officeDocument/2006/relationships/footer" Target="footer115.xml" /><Relationship Id="rId235" Type="http://schemas.openxmlformats.org/officeDocument/2006/relationships/footer" Target="footer116.xml" /><Relationship Id="rId236" Type="http://schemas.openxmlformats.org/officeDocument/2006/relationships/header" Target="header117.xml" /><Relationship Id="rId237" Type="http://schemas.openxmlformats.org/officeDocument/2006/relationships/footer" Target="footer117.xml" /><Relationship Id="rId238" Type="http://schemas.openxmlformats.org/officeDocument/2006/relationships/header" Target="header118.xml" /><Relationship Id="rId239" Type="http://schemas.openxmlformats.org/officeDocument/2006/relationships/header" Target="header119.xml" /><Relationship Id="rId24" Type="http://schemas.openxmlformats.org/officeDocument/2006/relationships/footer" Target="footer10.xml" /><Relationship Id="rId240" Type="http://schemas.openxmlformats.org/officeDocument/2006/relationships/footer" Target="footer118.xml" /><Relationship Id="rId241" Type="http://schemas.openxmlformats.org/officeDocument/2006/relationships/footer" Target="footer119.xml" /><Relationship Id="rId242" Type="http://schemas.openxmlformats.org/officeDocument/2006/relationships/header" Target="header120.xml" /><Relationship Id="rId243" Type="http://schemas.openxmlformats.org/officeDocument/2006/relationships/footer" Target="footer120.xml" /><Relationship Id="rId244" Type="http://schemas.openxmlformats.org/officeDocument/2006/relationships/header" Target="header121.xml" /><Relationship Id="rId245" Type="http://schemas.openxmlformats.org/officeDocument/2006/relationships/header" Target="header122.xml" /><Relationship Id="rId246" Type="http://schemas.openxmlformats.org/officeDocument/2006/relationships/footer" Target="footer121.xml" /><Relationship Id="rId247" Type="http://schemas.openxmlformats.org/officeDocument/2006/relationships/footer" Target="footer122.xml" /><Relationship Id="rId248" Type="http://schemas.openxmlformats.org/officeDocument/2006/relationships/header" Target="header123.xml" /><Relationship Id="rId249" Type="http://schemas.openxmlformats.org/officeDocument/2006/relationships/footer" Target="footer123.xml" /><Relationship Id="rId25" Type="http://schemas.openxmlformats.org/officeDocument/2006/relationships/footer" Target="footer11.xml" /><Relationship Id="rId250" Type="http://schemas.openxmlformats.org/officeDocument/2006/relationships/header" Target="header124.xml" /><Relationship Id="rId251" Type="http://schemas.openxmlformats.org/officeDocument/2006/relationships/header" Target="header125.xml" /><Relationship Id="rId252" Type="http://schemas.openxmlformats.org/officeDocument/2006/relationships/footer" Target="footer124.xml" /><Relationship Id="rId253" Type="http://schemas.openxmlformats.org/officeDocument/2006/relationships/footer" Target="footer125.xml" /><Relationship Id="rId254" Type="http://schemas.openxmlformats.org/officeDocument/2006/relationships/header" Target="header126.xml" /><Relationship Id="rId255" Type="http://schemas.openxmlformats.org/officeDocument/2006/relationships/footer" Target="footer126.xml" /><Relationship Id="rId256" Type="http://schemas.openxmlformats.org/officeDocument/2006/relationships/header" Target="header127.xml" /><Relationship Id="rId257" Type="http://schemas.openxmlformats.org/officeDocument/2006/relationships/header" Target="header128.xml" /><Relationship Id="rId258" Type="http://schemas.openxmlformats.org/officeDocument/2006/relationships/footer" Target="footer127.xml" /><Relationship Id="rId259" Type="http://schemas.openxmlformats.org/officeDocument/2006/relationships/footer" Target="footer128.xml" /><Relationship Id="rId26" Type="http://schemas.openxmlformats.org/officeDocument/2006/relationships/header" Target="header12.xml" /><Relationship Id="rId260" Type="http://schemas.openxmlformats.org/officeDocument/2006/relationships/header" Target="header129.xml" /><Relationship Id="rId261" Type="http://schemas.openxmlformats.org/officeDocument/2006/relationships/footer" Target="footer129.xml" /><Relationship Id="rId262" Type="http://schemas.openxmlformats.org/officeDocument/2006/relationships/header" Target="header130.xml" /><Relationship Id="rId263" Type="http://schemas.openxmlformats.org/officeDocument/2006/relationships/header" Target="header131.xml" /><Relationship Id="rId264" Type="http://schemas.openxmlformats.org/officeDocument/2006/relationships/footer" Target="footer130.xml" /><Relationship Id="rId265" Type="http://schemas.openxmlformats.org/officeDocument/2006/relationships/footer" Target="footer131.xml" /><Relationship Id="rId266" Type="http://schemas.openxmlformats.org/officeDocument/2006/relationships/header" Target="header132.xml" /><Relationship Id="rId267" Type="http://schemas.openxmlformats.org/officeDocument/2006/relationships/footer" Target="footer132.xml" /><Relationship Id="rId268" Type="http://schemas.openxmlformats.org/officeDocument/2006/relationships/header" Target="header133.xml" /><Relationship Id="rId269" Type="http://schemas.openxmlformats.org/officeDocument/2006/relationships/header" Target="header134.xml" /><Relationship Id="rId27" Type="http://schemas.openxmlformats.org/officeDocument/2006/relationships/footer" Target="footer12.xml" /><Relationship Id="rId270" Type="http://schemas.openxmlformats.org/officeDocument/2006/relationships/footer" Target="footer133.xml" /><Relationship Id="rId271" Type="http://schemas.openxmlformats.org/officeDocument/2006/relationships/footer" Target="footer134.xml" /><Relationship Id="rId272" Type="http://schemas.openxmlformats.org/officeDocument/2006/relationships/header" Target="header135.xml" /><Relationship Id="rId273" Type="http://schemas.openxmlformats.org/officeDocument/2006/relationships/footer" Target="footer135.xml" /><Relationship Id="rId274" Type="http://schemas.openxmlformats.org/officeDocument/2006/relationships/header" Target="header136.xml" /><Relationship Id="rId275" Type="http://schemas.openxmlformats.org/officeDocument/2006/relationships/header" Target="header137.xml" /><Relationship Id="rId276" Type="http://schemas.openxmlformats.org/officeDocument/2006/relationships/footer" Target="footer136.xml" /><Relationship Id="rId277" Type="http://schemas.openxmlformats.org/officeDocument/2006/relationships/footer" Target="footer137.xml" /><Relationship Id="rId278" Type="http://schemas.openxmlformats.org/officeDocument/2006/relationships/header" Target="header138.xml" /><Relationship Id="rId279" Type="http://schemas.openxmlformats.org/officeDocument/2006/relationships/footer" Target="footer138.xml" /><Relationship Id="rId28" Type="http://schemas.openxmlformats.org/officeDocument/2006/relationships/header" Target="header13.xml" /><Relationship Id="rId280" Type="http://schemas.openxmlformats.org/officeDocument/2006/relationships/header" Target="header139.xml" /><Relationship Id="rId281" Type="http://schemas.openxmlformats.org/officeDocument/2006/relationships/header" Target="header140.xml" /><Relationship Id="rId282" Type="http://schemas.openxmlformats.org/officeDocument/2006/relationships/footer" Target="footer139.xml" /><Relationship Id="rId283" Type="http://schemas.openxmlformats.org/officeDocument/2006/relationships/footer" Target="footer140.xml" /><Relationship Id="rId284" Type="http://schemas.openxmlformats.org/officeDocument/2006/relationships/header" Target="header141.xml" /><Relationship Id="rId285" Type="http://schemas.openxmlformats.org/officeDocument/2006/relationships/footer" Target="footer141.xml" /><Relationship Id="rId286" Type="http://schemas.openxmlformats.org/officeDocument/2006/relationships/header" Target="header142.xml" /><Relationship Id="rId287" Type="http://schemas.openxmlformats.org/officeDocument/2006/relationships/header" Target="header143.xml" /><Relationship Id="rId288" Type="http://schemas.openxmlformats.org/officeDocument/2006/relationships/footer" Target="footer142.xml" /><Relationship Id="rId289" Type="http://schemas.openxmlformats.org/officeDocument/2006/relationships/footer" Target="footer143.xml" /><Relationship Id="rId29" Type="http://schemas.openxmlformats.org/officeDocument/2006/relationships/header" Target="header14.xml" /><Relationship Id="rId290" Type="http://schemas.openxmlformats.org/officeDocument/2006/relationships/header" Target="header144.xml" /><Relationship Id="rId291" Type="http://schemas.openxmlformats.org/officeDocument/2006/relationships/footer" Target="footer144.xml" /><Relationship Id="rId292" Type="http://schemas.openxmlformats.org/officeDocument/2006/relationships/header" Target="header145.xml" /><Relationship Id="rId293" Type="http://schemas.openxmlformats.org/officeDocument/2006/relationships/header" Target="header146.xml" /><Relationship Id="rId294" Type="http://schemas.openxmlformats.org/officeDocument/2006/relationships/footer" Target="footer145.xml" /><Relationship Id="rId295" Type="http://schemas.openxmlformats.org/officeDocument/2006/relationships/footer" Target="footer146.xml" /><Relationship Id="rId296" Type="http://schemas.openxmlformats.org/officeDocument/2006/relationships/header" Target="header147.xml" /><Relationship Id="rId297" Type="http://schemas.openxmlformats.org/officeDocument/2006/relationships/footer" Target="footer147.xml" /><Relationship Id="rId298" Type="http://schemas.openxmlformats.org/officeDocument/2006/relationships/header" Target="header148.xml" /><Relationship Id="rId299" Type="http://schemas.openxmlformats.org/officeDocument/2006/relationships/header" Target="header149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footer" Target="footer148.xml" /><Relationship Id="rId301" Type="http://schemas.openxmlformats.org/officeDocument/2006/relationships/footer" Target="footer149.xml" /><Relationship Id="rId302" Type="http://schemas.openxmlformats.org/officeDocument/2006/relationships/header" Target="header150.xml" /><Relationship Id="rId303" Type="http://schemas.openxmlformats.org/officeDocument/2006/relationships/footer" Target="footer150.xml" /><Relationship Id="rId304" Type="http://schemas.openxmlformats.org/officeDocument/2006/relationships/header" Target="header151.xml" /><Relationship Id="rId305" Type="http://schemas.openxmlformats.org/officeDocument/2006/relationships/header" Target="header152.xml" /><Relationship Id="rId306" Type="http://schemas.openxmlformats.org/officeDocument/2006/relationships/footer" Target="footer151.xml" /><Relationship Id="rId307" Type="http://schemas.openxmlformats.org/officeDocument/2006/relationships/footer" Target="footer152.xml" /><Relationship Id="rId308" Type="http://schemas.openxmlformats.org/officeDocument/2006/relationships/header" Target="header153.xml" /><Relationship Id="rId309" Type="http://schemas.openxmlformats.org/officeDocument/2006/relationships/footer" Target="footer153.xml" /><Relationship Id="rId31" Type="http://schemas.openxmlformats.org/officeDocument/2006/relationships/footer" Target="footer14.xml" /><Relationship Id="rId310" Type="http://schemas.openxmlformats.org/officeDocument/2006/relationships/header" Target="header154.xml" /><Relationship Id="rId311" Type="http://schemas.openxmlformats.org/officeDocument/2006/relationships/header" Target="header155.xml" /><Relationship Id="rId312" Type="http://schemas.openxmlformats.org/officeDocument/2006/relationships/footer" Target="footer154.xml" /><Relationship Id="rId313" Type="http://schemas.openxmlformats.org/officeDocument/2006/relationships/footer" Target="footer155.xml" /><Relationship Id="rId314" Type="http://schemas.openxmlformats.org/officeDocument/2006/relationships/header" Target="header156.xml" /><Relationship Id="rId315" Type="http://schemas.openxmlformats.org/officeDocument/2006/relationships/footer" Target="footer156.xml" /><Relationship Id="rId316" Type="http://schemas.openxmlformats.org/officeDocument/2006/relationships/header" Target="header157.xml" /><Relationship Id="rId317" Type="http://schemas.openxmlformats.org/officeDocument/2006/relationships/header" Target="header158.xml" /><Relationship Id="rId318" Type="http://schemas.openxmlformats.org/officeDocument/2006/relationships/footer" Target="footer157.xml" /><Relationship Id="rId319" Type="http://schemas.openxmlformats.org/officeDocument/2006/relationships/footer" Target="footer158.xml" /><Relationship Id="rId32" Type="http://schemas.openxmlformats.org/officeDocument/2006/relationships/header" Target="header15.xml" /><Relationship Id="rId320" Type="http://schemas.openxmlformats.org/officeDocument/2006/relationships/header" Target="header159.xml" /><Relationship Id="rId321" Type="http://schemas.openxmlformats.org/officeDocument/2006/relationships/footer" Target="footer159.xml" /><Relationship Id="rId322" Type="http://schemas.openxmlformats.org/officeDocument/2006/relationships/header" Target="header160.xml" /><Relationship Id="rId323" Type="http://schemas.openxmlformats.org/officeDocument/2006/relationships/header" Target="header161.xml" /><Relationship Id="rId324" Type="http://schemas.openxmlformats.org/officeDocument/2006/relationships/footer" Target="footer160.xml" /><Relationship Id="rId325" Type="http://schemas.openxmlformats.org/officeDocument/2006/relationships/footer" Target="footer161.xml" /><Relationship Id="rId326" Type="http://schemas.openxmlformats.org/officeDocument/2006/relationships/header" Target="header162.xml" /><Relationship Id="rId327" Type="http://schemas.openxmlformats.org/officeDocument/2006/relationships/footer" Target="footer162.xml" /><Relationship Id="rId328" Type="http://schemas.openxmlformats.org/officeDocument/2006/relationships/header" Target="header163.xml" /><Relationship Id="rId329" Type="http://schemas.openxmlformats.org/officeDocument/2006/relationships/header" Target="header164.xml" /><Relationship Id="rId33" Type="http://schemas.openxmlformats.org/officeDocument/2006/relationships/footer" Target="footer15.xml" /><Relationship Id="rId330" Type="http://schemas.openxmlformats.org/officeDocument/2006/relationships/footer" Target="footer163.xml" /><Relationship Id="rId331" Type="http://schemas.openxmlformats.org/officeDocument/2006/relationships/footer" Target="footer164.xml" /><Relationship Id="rId332" Type="http://schemas.openxmlformats.org/officeDocument/2006/relationships/header" Target="header165.xml" /><Relationship Id="rId333" Type="http://schemas.openxmlformats.org/officeDocument/2006/relationships/footer" Target="footer165.xml" /><Relationship Id="rId334" Type="http://schemas.openxmlformats.org/officeDocument/2006/relationships/header" Target="header166.xml" /><Relationship Id="rId335" Type="http://schemas.openxmlformats.org/officeDocument/2006/relationships/header" Target="header167.xml" /><Relationship Id="rId336" Type="http://schemas.openxmlformats.org/officeDocument/2006/relationships/footer" Target="footer166.xml" /><Relationship Id="rId337" Type="http://schemas.openxmlformats.org/officeDocument/2006/relationships/footer" Target="footer167.xml" /><Relationship Id="rId338" Type="http://schemas.openxmlformats.org/officeDocument/2006/relationships/header" Target="header168.xml" /><Relationship Id="rId339" Type="http://schemas.openxmlformats.org/officeDocument/2006/relationships/footer" Target="footer168.xml" /><Relationship Id="rId34" Type="http://schemas.openxmlformats.org/officeDocument/2006/relationships/header" Target="header16.xml" /><Relationship Id="rId340" Type="http://schemas.openxmlformats.org/officeDocument/2006/relationships/header" Target="header169.xml" /><Relationship Id="rId341" Type="http://schemas.openxmlformats.org/officeDocument/2006/relationships/header" Target="header170.xml" /><Relationship Id="rId342" Type="http://schemas.openxmlformats.org/officeDocument/2006/relationships/footer" Target="footer169.xml" /><Relationship Id="rId343" Type="http://schemas.openxmlformats.org/officeDocument/2006/relationships/footer" Target="footer170.xml" /><Relationship Id="rId344" Type="http://schemas.openxmlformats.org/officeDocument/2006/relationships/header" Target="header171.xml" /><Relationship Id="rId345" Type="http://schemas.openxmlformats.org/officeDocument/2006/relationships/footer" Target="footer171.xml" /><Relationship Id="rId346" Type="http://schemas.openxmlformats.org/officeDocument/2006/relationships/header" Target="header172.xml" /><Relationship Id="rId347" Type="http://schemas.openxmlformats.org/officeDocument/2006/relationships/header" Target="header173.xml" /><Relationship Id="rId348" Type="http://schemas.openxmlformats.org/officeDocument/2006/relationships/footer" Target="footer172.xml" /><Relationship Id="rId349" Type="http://schemas.openxmlformats.org/officeDocument/2006/relationships/footer" Target="footer173.xml" /><Relationship Id="rId35" Type="http://schemas.openxmlformats.org/officeDocument/2006/relationships/header" Target="header17.xml" /><Relationship Id="rId350" Type="http://schemas.openxmlformats.org/officeDocument/2006/relationships/header" Target="header174.xml" /><Relationship Id="rId351" Type="http://schemas.openxmlformats.org/officeDocument/2006/relationships/footer" Target="footer174.xml" /><Relationship Id="rId352" Type="http://schemas.openxmlformats.org/officeDocument/2006/relationships/header" Target="header175.xml" /><Relationship Id="rId353" Type="http://schemas.openxmlformats.org/officeDocument/2006/relationships/header" Target="header176.xml" /><Relationship Id="rId354" Type="http://schemas.openxmlformats.org/officeDocument/2006/relationships/footer" Target="footer175.xml" /><Relationship Id="rId355" Type="http://schemas.openxmlformats.org/officeDocument/2006/relationships/footer" Target="footer176.xml" /><Relationship Id="rId356" Type="http://schemas.openxmlformats.org/officeDocument/2006/relationships/header" Target="header177.xml" /><Relationship Id="rId357" Type="http://schemas.openxmlformats.org/officeDocument/2006/relationships/footer" Target="footer177.xml" /><Relationship Id="rId358" Type="http://schemas.openxmlformats.org/officeDocument/2006/relationships/header" Target="header178.xml" /><Relationship Id="rId359" Type="http://schemas.openxmlformats.org/officeDocument/2006/relationships/header" Target="header179.xml" /><Relationship Id="rId36" Type="http://schemas.openxmlformats.org/officeDocument/2006/relationships/footer" Target="footer16.xml" /><Relationship Id="rId360" Type="http://schemas.openxmlformats.org/officeDocument/2006/relationships/footer" Target="footer178.xml" /><Relationship Id="rId361" Type="http://schemas.openxmlformats.org/officeDocument/2006/relationships/footer" Target="footer179.xml" /><Relationship Id="rId362" Type="http://schemas.openxmlformats.org/officeDocument/2006/relationships/header" Target="header180.xml" /><Relationship Id="rId363" Type="http://schemas.openxmlformats.org/officeDocument/2006/relationships/footer" Target="footer180.xml" /><Relationship Id="rId364" Type="http://schemas.openxmlformats.org/officeDocument/2006/relationships/header" Target="header181.xml" /><Relationship Id="rId365" Type="http://schemas.openxmlformats.org/officeDocument/2006/relationships/header" Target="header182.xml" /><Relationship Id="rId366" Type="http://schemas.openxmlformats.org/officeDocument/2006/relationships/footer" Target="footer181.xml" /><Relationship Id="rId367" Type="http://schemas.openxmlformats.org/officeDocument/2006/relationships/footer" Target="footer182.xml" /><Relationship Id="rId368" Type="http://schemas.openxmlformats.org/officeDocument/2006/relationships/header" Target="header183.xml" /><Relationship Id="rId369" Type="http://schemas.openxmlformats.org/officeDocument/2006/relationships/footer" Target="footer183.xml" /><Relationship Id="rId37" Type="http://schemas.openxmlformats.org/officeDocument/2006/relationships/footer" Target="footer17.xml" /><Relationship Id="rId370" Type="http://schemas.openxmlformats.org/officeDocument/2006/relationships/header" Target="header184.xml" /><Relationship Id="rId371" Type="http://schemas.openxmlformats.org/officeDocument/2006/relationships/header" Target="header185.xml" /><Relationship Id="rId372" Type="http://schemas.openxmlformats.org/officeDocument/2006/relationships/footer" Target="footer184.xml" /><Relationship Id="rId373" Type="http://schemas.openxmlformats.org/officeDocument/2006/relationships/footer" Target="footer185.xml" /><Relationship Id="rId374" Type="http://schemas.openxmlformats.org/officeDocument/2006/relationships/header" Target="header186.xml" /><Relationship Id="rId375" Type="http://schemas.openxmlformats.org/officeDocument/2006/relationships/footer" Target="footer186.xml" /><Relationship Id="rId376" Type="http://schemas.openxmlformats.org/officeDocument/2006/relationships/header" Target="header187.xml" /><Relationship Id="rId377" Type="http://schemas.openxmlformats.org/officeDocument/2006/relationships/header" Target="header188.xml" /><Relationship Id="rId378" Type="http://schemas.openxmlformats.org/officeDocument/2006/relationships/footer" Target="footer187.xml" /><Relationship Id="rId379" Type="http://schemas.openxmlformats.org/officeDocument/2006/relationships/footer" Target="footer188.xml" /><Relationship Id="rId38" Type="http://schemas.openxmlformats.org/officeDocument/2006/relationships/header" Target="header18.xml" /><Relationship Id="rId380" Type="http://schemas.openxmlformats.org/officeDocument/2006/relationships/header" Target="header189.xml" /><Relationship Id="rId381" Type="http://schemas.openxmlformats.org/officeDocument/2006/relationships/footer" Target="footer189.xml" /><Relationship Id="rId382" Type="http://schemas.openxmlformats.org/officeDocument/2006/relationships/header" Target="header190.xml" /><Relationship Id="rId383" Type="http://schemas.openxmlformats.org/officeDocument/2006/relationships/header" Target="header191.xml" /><Relationship Id="rId384" Type="http://schemas.openxmlformats.org/officeDocument/2006/relationships/footer" Target="footer190.xml" /><Relationship Id="rId385" Type="http://schemas.openxmlformats.org/officeDocument/2006/relationships/footer" Target="footer191.xml" /><Relationship Id="rId386" Type="http://schemas.openxmlformats.org/officeDocument/2006/relationships/header" Target="header192.xml" /><Relationship Id="rId387" Type="http://schemas.openxmlformats.org/officeDocument/2006/relationships/footer" Target="footer192.xml" /><Relationship Id="rId388" Type="http://schemas.openxmlformats.org/officeDocument/2006/relationships/header" Target="header193.xml" /><Relationship Id="rId389" Type="http://schemas.openxmlformats.org/officeDocument/2006/relationships/header" Target="header194.xml" /><Relationship Id="rId39" Type="http://schemas.openxmlformats.org/officeDocument/2006/relationships/footer" Target="footer18.xml" /><Relationship Id="rId390" Type="http://schemas.openxmlformats.org/officeDocument/2006/relationships/footer" Target="footer193.xml" /><Relationship Id="rId391" Type="http://schemas.openxmlformats.org/officeDocument/2006/relationships/footer" Target="footer194.xml" /><Relationship Id="rId392" Type="http://schemas.openxmlformats.org/officeDocument/2006/relationships/header" Target="header195.xml" /><Relationship Id="rId393" Type="http://schemas.openxmlformats.org/officeDocument/2006/relationships/footer" Target="footer195.xml" /><Relationship Id="rId394" Type="http://schemas.openxmlformats.org/officeDocument/2006/relationships/header" Target="header196.xml" /><Relationship Id="rId395" Type="http://schemas.openxmlformats.org/officeDocument/2006/relationships/header" Target="header197.xml" /><Relationship Id="rId396" Type="http://schemas.openxmlformats.org/officeDocument/2006/relationships/footer" Target="footer196.xml" /><Relationship Id="rId397" Type="http://schemas.openxmlformats.org/officeDocument/2006/relationships/footer" Target="footer197.xml" /><Relationship Id="rId398" Type="http://schemas.openxmlformats.org/officeDocument/2006/relationships/header" Target="header198.xml" /><Relationship Id="rId399" Type="http://schemas.openxmlformats.org/officeDocument/2006/relationships/footer" Target="footer198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99.xml" /><Relationship Id="rId401" Type="http://schemas.openxmlformats.org/officeDocument/2006/relationships/header" Target="header200.xml" /><Relationship Id="rId402" Type="http://schemas.openxmlformats.org/officeDocument/2006/relationships/footer" Target="footer199.xml" /><Relationship Id="rId403" Type="http://schemas.openxmlformats.org/officeDocument/2006/relationships/footer" Target="footer200.xml" /><Relationship Id="rId404" Type="http://schemas.openxmlformats.org/officeDocument/2006/relationships/header" Target="header201.xml" /><Relationship Id="rId405" Type="http://schemas.openxmlformats.org/officeDocument/2006/relationships/footer" Target="footer201.xml" /><Relationship Id="rId406" Type="http://schemas.openxmlformats.org/officeDocument/2006/relationships/header" Target="header202.xml" /><Relationship Id="rId407" Type="http://schemas.openxmlformats.org/officeDocument/2006/relationships/header" Target="header203.xml" /><Relationship Id="rId408" Type="http://schemas.openxmlformats.org/officeDocument/2006/relationships/footer" Target="footer202.xml" /><Relationship Id="rId409" Type="http://schemas.openxmlformats.org/officeDocument/2006/relationships/footer" Target="footer203.xml" /><Relationship Id="rId41" Type="http://schemas.openxmlformats.org/officeDocument/2006/relationships/header" Target="header20.xml" /><Relationship Id="rId410" Type="http://schemas.openxmlformats.org/officeDocument/2006/relationships/header" Target="header204.xml" /><Relationship Id="rId411" Type="http://schemas.openxmlformats.org/officeDocument/2006/relationships/footer" Target="footer204.xml" /><Relationship Id="rId412" Type="http://schemas.openxmlformats.org/officeDocument/2006/relationships/header" Target="header205.xml" /><Relationship Id="rId413" Type="http://schemas.openxmlformats.org/officeDocument/2006/relationships/header" Target="header206.xml" /><Relationship Id="rId414" Type="http://schemas.openxmlformats.org/officeDocument/2006/relationships/footer" Target="footer205.xml" /><Relationship Id="rId415" Type="http://schemas.openxmlformats.org/officeDocument/2006/relationships/footer" Target="footer206.xml" /><Relationship Id="rId416" Type="http://schemas.openxmlformats.org/officeDocument/2006/relationships/header" Target="header207.xml" /><Relationship Id="rId417" Type="http://schemas.openxmlformats.org/officeDocument/2006/relationships/footer" Target="footer207.xml" /><Relationship Id="rId418" Type="http://schemas.openxmlformats.org/officeDocument/2006/relationships/header" Target="header208.xml" /><Relationship Id="rId419" Type="http://schemas.openxmlformats.org/officeDocument/2006/relationships/header" Target="header209.xml" /><Relationship Id="rId42" Type="http://schemas.openxmlformats.org/officeDocument/2006/relationships/footer" Target="footer19.xml" /><Relationship Id="rId420" Type="http://schemas.openxmlformats.org/officeDocument/2006/relationships/footer" Target="footer208.xml" /><Relationship Id="rId421" Type="http://schemas.openxmlformats.org/officeDocument/2006/relationships/footer" Target="footer209.xml" /><Relationship Id="rId422" Type="http://schemas.openxmlformats.org/officeDocument/2006/relationships/header" Target="header210.xml" /><Relationship Id="rId423" Type="http://schemas.openxmlformats.org/officeDocument/2006/relationships/footer" Target="footer210.xml" /><Relationship Id="rId424" Type="http://schemas.openxmlformats.org/officeDocument/2006/relationships/header" Target="header211.xml" /><Relationship Id="rId425" Type="http://schemas.openxmlformats.org/officeDocument/2006/relationships/header" Target="header212.xml" /><Relationship Id="rId426" Type="http://schemas.openxmlformats.org/officeDocument/2006/relationships/footer" Target="footer211.xml" /><Relationship Id="rId427" Type="http://schemas.openxmlformats.org/officeDocument/2006/relationships/footer" Target="footer212.xml" /><Relationship Id="rId428" Type="http://schemas.openxmlformats.org/officeDocument/2006/relationships/header" Target="header213.xml" /><Relationship Id="rId429" Type="http://schemas.openxmlformats.org/officeDocument/2006/relationships/footer" Target="footer213.xml" /><Relationship Id="rId43" Type="http://schemas.openxmlformats.org/officeDocument/2006/relationships/footer" Target="footer20.xml" /><Relationship Id="rId430" Type="http://schemas.openxmlformats.org/officeDocument/2006/relationships/header" Target="header214.xml" /><Relationship Id="rId431" Type="http://schemas.openxmlformats.org/officeDocument/2006/relationships/header" Target="header215.xml" /><Relationship Id="rId432" Type="http://schemas.openxmlformats.org/officeDocument/2006/relationships/footer" Target="footer214.xml" /><Relationship Id="rId433" Type="http://schemas.openxmlformats.org/officeDocument/2006/relationships/footer" Target="footer215.xml" /><Relationship Id="rId434" Type="http://schemas.openxmlformats.org/officeDocument/2006/relationships/header" Target="header216.xml" /><Relationship Id="rId435" Type="http://schemas.openxmlformats.org/officeDocument/2006/relationships/footer" Target="footer216.xml" /><Relationship Id="rId436" Type="http://schemas.openxmlformats.org/officeDocument/2006/relationships/header" Target="header217.xml" /><Relationship Id="rId437" Type="http://schemas.openxmlformats.org/officeDocument/2006/relationships/header" Target="header218.xml" /><Relationship Id="rId438" Type="http://schemas.openxmlformats.org/officeDocument/2006/relationships/footer" Target="footer217.xml" /><Relationship Id="rId439" Type="http://schemas.openxmlformats.org/officeDocument/2006/relationships/footer" Target="footer218.xml" /><Relationship Id="rId44" Type="http://schemas.openxmlformats.org/officeDocument/2006/relationships/header" Target="header21.xml" /><Relationship Id="rId440" Type="http://schemas.openxmlformats.org/officeDocument/2006/relationships/header" Target="header219.xml" /><Relationship Id="rId441" Type="http://schemas.openxmlformats.org/officeDocument/2006/relationships/footer" Target="footer219.xml" /><Relationship Id="rId442" Type="http://schemas.openxmlformats.org/officeDocument/2006/relationships/header" Target="header220.xml" /><Relationship Id="rId443" Type="http://schemas.openxmlformats.org/officeDocument/2006/relationships/header" Target="header221.xml" /><Relationship Id="rId444" Type="http://schemas.openxmlformats.org/officeDocument/2006/relationships/footer" Target="footer220.xml" /><Relationship Id="rId445" Type="http://schemas.openxmlformats.org/officeDocument/2006/relationships/footer" Target="footer221.xml" /><Relationship Id="rId446" Type="http://schemas.openxmlformats.org/officeDocument/2006/relationships/header" Target="header222.xml" /><Relationship Id="rId447" Type="http://schemas.openxmlformats.org/officeDocument/2006/relationships/footer" Target="footer222.xml" /><Relationship Id="rId448" Type="http://schemas.openxmlformats.org/officeDocument/2006/relationships/header" Target="header223.xml" /><Relationship Id="rId449" Type="http://schemas.openxmlformats.org/officeDocument/2006/relationships/header" Target="header224.xml" /><Relationship Id="rId45" Type="http://schemas.openxmlformats.org/officeDocument/2006/relationships/footer" Target="footer21.xml" /><Relationship Id="rId450" Type="http://schemas.openxmlformats.org/officeDocument/2006/relationships/footer" Target="footer223.xml" /><Relationship Id="rId451" Type="http://schemas.openxmlformats.org/officeDocument/2006/relationships/footer" Target="footer224.xml" /><Relationship Id="rId452" Type="http://schemas.openxmlformats.org/officeDocument/2006/relationships/header" Target="header225.xml" /><Relationship Id="rId453" Type="http://schemas.openxmlformats.org/officeDocument/2006/relationships/footer" Target="footer225.xml" /><Relationship Id="rId454" Type="http://schemas.openxmlformats.org/officeDocument/2006/relationships/header" Target="header226.xml" /><Relationship Id="rId455" Type="http://schemas.openxmlformats.org/officeDocument/2006/relationships/header" Target="header227.xml" /><Relationship Id="rId456" Type="http://schemas.openxmlformats.org/officeDocument/2006/relationships/footer" Target="footer226.xml" /><Relationship Id="rId457" Type="http://schemas.openxmlformats.org/officeDocument/2006/relationships/footer" Target="footer227.xml" /><Relationship Id="rId458" Type="http://schemas.openxmlformats.org/officeDocument/2006/relationships/header" Target="header228.xml" /><Relationship Id="rId459" Type="http://schemas.openxmlformats.org/officeDocument/2006/relationships/footer" Target="footer228.xml" /><Relationship Id="rId46" Type="http://schemas.openxmlformats.org/officeDocument/2006/relationships/header" Target="header22.xml" /><Relationship Id="rId460" Type="http://schemas.openxmlformats.org/officeDocument/2006/relationships/header" Target="header229.xml" /><Relationship Id="rId461" Type="http://schemas.openxmlformats.org/officeDocument/2006/relationships/header" Target="header230.xml" /><Relationship Id="rId462" Type="http://schemas.openxmlformats.org/officeDocument/2006/relationships/footer" Target="footer229.xml" /><Relationship Id="rId463" Type="http://schemas.openxmlformats.org/officeDocument/2006/relationships/footer" Target="footer230.xml" /><Relationship Id="rId464" Type="http://schemas.openxmlformats.org/officeDocument/2006/relationships/header" Target="header231.xml" /><Relationship Id="rId465" Type="http://schemas.openxmlformats.org/officeDocument/2006/relationships/footer" Target="footer231.xml" /><Relationship Id="rId466" Type="http://schemas.openxmlformats.org/officeDocument/2006/relationships/header" Target="header232.xml" /><Relationship Id="rId467" Type="http://schemas.openxmlformats.org/officeDocument/2006/relationships/header" Target="header233.xml" /><Relationship Id="rId468" Type="http://schemas.openxmlformats.org/officeDocument/2006/relationships/footer" Target="footer232.xml" /><Relationship Id="rId469" Type="http://schemas.openxmlformats.org/officeDocument/2006/relationships/footer" Target="footer233.xml" /><Relationship Id="rId47" Type="http://schemas.openxmlformats.org/officeDocument/2006/relationships/header" Target="header23.xml" /><Relationship Id="rId470" Type="http://schemas.openxmlformats.org/officeDocument/2006/relationships/header" Target="header234.xml" /><Relationship Id="rId471" Type="http://schemas.openxmlformats.org/officeDocument/2006/relationships/footer" Target="footer234.xml" /><Relationship Id="rId472" Type="http://schemas.openxmlformats.org/officeDocument/2006/relationships/header" Target="header235.xml" /><Relationship Id="rId473" Type="http://schemas.openxmlformats.org/officeDocument/2006/relationships/header" Target="header236.xml" /><Relationship Id="rId474" Type="http://schemas.openxmlformats.org/officeDocument/2006/relationships/footer" Target="footer235.xml" /><Relationship Id="rId475" Type="http://schemas.openxmlformats.org/officeDocument/2006/relationships/footer" Target="footer236.xml" /><Relationship Id="rId476" Type="http://schemas.openxmlformats.org/officeDocument/2006/relationships/header" Target="header237.xml" /><Relationship Id="rId477" Type="http://schemas.openxmlformats.org/officeDocument/2006/relationships/footer" Target="footer237.xml" /><Relationship Id="rId478" Type="http://schemas.openxmlformats.org/officeDocument/2006/relationships/header" Target="header238.xml" /><Relationship Id="rId479" Type="http://schemas.openxmlformats.org/officeDocument/2006/relationships/header" Target="header239.xml" /><Relationship Id="rId48" Type="http://schemas.openxmlformats.org/officeDocument/2006/relationships/footer" Target="footer22.xml" /><Relationship Id="rId480" Type="http://schemas.openxmlformats.org/officeDocument/2006/relationships/footer" Target="footer238.xml" /><Relationship Id="rId481" Type="http://schemas.openxmlformats.org/officeDocument/2006/relationships/footer" Target="footer239.xml" /><Relationship Id="rId482" Type="http://schemas.openxmlformats.org/officeDocument/2006/relationships/header" Target="header240.xml" /><Relationship Id="rId483" Type="http://schemas.openxmlformats.org/officeDocument/2006/relationships/footer" Target="footer240.xml" /><Relationship Id="rId484" Type="http://schemas.openxmlformats.org/officeDocument/2006/relationships/header" Target="header241.xml" /><Relationship Id="rId485" Type="http://schemas.openxmlformats.org/officeDocument/2006/relationships/header" Target="header242.xml" /><Relationship Id="rId486" Type="http://schemas.openxmlformats.org/officeDocument/2006/relationships/footer" Target="footer241.xml" /><Relationship Id="rId487" Type="http://schemas.openxmlformats.org/officeDocument/2006/relationships/footer" Target="footer242.xml" /><Relationship Id="rId488" Type="http://schemas.openxmlformats.org/officeDocument/2006/relationships/header" Target="header243.xml" /><Relationship Id="rId489" Type="http://schemas.openxmlformats.org/officeDocument/2006/relationships/footer" Target="footer243.xml" /><Relationship Id="rId49" Type="http://schemas.openxmlformats.org/officeDocument/2006/relationships/footer" Target="footer23.xml" /><Relationship Id="rId490" Type="http://schemas.openxmlformats.org/officeDocument/2006/relationships/header" Target="header244.xml" /><Relationship Id="rId491" Type="http://schemas.openxmlformats.org/officeDocument/2006/relationships/header" Target="header245.xml" /><Relationship Id="rId492" Type="http://schemas.openxmlformats.org/officeDocument/2006/relationships/footer" Target="footer244.xml" /><Relationship Id="rId493" Type="http://schemas.openxmlformats.org/officeDocument/2006/relationships/footer" Target="footer245.xml" /><Relationship Id="rId494" Type="http://schemas.openxmlformats.org/officeDocument/2006/relationships/header" Target="header246.xml" /><Relationship Id="rId495" Type="http://schemas.openxmlformats.org/officeDocument/2006/relationships/footer" Target="footer246.xml" /><Relationship Id="rId496" Type="http://schemas.openxmlformats.org/officeDocument/2006/relationships/header" Target="header247.xml" /><Relationship Id="rId497" Type="http://schemas.openxmlformats.org/officeDocument/2006/relationships/header" Target="header248.xml" /><Relationship Id="rId498" Type="http://schemas.openxmlformats.org/officeDocument/2006/relationships/footer" Target="footer247.xml" /><Relationship Id="rId499" Type="http://schemas.openxmlformats.org/officeDocument/2006/relationships/footer" Target="footer248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49.xml" /><Relationship Id="rId501" Type="http://schemas.openxmlformats.org/officeDocument/2006/relationships/footer" Target="footer249.xml" /><Relationship Id="rId502" Type="http://schemas.openxmlformats.org/officeDocument/2006/relationships/header" Target="header250.xml" /><Relationship Id="rId503" Type="http://schemas.openxmlformats.org/officeDocument/2006/relationships/header" Target="header251.xml" /><Relationship Id="rId504" Type="http://schemas.openxmlformats.org/officeDocument/2006/relationships/footer" Target="footer250.xml" /><Relationship Id="rId505" Type="http://schemas.openxmlformats.org/officeDocument/2006/relationships/footer" Target="footer251.xml" /><Relationship Id="rId506" Type="http://schemas.openxmlformats.org/officeDocument/2006/relationships/header" Target="header252.xml" /><Relationship Id="rId507" Type="http://schemas.openxmlformats.org/officeDocument/2006/relationships/footer" Target="footer252.xml" /><Relationship Id="rId508" Type="http://schemas.openxmlformats.org/officeDocument/2006/relationships/header" Target="header253.xml" /><Relationship Id="rId509" Type="http://schemas.openxmlformats.org/officeDocument/2006/relationships/header" Target="header254.xml" /><Relationship Id="rId51" Type="http://schemas.openxmlformats.org/officeDocument/2006/relationships/footer" Target="footer24.xml" /><Relationship Id="rId510" Type="http://schemas.openxmlformats.org/officeDocument/2006/relationships/footer" Target="footer253.xml" /><Relationship Id="rId511" Type="http://schemas.openxmlformats.org/officeDocument/2006/relationships/footer" Target="footer254.xml" /><Relationship Id="rId512" Type="http://schemas.openxmlformats.org/officeDocument/2006/relationships/header" Target="header255.xml" /><Relationship Id="rId513" Type="http://schemas.openxmlformats.org/officeDocument/2006/relationships/footer" Target="footer255.xml" /><Relationship Id="rId514" Type="http://schemas.openxmlformats.org/officeDocument/2006/relationships/header" Target="header256.xml" /><Relationship Id="rId515" Type="http://schemas.openxmlformats.org/officeDocument/2006/relationships/header" Target="header257.xml" /><Relationship Id="rId516" Type="http://schemas.openxmlformats.org/officeDocument/2006/relationships/footer" Target="footer256.xml" /><Relationship Id="rId517" Type="http://schemas.openxmlformats.org/officeDocument/2006/relationships/footer" Target="footer257.xml" /><Relationship Id="rId518" Type="http://schemas.openxmlformats.org/officeDocument/2006/relationships/header" Target="header258.xml" /><Relationship Id="rId519" Type="http://schemas.openxmlformats.org/officeDocument/2006/relationships/footer" Target="footer258.xml" /><Relationship Id="rId52" Type="http://schemas.openxmlformats.org/officeDocument/2006/relationships/header" Target="header25.xml" /><Relationship Id="rId520" Type="http://schemas.openxmlformats.org/officeDocument/2006/relationships/header" Target="header259.xml" /><Relationship Id="rId521" Type="http://schemas.openxmlformats.org/officeDocument/2006/relationships/header" Target="header260.xml" /><Relationship Id="rId522" Type="http://schemas.openxmlformats.org/officeDocument/2006/relationships/footer" Target="footer259.xml" /><Relationship Id="rId523" Type="http://schemas.openxmlformats.org/officeDocument/2006/relationships/footer" Target="footer260.xml" /><Relationship Id="rId524" Type="http://schemas.openxmlformats.org/officeDocument/2006/relationships/header" Target="header261.xml" /><Relationship Id="rId525" Type="http://schemas.openxmlformats.org/officeDocument/2006/relationships/footer" Target="footer261.xml" /><Relationship Id="rId526" Type="http://schemas.openxmlformats.org/officeDocument/2006/relationships/header" Target="header262.xml" /><Relationship Id="rId527" Type="http://schemas.openxmlformats.org/officeDocument/2006/relationships/header" Target="header263.xml" /><Relationship Id="rId528" Type="http://schemas.openxmlformats.org/officeDocument/2006/relationships/footer" Target="footer262.xml" /><Relationship Id="rId529" Type="http://schemas.openxmlformats.org/officeDocument/2006/relationships/footer" Target="footer263.xml" /><Relationship Id="rId53" Type="http://schemas.openxmlformats.org/officeDocument/2006/relationships/header" Target="header26.xml" /><Relationship Id="rId530" Type="http://schemas.openxmlformats.org/officeDocument/2006/relationships/header" Target="header264.xml" /><Relationship Id="rId531" Type="http://schemas.openxmlformats.org/officeDocument/2006/relationships/footer" Target="footer264.xml" /><Relationship Id="rId532" Type="http://schemas.openxmlformats.org/officeDocument/2006/relationships/header" Target="header265.xml" /><Relationship Id="rId533" Type="http://schemas.openxmlformats.org/officeDocument/2006/relationships/header" Target="header266.xml" /><Relationship Id="rId534" Type="http://schemas.openxmlformats.org/officeDocument/2006/relationships/footer" Target="footer265.xml" /><Relationship Id="rId535" Type="http://schemas.openxmlformats.org/officeDocument/2006/relationships/footer" Target="footer266.xml" /><Relationship Id="rId536" Type="http://schemas.openxmlformats.org/officeDocument/2006/relationships/header" Target="header267.xml" /><Relationship Id="rId537" Type="http://schemas.openxmlformats.org/officeDocument/2006/relationships/footer" Target="footer267.xml" /><Relationship Id="rId538" Type="http://schemas.openxmlformats.org/officeDocument/2006/relationships/header" Target="header268.xml" /><Relationship Id="rId539" Type="http://schemas.openxmlformats.org/officeDocument/2006/relationships/header" Target="header269.xml" /><Relationship Id="rId54" Type="http://schemas.openxmlformats.org/officeDocument/2006/relationships/footer" Target="footer25.xml" /><Relationship Id="rId540" Type="http://schemas.openxmlformats.org/officeDocument/2006/relationships/footer" Target="footer268.xml" /><Relationship Id="rId541" Type="http://schemas.openxmlformats.org/officeDocument/2006/relationships/footer" Target="footer269.xml" /><Relationship Id="rId542" Type="http://schemas.openxmlformats.org/officeDocument/2006/relationships/header" Target="header270.xml" /><Relationship Id="rId543" Type="http://schemas.openxmlformats.org/officeDocument/2006/relationships/footer" Target="footer270.xml" /><Relationship Id="rId544" Type="http://schemas.openxmlformats.org/officeDocument/2006/relationships/header" Target="header271.xml" /><Relationship Id="rId545" Type="http://schemas.openxmlformats.org/officeDocument/2006/relationships/header" Target="header272.xml" /><Relationship Id="rId546" Type="http://schemas.openxmlformats.org/officeDocument/2006/relationships/footer" Target="footer271.xml" /><Relationship Id="rId547" Type="http://schemas.openxmlformats.org/officeDocument/2006/relationships/footer" Target="footer272.xml" /><Relationship Id="rId548" Type="http://schemas.openxmlformats.org/officeDocument/2006/relationships/header" Target="header273.xml" /><Relationship Id="rId549" Type="http://schemas.openxmlformats.org/officeDocument/2006/relationships/footer" Target="footer273.xml" /><Relationship Id="rId55" Type="http://schemas.openxmlformats.org/officeDocument/2006/relationships/footer" Target="footer26.xml" /><Relationship Id="rId550" Type="http://schemas.openxmlformats.org/officeDocument/2006/relationships/image" Target="media/image1.jpeg" /><Relationship Id="rId551" Type="http://schemas.openxmlformats.org/officeDocument/2006/relationships/header" Target="header274.xml" /><Relationship Id="rId552" Type="http://schemas.openxmlformats.org/officeDocument/2006/relationships/header" Target="header275.xml" /><Relationship Id="rId553" Type="http://schemas.openxmlformats.org/officeDocument/2006/relationships/footer" Target="footer274.xml" /><Relationship Id="rId554" Type="http://schemas.openxmlformats.org/officeDocument/2006/relationships/footer" Target="footer275.xml" /><Relationship Id="rId555" Type="http://schemas.openxmlformats.org/officeDocument/2006/relationships/header" Target="header276.xml" /><Relationship Id="rId556" Type="http://schemas.openxmlformats.org/officeDocument/2006/relationships/footer" Target="footer276.xml" /><Relationship Id="rId557" Type="http://schemas.openxmlformats.org/officeDocument/2006/relationships/image" Target="media/image2.jpeg" /><Relationship Id="rId558" Type="http://schemas.openxmlformats.org/officeDocument/2006/relationships/header" Target="header277.xml" /><Relationship Id="rId559" Type="http://schemas.openxmlformats.org/officeDocument/2006/relationships/header" Target="header278.xml" /><Relationship Id="rId56" Type="http://schemas.openxmlformats.org/officeDocument/2006/relationships/header" Target="header27.xml" /><Relationship Id="rId560" Type="http://schemas.openxmlformats.org/officeDocument/2006/relationships/footer" Target="footer277.xml" /><Relationship Id="rId561" Type="http://schemas.openxmlformats.org/officeDocument/2006/relationships/footer" Target="footer278.xml" /><Relationship Id="rId562" Type="http://schemas.openxmlformats.org/officeDocument/2006/relationships/header" Target="header279.xml" /><Relationship Id="rId563" Type="http://schemas.openxmlformats.org/officeDocument/2006/relationships/footer" Target="footer279.xml" /><Relationship Id="rId564" Type="http://schemas.openxmlformats.org/officeDocument/2006/relationships/header" Target="header280.xml" /><Relationship Id="rId565" Type="http://schemas.openxmlformats.org/officeDocument/2006/relationships/header" Target="header281.xml" /><Relationship Id="rId566" Type="http://schemas.openxmlformats.org/officeDocument/2006/relationships/footer" Target="footer280.xml" /><Relationship Id="rId567" Type="http://schemas.openxmlformats.org/officeDocument/2006/relationships/footer" Target="footer281.xml" /><Relationship Id="rId568" Type="http://schemas.openxmlformats.org/officeDocument/2006/relationships/header" Target="header282.xml" /><Relationship Id="rId569" Type="http://schemas.openxmlformats.org/officeDocument/2006/relationships/footer" Target="footer282.xml" /><Relationship Id="rId57" Type="http://schemas.openxmlformats.org/officeDocument/2006/relationships/footer" Target="footer27.xml" /><Relationship Id="rId570" Type="http://schemas.openxmlformats.org/officeDocument/2006/relationships/header" Target="header283.xml" /><Relationship Id="rId571" Type="http://schemas.openxmlformats.org/officeDocument/2006/relationships/header" Target="header284.xml" /><Relationship Id="rId572" Type="http://schemas.openxmlformats.org/officeDocument/2006/relationships/footer" Target="footer283.xml" /><Relationship Id="rId573" Type="http://schemas.openxmlformats.org/officeDocument/2006/relationships/footer" Target="footer284.xml" /><Relationship Id="rId574" Type="http://schemas.openxmlformats.org/officeDocument/2006/relationships/header" Target="header285.xml" /><Relationship Id="rId575" Type="http://schemas.openxmlformats.org/officeDocument/2006/relationships/footer" Target="footer285.xml" /><Relationship Id="rId576" Type="http://schemas.openxmlformats.org/officeDocument/2006/relationships/header" Target="header286.xml" /><Relationship Id="rId577" Type="http://schemas.openxmlformats.org/officeDocument/2006/relationships/header" Target="header287.xml" /><Relationship Id="rId578" Type="http://schemas.openxmlformats.org/officeDocument/2006/relationships/footer" Target="footer286.xml" /><Relationship Id="rId579" Type="http://schemas.openxmlformats.org/officeDocument/2006/relationships/footer" Target="footer287.xml" /><Relationship Id="rId58" Type="http://schemas.openxmlformats.org/officeDocument/2006/relationships/header" Target="header28.xml" /><Relationship Id="rId580" Type="http://schemas.openxmlformats.org/officeDocument/2006/relationships/header" Target="header288.xml" /><Relationship Id="rId581" Type="http://schemas.openxmlformats.org/officeDocument/2006/relationships/footer" Target="footer288.xml" /><Relationship Id="rId582" Type="http://schemas.openxmlformats.org/officeDocument/2006/relationships/header" Target="header289.xml" /><Relationship Id="rId583" Type="http://schemas.openxmlformats.org/officeDocument/2006/relationships/header" Target="header290.xml" /><Relationship Id="rId584" Type="http://schemas.openxmlformats.org/officeDocument/2006/relationships/footer" Target="footer289.xml" /><Relationship Id="rId585" Type="http://schemas.openxmlformats.org/officeDocument/2006/relationships/footer" Target="footer290.xml" /><Relationship Id="rId586" Type="http://schemas.openxmlformats.org/officeDocument/2006/relationships/header" Target="header291.xml" /><Relationship Id="rId587" Type="http://schemas.openxmlformats.org/officeDocument/2006/relationships/footer" Target="footer291.xml" /><Relationship Id="rId588" Type="http://schemas.openxmlformats.org/officeDocument/2006/relationships/header" Target="header292.xml" /><Relationship Id="rId589" Type="http://schemas.openxmlformats.org/officeDocument/2006/relationships/header" Target="header293.xml" /><Relationship Id="rId59" Type="http://schemas.openxmlformats.org/officeDocument/2006/relationships/header" Target="header29.xml" /><Relationship Id="rId590" Type="http://schemas.openxmlformats.org/officeDocument/2006/relationships/footer" Target="footer292.xml" /><Relationship Id="rId591" Type="http://schemas.openxmlformats.org/officeDocument/2006/relationships/footer" Target="footer293.xml" /><Relationship Id="rId592" Type="http://schemas.openxmlformats.org/officeDocument/2006/relationships/header" Target="header294.xml" /><Relationship Id="rId593" Type="http://schemas.openxmlformats.org/officeDocument/2006/relationships/footer" Target="footer294.xml" /><Relationship Id="rId594" Type="http://schemas.openxmlformats.org/officeDocument/2006/relationships/header" Target="header295.xml" /><Relationship Id="rId595" Type="http://schemas.openxmlformats.org/officeDocument/2006/relationships/header" Target="header296.xml" /><Relationship Id="rId596" Type="http://schemas.openxmlformats.org/officeDocument/2006/relationships/footer" Target="footer295.xml" /><Relationship Id="rId597" Type="http://schemas.openxmlformats.org/officeDocument/2006/relationships/footer" Target="footer296.xml" /><Relationship Id="rId598" Type="http://schemas.openxmlformats.org/officeDocument/2006/relationships/header" Target="header297.xml" /><Relationship Id="rId599" Type="http://schemas.openxmlformats.org/officeDocument/2006/relationships/footer" Target="footer297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00" Type="http://schemas.openxmlformats.org/officeDocument/2006/relationships/image" Target="media/image3.jpeg" /><Relationship Id="rId601" Type="http://schemas.openxmlformats.org/officeDocument/2006/relationships/header" Target="header298.xml" /><Relationship Id="rId602" Type="http://schemas.openxmlformats.org/officeDocument/2006/relationships/header" Target="header299.xml" /><Relationship Id="rId603" Type="http://schemas.openxmlformats.org/officeDocument/2006/relationships/footer" Target="footer298.xml" /><Relationship Id="rId604" Type="http://schemas.openxmlformats.org/officeDocument/2006/relationships/footer" Target="footer299.xml" /><Relationship Id="rId605" Type="http://schemas.openxmlformats.org/officeDocument/2006/relationships/header" Target="header300.xml" /><Relationship Id="rId606" Type="http://schemas.openxmlformats.org/officeDocument/2006/relationships/footer" Target="footer300.xml" /><Relationship Id="rId607" Type="http://schemas.openxmlformats.org/officeDocument/2006/relationships/image" Target="media/image4.jpeg" /><Relationship Id="rId608" Type="http://schemas.openxmlformats.org/officeDocument/2006/relationships/header" Target="header301.xml" /><Relationship Id="rId609" Type="http://schemas.openxmlformats.org/officeDocument/2006/relationships/header" Target="header302.xml" /><Relationship Id="rId61" Type="http://schemas.openxmlformats.org/officeDocument/2006/relationships/footer" Target="footer29.xml" /><Relationship Id="rId610" Type="http://schemas.openxmlformats.org/officeDocument/2006/relationships/footer" Target="footer301.xml" /><Relationship Id="rId611" Type="http://schemas.openxmlformats.org/officeDocument/2006/relationships/footer" Target="footer302.xml" /><Relationship Id="rId612" Type="http://schemas.openxmlformats.org/officeDocument/2006/relationships/header" Target="header303.xml" /><Relationship Id="rId613" Type="http://schemas.openxmlformats.org/officeDocument/2006/relationships/footer" Target="footer303.xml" /><Relationship Id="rId614" Type="http://schemas.openxmlformats.org/officeDocument/2006/relationships/image" Target="media/image5.jpeg" /><Relationship Id="rId615" Type="http://schemas.openxmlformats.org/officeDocument/2006/relationships/header" Target="header304.xml" /><Relationship Id="rId616" Type="http://schemas.openxmlformats.org/officeDocument/2006/relationships/header" Target="header305.xml" /><Relationship Id="rId617" Type="http://schemas.openxmlformats.org/officeDocument/2006/relationships/footer" Target="footer304.xml" /><Relationship Id="rId618" Type="http://schemas.openxmlformats.org/officeDocument/2006/relationships/footer" Target="footer305.xml" /><Relationship Id="rId619" Type="http://schemas.openxmlformats.org/officeDocument/2006/relationships/header" Target="header306.xml" /><Relationship Id="rId62" Type="http://schemas.openxmlformats.org/officeDocument/2006/relationships/header" Target="header30.xml" /><Relationship Id="rId620" Type="http://schemas.openxmlformats.org/officeDocument/2006/relationships/footer" Target="footer306.xml" /><Relationship Id="rId621" Type="http://schemas.openxmlformats.org/officeDocument/2006/relationships/image" Target="media/image6.jpeg" /><Relationship Id="rId622" Type="http://schemas.openxmlformats.org/officeDocument/2006/relationships/header" Target="header307.xml" /><Relationship Id="rId623" Type="http://schemas.openxmlformats.org/officeDocument/2006/relationships/header" Target="header308.xml" /><Relationship Id="rId624" Type="http://schemas.openxmlformats.org/officeDocument/2006/relationships/footer" Target="footer307.xml" /><Relationship Id="rId625" Type="http://schemas.openxmlformats.org/officeDocument/2006/relationships/footer" Target="footer308.xml" /><Relationship Id="rId626" Type="http://schemas.openxmlformats.org/officeDocument/2006/relationships/header" Target="header309.xml" /><Relationship Id="rId627" Type="http://schemas.openxmlformats.org/officeDocument/2006/relationships/footer" Target="footer309.xml" /><Relationship Id="rId628" Type="http://schemas.openxmlformats.org/officeDocument/2006/relationships/image" Target="media/image7.jpeg" /><Relationship Id="rId629" Type="http://schemas.openxmlformats.org/officeDocument/2006/relationships/header" Target="header310.xml" /><Relationship Id="rId63" Type="http://schemas.openxmlformats.org/officeDocument/2006/relationships/footer" Target="footer30.xml" /><Relationship Id="rId630" Type="http://schemas.openxmlformats.org/officeDocument/2006/relationships/header" Target="header311.xml" /><Relationship Id="rId631" Type="http://schemas.openxmlformats.org/officeDocument/2006/relationships/footer" Target="footer310.xml" /><Relationship Id="rId632" Type="http://schemas.openxmlformats.org/officeDocument/2006/relationships/footer" Target="footer311.xml" /><Relationship Id="rId633" Type="http://schemas.openxmlformats.org/officeDocument/2006/relationships/header" Target="header312.xml" /><Relationship Id="rId634" Type="http://schemas.openxmlformats.org/officeDocument/2006/relationships/footer" Target="footer312.xml" /><Relationship Id="rId635" Type="http://schemas.openxmlformats.org/officeDocument/2006/relationships/image" Target="media/image8.jpeg" /><Relationship Id="rId636" Type="http://schemas.openxmlformats.org/officeDocument/2006/relationships/header" Target="header313.xml" /><Relationship Id="rId637" Type="http://schemas.openxmlformats.org/officeDocument/2006/relationships/header" Target="header314.xml" /><Relationship Id="rId638" Type="http://schemas.openxmlformats.org/officeDocument/2006/relationships/footer" Target="footer313.xml" /><Relationship Id="rId639" Type="http://schemas.openxmlformats.org/officeDocument/2006/relationships/footer" Target="footer314.xml" /><Relationship Id="rId64" Type="http://schemas.openxmlformats.org/officeDocument/2006/relationships/header" Target="header31.xml" /><Relationship Id="rId640" Type="http://schemas.openxmlformats.org/officeDocument/2006/relationships/header" Target="header315.xml" /><Relationship Id="rId641" Type="http://schemas.openxmlformats.org/officeDocument/2006/relationships/footer" Target="footer315.xml" /><Relationship Id="rId642" Type="http://schemas.openxmlformats.org/officeDocument/2006/relationships/image" Target="media/image9.jpeg" /><Relationship Id="rId643" Type="http://schemas.openxmlformats.org/officeDocument/2006/relationships/header" Target="header316.xml" /><Relationship Id="rId644" Type="http://schemas.openxmlformats.org/officeDocument/2006/relationships/header" Target="header317.xml" /><Relationship Id="rId645" Type="http://schemas.openxmlformats.org/officeDocument/2006/relationships/footer" Target="footer316.xml" /><Relationship Id="rId646" Type="http://schemas.openxmlformats.org/officeDocument/2006/relationships/footer" Target="footer317.xml" /><Relationship Id="rId647" Type="http://schemas.openxmlformats.org/officeDocument/2006/relationships/header" Target="header318.xml" /><Relationship Id="rId648" Type="http://schemas.openxmlformats.org/officeDocument/2006/relationships/footer" Target="footer318.xml" /><Relationship Id="rId649" Type="http://schemas.openxmlformats.org/officeDocument/2006/relationships/image" Target="media/image10.jpeg" /><Relationship Id="rId65" Type="http://schemas.openxmlformats.org/officeDocument/2006/relationships/header" Target="header32.xml" /><Relationship Id="rId650" Type="http://schemas.openxmlformats.org/officeDocument/2006/relationships/header" Target="header319.xml" /><Relationship Id="rId651" Type="http://schemas.openxmlformats.org/officeDocument/2006/relationships/header" Target="header320.xml" /><Relationship Id="rId652" Type="http://schemas.openxmlformats.org/officeDocument/2006/relationships/footer" Target="footer319.xml" /><Relationship Id="rId653" Type="http://schemas.openxmlformats.org/officeDocument/2006/relationships/footer" Target="footer320.xml" /><Relationship Id="rId654" Type="http://schemas.openxmlformats.org/officeDocument/2006/relationships/header" Target="header321.xml" /><Relationship Id="rId655" Type="http://schemas.openxmlformats.org/officeDocument/2006/relationships/footer" Target="footer321.xml" /><Relationship Id="rId656" Type="http://schemas.openxmlformats.org/officeDocument/2006/relationships/image" Target="media/image11.jpeg" /><Relationship Id="rId657" Type="http://schemas.openxmlformats.org/officeDocument/2006/relationships/header" Target="header322.xml" /><Relationship Id="rId658" Type="http://schemas.openxmlformats.org/officeDocument/2006/relationships/header" Target="header323.xml" /><Relationship Id="rId659" Type="http://schemas.openxmlformats.org/officeDocument/2006/relationships/footer" Target="footer322.xml" /><Relationship Id="rId66" Type="http://schemas.openxmlformats.org/officeDocument/2006/relationships/footer" Target="footer31.xml" /><Relationship Id="rId660" Type="http://schemas.openxmlformats.org/officeDocument/2006/relationships/footer" Target="footer323.xml" /><Relationship Id="rId661" Type="http://schemas.openxmlformats.org/officeDocument/2006/relationships/header" Target="header324.xml" /><Relationship Id="rId662" Type="http://schemas.openxmlformats.org/officeDocument/2006/relationships/footer" Target="footer324.xml" /><Relationship Id="rId663" Type="http://schemas.openxmlformats.org/officeDocument/2006/relationships/image" Target="media/image12.jpeg" /><Relationship Id="rId664" Type="http://schemas.openxmlformats.org/officeDocument/2006/relationships/header" Target="header325.xml" /><Relationship Id="rId665" Type="http://schemas.openxmlformats.org/officeDocument/2006/relationships/header" Target="header326.xml" /><Relationship Id="rId666" Type="http://schemas.openxmlformats.org/officeDocument/2006/relationships/footer" Target="footer325.xml" /><Relationship Id="rId667" Type="http://schemas.openxmlformats.org/officeDocument/2006/relationships/footer" Target="footer326.xml" /><Relationship Id="rId668" Type="http://schemas.openxmlformats.org/officeDocument/2006/relationships/header" Target="header327.xml" /><Relationship Id="rId669" Type="http://schemas.openxmlformats.org/officeDocument/2006/relationships/footer" Target="footer327.xml" /><Relationship Id="rId67" Type="http://schemas.openxmlformats.org/officeDocument/2006/relationships/footer" Target="footer32.xml" /><Relationship Id="rId670" Type="http://schemas.openxmlformats.org/officeDocument/2006/relationships/image" Target="media/image13.jpeg" /><Relationship Id="rId671" Type="http://schemas.openxmlformats.org/officeDocument/2006/relationships/header" Target="header328.xml" /><Relationship Id="rId672" Type="http://schemas.openxmlformats.org/officeDocument/2006/relationships/header" Target="header329.xml" /><Relationship Id="rId673" Type="http://schemas.openxmlformats.org/officeDocument/2006/relationships/footer" Target="footer328.xml" /><Relationship Id="rId674" Type="http://schemas.openxmlformats.org/officeDocument/2006/relationships/footer" Target="footer329.xml" /><Relationship Id="rId675" Type="http://schemas.openxmlformats.org/officeDocument/2006/relationships/header" Target="header330.xml" /><Relationship Id="rId676" Type="http://schemas.openxmlformats.org/officeDocument/2006/relationships/footer" Target="footer330.xml" /><Relationship Id="rId677" Type="http://schemas.openxmlformats.org/officeDocument/2006/relationships/image" Target="media/image14.jpeg" /><Relationship Id="rId678" Type="http://schemas.openxmlformats.org/officeDocument/2006/relationships/header" Target="header331.xml" /><Relationship Id="rId679" Type="http://schemas.openxmlformats.org/officeDocument/2006/relationships/header" Target="header332.xml" /><Relationship Id="rId68" Type="http://schemas.openxmlformats.org/officeDocument/2006/relationships/header" Target="header33.xml" /><Relationship Id="rId680" Type="http://schemas.openxmlformats.org/officeDocument/2006/relationships/footer" Target="footer331.xml" /><Relationship Id="rId681" Type="http://schemas.openxmlformats.org/officeDocument/2006/relationships/footer" Target="footer332.xml" /><Relationship Id="rId682" Type="http://schemas.openxmlformats.org/officeDocument/2006/relationships/header" Target="header333.xml" /><Relationship Id="rId683" Type="http://schemas.openxmlformats.org/officeDocument/2006/relationships/footer" Target="footer333.xml" /><Relationship Id="rId684" Type="http://schemas.openxmlformats.org/officeDocument/2006/relationships/image" Target="media/image15.jpeg" /><Relationship Id="rId685" Type="http://schemas.openxmlformats.org/officeDocument/2006/relationships/header" Target="header334.xml" /><Relationship Id="rId686" Type="http://schemas.openxmlformats.org/officeDocument/2006/relationships/header" Target="header335.xml" /><Relationship Id="rId687" Type="http://schemas.openxmlformats.org/officeDocument/2006/relationships/footer" Target="footer334.xml" /><Relationship Id="rId688" Type="http://schemas.openxmlformats.org/officeDocument/2006/relationships/footer" Target="footer335.xml" /><Relationship Id="rId689" Type="http://schemas.openxmlformats.org/officeDocument/2006/relationships/header" Target="header336.xml" /><Relationship Id="rId69" Type="http://schemas.openxmlformats.org/officeDocument/2006/relationships/footer" Target="footer33.xml" /><Relationship Id="rId690" Type="http://schemas.openxmlformats.org/officeDocument/2006/relationships/footer" Target="footer336.xml" /><Relationship Id="rId691" Type="http://schemas.openxmlformats.org/officeDocument/2006/relationships/image" Target="media/image16.jpeg" /><Relationship Id="rId692" Type="http://schemas.openxmlformats.org/officeDocument/2006/relationships/header" Target="header337.xml" /><Relationship Id="rId693" Type="http://schemas.openxmlformats.org/officeDocument/2006/relationships/header" Target="header338.xml" /><Relationship Id="rId694" Type="http://schemas.openxmlformats.org/officeDocument/2006/relationships/footer" Target="footer337.xml" /><Relationship Id="rId695" Type="http://schemas.openxmlformats.org/officeDocument/2006/relationships/footer" Target="footer338.xml" /><Relationship Id="rId696" Type="http://schemas.openxmlformats.org/officeDocument/2006/relationships/header" Target="header339.xml" /><Relationship Id="rId697" Type="http://schemas.openxmlformats.org/officeDocument/2006/relationships/footer" Target="footer339.xml" /><Relationship Id="rId698" Type="http://schemas.openxmlformats.org/officeDocument/2006/relationships/image" Target="media/image17.jpeg" /><Relationship Id="rId699" Type="http://schemas.openxmlformats.org/officeDocument/2006/relationships/header" Target="header340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00" Type="http://schemas.openxmlformats.org/officeDocument/2006/relationships/header" Target="header341.xml" /><Relationship Id="rId701" Type="http://schemas.openxmlformats.org/officeDocument/2006/relationships/footer" Target="footer340.xml" /><Relationship Id="rId702" Type="http://schemas.openxmlformats.org/officeDocument/2006/relationships/footer" Target="footer341.xml" /><Relationship Id="rId703" Type="http://schemas.openxmlformats.org/officeDocument/2006/relationships/header" Target="header342.xml" /><Relationship Id="rId704" Type="http://schemas.openxmlformats.org/officeDocument/2006/relationships/footer" Target="footer342.xml" /><Relationship Id="rId705" Type="http://schemas.openxmlformats.org/officeDocument/2006/relationships/image" Target="media/image18.jpeg" /><Relationship Id="rId706" Type="http://schemas.openxmlformats.org/officeDocument/2006/relationships/header" Target="header343.xml" /><Relationship Id="rId707" Type="http://schemas.openxmlformats.org/officeDocument/2006/relationships/header" Target="header344.xml" /><Relationship Id="rId708" Type="http://schemas.openxmlformats.org/officeDocument/2006/relationships/footer" Target="footer343.xml" /><Relationship Id="rId709" Type="http://schemas.openxmlformats.org/officeDocument/2006/relationships/footer" Target="footer344.xml" /><Relationship Id="rId71" Type="http://schemas.openxmlformats.org/officeDocument/2006/relationships/header" Target="header35.xml" /><Relationship Id="rId710" Type="http://schemas.openxmlformats.org/officeDocument/2006/relationships/header" Target="header345.xml" /><Relationship Id="rId711" Type="http://schemas.openxmlformats.org/officeDocument/2006/relationships/footer" Target="footer345.xml" /><Relationship Id="rId712" Type="http://schemas.openxmlformats.org/officeDocument/2006/relationships/image" Target="media/image19.jpeg" /><Relationship Id="rId713" Type="http://schemas.openxmlformats.org/officeDocument/2006/relationships/header" Target="header346.xml" /><Relationship Id="rId714" Type="http://schemas.openxmlformats.org/officeDocument/2006/relationships/header" Target="header347.xml" /><Relationship Id="rId715" Type="http://schemas.openxmlformats.org/officeDocument/2006/relationships/footer" Target="footer346.xml" /><Relationship Id="rId716" Type="http://schemas.openxmlformats.org/officeDocument/2006/relationships/footer" Target="footer347.xml" /><Relationship Id="rId717" Type="http://schemas.openxmlformats.org/officeDocument/2006/relationships/header" Target="header348.xml" /><Relationship Id="rId718" Type="http://schemas.openxmlformats.org/officeDocument/2006/relationships/footer" Target="footer348.xml" /><Relationship Id="rId719" Type="http://schemas.openxmlformats.org/officeDocument/2006/relationships/image" Target="media/image20.jpeg" /><Relationship Id="rId72" Type="http://schemas.openxmlformats.org/officeDocument/2006/relationships/footer" Target="footer34.xml" /><Relationship Id="rId720" Type="http://schemas.openxmlformats.org/officeDocument/2006/relationships/header" Target="header349.xml" /><Relationship Id="rId721" Type="http://schemas.openxmlformats.org/officeDocument/2006/relationships/header" Target="header350.xml" /><Relationship Id="rId722" Type="http://schemas.openxmlformats.org/officeDocument/2006/relationships/footer" Target="footer349.xml" /><Relationship Id="rId723" Type="http://schemas.openxmlformats.org/officeDocument/2006/relationships/footer" Target="footer350.xml" /><Relationship Id="rId724" Type="http://schemas.openxmlformats.org/officeDocument/2006/relationships/header" Target="header351.xml" /><Relationship Id="rId725" Type="http://schemas.openxmlformats.org/officeDocument/2006/relationships/footer" Target="footer351.xml" /><Relationship Id="rId726" Type="http://schemas.openxmlformats.org/officeDocument/2006/relationships/image" Target="media/image21.jpeg" /><Relationship Id="rId727" Type="http://schemas.openxmlformats.org/officeDocument/2006/relationships/header" Target="header352.xml" /><Relationship Id="rId728" Type="http://schemas.openxmlformats.org/officeDocument/2006/relationships/header" Target="header353.xml" /><Relationship Id="rId729" Type="http://schemas.openxmlformats.org/officeDocument/2006/relationships/footer" Target="footer352.xml" /><Relationship Id="rId73" Type="http://schemas.openxmlformats.org/officeDocument/2006/relationships/footer" Target="footer35.xml" /><Relationship Id="rId730" Type="http://schemas.openxmlformats.org/officeDocument/2006/relationships/footer" Target="footer353.xml" /><Relationship Id="rId731" Type="http://schemas.openxmlformats.org/officeDocument/2006/relationships/header" Target="header354.xml" /><Relationship Id="rId732" Type="http://schemas.openxmlformats.org/officeDocument/2006/relationships/footer" Target="footer354.xml" /><Relationship Id="rId733" Type="http://schemas.openxmlformats.org/officeDocument/2006/relationships/image" Target="media/image22.jpeg" /><Relationship Id="rId734" Type="http://schemas.openxmlformats.org/officeDocument/2006/relationships/header" Target="header355.xml" /><Relationship Id="rId735" Type="http://schemas.openxmlformats.org/officeDocument/2006/relationships/header" Target="header356.xml" /><Relationship Id="rId736" Type="http://schemas.openxmlformats.org/officeDocument/2006/relationships/footer" Target="footer355.xml" /><Relationship Id="rId737" Type="http://schemas.openxmlformats.org/officeDocument/2006/relationships/footer" Target="footer356.xml" /><Relationship Id="rId738" Type="http://schemas.openxmlformats.org/officeDocument/2006/relationships/header" Target="header357.xml" /><Relationship Id="rId739" Type="http://schemas.openxmlformats.org/officeDocument/2006/relationships/footer" Target="footer357.xml" /><Relationship Id="rId74" Type="http://schemas.openxmlformats.org/officeDocument/2006/relationships/header" Target="header36.xml" /><Relationship Id="rId740" Type="http://schemas.openxmlformats.org/officeDocument/2006/relationships/image" Target="media/image23.jpeg" /><Relationship Id="rId741" Type="http://schemas.openxmlformats.org/officeDocument/2006/relationships/header" Target="header358.xml" /><Relationship Id="rId742" Type="http://schemas.openxmlformats.org/officeDocument/2006/relationships/header" Target="header359.xml" /><Relationship Id="rId743" Type="http://schemas.openxmlformats.org/officeDocument/2006/relationships/footer" Target="footer358.xml" /><Relationship Id="rId744" Type="http://schemas.openxmlformats.org/officeDocument/2006/relationships/footer" Target="footer359.xml" /><Relationship Id="rId745" Type="http://schemas.openxmlformats.org/officeDocument/2006/relationships/header" Target="header360.xml" /><Relationship Id="rId746" Type="http://schemas.openxmlformats.org/officeDocument/2006/relationships/footer" Target="footer360.xml" /><Relationship Id="rId747" Type="http://schemas.openxmlformats.org/officeDocument/2006/relationships/image" Target="media/image24.jpeg" /><Relationship Id="rId748" Type="http://schemas.openxmlformats.org/officeDocument/2006/relationships/header" Target="header361.xml" /><Relationship Id="rId749" Type="http://schemas.openxmlformats.org/officeDocument/2006/relationships/header" Target="header362.xml" /><Relationship Id="rId75" Type="http://schemas.openxmlformats.org/officeDocument/2006/relationships/footer" Target="footer36.xml" /><Relationship Id="rId750" Type="http://schemas.openxmlformats.org/officeDocument/2006/relationships/footer" Target="footer361.xml" /><Relationship Id="rId751" Type="http://schemas.openxmlformats.org/officeDocument/2006/relationships/footer" Target="footer362.xml" /><Relationship Id="rId752" Type="http://schemas.openxmlformats.org/officeDocument/2006/relationships/header" Target="header363.xml" /><Relationship Id="rId753" Type="http://schemas.openxmlformats.org/officeDocument/2006/relationships/footer" Target="footer363.xml" /><Relationship Id="rId754" Type="http://schemas.openxmlformats.org/officeDocument/2006/relationships/image" Target="media/image25.jpeg" /><Relationship Id="rId755" Type="http://schemas.openxmlformats.org/officeDocument/2006/relationships/header" Target="header364.xml" /><Relationship Id="rId756" Type="http://schemas.openxmlformats.org/officeDocument/2006/relationships/header" Target="header365.xml" /><Relationship Id="rId757" Type="http://schemas.openxmlformats.org/officeDocument/2006/relationships/footer" Target="footer364.xml" /><Relationship Id="rId758" Type="http://schemas.openxmlformats.org/officeDocument/2006/relationships/footer" Target="footer365.xml" /><Relationship Id="rId759" Type="http://schemas.openxmlformats.org/officeDocument/2006/relationships/header" Target="header366.xml" /><Relationship Id="rId76" Type="http://schemas.openxmlformats.org/officeDocument/2006/relationships/header" Target="header37.xml" /><Relationship Id="rId760" Type="http://schemas.openxmlformats.org/officeDocument/2006/relationships/footer" Target="footer366.xml" /><Relationship Id="rId761" Type="http://schemas.openxmlformats.org/officeDocument/2006/relationships/image" Target="media/image26.jpeg" /><Relationship Id="rId762" Type="http://schemas.openxmlformats.org/officeDocument/2006/relationships/header" Target="header367.xml" /><Relationship Id="rId763" Type="http://schemas.openxmlformats.org/officeDocument/2006/relationships/header" Target="header368.xml" /><Relationship Id="rId764" Type="http://schemas.openxmlformats.org/officeDocument/2006/relationships/footer" Target="footer367.xml" /><Relationship Id="rId765" Type="http://schemas.openxmlformats.org/officeDocument/2006/relationships/footer" Target="footer368.xml" /><Relationship Id="rId766" Type="http://schemas.openxmlformats.org/officeDocument/2006/relationships/header" Target="header369.xml" /><Relationship Id="rId767" Type="http://schemas.openxmlformats.org/officeDocument/2006/relationships/footer" Target="footer369.xml" /><Relationship Id="rId768" Type="http://schemas.openxmlformats.org/officeDocument/2006/relationships/image" Target="media/image27.jpeg" /><Relationship Id="rId769" Type="http://schemas.openxmlformats.org/officeDocument/2006/relationships/header" Target="header370.xml" /><Relationship Id="rId77" Type="http://schemas.openxmlformats.org/officeDocument/2006/relationships/header" Target="header38.xml" /><Relationship Id="rId770" Type="http://schemas.openxmlformats.org/officeDocument/2006/relationships/header" Target="header371.xml" /><Relationship Id="rId771" Type="http://schemas.openxmlformats.org/officeDocument/2006/relationships/footer" Target="footer370.xml" /><Relationship Id="rId772" Type="http://schemas.openxmlformats.org/officeDocument/2006/relationships/footer" Target="footer371.xml" /><Relationship Id="rId773" Type="http://schemas.openxmlformats.org/officeDocument/2006/relationships/header" Target="header372.xml" /><Relationship Id="rId774" Type="http://schemas.openxmlformats.org/officeDocument/2006/relationships/footer" Target="footer372.xml" /><Relationship Id="rId775" Type="http://schemas.openxmlformats.org/officeDocument/2006/relationships/image" Target="media/image28.jpeg" /><Relationship Id="rId776" Type="http://schemas.openxmlformats.org/officeDocument/2006/relationships/header" Target="header373.xml" /><Relationship Id="rId777" Type="http://schemas.openxmlformats.org/officeDocument/2006/relationships/header" Target="header374.xml" /><Relationship Id="rId778" Type="http://schemas.openxmlformats.org/officeDocument/2006/relationships/footer" Target="footer373.xml" /><Relationship Id="rId779" Type="http://schemas.openxmlformats.org/officeDocument/2006/relationships/footer" Target="footer374.xml" /><Relationship Id="rId78" Type="http://schemas.openxmlformats.org/officeDocument/2006/relationships/footer" Target="footer37.xml" /><Relationship Id="rId780" Type="http://schemas.openxmlformats.org/officeDocument/2006/relationships/header" Target="header375.xml" /><Relationship Id="rId781" Type="http://schemas.openxmlformats.org/officeDocument/2006/relationships/footer" Target="footer375.xml" /><Relationship Id="rId782" Type="http://schemas.openxmlformats.org/officeDocument/2006/relationships/image" Target="media/image29.jpeg" /><Relationship Id="rId783" Type="http://schemas.openxmlformats.org/officeDocument/2006/relationships/header" Target="header376.xml" /><Relationship Id="rId784" Type="http://schemas.openxmlformats.org/officeDocument/2006/relationships/header" Target="header377.xml" /><Relationship Id="rId785" Type="http://schemas.openxmlformats.org/officeDocument/2006/relationships/footer" Target="footer376.xml" /><Relationship Id="rId786" Type="http://schemas.openxmlformats.org/officeDocument/2006/relationships/footer" Target="footer377.xml" /><Relationship Id="rId787" Type="http://schemas.openxmlformats.org/officeDocument/2006/relationships/header" Target="header378.xml" /><Relationship Id="rId788" Type="http://schemas.openxmlformats.org/officeDocument/2006/relationships/footer" Target="footer378.xml" /><Relationship Id="rId789" Type="http://schemas.openxmlformats.org/officeDocument/2006/relationships/image" Target="media/image30.jpeg" /><Relationship Id="rId79" Type="http://schemas.openxmlformats.org/officeDocument/2006/relationships/footer" Target="footer38.xml" /><Relationship Id="rId790" Type="http://schemas.openxmlformats.org/officeDocument/2006/relationships/header" Target="header379.xml" /><Relationship Id="rId791" Type="http://schemas.openxmlformats.org/officeDocument/2006/relationships/header" Target="header380.xml" /><Relationship Id="rId792" Type="http://schemas.openxmlformats.org/officeDocument/2006/relationships/footer" Target="footer379.xml" /><Relationship Id="rId793" Type="http://schemas.openxmlformats.org/officeDocument/2006/relationships/footer" Target="footer380.xml" /><Relationship Id="rId794" Type="http://schemas.openxmlformats.org/officeDocument/2006/relationships/header" Target="header381.xml" /><Relationship Id="rId795" Type="http://schemas.openxmlformats.org/officeDocument/2006/relationships/footer" Target="footer381.xml" /><Relationship Id="rId796" Type="http://schemas.openxmlformats.org/officeDocument/2006/relationships/image" Target="media/image31.jpeg" /><Relationship Id="rId797" Type="http://schemas.openxmlformats.org/officeDocument/2006/relationships/header" Target="header382.xml" /><Relationship Id="rId798" Type="http://schemas.openxmlformats.org/officeDocument/2006/relationships/header" Target="header383.xml" /><Relationship Id="rId799" Type="http://schemas.openxmlformats.org/officeDocument/2006/relationships/footer" Target="footer382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00" Type="http://schemas.openxmlformats.org/officeDocument/2006/relationships/footer" Target="footer383.xml" /><Relationship Id="rId801" Type="http://schemas.openxmlformats.org/officeDocument/2006/relationships/header" Target="header384.xml" /><Relationship Id="rId802" Type="http://schemas.openxmlformats.org/officeDocument/2006/relationships/footer" Target="footer384.xml" /><Relationship Id="rId803" Type="http://schemas.openxmlformats.org/officeDocument/2006/relationships/image" Target="media/image32.jpeg" /><Relationship Id="rId804" Type="http://schemas.openxmlformats.org/officeDocument/2006/relationships/header" Target="header385.xml" /><Relationship Id="rId805" Type="http://schemas.openxmlformats.org/officeDocument/2006/relationships/header" Target="header386.xml" /><Relationship Id="rId806" Type="http://schemas.openxmlformats.org/officeDocument/2006/relationships/footer" Target="footer385.xml" /><Relationship Id="rId807" Type="http://schemas.openxmlformats.org/officeDocument/2006/relationships/footer" Target="footer386.xml" /><Relationship Id="rId808" Type="http://schemas.openxmlformats.org/officeDocument/2006/relationships/header" Target="header387.xml" /><Relationship Id="rId809" Type="http://schemas.openxmlformats.org/officeDocument/2006/relationships/footer" Target="footer387.xml" /><Relationship Id="rId81" Type="http://schemas.openxmlformats.org/officeDocument/2006/relationships/footer" Target="footer39.xml" /><Relationship Id="rId810" Type="http://schemas.openxmlformats.org/officeDocument/2006/relationships/image" Target="media/image33.jpeg" /><Relationship Id="rId811" Type="http://schemas.openxmlformats.org/officeDocument/2006/relationships/header" Target="header388.xml" /><Relationship Id="rId812" Type="http://schemas.openxmlformats.org/officeDocument/2006/relationships/header" Target="header389.xml" /><Relationship Id="rId813" Type="http://schemas.openxmlformats.org/officeDocument/2006/relationships/footer" Target="footer388.xml" /><Relationship Id="rId814" Type="http://schemas.openxmlformats.org/officeDocument/2006/relationships/footer" Target="footer389.xml" /><Relationship Id="rId815" Type="http://schemas.openxmlformats.org/officeDocument/2006/relationships/header" Target="header390.xml" /><Relationship Id="rId816" Type="http://schemas.openxmlformats.org/officeDocument/2006/relationships/footer" Target="footer390.xml" /><Relationship Id="rId817" Type="http://schemas.openxmlformats.org/officeDocument/2006/relationships/header" Target="header391.xml" /><Relationship Id="rId818" Type="http://schemas.openxmlformats.org/officeDocument/2006/relationships/header" Target="header392.xml" /><Relationship Id="rId819" Type="http://schemas.openxmlformats.org/officeDocument/2006/relationships/footer" Target="footer391.xml" /><Relationship Id="rId82" Type="http://schemas.openxmlformats.org/officeDocument/2006/relationships/header" Target="header40.xml" /><Relationship Id="rId820" Type="http://schemas.openxmlformats.org/officeDocument/2006/relationships/footer" Target="footer392.xml" /><Relationship Id="rId821" Type="http://schemas.openxmlformats.org/officeDocument/2006/relationships/header" Target="header393.xml" /><Relationship Id="rId822" Type="http://schemas.openxmlformats.org/officeDocument/2006/relationships/footer" Target="footer393.xml" /><Relationship Id="rId823" Type="http://schemas.openxmlformats.org/officeDocument/2006/relationships/header" Target="header394.xml" /><Relationship Id="rId824" Type="http://schemas.openxmlformats.org/officeDocument/2006/relationships/header" Target="header395.xml" /><Relationship Id="rId825" Type="http://schemas.openxmlformats.org/officeDocument/2006/relationships/footer" Target="footer394.xml" /><Relationship Id="rId826" Type="http://schemas.openxmlformats.org/officeDocument/2006/relationships/footer" Target="footer395.xml" /><Relationship Id="rId827" Type="http://schemas.openxmlformats.org/officeDocument/2006/relationships/header" Target="header396.xml" /><Relationship Id="rId828" Type="http://schemas.openxmlformats.org/officeDocument/2006/relationships/footer" Target="footer396.xml" /><Relationship Id="rId829" Type="http://schemas.openxmlformats.org/officeDocument/2006/relationships/header" Target="header397.xml" /><Relationship Id="rId83" Type="http://schemas.openxmlformats.org/officeDocument/2006/relationships/header" Target="header41.xml" /><Relationship Id="rId830" Type="http://schemas.openxmlformats.org/officeDocument/2006/relationships/header" Target="header398.xml" /><Relationship Id="rId831" Type="http://schemas.openxmlformats.org/officeDocument/2006/relationships/footer" Target="footer397.xml" /><Relationship Id="rId832" Type="http://schemas.openxmlformats.org/officeDocument/2006/relationships/footer" Target="footer398.xml" /><Relationship Id="rId833" Type="http://schemas.openxmlformats.org/officeDocument/2006/relationships/header" Target="header399.xml" /><Relationship Id="rId834" Type="http://schemas.openxmlformats.org/officeDocument/2006/relationships/footer" Target="footer399.xml" /><Relationship Id="rId835" Type="http://schemas.openxmlformats.org/officeDocument/2006/relationships/image" Target="media/image34.jpeg" /><Relationship Id="rId836" Type="http://schemas.openxmlformats.org/officeDocument/2006/relationships/header" Target="header400.xml" /><Relationship Id="rId837" Type="http://schemas.openxmlformats.org/officeDocument/2006/relationships/header" Target="header401.xml" /><Relationship Id="rId838" Type="http://schemas.openxmlformats.org/officeDocument/2006/relationships/footer" Target="footer400.xml" /><Relationship Id="rId839" Type="http://schemas.openxmlformats.org/officeDocument/2006/relationships/footer" Target="footer401.xml" /><Relationship Id="rId84" Type="http://schemas.openxmlformats.org/officeDocument/2006/relationships/footer" Target="footer40.xml" /><Relationship Id="rId840" Type="http://schemas.openxmlformats.org/officeDocument/2006/relationships/header" Target="header402.xml" /><Relationship Id="rId841" Type="http://schemas.openxmlformats.org/officeDocument/2006/relationships/footer" Target="footer402.xml" /><Relationship Id="rId842" Type="http://schemas.openxmlformats.org/officeDocument/2006/relationships/image" Target="media/image35.jpeg" /><Relationship Id="rId843" Type="http://schemas.openxmlformats.org/officeDocument/2006/relationships/header" Target="header403.xml" /><Relationship Id="rId844" Type="http://schemas.openxmlformats.org/officeDocument/2006/relationships/header" Target="header404.xml" /><Relationship Id="rId845" Type="http://schemas.openxmlformats.org/officeDocument/2006/relationships/footer" Target="footer403.xml" /><Relationship Id="rId846" Type="http://schemas.openxmlformats.org/officeDocument/2006/relationships/footer" Target="footer404.xml" /><Relationship Id="rId847" Type="http://schemas.openxmlformats.org/officeDocument/2006/relationships/header" Target="header405.xml" /><Relationship Id="rId848" Type="http://schemas.openxmlformats.org/officeDocument/2006/relationships/footer" Target="footer405.xml" /><Relationship Id="rId849" Type="http://schemas.openxmlformats.org/officeDocument/2006/relationships/image" Target="media/image36.jpeg" /><Relationship Id="rId85" Type="http://schemas.openxmlformats.org/officeDocument/2006/relationships/footer" Target="footer41.xml" /><Relationship Id="rId850" Type="http://schemas.openxmlformats.org/officeDocument/2006/relationships/header" Target="header406.xml" /><Relationship Id="rId851" Type="http://schemas.openxmlformats.org/officeDocument/2006/relationships/header" Target="header407.xml" /><Relationship Id="rId852" Type="http://schemas.openxmlformats.org/officeDocument/2006/relationships/footer" Target="footer406.xml" /><Relationship Id="rId853" Type="http://schemas.openxmlformats.org/officeDocument/2006/relationships/footer" Target="footer407.xml" /><Relationship Id="rId854" Type="http://schemas.openxmlformats.org/officeDocument/2006/relationships/header" Target="header408.xml" /><Relationship Id="rId855" Type="http://schemas.openxmlformats.org/officeDocument/2006/relationships/footer" Target="footer408.xml" /><Relationship Id="rId856" Type="http://schemas.openxmlformats.org/officeDocument/2006/relationships/image" Target="media/image37.jpeg" /><Relationship Id="rId857" Type="http://schemas.openxmlformats.org/officeDocument/2006/relationships/header" Target="header409.xml" /><Relationship Id="rId858" Type="http://schemas.openxmlformats.org/officeDocument/2006/relationships/header" Target="header410.xml" /><Relationship Id="rId859" Type="http://schemas.openxmlformats.org/officeDocument/2006/relationships/footer" Target="footer409.xml" /><Relationship Id="rId86" Type="http://schemas.openxmlformats.org/officeDocument/2006/relationships/header" Target="header42.xml" /><Relationship Id="rId860" Type="http://schemas.openxmlformats.org/officeDocument/2006/relationships/footer" Target="footer410.xml" /><Relationship Id="rId861" Type="http://schemas.openxmlformats.org/officeDocument/2006/relationships/header" Target="header411.xml" /><Relationship Id="rId862" Type="http://schemas.openxmlformats.org/officeDocument/2006/relationships/footer" Target="footer411.xml" /><Relationship Id="rId863" Type="http://schemas.openxmlformats.org/officeDocument/2006/relationships/image" Target="media/image38.jpeg" /><Relationship Id="rId864" Type="http://schemas.openxmlformats.org/officeDocument/2006/relationships/header" Target="header412.xml" /><Relationship Id="rId865" Type="http://schemas.openxmlformats.org/officeDocument/2006/relationships/header" Target="header413.xml" /><Relationship Id="rId866" Type="http://schemas.openxmlformats.org/officeDocument/2006/relationships/footer" Target="footer412.xml" /><Relationship Id="rId867" Type="http://schemas.openxmlformats.org/officeDocument/2006/relationships/footer" Target="footer413.xml" /><Relationship Id="rId868" Type="http://schemas.openxmlformats.org/officeDocument/2006/relationships/header" Target="header414.xml" /><Relationship Id="rId869" Type="http://schemas.openxmlformats.org/officeDocument/2006/relationships/footer" Target="footer414.xml" /><Relationship Id="rId87" Type="http://schemas.openxmlformats.org/officeDocument/2006/relationships/footer" Target="footer42.xml" /><Relationship Id="rId870" Type="http://schemas.openxmlformats.org/officeDocument/2006/relationships/image" Target="media/image39.jpeg" /><Relationship Id="rId871" Type="http://schemas.openxmlformats.org/officeDocument/2006/relationships/header" Target="header415.xml" /><Relationship Id="rId872" Type="http://schemas.openxmlformats.org/officeDocument/2006/relationships/header" Target="header416.xml" /><Relationship Id="rId873" Type="http://schemas.openxmlformats.org/officeDocument/2006/relationships/footer" Target="footer415.xml" /><Relationship Id="rId874" Type="http://schemas.openxmlformats.org/officeDocument/2006/relationships/footer" Target="footer416.xml" /><Relationship Id="rId875" Type="http://schemas.openxmlformats.org/officeDocument/2006/relationships/header" Target="header417.xml" /><Relationship Id="rId876" Type="http://schemas.openxmlformats.org/officeDocument/2006/relationships/footer" Target="footer417.xml" /><Relationship Id="rId877" Type="http://schemas.openxmlformats.org/officeDocument/2006/relationships/image" Target="media/image40.jpeg" /><Relationship Id="rId878" Type="http://schemas.openxmlformats.org/officeDocument/2006/relationships/header" Target="header418.xml" /><Relationship Id="rId879" Type="http://schemas.openxmlformats.org/officeDocument/2006/relationships/header" Target="header419.xml" /><Relationship Id="rId88" Type="http://schemas.openxmlformats.org/officeDocument/2006/relationships/header" Target="header43.xml" /><Relationship Id="rId880" Type="http://schemas.openxmlformats.org/officeDocument/2006/relationships/footer" Target="footer418.xml" /><Relationship Id="rId881" Type="http://schemas.openxmlformats.org/officeDocument/2006/relationships/footer" Target="footer419.xml" /><Relationship Id="rId882" Type="http://schemas.openxmlformats.org/officeDocument/2006/relationships/header" Target="header420.xml" /><Relationship Id="rId883" Type="http://schemas.openxmlformats.org/officeDocument/2006/relationships/footer" Target="footer420.xml" /><Relationship Id="rId884" Type="http://schemas.openxmlformats.org/officeDocument/2006/relationships/header" Target="header421.xml" /><Relationship Id="rId885" Type="http://schemas.openxmlformats.org/officeDocument/2006/relationships/header" Target="header422.xml" /><Relationship Id="rId886" Type="http://schemas.openxmlformats.org/officeDocument/2006/relationships/footer" Target="footer421.xml" /><Relationship Id="rId887" Type="http://schemas.openxmlformats.org/officeDocument/2006/relationships/footer" Target="footer422.xml" /><Relationship Id="rId888" Type="http://schemas.openxmlformats.org/officeDocument/2006/relationships/header" Target="header423.xml" /><Relationship Id="rId889" Type="http://schemas.openxmlformats.org/officeDocument/2006/relationships/footer" Target="footer423.xml" /><Relationship Id="rId89" Type="http://schemas.openxmlformats.org/officeDocument/2006/relationships/header" Target="header44.xml" /><Relationship Id="rId890" Type="http://schemas.openxmlformats.org/officeDocument/2006/relationships/header" Target="header424.xml" /><Relationship Id="rId891" Type="http://schemas.openxmlformats.org/officeDocument/2006/relationships/header" Target="header425.xml" /><Relationship Id="rId892" Type="http://schemas.openxmlformats.org/officeDocument/2006/relationships/footer" Target="footer424.xml" /><Relationship Id="rId893" Type="http://schemas.openxmlformats.org/officeDocument/2006/relationships/footer" Target="footer425.xml" /><Relationship Id="rId894" Type="http://schemas.openxmlformats.org/officeDocument/2006/relationships/header" Target="header426.xml" /><Relationship Id="rId895" Type="http://schemas.openxmlformats.org/officeDocument/2006/relationships/footer" Target="footer426.xml" /><Relationship Id="rId896" Type="http://schemas.openxmlformats.org/officeDocument/2006/relationships/theme" Target="theme/theme1.xml" /><Relationship Id="rId897" Type="http://schemas.openxmlformats.org/officeDocument/2006/relationships/styles" Target="styles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1" Type="http://schemas.openxmlformats.org/officeDocument/2006/relationships/footer" Target="footer44.xml" /><Relationship Id="rId92" Type="http://schemas.openxmlformats.org/officeDocument/2006/relationships/header" Target="header45.xml" /><Relationship Id="rId93" Type="http://schemas.openxmlformats.org/officeDocument/2006/relationships/footer" Target="footer45.xml" /><Relationship Id="rId94" Type="http://schemas.openxmlformats.org/officeDocument/2006/relationships/header" Target="header46.xml" /><Relationship Id="rId95" Type="http://schemas.openxmlformats.org/officeDocument/2006/relationships/header" Target="header47.xml" /><Relationship Id="rId96" Type="http://schemas.openxmlformats.org/officeDocument/2006/relationships/footer" Target="footer46.xml" /><Relationship Id="rId97" Type="http://schemas.openxmlformats.org/officeDocument/2006/relationships/footer" Target="footer47.xml" /><Relationship Id="rId98" Type="http://schemas.openxmlformats.org/officeDocument/2006/relationships/header" Target="header48.xml" /><Relationship Id="rId99" Type="http://schemas.openxmlformats.org/officeDocument/2006/relationships/footer" Target="footer48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