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2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4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2680 </w:t>
      </w:r>
    </w:p>
    <w:p>
      <w:pPr>
        <w:autoSpaceDE w:val="0"/>
        <w:autoSpaceDN w:val="0"/>
        <w:adjustRightInd w:val="0"/>
        <w:spacing w:before="264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188" w:firstLine="720"/>
        <w:jc w:val="both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COST REIMBURSEMENT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(this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is made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entered into as of December 22, 2021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ROCHESTER GAS </w:t>
        <w:br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&amp; ELECTRIC CORPORATION,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New York corporation, with offices located at 89 East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Avenue,  Rochester,   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14649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,  and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NIAGARA  MOHAWK  POWER </w:t>
      </w:r>
    </w:p>
    <w:p>
      <w:pPr>
        <w:autoSpaceDE w:val="0"/>
        <w:autoSpaceDN w:val="0"/>
        <w:adjustRightInd w:val="0"/>
        <w:spacing w:before="7" w:line="273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of the State of New York,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having an office and place of business at 300 Erie Boulevard West, Syracuse, New York 13202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National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Grid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Customer and Company may be referred to hereunder,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individually, as 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Customer is proposing to expand its Station 56 substation located near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Pittsford, NY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Station 56 Substation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and interconnect such proposed expanded Station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National Grid owned T1610 Mortimer-Quaker #23 115kV, T1560 Mortimer-Hook Road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#1 115kV, T1570 Mortimer-Elbridge #2 115kV, T 1590 Mortimer-Pannell #24 115kV,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T1600 Mortimer-Pannell #25 115kV electrical transmission circuits; and </w:t>
      </w:r>
    </w:p>
    <w:p>
      <w:pPr>
        <w:autoSpaceDE w:val="0"/>
        <w:autoSpaceDN w:val="0"/>
        <w:adjustRightInd w:val="0"/>
        <w:spacing w:before="261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Customer has requested that Company perform certain Company Work,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specifically described below;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188" w:firstLine="720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therewith, (ii) Customer’s delivery of certain real property interests as contemplated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 this Agreement,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(iii) Customer’s performance of all other duties, responsibilities, and </w:t>
      </w:r>
    </w:p>
    <w:p>
      <w:pPr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Actions (as defined below), and (iv) receipt of any and all Required Approvals,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18.1.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8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34" w:line="555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6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overtime costs (subject to Section 5.1), all federal, state and local taxes incurred (including,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limitation, all taxes arising from amounts paid to Company that are deemed to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permits,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rights, consents, releases, approvals, or authorizations acquired by or on behalf of Company,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Required Approvals. </w:t>
      </w:r>
    </w:p>
    <w:p>
      <w:pPr>
        <w:autoSpaceDE w:val="0"/>
        <w:autoSpaceDN w:val="0"/>
        <w:adjustRightInd w:val="0"/>
        <w:spacing w:before="26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Convenience Termination Notice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</w:p>
    <w:p>
      <w:pPr>
        <w:autoSpaceDE w:val="0"/>
        <w:autoSpaceDN w:val="0"/>
        <w:adjustRightInd w:val="0"/>
        <w:spacing w:before="50" w:line="560" w:lineRule="exact"/>
        <w:ind w:left="1800" w:right="17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</w:p>
    <w:p>
      <w:pPr>
        <w:autoSpaceDE w:val="0"/>
        <w:autoSpaceDN w:val="0"/>
        <w:adjustRightInd w:val="0"/>
        <w:spacing w:before="212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Disputed Payment Amount(s)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have the meaning specified in Section 7.4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260" w:line="280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Effective Date, previously enforced or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260" w:line="280" w:lineRule="exact"/>
        <w:ind w:left="180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Existing Facilities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that portion of the existing Company Gardenville Arcadia 151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line located in Erie County Orchard Park NY, and related facilities.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80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1800" w:right="1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NYISO, NYSRC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265" w:line="276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30" w:line="560" w:lineRule="exact"/>
        <w:ind w:left="1800" w:right="18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37" w:line="550" w:lineRule="exact"/>
        <w:ind w:left="1800" w:right="1290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61" w:line="550" w:lineRule="exact"/>
        <w:ind w:left="1800" w:right="15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 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7.3 of this Agreement. </w:t>
      </w:r>
    </w:p>
    <w:p>
      <w:pPr>
        <w:autoSpaceDE w:val="0"/>
        <w:autoSpaceDN w:val="0"/>
        <w:adjustRightInd w:val="0"/>
        <w:spacing w:before="234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Company Work to be performed under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are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Schedule 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51.25pt;height:1pt;margin-top:181.05pt;margin-left:95.25pt;mso-position-horizontal-relative:page;mso-position-vertical-relative:page;position:absolute;z-index:-251608064" coordsize="3025,20" o:allowincell="f" path="m,20hhl3025,20hhl302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20.9pt;height:25.85pt;margin-top:690.5pt;margin-left:101.2pt;mso-position-horizontal-relative:page;mso-position-vertical-relative:page;position:absolute;z-index:-251545600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56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6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560" w:lineRule="exact"/>
        <w:ind w:left="180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Customer’s Station 56 Substation. </w:t>
      </w:r>
    </w:p>
    <w:p>
      <w:pPr>
        <w:tabs>
          <w:tab w:val="left" w:pos="2714"/>
        </w:tabs>
        <w:autoSpaceDE w:val="0"/>
        <w:autoSpaceDN w:val="0"/>
        <w:adjustRightInd w:val="0"/>
        <w:spacing w:before="230" w:line="276" w:lineRule="exact"/>
        <w:ind w:left="180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  <w:tab/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56 Expansion Project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to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73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Station 56 Substation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7" w:firstLine="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hereto and incorporated herein by reference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shall, at its sole expense, promptly correct, repair or replace such defective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Work, as appropriate.  The remedy set forth in this Section 3.2 is the sole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exclusive remedy granted or available to Customer for any failure of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meet the performance standards or requirements set forth in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1.65pt;height:26.5pt;margin-top:164.85pt;margin-left:229.45pt;mso-position-horizontal-relative:page;mso-position-vertical-relative:page;position:absolute;z-index:-251607040" o:allowincell="f">
            <v:imagedata r:id="rId4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0.9pt;height:25.85pt;margin-top:179.9pt;margin-left:65.2pt;mso-position-horizontal-relative:page;mso-position-vertical-relative:page;position:absolute;z-index:-251606016" o:allowincell="f">
            <v:imagedata r:id="rId34" o:title=""/>
          </v:shape>
        </w:pict>
      </w: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1440" w:firstLine="72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Subject to the terms of this Agreement, Customer shall use reasonable efforts to</w:t>
      </w:r>
    </w:p>
    <w:p>
      <w:pPr>
        <w:tabs>
          <w:tab w:val="left" w:pos="10425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attached to this Agreement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(the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”).  All of the Customer Required Actions shall be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performed at Customer’s sole cost and expense.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facilitate the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to Section 4.2, below, (a) any Customer requests for material additions,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writing, and (b) if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Parties mutually agree to such addition, modification, or change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Work, such agreement shall be set forth in a written document signed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specifying such addition, modification or change.  Any additional costs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arising from such addition, modification or change to the Work shall be paid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part of 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of,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Company Work that is not material (a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as defined below.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provide Customer with not less than fifteen (15) Days advanced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written notice of any proposed Material Change, except if legal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compliance requirements, safety considerations, or other exigent circumstances,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 providing such advanced written notice impractical, notice of the Material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Change shall be provided by the Company to Customer as soon as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 Notice by the Company shall include a good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faith estimate of the impact of the Material Change on the Preliminary Milestone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(as such schedule may be amended to accommodate the Phase II Portion,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“Project Schedule”) and an explanation of why such Material Change is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made. A Material Change is any change that may result in a delay in the Project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Schedule (as such delay is estimated in good faith by the Company at the time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notice) greater than one (1) month, any increase of the cost to be reimbursed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Customer (as estimated in good faith by the Company at the time of the notice)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excess of $200,000, and any change that requires an additional governmental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have any Company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by its direct employees performed during normal working hours.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if Company Work is performed outside of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hours, Customer shall be responsible for paying all actual costs incurred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connection therewith, including, without limitation, applicable overtime costs,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part of Company Reimbursable Costs, provided, that, with respect to 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to be performed by Company’s direct employees outside of normal working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hours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Company provides at least five (5) Days prior written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to Customer (each, an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Overtime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when Company schedules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Overtime Work other than at the request of Customer.  Upon Customer’s written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request delivered to Company prior to the scheduled commencement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Overtime Work referred to in the applicable Overtime Notice (each, 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Deferral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Company shall defer the scheduled performance of such Overtime Work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instead perform this Company Work during normal working hours. 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foregoing notwithstanding, the Company shall not be required to provide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Overtime Notice, nor shall the Company be required to comply with any Deferral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Notice, with respect to any Overtime Work that is reasonably required (i) due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emergency circumstances, (ii) for safety, security or reliability reasons (including,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without limitation, to protect any facility from damage or to protect any person from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injury), (iii) to return any facility to service in accordance with applicable standards,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(iv) to comply with Good Utility Practice or any Applicable Requirement.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avoidance of doubt: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 Company Work outside of normal working hours if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determines, in its sole discretion, that such performance would be unreasonable,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0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Neither Party shall be liable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to meet the Preliminary Milestone Schedule, any milestone, or any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projected or preliminary schedule in connection with this Agreement or the Project.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Company will proceed with the Phase I </w:t>
      </w:r>
    </w:p>
    <w:p>
      <w:pPr>
        <w:autoSpaceDE w:val="0"/>
        <w:autoSpaceDN w:val="0"/>
        <w:adjustRightInd w:val="0"/>
        <w:spacing w:before="1" w:line="280" w:lineRule="exact"/>
        <w:ind w:left="288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Company Work promptly following Company’s receipt of the Initial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Anything in this Agreement to the contrary </w:t>
      </w:r>
    </w:p>
    <w:p>
      <w:pPr>
        <w:autoSpaceDE w:val="0"/>
        <w:autoSpaceDN w:val="0"/>
        <w:adjustRightInd w:val="0"/>
        <w:spacing w:before="1" w:line="28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0" w:line="276" w:lineRule="exact"/>
        <w:ind w:left="360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has delivered, or arranged to deliver, and Company has</w:t>
      </w:r>
    </w:p>
    <w:p>
      <w:pPr>
        <w:autoSpaceDE w:val="0"/>
        <w:autoSpaceDN w:val="0"/>
        <w:adjustRightInd w:val="0"/>
        <w:spacing w:before="0" w:line="276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received, all real property rights necessary for Company to complete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Company  Work,  including,  without  limitation,  the 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Property Rights, and Customer acknowledges that, prior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accepting the New Facilities Property Rights,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have completed all due diligence contemplated by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respect thereto, and determined in its reasonable discretion that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has satisfied, or shall have satisfied,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 set forth in the Real Property Standards (it being agreed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such obligations shall be (a) established by the Parties as soon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practicable following determination as to the nature and scope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New Facilities Property Rights, and the Real Property Standards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amended at that time to reflect such obligations and (b) of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 nature,  consistent  with  established  conveyancing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practices of the Parties,) and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7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all Required Approvals for such Company Work (including, without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 the  New  Facilities  Approvals  and  the  Land  Use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Approvals)  have  been  received,  are  in  form  and  substance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satisfactory to the Parties, have become final and non-appealable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commencement of such construction is permitted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and conditions of such Required Approvals, and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9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(iii)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3" w:line="276" w:lineRule="exact"/>
        <w:ind w:left="360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Reserved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tabs>
          <w:tab w:val="left" w:pos="8978"/>
          <w:tab w:val="left" w:pos="10024"/>
        </w:tabs>
        <w:autoSpaceDE w:val="0"/>
        <w:autoSpaceDN w:val="0"/>
        <w:adjustRightInd w:val="0"/>
        <w:spacing w:before="269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 shall  provide  Company with  a  prepayment of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$500,000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Reimbursable Costs to perform the Phase I Portion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invoice Customer for the Initial Prepayment; Customer shall </w:t>
      </w:r>
    </w:p>
    <w:p>
      <w:pPr>
        <w:autoSpaceDE w:val="0"/>
        <w:autoSpaceDN w:val="0"/>
        <w:adjustRightInd w:val="0"/>
        <w:spacing w:before="1" w:line="280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such amount to Company within five (5) Days of the invoice due date.  Unless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it elects to do so in its sole discretion, Company shall not be obligated to commence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Company Work under this Agreement prior to Company’s receipt of the Initial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Following completion of the Phase I Portion of the Company Work, Company shall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provide Customer with a written notice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Phase II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of the Company’s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faith estimate of the additional total Company Reimbursable Costs to perform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Phase II Portion of the Company Work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Phase II Prepayment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 will include a reasonable summary of the anticipated work to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Phase II Portion of the Company Work, and the related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 invoice for the Phase II Prepayment amount.  Upon issuance of the Phase II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Notice, Company shall suspend performance of the Company Work pending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Company’s receipt of a Notice to Proceed (as defined below) from Customer.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Promptly following issuance of the Phase II Notice, Customer shall determine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whether it wishes to (a) deliver an unconditional written direction to Company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commence and complete performance of the Phase II Portion of the Company Work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accompanied by payment in full of the invoiced Phase II Prepayment amount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Notice to Proceed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(b) terminate this Agreement for convenience by </w:t>
      </w:r>
    </w:p>
    <w:p>
      <w:pPr>
        <w:tabs>
          <w:tab w:val="left" w:pos="8044"/>
        </w:tabs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delivering a written notice thereof to Company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Convenience Termination </w:t>
      </w:r>
    </w:p>
    <w:p>
      <w:pPr>
        <w:autoSpaceDE w:val="0"/>
        <w:autoSpaceDN w:val="0"/>
        <w:adjustRightInd w:val="0"/>
        <w:spacing w:before="9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Following Company’s receipt of a Notice to Proceed signed by 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authorized representative of Customer, Company will commence performance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Phase II Portion of the Company Work in accordance with and subject to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In the event that Customer does not deliver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either a Notice to Proceed or a Convenience Termination Notice on or before thirty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(30) Days following the date of the Phase II Notice, this Agreement shall be deemed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terminated for convenience by Customer.  Any costs or expenses incurred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as the result of any suspension of Company Work contemplated by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7.3, including, without limitation, demobilization and remobilization costs,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be included in the Company Reimbursable Costs to be reimbursed by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Customer.  Any termination of this Agreement contemplated by this Section 7.3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subject to Sections 21.3 and 21.4 of this Agreement.</w:t>
      </w:r>
      <w:r>
        <w:rPr>
          <w:rFonts w:ascii="Arial" w:hAnsi="Arial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avoidance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doubt:  the Phase II Prepayment amount is an estimate only and shall not limit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Customer’s obligation to pay Company for all Company Reimbursable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Company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all amounts reflected on such invoices, other than amounts disputed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Customer in good faith in writing prior to the applicable due date (each, a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Disputed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Disputed Payment Amounts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 and payable thirty (30) Days from date of invoice.  All invoices shall contain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detail reasonably substantiating the invoiced Company Reimbursable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Costs  and  shall  be  accompanied  by  reasonable  supporting  documentation; </w:t>
        <w:br/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, that Company shall not have any obligation to provide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confidential or privileged information as part of any such documentation.  Except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Disputed Payment Amounts that have been finally determined (by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written agreement of the Parties or by a court or agency with jurisdiction over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dispute) not to be due and payable by Customer, if any payment due to Company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 is not made when due, Customer shall pay Company interest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on the unpaid amount in accordance with Section 9.1 of this Agreement.  In addition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any other rights and remedies available to Company, (i) if any payment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from Customer under this Agreement is not received within five (5) Days after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applicable invoice due date and such amount is not an unresolved Disputed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Payment Amount, then following written notice to Customer, Company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suspend any or all Work pending receipt of all amounts currently due from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under this Agreement, or (ii) if the cumulative total of all unpaid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Disputed Payment Amounts exceeds $200,000 at any time, then following written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notice to Customer, Company may suspend any or all of its Work 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such disputes.  Any suspension of Company Work by Company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month during the term of this Agreement, the Company shall provide </w:t>
      </w:r>
    </w:p>
    <w:p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with a report (each,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containing (i) unless invoiced,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current estimate of the Company Reimbursable Costs incurred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prior calendar month, and (ii) the Company’s current forecast (20% to 40%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variance) of the Company Reimbursable Costs expected to be incurred in the next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calendar month, provided, however, that such Monthly Reports (and any forecasted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estimated amounts reflected therein)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Company </w:t>
      </w:r>
    </w:p>
    <w:p>
      <w:pPr>
        <w:autoSpaceDE w:val="0"/>
        <w:autoSpaceDN w:val="0"/>
        <w:adjustRightInd w:val="0"/>
        <w:spacing w:before="6" w:line="274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7.7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maintain reasonably detailed records to document the Company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 So long as a request for access is made within one (1) year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completion of the Work and subject to the Company’s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safety and security protocols,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COVID-19 protocols, Customer and its chosen auditor shall, during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normal business hours and upon reasonable advanced written notice of not less than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ten (10) days, be provided with access to such records for the sole purpose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by Customer that the Company Reimbursable Costs have been incurred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invoices to Customer for all sums owed under this Agreement shall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9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Jesus Castro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Avangrid Service Company,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 City Center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180 South Clinton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Rochester, New York 14604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7.9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76" w:line="276" w:lineRule="exact"/>
        <w:ind w:left="2160" w:firstLine="7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Payments to the Company shall be made by wire transfer to the  account specified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Company in the applicable invoice.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791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 later than one hundred and eighty (180) Days following the earlier of (i) the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completion of the Company Work,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is greater than the Total Payments Made, the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final invoice to Customer for the balance due to the Company under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”); such final invoice shall contain reasonable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detail sufficient to reasonably substantiate the claimed Balance Amount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accompanied by reasonable supporting documentation;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shall not have any obligation to provide confidential or privileged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as part of any such documentation.  If the Total Payments Made is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greater than the total of all Company Reimbursable Costs, Company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reimburse the difference to Customer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Refund Amount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Balance Amount, as applicable, shall be due and payable upon final reconciliation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but no later than sixty (60) Days after such reconciliation.  Any portion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Balance Amount or Refund Amount, as applicable, remaining unpaid after that time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be subject to interest as calculated pursuant to Section 9.1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0" w:line="28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10.2 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6" w:lineRule="exact"/>
        <w:ind w:left="2880" w:right="1200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3.2,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  THIS  AGREEMENT,  THE  EXISTING  FACILITIES,  THE  NEW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FACILITIES,   THE   STATION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56   EXPANSION   PROJECT,   OR   ANY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Liability and Indemnification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0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each Party (the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shall indemnify and hold harmless, and defend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contractors, officers, directors,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servants,   agents,   representatives,   and   employees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(each,   individually,   an </w:t>
      </w:r>
    </w:p>
    <w:p>
      <w:pPr>
        <w:autoSpaceDE w:val="0"/>
        <w:autoSpaceDN w:val="0"/>
        <w:adjustRightInd w:val="0"/>
        <w:spacing w:before="1" w:line="280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from and against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and all liabilities, damages, losses, costs, expenses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any and all reasonable attorneys’ fees and disbursements), causes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action, suits, liens, claims, damages, penalties, obligations, demands or judgments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78"/>
          <w:headerReference w:type="default" r:id="rId79"/>
          <w:footerReference w:type="even" r:id="rId80"/>
          <w:footerReference w:type="default" r:id="rId81"/>
          <w:headerReference w:type="first" r:id="rId82"/>
          <w:footerReference w:type="first" r:id="rId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nature, including, without limitation, for death, personal injury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damage, economic damage, and claims brought by third parties for personal injury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and/or property damage (collectively,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incurred by any Indemnified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Party to the extent caused by the negligence, unlawful act or omission, 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intentional misconduct of the Indemnifying Party, its Affiliates, third-party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contractors, or their respective officers, directors, servants, agents, representatives,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employees, arising out of or in connection with this Agreement, the Project,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Indemnifying Party’s Work, except to the extent such Damages are directly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caused by the negligence, intentional misconduct or unlawful act of the Indemnified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or its contractors, officers, directors, servants, agents, representatives,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employees.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shall defend, indemnify and save harmless the other Party, its parents </w:t>
      </w:r>
    </w:p>
    <w:p>
      <w:pPr>
        <w:autoSpaceDE w:val="0"/>
        <w:autoSpaceDN w:val="0"/>
        <w:adjustRightInd w:val="0"/>
        <w:spacing w:before="5" w:line="275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costs, counsel fees, expenses, damages, judgments, decrees and appeals resulting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any charge or encumbrance in the nature of a laborer’s, mechanic’s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materialman’s lien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asserted by any of the Indemnifying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Party’s subcontractors or suppliers in connection with the Indemnifying Party’s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or the Project, except to the extent such Liens are directly caused by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negligence, intentional misconduct or unlawful act of the Indemnified Party or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contractors, officers, directors, servants, agents, representatives, or employees.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defend, indemnify and save harmless Company, its parents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their respective contractors, officers, directors, servants, agents,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representatives, and employees, from and against any claim of trespass,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cause of action arising from or are related to reliance upon or use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Facilities Property Rights by the Company or any other Indemnified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purposes contemplated by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defend, indemnify and hold harmless Company and its Affiliates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the cost consequences of any tax liability imposed against or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and/or its Affiliates as the result of payments, and/or real or personal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transfers, made in connection with this Agreement, as well as any related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caused by Company or the applicable Company Affiliate.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Prior to the start of construction activities hereunder by Company, Company’s total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cumulative liability to Customer and its Affiliates for all claims of any kind,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whether based upon contract, tort (including negligence and strict liability),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otherwise, for any loss, injury, or damage connected with, or resulting from,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the Project or the Work, shall be capped at an amount not to exceed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total of all Company Reimbursable Costs actually paid to Company by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this Agreement.  Following commencement of construction activities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hereunder, Company’s total cumulative liability to Customer and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Affiliates for all claims of any kind, whether based upon contract, tort (including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be capped at an amount not to exceed the greater of: (a) fifty percent (50%) of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total estimated costs of the Company Work; or (b) the total of all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actually paid to Company by Customer under this Agreement.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avoidance of doubt, the Initial Prepayment paid by Customer to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under this Agreement shall be included in the estimated and actual costs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determining the cumulative liability cap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7" w:lineRule="exact"/>
        <w:ind w:left="2160" w:right="12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12.5     Notwithstanding any other provision contained in this Agreement,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contained in this Agreement, neither Party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liable to the other Party for claims or damages for lost profits, delays, loss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use, business interruption, or claims of customers, whether such claims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categorized as direct or consequential damages, or whatever the theory of recovery,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whether or not (i) such damages were reasonably foreseeable or (ii) the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advised or 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</w:p>
    <w:p>
      <w:pPr>
        <w:autoSpaceDE w:val="0"/>
        <w:autoSpaceDN w:val="0"/>
        <w:adjustRightInd w:val="0"/>
        <w:spacing w:before="7" w:line="273" w:lineRule="exact"/>
        <w:ind w:left="2880" w:right="13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negligent or unlawful omissions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(including any contractor of such Party or any person or entity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whom such Party is legally responsible) or of any third party (other than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Party that is unable or failing to perform hereunder).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For  the  avoidance  of  doubt:  neither  Party,  as  applicable,  shall  have  any</w:t>
      </w:r>
    </w:p>
    <w:p>
      <w:pPr>
        <w:autoSpaceDE w:val="0"/>
        <w:autoSpaceDN w:val="0"/>
        <w:adjustRightInd w:val="0"/>
        <w:spacing w:before="0" w:line="276" w:lineRule="exact"/>
        <w:ind w:left="288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responsibility or liability under this Agreement for any delay in performance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nonperformance to the extent such delay in performance or nonperformance 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caused by or results from (a) the inability or failure of the other Party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contractors to cooperate or to perform any tasks or responsibilities contemplated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be performed or undertaken by such other Party under this Agreement, (b)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unforeseen conditions or occurrences beyond the reasonable control of the Party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conditions of or at the site of the Work, delays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shipments of materials and equipment and the unavailability of materials), (c)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and Company to reach agreement on any matter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requiring their mutual agreement under the terms of this Agreement, (d) any valid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order or ruling by any governmental agency or authority having jurisdiction over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subject matter of this Agreement, or (e) suspension of Work as may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reasonably required to minimize or avoid risks to utility system reliability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or Company’s insurance.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12.10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such insurance coverage amounts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extent authorized or licensed to do so under the applicable laws of the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on the Project and during the term of this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Customer, at its own cost and expense, shall procure and maintain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of this Agreement, 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may elect to self-insure one or more of such coverage amounts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authorized or licensed to do so under the applicable laws of the State of New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York. Customer hereby elects to self-insure to maintain the insurance coverage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[Reserved]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5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13.4 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Either Party may assign this Agreement, or any part thereof, to any of its Affiliates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provided such assignee Affiliate agrees in writing to be bound by the terms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conditions of this Agreement.  Any assignment of this Agreement in violation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foregoing shall be voidable at the option of the non-assigning Party.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the right to subcontract some or all of the Work to be performed by such Party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terms of this Agreement.  Each Party may also use the services of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Affiliates in connection with its performance under this Agreement. 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the costs and expenses of such Affiliates or contractors charged to or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incurred by Company shall be paid by Customer as part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Subject to Customer’s and its  representatives’ compliance with Company’s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security, safety, escort and other access requirements, including, without limitation,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COVID-19 protocols, the Customer and/or its representatives shall have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and examine the Company Work, or witness any test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Work, from time to time, when and as mutually agreed by the Parties, at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Customer’s sole cost and expense, and with reasonable prior notice to Company.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otherwise agreed between the Parties, such inspections, examinations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tests shall be scheduled during normal business hours.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activities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Occupational Safety and Health Act of 1970, as amended from time to time.  While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the property (including, without limitation, easements or rights of way) of, or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accessing the facilities of, the other Party, each Party’s employees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agents shall at all times abide by the other Party’s safety standards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policies, switching and tagging rules, and escort and other applicable access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The Party owning or controlling the property or facilities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authority to suspend the other Party’s access, work or operations in and around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property or facilities if, in its sole judgment, at any time hazardous conditions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arise or any unsafe practices are being followed by the other Party’s employees,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agents, representatives or contractors.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(including, without limitation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as applicable, the New Facilities Approvals and Land Use Approvals) from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local, state, or federal regulatory agency or other governmental agency or authority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(which shall include the FERC and may also include, without limitation and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applicable, the NYPSC) and from any other third party that may be required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Party in connection with the performance of such Party’s obligations under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connection with this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(ii) each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being granted without the imposition of any modification or condition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Agreement or the subject transactions, unless such modification(s)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condition(s) are agreed to by both Parties in their respective sole discretion,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(iii) all applicable appeal periods with respect to the Required Approvals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expired without any appeal having been made or, if such an appeal has been made,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full, final and non-appealable determination having been made regarding same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court or other administrative body of competent jurisdiction, which determination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disposes of or otherwise resolves such appeal (or appeals) to the satisfaction of both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08"/>
          <w:headerReference w:type="default" r:id="rId109"/>
          <w:footerReference w:type="even" r:id="rId110"/>
          <w:footerReference w:type="default" r:id="rId111"/>
          <w:headerReference w:type="first" r:id="rId112"/>
          <w:footerReference w:type="first" r:id="rId1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Except as otherwise expressly set forth herein, Company shall not, in connection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Company Work or this Agreement, be liable to Customer, its Affiliates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contractors, their respective officers, directors, employees, agents, servants,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representatives, or any third party with respect to, or in connection with,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presence of any Hazardous Substances which may be present at or on the Site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other Customer or third party owned, occupied, used, or operated property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facility (including, without limitation, easements, rights-of-way, or other third-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property) or which the Company, its Affiliates or contractors, their respective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officers, directors, employees, agents, servants, or representatives may discover,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 or generate at or on such properties or facilities through no negligent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unlawful act of the Company, and Company hereby disclaims any and all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to the fullest extent allowed by applicable law. </w:t>
      </w:r>
    </w:p>
    <w:p>
      <w:pPr>
        <w:autoSpaceDE w:val="0"/>
        <w:autoSpaceDN w:val="0"/>
        <w:adjustRightInd w:val="0"/>
        <w:spacing w:before="268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Substances at or on the Site or at or on any other Customer- or third party - owned,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occupied, used, or operated property or facility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easements, rights-of-way, or other third-party property) 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or this Agreement, or 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the Comprehensive Environmental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or the Project, except to the extent related to (i)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above, such presence, discovery, Release, Threat of Release, generation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known to the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 of the Effective Date or become known to the Customer thereafter during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 of this Agreement and are present on, under, over, or in any Customer- owned,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occupied, used, controlled, managed or operated facilities or property (including,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that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used or accessed in connection with the Company Work or this Agreement. 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Company’s commencement of the Company Work, Customer shall be obligated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use commercially reasonable efforts (including, without limitation, the use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DIGSAFE or other similar services) to adequately investigate the presence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nature of any such Hazardous Substances, or unsafe, dangerous, or potentially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dangerous, conditions or structures, on any Customer- owned, occupied, used,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controlled,  managed  or  operated  facilities  or 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 without </w:t>
      </w:r>
    </w:p>
    <w:p>
      <w:pPr>
        <w:autoSpaceDE w:val="0"/>
        <w:autoSpaceDN w:val="0"/>
        <w:adjustRightInd w:val="0"/>
        <w:spacing w:before="5" w:line="276" w:lineRule="exact"/>
        <w:ind w:left="2880" w:right="12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to be used or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accessed  by the Company in connection with the Company Work or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and to promptly, fully, and in writing, communicate the results thereof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the Company. Customer’s provision to the Company of the information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contemplated in this Section 19.2 shall in no event give rise to any liability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on the part of the Company, nor shall Customer’s obligations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under law, be decreased or diminished thereby.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20.2, below, Customer may interrupt, suspend, or delay the</w:t>
      </w:r>
    </w:p>
    <w:p>
      <w:pPr>
        <w:autoSpaceDE w:val="0"/>
        <w:autoSpaceDN w:val="0"/>
        <w:adjustRightInd w:val="0"/>
        <w:spacing w:before="0" w:line="276" w:lineRule="exact"/>
        <w:ind w:left="2880" w:right="12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Work by providing written notice to the Company specifying the nature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expected duration of the interruption, suspension, or delay.  Company will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suspend performance of the Company Work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Customer.  Customer shall be responsible to pay Company (as part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Costs) for all costs incurred by Company that arise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such interruption, suspension or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a precondition to the Company resuming the Work following a suspension under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Section 20.1, the Preliminary Milestone Schedule and the total estimated cost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complete the Company Work shall be revised as mutually agreed by the Parties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reflect the interruption, suspension, or delay.  Adjustments to the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shall include any costs or expenses the Company incurs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the interruption, suspension, or delay.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Agreement. Subject to compliance with Section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22.1 of this Agreement, if </w:t>
      </w:r>
    </w:p>
    <w:p>
      <w:pPr>
        <w:autoSpaceDE w:val="0"/>
        <w:autoSpaceDN w:val="0"/>
        <w:adjustRightInd w:val="0"/>
        <w:spacing w:before="0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enable  such  facilities  to  continue,  commence  or  recommence 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 Company for the Company Reimbursable Costs set forth below, except if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early termination or cancellation is a result of a breach by Company, the costs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indicated in subparagraphs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(iv)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(v) below shall not be considered </w:t>
      </w:r>
    </w:p>
    <w:p>
      <w:pPr>
        <w:autoSpaceDE w:val="0"/>
        <w:autoSpaceDN w:val="0"/>
        <w:adjustRightInd w:val="0"/>
        <w:spacing w:before="2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Reimbursable Costs and Company shall not be required to pay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25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90" w:line="276" w:lineRule="exact"/>
        <w:ind w:left="3252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Company Reimbursable Costs for Company Work performed on or</w:t>
      </w:r>
    </w:p>
    <w:p>
      <w:pPr>
        <w:autoSpaceDE w:val="0"/>
        <w:autoSpaceDN w:val="0"/>
        <w:adjustRightInd w:val="0"/>
        <w:spacing w:before="0" w:line="253" w:lineRule="exact"/>
        <w:ind w:left="3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6"/>
        </w:tabs>
        <w:autoSpaceDE w:val="0"/>
        <w:autoSpaceDN w:val="0"/>
        <w:adjustRightInd w:val="0"/>
        <w:spacing w:before="12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termination  or cancellation,  including,  without  limitation, for 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5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261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252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resolution to a  court or to  an  agency  with  jurisdiction 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3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Company Work or the Customer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Upon receiving Proprietary Information, the Receiving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and will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be used, either directly or indirectly, for the Customer's financial gain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advantage or in violation of any 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tabs>
          <w:tab w:val="left" w:pos="4406"/>
        </w:tabs>
        <w:autoSpaceDE w:val="0"/>
        <w:autoSpaceDN w:val="0"/>
        <w:adjustRightInd w:val="0"/>
        <w:spacing w:before="261" w:line="280" w:lineRule="exact"/>
        <w:ind w:left="360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25.3.1 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0" w:line="275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25.3.2   is known to the Receiving Party or its Representatives at the time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1" w:line="280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25.3.3   is  developed  by  the  Receiving  Party  or  its  Representatives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37" w:line="260" w:lineRule="exact"/>
        <w:ind w:left="3600" w:right="1248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25.3.4 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4" w:line="280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65" w:line="260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25.3.5  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3" w:line="275" w:lineRule="exact"/>
        <w:ind w:left="360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25.3.6   is necessary to be disclosed, in the reasonable belief of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 may include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or data that the Disclosing Party deems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consistent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9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Gas &amp; Electric Corporation</w:t>
      </w:r>
    </w:p>
    <w:p>
      <w:pPr>
        <w:autoSpaceDE w:val="0"/>
        <w:autoSpaceDN w:val="0"/>
        <w:adjustRightInd w:val="0"/>
        <w:spacing w:before="1" w:line="267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Avangrid Service Company </w:t>
      </w:r>
    </w:p>
    <w:p>
      <w:pPr>
        <w:autoSpaceDE w:val="0"/>
        <w:autoSpaceDN w:val="0"/>
        <w:adjustRightInd w:val="0"/>
        <w:spacing w:before="6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Jose Melgar, BES Program Manager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City Center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180 South Clinton </w:t>
      </w:r>
    </w:p>
    <w:p>
      <w:pPr>
        <w:autoSpaceDE w:val="0"/>
        <w:autoSpaceDN w:val="0"/>
        <w:adjustRightInd w:val="0"/>
        <w:spacing w:before="1" w:line="280" w:lineRule="exact"/>
        <w:ind w:left="5760" w:right="3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Rochester, New York 14604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943-3680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1" w:line="262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8" w:line="260" w:lineRule="exact"/>
        <w:ind w:left="5760" w:right="4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  This Agreement and  the schedules,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</w:r>
    </w:p>
    <w:p>
      <w:pPr>
        <w:autoSpaceDE w:val="0"/>
        <w:autoSpaceDN w:val="0"/>
        <w:adjustRightInd w:val="0"/>
        <w:spacing w:before="18" w:line="26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27.10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428.15pt;height:223.85pt;margin-top:134.35pt;margin-left:1in;mso-position-horizontal-relative:page;mso-position-vertical-relative:page;position:absolute;z-index:-251610112" o:allowincell="f">
            <v:imagedata r:id="rId174" o:title=""/>
          </v:shape>
        </w:pic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314.1pt;height:86.5pt;margin-top:399.6pt;margin-left:1in;mso-position-horizontal-relative:page;mso-position-vertical-relative:page;position:absolute;z-index:-251609088" o:allowincell="f">
            <v:imagedata r:id="rId17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 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I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Property Standards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2"/>
          <w:headerReference w:type="default" r:id="rId183"/>
          <w:footerReference w:type="even" r:id="rId184"/>
          <w:footerReference w:type="default" r:id="rId185"/>
          <w:headerReference w:type="first" r:id="rId186"/>
          <w:footerReference w:type="first" r:id="rId1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5" w:line="275" w:lineRule="exact"/>
        <w:ind w:left="1440" w:right="13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is expanding the Station 56 Substation located in/near Pittsford, NY.  The proposed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expanded Station 56 Substation is located adjacent to the existing National Grid owned T1610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Mortimer-Quaker #23 115kV, T1560 Mortimer-Hook Road #1 115kV, T1570 Mortimer-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Elbridge #2 115kV, T 1590 Mortimer-Pannell #24 115kV, and the T1600 Mortimer-Pannell #25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115kV electrical transmission circuits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Circuits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Circuits is currently in either a double-circuit or single-circuit configuration and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modifications to each of these Circuits in support of the Station 56 Expansion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allow them to remain in such Circuit’s  configuration.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initial phase of the Company Work shall consist of the following work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Phase I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Portion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”):</w:t>
      </w:r>
    </w:p>
    <w:p>
      <w:pPr>
        <w:autoSpaceDE w:val="0"/>
        <w:autoSpaceDN w:val="0"/>
        <w:adjustRightInd w:val="0"/>
        <w:spacing w:before="273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support the Station 56 Expansion Project, National Grid is proposing to replace existing </w:t>
      </w:r>
    </w:p>
    <w:p>
      <w:pPr>
        <w:autoSpaceDE w:val="0"/>
        <w:autoSpaceDN w:val="0"/>
        <w:adjustRightInd w:val="0"/>
        <w:spacing w:before="0" w:line="276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and to install various new “tap” structures to connect the #23 &amp; #24 Circuit line(s)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expanded Station 56 Substation.  The #23 Circuit is proposed to be re-located west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station A-Frame/Terminal Structure that is currently occupied by National Grid Circuit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#24.  Existing National Grid Circuit #24 is proposed to be relocated and re-arranged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“in-out” configuration connecting two (2) 115kV circuits to the proposed A-frame structures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expanded Station 56. Substation </w:t>
      </w:r>
    </w:p>
    <w:p>
      <w:pPr>
        <w:autoSpaceDE w:val="0"/>
        <w:autoSpaceDN w:val="0"/>
        <w:adjustRightInd w:val="0"/>
        <w:spacing w:before="268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Although preliminary engineering is not complete,  National Grid currently anticipates installing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six (6) to eight (8) galvanized steel, mono-pole, deadend structures on concrete caisson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foundations. Proposed pole heights vary from 60-80ft above grade with all foundations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5-8ft. in diameter and approximately 18-40ft. in depth; pending the soil boring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geotechnical design data.  Since preliminary engineering is not complete, the foregoing remains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change.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structure replacements; new 795 kcmil “Drake” ACSR conductor and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OPGW and/or 3/8 EHS shieldwire will be installed.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to the work Site will be through Customer or Customer affiliate- owned property where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available.  There is potential for additional matting to cross various underground facilities and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 environmentally sensitive areas.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Procurement of Long Lead Purchase Items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4"/>
          <w:szCs w:val="24"/>
          <w:u w:val="none"/>
          <w:vertAlign w:val="baseline"/>
        </w:rPr>
        <w:t xml:space="preserve">  Steel Poles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6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preliminary engineering, field investigation and other work, including, without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limitation soil borings, hydrovacing, retaining wall investigation work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(and related </w:t>
      </w:r>
    </w:p>
    <w:p>
      <w:pPr>
        <w:autoSpaceDE w:val="0"/>
        <w:autoSpaceDN w:val="0"/>
        <w:adjustRightInd w:val="0"/>
        <w:spacing w:before="9" w:line="270" w:lineRule="exact"/>
        <w:ind w:left="2160" w:right="1188"/>
        <w:jc w:val="both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matting) to identify the modifications required to the Company’s electrical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and other facilities to accommodate the proposed interconnection of the Customer’s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expanded Station 56 Substation to the Company’s Line 151 and related facilities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 xml:space="preserve">New 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pict>
          <v:shape id="_x0000_s1061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  <w:sectPr>
          <w:headerReference w:type="even" r:id="rId188"/>
          <w:headerReference w:type="default" r:id="rId189"/>
          <w:footerReference w:type="even" r:id="rId190"/>
          <w:footerReference w:type="default" r:id="rId191"/>
          <w:headerReference w:type="first" r:id="rId192"/>
          <w:footerReference w:type="first" r:id="rId1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Italic" w:hAnsi="Times New Roman Italic"/>
          <w:color w:val="000000"/>
          <w:spacing w:val="-4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Facilities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and the all related required work, and to develop an estimate of the total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 required to perform the work needed to implement and place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New Facilities in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Following receipt from Customer of a Notice to Proceed and payment in full of the Phase </w:t>
      </w:r>
    </w:p>
    <w:p>
      <w:pPr>
        <w:autoSpaceDE w:val="0"/>
        <w:autoSpaceDN w:val="0"/>
        <w:adjustRightInd w:val="0"/>
        <w:spacing w:before="18" w:line="260" w:lineRule="exact"/>
        <w:ind w:left="216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Prepayment amount, the final phase of the Company Work shall consist of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to the extent not included as part of the Phase I Portion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Phase II Portion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80" w:lineRule="exact"/>
        <w:ind w:left="2160" w:right="1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1.  Perform engineering work, studies and other tasks necessary to develop a detailed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plan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Detailed Project Plan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to implement the work contemplated below.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2.  With the exception of any Land Use Approvals, prepare, file for, and use reasonable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efforts to obtain all required permits, licenses, consents, permissions, certificates,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and authorizations from all local, state and federal governmental agencies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 and as applicable, the NYPSC and FERC), NYISO and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other third parties for Company to construct, install, commission, own, use,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operate, and maintain the New Facilities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25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520" w:right="176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“New Facilities Approvals” shall not include any Land Use Approvals;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solely responsible for obtaining all Land Use Approvals.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251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3. Design, engineer, procure, construct, test and place into service the new Company-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owned and/or operated facilities, and the modifications to existing Company-owned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and/or operated facilities, as contemplated by this Exhibit and the Detailed Project Plan,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New Facilities.  Perform engineering review and field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verifications as required on the Customer’s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other Required Approvals </w:t>
      </w:r>
    </w:p>
    <w:p>
      <w:pPr>
        <w:autoSpaceDE w:val="0"/>
        <w:autoSpaceDN w:val="0"/>
        <w:adjustRightInd w:val="0"/>
        <w:spacing w:before="1" w:line="280" w:lineRule="exact"/>
        <w:ind w:left="25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(other than Land Use Approvals) that must be obtained by Company to enable it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the work contemplated by this Exhibit.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1" w:line="280" w:lineRule="exact"/>
        <w:ind w:left="252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activities in 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</w:t>
      </w:r>
    </w:p>
    <w:p>
      <w:pPr>
        <w:autoSpaceDE w:val="0"/>
        <w:autoSpaceDN w:val="0"/>
        <w:adjustRightInd w:val="0"/>
        <w:spacing w:before="0" w:line="280" w:lineRule="exact"/>
        <w:ind w:left="252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relating to the work contemplated herein, including, without limitations, all documents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and materials related to the New Facilities Property Rights and any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tabs>
          <w:tab w:val="left" w:pos="2520"/>
        </w:tabs>
        <w:autoSpaceDE w:val="0"/>
        <w:autoSpaceDN w:val="0"/>
        <w:adjustRightInd w:val="0"/>
        <w:spacing w:before="26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</w:t>
      </w:r>
    </w:p>
    <w:p>
      <w:pPr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work contemplated herein.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612pt;height:11in;margin-top:0;margin-left:0;mso-position-horizontal-relative:page;mso-position-vertical-relative:page;position:absolute;z-index:-2516264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4"/>
          <w:headerReference w:type="default" r:id="rId195"/>
          <w:footerReference w:type="even" r:id="rId196"/>
          <w:footerReference w:type="default" r:id="rId197"/>
          <w:headerReference w:type="first" r:id="rId198"/>
          <w:footerReference w:type="first" r:id="rId1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NOTE:  The Company has not completed its review and identification of required modifications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to Company facilities and related work necessary to accommodate interconnection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transmission system to the proposed expanded Station 56 Substation.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Company’s scope of work for each of the Phase I Portion and Phase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II Portion of the Company Work shall include all study, documentation, design, engineering,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 management, permitting, procurement, construction, testing, commissioning, review,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inspection work, as well as other necessary or advisable activities, to perform and complete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tasks contemplated for the applicable Phase of the Company Work.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 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 without  limitation,  licenses,  consents,  permissions,  certificates,  approvals, 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authorizations, or fee, easement or right of way interests.  Neither this Agreement nor the Company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Work include securing or arranging for Customer or any third party to have access rights in,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through, over or under any real property owned or controlled by the Company;  any such access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would be the subject of separate written agreements.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612pt;height:11in;margin-top:0;margin-left:0;mso-position-horizontal-relative:page;mso-position-vertical-relative:page;position:absolute;z-index:-2516254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0"/>
          <w:headerReference w:type="default" r:id="rId201"/>
          <w:footerReference w:type="even" r:id="rId202"/>
          <w:footerReference w:type="default" r:id="rId203"/>
          <w:headerReference w:type="first" r:id="rId204"/>
          <w:footerReference w:type="first" r:id="rId2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206"/>
          <w:headerReference w:type="default" r:id="rId207"/>
          <w:footerReference w:type="even" r:id="rId208"/>
          <w:footerReference w:type="default" r:id="rId209"/>
          <w:headerReference w:type="first" r:id="rId210"/>
          <w:footerReference w:type="first" r:id="rId2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2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8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3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3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3" w:line="276" w:lineRule="exact"/>
        <w:ind w:left="5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0" w:line="275" w:lineRule="exact"/>
        <w:ind w:left="20" w:right="10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</w:t>
      </w:r>
    </w:p>
    <w:p>
      <w:pPr>
        <w:autoSpaceDE w:val="0"/>
        <w:autoSpaceDN w:val="0"/>
        <w:adjustRightInd w:val="0"/>
        <w:spacing w:before="11" w:line="275" w:lineRule="exact"/>
        <w:ind w:left="20" w:right="2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Phase I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deliver Phase II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</w:p>
    <w:p>
      <w:pPr>
        <w:autoSpaceDE w:val="0"/>
        <w:autoSpaceDN w:val="0"/>
        <w:adjustRightInd w:val="0"/>
        <w:spacing w:before="11" w:line="275" w:lineRule="exact"/>
        <w:ind w:left="20" w:right="1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Estimated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for Phase 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Portion of the</w:t>
      </w:r>
    </w:p>
    <w:p>
      <w:pPr>
        <w:autoSpaceDE w:val="0"/>
        <w:autoSpaceDN w:val="0"/>
        <w:adjustRightInd w:val="0"/>
        <w:spacing w:before="0" w:line="281" w:lineRule="exact"/>
        <w:ind w:left="20" w:right="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Notice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and pay</w:t>
      </w:r>
    </w:p>
    <w:p>
      <w:pPr>
        <w:autoSpaceDE w:val="0"/>
        <w:autoSpaceDN w:val="0"/>
        <w:adjustRightInd w:val="0"/>
        <w:spacing w:before="1" w:line="271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Phase II Prepayment</w:t>
      </w:r>
    </w:p>
    <w:p>
      <w:pPr>
        <w:autoSpaceDE w:val="0"/>
        <w:autoSpaceDN w:val="0"/>
        <w:adjustRightInd w:val="0"/>
        <w:spacing w:before="0" w:line="276" w:lineRule="exact"/>
        <w:ind w:left="6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Timeframe</w:t>
      </w:r>
    </w:p>
    <w:p>
      <w:pPr>
        <w:autoSpaceDE w:val="0"/>
        <w:autoSpaceDN w:val="0"/>
        <w:adjustRightInd w:val="0"/>
        <w:spacing w:before="148" w:line="276" w:lineRule="exact"/>
        <w:ind w:left="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5" w:lineRule="exact"/>
        <w:ind w:left="6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5" w:lineRule="exact"/>
        <w:ind w:left="92" w:right="281" w:firstLine="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1.</w:t>
      </w:r>
    </w:p>
    <w:p>
      <w:pPr>
        <w:autoSpaceDE w:val="0"/>
        <w:autoSpaceDN w:val="0"/>
        <w:adjustRightInd w:val="0"/>
        <w:spacing w:before="0" w:line="275" w:lineRule="exact"/>
        <w:ind w:left="6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61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92" w:right="281" w:firstLine="1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1.</w:t>
      </w:r>
    </w:p>
    <w:p>
      <w:pPr>
        <w:autoSpaceDE w:val="0"/>
        <w:autoSpaceDN w:val="0"/>
        <w:adjustRightInd w:val="0"/>
        <w:spacing w:before="0" w:line="275" w:lineRule="exact"/>
        <w:ind w:left="61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5" w:lineRule="exact"/>
        <w:ind w:left="121" w:right="312" w:firstLine="1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Days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Task 3</w:t>
      </w:r>
    </w:p>
    <w:p>
      <w:pPr>
        <w:autoSpaceDE w:val="0"/>
        <w:autoSpaceDN w:val="0"/>
        <w:adjustRightInd w:val="0"/>
        <w:spacing w:before="0" w:line="276" w:lineRule="exact"/>
        <w:ind w:left="87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48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92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4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2"/>
          <w:headerReference w:type="default" r:id="rId213"/>
          <w:footerReference w:type="even" r:id="rId214"/>
          <w:footerReference w:type="default" r:id="rId215"/>
          <w:headerReference w:type="first" r:id="rId216"/>
          <w:footerReference w:type="first" r:id="rId217"/>
          <w:type w:val="continuous"/>
          <w:pgSz w:w="12240" w:h="15840"/>
          <w:pgMar w:top="0" w:right="0" w:bottom="0" w:left="0" w:header="720" w:footer="720"/>
          <w:cols w:num="4" w:space="720" w:equalWidth="0">
            <w:col w:w="3411" w:space="160"/>
            <w:col w:w="2317" w:space="160"/>
            <w:col w:w="2557" w:space="160"/>
            <w:col w:w="335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1348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outage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in connection with the Work will occur when scheduled, or on any other particular date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dates, and shall have no liability arising from any change in the date or dates of such outages.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avoidance of doubt:  potential or estimated delays in the issuance or receipt of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 or the acquisition of New Facilities Property Rights are not included in such preliminary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612pt;height:11in;margin-top:0;margin-left:0;mso-position-horizontal-relative:page;mso-position-vertical-relative:page;position:absolute;z-index:-2516244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139.9pt;margin-left:1in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139.9pt;margin-left:1in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03.1pt;height:1pt;margin-top:139.9pt;margin-left:72.45pt;mso-position-horizontal-relative:page;mso-position-vertical-relative:page;position:absolute;z-index:-25160294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139.9pt;margin-left:175.5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12.25pt;height:1pt;margin-top:139.9pt;margin-left:176pt;mso-position-horizontal-relative:page;mso-position-vertical-relative:page;position:absolute;z-index:-251600896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139.9pt;margin-left:288.2pt;mso-position-horizontal-relative:page;mso-position-vertical-relative:page;position:absolute;z-index:-2515998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39pt;height:1pt;margin-top:139.9pt;margin-left:288.7pt;mso-position-horizontal-relative:page;mso-position-vertical-relative:page;position:absolute;z-index:-25159884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139.9pt;margin-left:427.65pt;mso-position-horizontal-relative:page;mso-position-vertical-relative:page;position:absolute;z-index:-25159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11.35pt;height:1pt;margin-top:139.9pt;margin-left:428.15pt;mso-position-horizontal-relative:page;mso-position-vertical-relative:page;position:absolute;z-index:-251596800" coordsize="2227,20" o:allowincell="f" path="m,20hhl2227,20hhl22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139.9pt;margin-left:539.5pt;mso-position-horizontal-relative:page;mso-position-vertical-relative:page;position:absolute;z-index:-251595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139.9pt;margin-left:539.5pt;mso-position-horizontal-relative:page;mso-position-vertical-relative:page;position:absolute;z-index:-251594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1pt;height:13.8pt;margin-top:140.4pt;margin-left:1in;mso-position-horizontal-relative:page;mso-position-vertical-relative:page;position:absolute;z-index:-2515937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pt;height:13.8pt;margin-top:140.4pt;margin-left:175.55pt;mso-position-horizontal-relative:page;mso-position-vertical-relative:page;position:absolute;z-index:-2515927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pt;height:13.8pt;margin-top:140.4pt;margin-left:288.2pt;mso-position-horizontal-relative:page;mso-position-vertical-relative:page;position:absolute;z-index:-25159168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8pt;margin-top:140.4pt;margin-left:427.65pt;mso-position-horizontal-relative:page;mso-position-vertical-relative:page;position:absolute;z-index:-25159065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8pt;margin-top:140.4pt;margin-left:539.5pt;mso-position-horizontal-relative:page;mso-position-vertical-relative:page;position:absolute;z-index:-2515896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5pt;margin-top:154.15pt;margin-left:1in;mso-position-horizontal-relative:page;mso-position-vertical-relative:page;position:absolute;z-index:-251588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03.1pt;height:1pt;margin-top:154.15pt;margin-left:72.45pt;mso-position-horizontal-relative:page;mso-position-vertical-relative:page;position:absolute;z-index:-251587584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5pt;margin-top:154.15pt;margin-left:175.55pt;mso-position-horizontal-relative:page;mso-position-vertical-relative:page;position:absolute;z-index:-2515865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12.25pt;height:1pt;margin-top:154.15pt;margin-left:176pt;mso-position-horizontal-relative:page;mso-position-vertical-relative:page;position:absolute;z-index:-251585536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5pt;margin-top:154.15pt;margin-left:288.2pt;mso-position-horizontal-relative:page;mso-position-vertical-relative:page;position:absolute;z-index:-25158451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39pt;height:1pt;margin-top:154.15pt;margin-left:288.7pt;mso-position-horizontal-relative:page;mso-position-vertical-relative:page;position:absolute;z-index:-251583488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5pt;margin-top:154.15pt;margin-left:427.65pt;mso-position-horizontal-relative:page;mso-position-vertical-relative:page;position:absolute;z-index:-25158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11.35pt;height:1pt;margin-top:154.15pt;margin-left:428.15pt;mso-position-horizontal-relative:page;mso-position-vertical-relative:page;position:absolute;z-index:-251581440" coordsize="2227,20" o:allowincell="f" path="m,20hhl2227,20hhl22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5pt;margin-top:154.15pt;margin-left:539.5pt;mso-position-horizontal-relative:page;mso-position-vertical-relative:page;position:absolute;z-index:-251580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7.65pt;margin-top:154.65pt;margin-left:1in;mso-position-horizontal-relative:page;mso-position-vertical-relative:page;position:absolute;z-index:-2515793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7.65pt;margin-top:154.65pt;margin-left:175.55pt;mso-position-horizontal-relative:page;mso-position-vertical-relative:page;position:absolute;z-index:-2515783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7.65pt;margin-top:154.65pt;margin-left:288.2pt;mso-position-horizontal-relative:page;mso-position-vertical-relative:page;position:absolute;z-index:-2515773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7.65pt;margin-top:154.65pt;margin-left:427.65pt;mso-position-horizontal-relative:page;mso-position-vertical-relative:page;position:absolute;z-index:-2515763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pt;height:27.65pt;margin-top:154.65pt;margin-left:539.5pt;mso-position-horizontal-relative:page;mso-position-vertical-relative:page;position:absolute;z-index:-2515752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5pt;height:0.5pt;margin-top:182.25pt;margin-left:1in;mso-position-horizontal-relative:page;mso-position-vertical-relative:page;position:absolute;z-index:-251574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03.1pt;height:1pt;margin-top:182.25pt;margin-left:72.45pt;mso-position-horizontal-relative:page;mso-position-vertical-relative:page;position:absolute;z-index:-25157324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182.25pt;margin-left:175.55pt;mso-position-horizontal-relative:page;mso-position-vertical-relative:page;position:absolute;z-index:-251572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12.25pt;height:1pt;margin-top:182.25pt;margin-left:176pt;mso-position-horizontal-relative:page;mso-position-vertical-relative:page;position:absolute;z-index:-251571200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pt;margin-top:182.25pt;margin-left:288.2pt;mso-position-horizontal-relative:page;mso-position-vertical-relative:page;position:absolute;z-index:-2515701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39pt;height:1pt;margin-top:182.25pt;margin-left:288.7pt;mso-position-horizontal-relative:page;mso-position-vertical-relative:page;position:absolute;z-index:-251569152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pt;margin-top:182.25pt;margin-left:427.6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11.35pt;height:1pt;margin-top:182.25pt;margin-left:428.15pt;mso-position-horizontal-relative:page;mso-position-vertical-relative:page;position:absolute;z-index:-251567104" coordsize="2227,20" o:allowincell="f" path="m,20hhl2227,20hhl22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182.25pt;margin-left:539.5pt;mso-position-horizontal-relative:page;mso-position-vertical-relative:page;position:absolute;z-index:-251566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55.2pt;margin-top:182.75pt;margin-left:1in;mso-position-horizontal-relative:page;mso-position-vertical-relative:page;position:absolute;z-index:-2515650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55.2pt;margin-top:182.75pt;margin-left:175.55pt;mso-position-horizontal-relative:page;mso-position-vertical-relative:page;position:absolute;z-index:-2515640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55.2pt;margin-top:182.75pt;margin-left:288.2pt;mso-position-horizontal-relative:page;mso-position-vertical-relative:page;position:absolute;z-index:-2515630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55.2pt;margin-top:182.75pt;margin-left:427.65pt;mso-position-horizontal-relative:page;mso-position-vertical-relative:page;position:absolute;z-index:-2515619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pt;height:55.2pt;margin-top:182.75pt;margin-left:539.5pt;mso-position-horizontal-relative:page;mso-position-vertical-relative:page;position:absolute;z-index:-2515609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37.95pt;margin-left:1in;mso-position-horizontal-relative:page;mso-position-vertical-relative:page;position:absolute;z-index:-251559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03.1pt;height:1pt;margin-top:237.95pt;margin-left:72.45pt;mso-position-horizontal-relative:page;mso-position-vertical-relative:page;position:absolute;z-index:-25155891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37.95pt;margin-left:175.55pt;mso-position-horizontal-relative:page;mso-position-vertical-relative:page;position:absolute;z-index:-251557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12.25pt;height:1pt;margin-top:237.95pt;margin-left:176pt;mso-position-horizontal-relative:page;mso-position-vertical-relative:page;position:absolute;z-index:-251556864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pt;margin-top:237.95pt;margin-left:288.2pt;mso-position-horizontal-relative:page;mso-position-vertical-relative:page;position:absolute;z-index:-2515558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39pt;height:1pt;margin-top:237.95pt;margin-left:288.7pt;mso-position-horizontal-relative:page;mso-position-vertical-relative:page;position:absolute;z-index:-25155481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pt;margin-top:237.95pt;margin-left:427.65pt;mso-position-horizontal-relative:page;mso-position-vertical-relative:page;position:absolute;z-index:-251553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11.35pt;height:1pt;margin-top:237.95pt;margin-left:428.15pt;mso-position-horizontal-relative:page;mso-position-vertical-relative:page;position:absolute;z-index:-251552768" coordsize="2227,20" o:allowincell="f" path="m,20hhl2227,20hhl22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0.5pt;height:0.5pt;margin-top:237.95pt;margin-left:539.5pt;mso-position-horizontal-relative:page;mso-position-vertical-relative:page;position:absolute;z-index:-25155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55.25pt;margin-top:238.4pt;margin-left:1in;mso-position-horizontal-relative:page;mso-position-vertical-relative:page;position:absolute;z-index:-25155072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55.25pt;margin-top:238.4pt;margin-left:175.55pt;mso-position-horizontal-relative:page;mso-position-vertical-relative:page;position:absolute;z-index:-2515496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55.25pt;margin-top:238.4pt;margin-left:288.2pt;mso-position-horizontal-relative:page;mso-position-vertical-relative:page;position:absolute;z-index:-251548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55.25pt;margin-top:238.4pt;margin-left:427.65pt;mso-position-horizontal-relative:page;mso-position-vertical-relative:page;position:absolute;z-index:-251547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55.25pt;margin-top:238.4pt;margin-left:539.5pt;mso-position-horizontal-relative:page;mso-position-vertical-relative:page;position:absolute;z-index:-251546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0.5pt;height:0.5pt;margin-top:293.6pt;margin-left:1in;mso-position-horizontal-relative:page;mso-position-vertical-relative:page;position:absolute;z-index:-25154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03.1pt;height:1pt;margin-top:293.6pt;margin-left:72.45pt;mso-position-horizontal-relative:page;mso-position-vertical-relative:page;position:absolute;z-index:-251543552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0.5pt;height:0.5pt;margin-top:293.6pt;margin-left:175.55pt;mso-position-horizontal-relative:page;mso-position-vertical-relative:page;position:absolute;z-index:-251542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12.25pt;height:1pt;margin-top:293.6pt;margin-left:176pt;mso-position-horizontal-relative:page;mso-position-vertical-relative:page;position:absolute;z-index:-251541504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0.5pt;height:0.5pt;margin-top:293.6pt;margin-left:288.2pt;mso-position-horizontal-relative:page;mso-position-vertical-relative:page;position:absolute;z-index:-251540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39pt;height:1pt;margin-top:293.6pt;margin-left:288.7pt;mso-position-horizontal-relative:page;mso-position-vertical-relative:page;position:absolute;z-index:-251539456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0.5pt;height:0.5pt;margin-top:293.6pt;margin-left:427.65pt;mso-position-horizontal-relative:page;mso-position-vertical-relative:page;position:absolute;z-index:-251538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11.35pt;height:1pt;margin-top:293.6pt;margin-left:428.15pt;mso-position-horizontal-relative:page;mso-position-vertical-relative:page;position:absolute;z-index:-251537408" coordsize="2227,20" o:allowincell="f" path="m,20hhl2227,20hhl22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pt;margin-top:293.6pt;margin-left:539.5pt;mso-position-horizontal-relative:page;mso-position-vertical-relative:page;position:absolute;z-index:-251536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41.55pt;margin-top:294.1pt;margin-left:1in;mso-position-horizontal-relative:page;mso-position-vertical-relative:page;position:absolute;z-index:-25153536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pt;margin-top:335.6pt;margin-left:1in;mso-position-horizontal-relative:page;mso-position-vertical-relative:page;position:absolute;z-index:-2515343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35.6pt;margin-left:1in;mso-position-horizontal-relative:page;mso-position-vertical-relative:page;position:absolute;z-index:-251533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03.1pt;height:1pt;margin-top:335.6pt;margin-left:72.45pt;mso-position-horizontal-relative:page;mso-position-vertical-relative:page;position:absolute;z-index:-251532288" coordsize="2062,20" o:allowincell="f" path="m,20hhl2062,20hhl206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pt;height:41.55pt;margin-top:294.1pt;margin-left:175.55pt;mso-position-horizontal-relative:page;mso-position-vertical-relative:page;position:absolute;z-index:-2515312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pt;margin-top:335.6pt;margin-left:175.55pt;mso-position-horizontal-relative:page;mso-position-vertical-relative:page;position:absolute;z-index:-2515302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12.25pt;height:1pt;margin-top:335.6pt;margin-left:176pt;mso-position-horizontal-relative:page;mso-position-vertical-relative:page;position:absolute;z-index:-251529216" coordsize="2245,20" o:allowincell="f" path="m,20hhl2245,20hhl224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pt;height:41.55pt;margin-top:294.1pt;margin-left:288.2pt;mso-position-horizontal-relative:page;mso-position-vertical-relative:page;position:absolute;z-index:-251528192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335.6pt;margin-left:288.2pt;mso-position-horizontal-relative:page;mso-position-vertical-relative:page;position:absolute;z-index:-251527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39pt;height:1pt;margin-top:335.6pt;margin-left:288.7pt;mso-position-horizontal-relative:page;mso-position-vertical-relative:page;position:absolute;z-index:-251526144" coordsize="2780,20" o:allowincell="f" path="m,20hhl2780,20hhl27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41.55pt;margin-top:294.1pt;margin-left:427.65pt;mso-position-horizontal-relative:page;mso-position-vertical-relative:page;position:absolute;z-index:-251525120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pt;margin-top:335.6pt;margin-left:427.65pt;mso-position-horizontal-relative:page;mso-position-vertical-relative:page;position:absolute;z-index:-251524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11.35pt;height:1pt;margin-top:335.6pt;margin-left:428.15pt;mso-position-horizontal-relative:page;mso-position-vertical-relative:page;position:absolute;z-index:-251523072" coordsize="2227,20" o:allowincell="f" path="m,20hhl2227,20hhl222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41.55pt;margin-top:294.1pt;margin-left:539.5pt;mso-position-horizontal-relative:page;mso-position-vertical-relative:page;position:absolute;z-index:-25152204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35.6pt;margin-left:539.5pt;mso-position-horizontal-relative:page;mso-position-vertical-relative:page;position:absolute;z-index:-25152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pt;margin-top:335.6pt;margin-left:539.5pt;mso-position-horizontal-relative:page;mso-position-vertical-relative:page;position:absolute;z-index:-25152000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18"/>
          <w:headerReference w:type="default" r:id="rId219"/>
          <w:footerReference w:type="even" r:id="rId220"/>
          <w:footerReference w:type="default" r:id="rId221"/>
          <w:headerReference w:type="first" r:id="rId222"/>
          <w:footerReference w:type="first" r:id="rId22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Customer  shall grant to Company certain perpetual easements and rights for the </w:t>
      </w:r>
    </w:p>
    <w:p>
      <w:pPr>
        <w:autoSpaceDE w:val="0"/>
        <w:autoSpaceDN w:val="0"/>
        <w:adjustRightInd w:val="0"/>
        <w:spacing w:before="4" w:line="277" w:lineRule="exact"/>
        <w:ind w:left="2160" w:right="1188"/>
        <w:jc w:val="both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construction, installation, testing, ownership, use, operation,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New Facilities to be located on, over, across, through Customer’s property,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which grants of easement shall be in form and substance reasonably acceptable to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Parties 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 Grants of Easement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Customer shall further use reasonable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efforts to acquire any other easements, access rights, rights-of-way, fee interests, and other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rights in property that may be necessary to accommodate Company’s construction,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installation, testing, ownership, use, operation, and maintenance of the New Facilities, as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determined to Company’s satisfaction in its reasonable discretion (together with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Grants of Easement, collectively the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New Facilities Property Rights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</w:t>
      </w:r>
    </w:p>
    <w:p>
      <w:pPr>
        <w:autoSpaceDE w:val="0"/>
        <w:autoSpaceDN w:val="0"/>
        <w:adjustRightInd w:val="0"/>
        <w:spacing w:before="0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convey, or arrange to have conveyed, to the Company all New Facilities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Property Rights, each such conveyance to be in form and substance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in its reasonable discretion and without charge or cost to Company.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80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Customer acknowledges and agrees that the Company is required to abide by all Applicable </w:t>
      </w:r>
    </w:p>
    <w:p>
      <w:pPr>
        <w:autoSpaceDE w:val="0"/>
        <w:autoSpaceDN w:val="0"/>
        <w:adjustRightInd w:val="0"/>
        <w:spacing w:before="5" w:line="275" w:lineRule="exact"/>
        <w:ind w:left="216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Requirements.  To the extent necessary, Customer shall prepare, file for, and use reasonable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efforts to obtain, on the Company’s behalf, all required subdivision, zoning and other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special, conditional use or other such land use permits or other discretionary permits,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approvals,  licenses,  consents,  permissions,  certificates,  variances,  zoning  changes,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entitlements or any other such authorizations from all local, state and federal governmental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agencies and any other third parties for Company to construct, install, commission, own,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use, operate, and maintain the New Facilities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Land Use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The Parties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acknowledge that, as of the Effective Date, neither Party is aware of any required Land Use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undertaking or performing any work required of it under the terms of this Agreement, </w:t>
      </w:r>
    </w:p>
    <w:p>
      <w:pPr>
        <w:autoSpaceDE w:val="0"/>
        <w:autoSpaceDN w:val="0"/>
        <w:adjustRightInd w:val="0"/>
        <w:spacing w:before="5" w:line="275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shall use appropriate environmental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due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diligence commensurate with the type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real property transactions contemplated by this Agreement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shall coordinate with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Environmental Department in connection therewith. The Company’s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will provide Customer with the name and contact information for an appropriate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representative in the Company’s Environmental Department.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prepare, file for, and use commercially reasonable efforts to obtain all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and to the extent applicable or under the control of the Customer, provide complete and </w:t>
      </w:r>
    </w:p>
    <w:p>
      <w:pPr>
        <w:autoSpaceDE w:val="0"/>
        <w:autoSpaceDN w:val="0"/>
        <w:adjustRightInd w:val="0"/>
        <w:spacing w:before="9" w:line="27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Project and the site(s) where Work is to be performed,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including, without limitation, constraints, space requirements, underground or hidden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structures, and all applicable data, drawings and specifications.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provide adequate and continuous access to the portion of the Site(s) where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is to be performed.  Such access is to be provided to Company and its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pict>
          <v:shape id="_x0000_s1148" style="width:612pt;height:11in;margin-top:0;margin-left:0;mso-position-horizontal-relative:page;mso-position-vertical-relative:page;position:absolute;z-index:-2516234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224"/>
          <w:headerReference w:type="default" r:id="rId225"/>
          <w:footerReference w:type="even" r:id="rId226"/>
          <w:footerReference w:type="default" r:id="rId227"/>
          <w:headerReference w:type="first" r:id="rId228"/>
          <w:footerReference w:type="first" r:id="rId2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16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and representatives for the purpose of enabling them to perform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as and when needed.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7.  Other responsibilities and access reasonably deemed necessary by Company to facilitate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the Company Work.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612pt;height:11in;margin-top:0;margin-left:0;mso-position-horizontal-relative:page;mso-position-vertical-relative:page;position:absolute;z-index:-2516224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37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D: Company Insurance Requirements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State of New York.  If </w:t>
      </w:r>
    </w:p>
    <w:p>
      <w:pPr>
        <w:autoSpaceDE w:val="0"/>
        <w:autoSpaceDN w:val="0"/>
        <w:adjustRightInd w:val="0"/>
        <w:spacing w:before="18" w:line="240" w:lineRule="exact"/>
        <w:ind w:left="1440" w:right="14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0" w:line="2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1440" w:right="176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250" w:line="253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$3,000,000 </w:t>
      </w:r>
    </w:p>
    <w:p>
      <w:pPr>
        <w:autoSpaceDE w:val="0"/>
        <w:autoSpaceDN w:val="0"/>
        <w:adjustRightInd w:val="0"/>
        <w:spacing w:before="7" w:line="253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$3,000,000 each </w:t>
      </w:r>
    </w:p>
    <w:p>
      <w:pPr>
        <w:autoSpaceDE w:val="0"/>
        <w:autoSpaceDN w:val="0"/>
        <w:adjustRightInd w:val="0"/>
        <w:spacing w:before="242" w:line="26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covering all owned, non-owned and hired vehicles used in connection with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either Party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246" w:line="253" w:lineRule="exact"/>
        <w:ind w:left="3312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Combined Single Limit -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$1,000,000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per occurrence.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40" w:lineRule="exact"/>
        <w:ind w:left="215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2159" w:right="12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40" w:lineRule="exact"/>
        <w:ind w:left="1439" w:right="128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Prior to starting work and upon request, the Company shall promptly provide the Customer with evidence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self-insurance and/or certificates of insurance evidencing the insurance coverage above. </w:t>
      </w:r>
    </w:p>
    <w:p>
      <w:pPr>
        <w:autoSpaceDE w:val="0"/>
        <w:autoSpaceDN w:val="0"/>
        <w:adjustRightInd w:val="0"/>
        <w:spacing w:before="250" w:line="253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 AVANGRID Service Company </w:t>
      </w:r>
    </w:p>
    <w:p>
      <w:pPr>
        <w:autoSpaceDE w:val="0"/>
        <w:autoSpaceDN w:val="0"/>
        <w:adjustRightInd w:val="0"/>
        <w:spacing w:before="1" w:line="237" w:lineRule="exact"/>
        <w:ind w:left="369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Procurement Department/Insurance Cert </w:t>
      </w:r>
    </w:p>
    <w:p>
      <w:pPr>
        <w:autoSpaceDE w:val="0"/>
        <w:autoSpaceDN w:val="0"/>
        <w:adjustRightInd w:val="0"/>
        <w:spacing w:before="10" w:line="253" w:lineRule="exact"/>
        <w:ind w:left="369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89 East Avenue </w:t>
      </w:r>
    </w:p>
    <w:p>
      <w:pPr>
        <w:autoSpaceDE w:val="0"/>
        <w:autoSpaceDN w:val="0"/>
        <w:adjustRightInd w:val="0"/>
        <w:spacing w:before="7" w:line="253" w:lineRule="exact"/>
        <w:ind w:left="371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Rochester, NY 14649 </w:t>
      </w:r>
    </w:p>
    <w:p>
      <w:pPr>
        <w:autoSpaceDE w:val="0"/>
        <w:autoSpaceDN w:val="0"/>
        <w:adjustRightInd w:val="0"/>
        <w:spacing w:before="242" w:line="260" w:lineRule="exact"/>
        <w:ind w:left="1439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Should any of the above-described policies be cancelled before the expiration date thereof, notice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delivered in accordance with the policy provisions. </w:t>
      </w:r>
    </w:p>
    <w:p>
      <w:pPr>
        <w:autoSpaceDE w:val="0"/>
        <w:autoSpaceDN w:val="0"/>
        <w:adjustRightInd w:val="0"/>
        <w:spacing w:before="245" w:line="255" w:lineRule="exact"/>
        <w:ind w:left="1439" w:right="1204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If the Company fails to secure or maintain any insurance coverage, or any insurance coverage is canceled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the Company fails immediately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 Customer has the right but not the obligation to procure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such insurance and, at its option, either bill the cost thereof to the Company or deduct the cost thereof from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any sum due the Company under this Agreement. </w:t>
      </w: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40" w:lineRule="exact"/>
        <w:ind w:left="1439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shall comply with any governmental and/or site-specific insurance requirements even if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0" w:line="25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50" w:lineRule="exact"/>
        <w:ind w:left="1439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the Company represents to the Customer that it will have full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Customer in writing when coverages required herein have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reduced as a result of claim payments, expenses, or both.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pict>
          <v:shape id="_x0000_s1150" style="width:612pt;height:11in;margin-top:0;margin-left:0;mso-position-horizontal-relative:page;mso-position-vertical-relative:page;position:absolute;z-index:-2516213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53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1439" w:right="1205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The Company shall include the Customer as an additional insured for all coverages except Workers’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Customer with protection from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 arising out of activities of Company relating to this Agreement and associated Work. 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Subrogation in favor of the Customer shall be provided on insurance requirements in this Exhibit.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pict>
          <v:shape id="_x0000_s1151" style="width:612pt;height:11in;margin-top:0;margin-left:0;mso-position-horizontal-relative:page;mso-position-vertical-relative:page;position:absolute;z-index:-2516203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7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37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Exhibit E: Customer Insurance Requirements </w:t>
      </w:r>
    </w:p>
    <w:p>
      <w:pPr>
        <w:autoSpaceDE w:val="0"/>
        <w:autoSpaceDN w:val="0"/>
        <w:adjustRightInd w:val="0"/>
        <w:spacing w:before="0" w:line="25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6" w:line="25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New York.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required, coverage shall include the U.S. Longshoremen’s and Harbor Workers’ Compensation Act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Jones Act. </w:t>
      </w:r>
    </w:p>
    <w:p>
      <w:pPr>
        <w:autoSpaceDE w:val="0"/>
        <w:autoSpaceDN w:val="0"/>
        <w:adjustRightInd w:val="0"/>
        <w:spacing w:before="242" w:line="260" w:lineRule="exact"/>
        <w:ind w:left="1440" w:right="176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(Including Contractual Liability), covering all activities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 to be performed by it under this Agreement, with the following minimum limits: </w:t>
      </w:r>
    </w:p>
    <w:p>
      <w:pPr>
        <w:autoSpaceDE w:val="0"/>
        <w:autoSpaceDN w:val="0"/>
        <w:adjustRightInd w:val="0"/>
        <w:spacing w:before="246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Bodily Injury and Property Damage per Occurrence - $1,000,000 </w:t>
      </w:r>
    </w:p>
    <w:p>
      <w:pPr>
        <w:autoSpaceDE w:val="0"/>
        <w:autoSpaceDN w:val="0"/>
        <w:adjustRightInd w:val="0"/>
        <w:spacing w:before="7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60" w:lineRule="exact"/>
        <w:ind w:left="201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60" w:lineRule="exact"/>
        <w:ind w:left="2016" w:right="1199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2"/>
          <w:szCs w:val="24"/>
          <w:u w:val="none"/>
          <w:vertAlign w:val="baseline"/>
        </w:rPr>
        <w:t xml:space="preserve">• Coverage shall include contractual liability (with this Agreement, and any associated verbal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agreements, being included under the definition of “Insured Contract” thereunder), products/completed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operations, and if applicable, explosion, collapse and underground (XC&amp;U). </w:t>
      </w:r>
    </w:p>
    <w:p>
      <w:pPr>
        <w:autoSpaceDE w:val="0"/>
        <w:autoSpaceDN w:val="0"/>
        <w:adjustRightInd w:val="0"/>
        <w:spacing w:before="0" w:line="250" w:lineRule="exact"/>
        <w:ind w:left="2015"/>
        <w:jc w:val="both"/>
        <w:rPr>
          <w:rFonts w:ascii="Times New Roman" w:hAnsi="Times New Roman"/>
          <w:color w:val="000000"/>
          <w:spacing w:val="-5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50" w:lineRule="exact"/>
        <w:ind w:left="2015" w:right="1200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• If the products-completed operations coverage is written on a claims-made basis, the retroactive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shall not precede the effective date of this Agreement and coverage shall be maintained continuously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the duration of this Agreement and for at least two years thereafter. </w:t>
      </w:r>
    </w:p>
    <w:p>
      <w:pPr>
        <w:autoSpaceDE w:val="0"/>
        <w:autoSpaceDN w:val="0"/>
        <w:adjustRightInd w:val="0"/>
        <w:spacing w:before="0" w:line="253" w:lineRule="exact"/>
        <w:ind w:left="201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53" w:lineRule="exact"/>
        <w:ind w:left="2015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• Additional Insured as required below. </w:t>
      </w:r>
    </w:p>
    <w:p>
      <w:pPr>
        <w:autoSpaceDE w:val="0"/>
        <w:autoSpaceDN w:val="0"/>
        <w:adjustRightInd w:val="0"/>
        <w:spacing w:before="0" w:line="253" w:lineRule="exact"/>
        <w:ind w:left="2015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53" w:lineRule="exact"/>
        <w:ind w:left="2015"/>
        <w:jc w:val="left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2"/>
          <w:szCs w:val="24"/>
          <w:u w:val="none"/>
          <w:vertAlign w:val="baseline"/>
        </w:rPr>
        <w:t xml:space="preserve">• The policy shall contain a separation of insureds condition. </w:t>
      </w:r>
    </w:p>
    <w:p>
      <w:pPr>
        <w:autoSpaceDE w:val="0"/>
        <w:autoSpaceDN w:val="0"/>
        <w:adjustRightInd w:val="0"/>
        <w:spacing w:before="0" w:line="240" w:lineRule="exact"/>
        <w:ind w:left="2015"/>
        <w:jc w:val="both"/>
        <w:rPr>
          <w:rFonts w:ascii="Times New Roman" w:hAnsi="Times New Roman"/>
          <w:color w:val="000000"/>
          <w:spacing w:val="0"/>
          <w:w w:val="101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40" w:lineRule="exact"/>
        <w:ind w:left="2015" w:right="1261"/>
        <w:jc w:val="both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• A liability insurance policy containing an annual aggregate limit of liability shall be amended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reflect that the annual aggregate limit applies on a per project basis.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Owners &amp; Contractors Protective Liability Insurance,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with a limit of liability not less than </w:t>
      </w:r>
    </w:p>
    <w:p>
      <w:pPr>
        <w:autoSpaceDE w:val="0"/>
        <w:autoSpaceDN w:val="0"/>
        <w:adjustRightInd w:val="0"/>
        <w:spacing w:before="10" w:line="25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$1,000,000, if required by use of subcontractors in the work being performed and mutually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Company and the Customer. Proof of coverage under the Contractor's CGL policy will satisfy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requirement. </w:t>
      </w:r>
    </w:p>
    <w:p>
      <w:pPr>
        <w:autoSpaceDE w:val="0"/>
        <w:autoSpaceDN w:val="0"/>
        <w:adjustRightInd w:val="0"/>
        <w:spacing w:before="248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Automobile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- covering all owned, non-owned and hired vehicles used in connection with all </w:t>
      </w:r>
    </w:p>
    <w:p>
      <w:pPr>
        <w:autoSpaceDE w:val="0"/>
        <w:autoSpaceDN w:val="0"/>
        <w:adjustRightInd w:val="0"/>
        <w:spacing w:before="18" w:line="24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 or services to be performed by or on behalf of the Customer under or in connection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coverage with a minimum limit of $ 10,000,000. </w:t>
      </w:r>
    </w:p>
    <w:p>
      <w:pPr>
        <w:autoSpaceDE w:val="0"/>
        <w:autoSpaceDN w:val="0"/>
        <w:adjustRightInd w:val="0"/>
        <w:spacing w:before="242" w:line="260" w:lineRule="exact"/>
        <w:ind w:left="2087" w:right="1260" w:firstLine="71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or Excess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can be used to satisfy the limit requirement for these coverages.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53" w:lineRule="exact"/>
        <w:ind w:left="144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single"/>
          <w:vertAlign w:val="baseline"/>
        </w:rPr>
        <w:t>Contractors Pollution Liability (CPL):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covering any sudden and accidental pollution liability (on a 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project basis) which may arise out of, under, or in connection with this Agreement, including all operations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to be performed by or on behalf of Customer, or that arise out of the Customer’s use of any owned, non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owned or hired vehicles, with a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minimum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liability limit of: </w:t>
      </w:r>
    </w:p>
    <w:p>
      <w:pPr>
        <w:autoSpaceDE w:val="0"/>
        <w:autoSpaceDN w:val="0"/>
        <w:adjustRightInd w:val="0"/>
        <w:spacing w:before="0" w:line="253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41" w:line="253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Combined Single Limit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>- $1,000,000 per occurrence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pict>
          <v:shape id="_x0000_s1152" style="width:612pt;height:11in;margin-top:0;margin-left:0;mso-position-horizontal-relative:page;mso-position-vertical-relative:page;position:absolute;z-index:-2516193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53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This requirement may be satisfied by providing either this CPL policy, which would include </w:t>
      </w:r>
    </w:p>
    <w:p>
      <w:pPr>
        <w:autoSpaceDE w:val="0"/>
        <w:autoSpaceDN w:val="0"/>
        <w:adjustRightInd w:val="0"/>
        <w:spacing w:before="1" w:line="23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naming the Insured Entities, including their officers and employees, as additional insured’s as </w:t>
      </w:r>
    </w:p>
    <w:p>
      <w:pPr>
        <w:autoSpaceDE w:val="0"/>
        <w:autoSpaceDN w:val="0"/>
        <w:adjustRightInd w:val="0"/>
        <w:spacing w:before="13" w:line="250" w:lineRule="exact"/>
        <w:ind w:left="2159" w:right="1318" w:firstLine="0"/>
        <w:jc w:val="left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outlined below;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OR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by providing coverage for sudden and accidental pollution liability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CGL and commercial automobile insurance policies required above - limited solely by the </w:t>
        <w:br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Insurance Services Organization (ISO) standard pollution exclusion, or its equivalent. </w:t>
      </w:r>
    </w:p>
    <w:p>
      <w:pPr>
        <w:autoSpaceDE w:val="0"/>
        <w:autoSpaceDN w:val="0"/>
        <w:adjustRightInd w:val="0"/>
        <w:spacing w:before="0" w:line="253" w:lineRule="exact"/>
        <w:ind w:left="2159"/>
        <w:jc w:val="both"/>
        <w:rPr>
          <w:rFonts w:ascii="Times New Roman" w:hAnsi="Times New Roman"/>
          <w:color w:val="000000"/>
          <w:spacing w:val="-6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53" w:lineRule="exact"/>
        <w:ind w:left="2159" w:right="1247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2"/>
          <w:szCs w:val="24"/>
          <w:u w:val="none"/>
          <w:vertAlign w:val="baseline"/>
        </w:rPr>
        <w:t xml:space="preserve">In the event the Customer is unable to secure and/or maintain any or all of this sudden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accidental pollution liability coverage, the Customer agrees to indemnify and hold the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Entities harmless against any and all liability resulting from any coverage deficiency that is out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compliance with this insurance requirement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50" w:lineRule="exact"/>
        <w:ind w:left="1799"/>
        <w:jc w:val="both"/>
        <w:rPr>
          <w:rFonts w:ascii="Arial" w:hAnsi="Arial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50" w:lineRule="exact"/>
        <w:ind w:left="1799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Prior to starting work, the Customer shall promptly provide the Company with evidence of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self-insurance and/or certificates of insurance evidencing the insurance coverage above.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shall provide such certificates or evidence of insurance to Company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871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7" w:line="253" w:lineRule="exact"/>
        <w:ind w:left="387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National Grid c/o Niagara Mohawk Power Corporation</w:t>
      </w:r>
    </w:p>
    <w:p>
      <w:pPr>
        <w:autoSpaceDE w:val="0"/>
        <w:autoSpaceDN w:val="0"/>
        <w:adjustRightInd w:val="0"/>
        <w:spacing w:before="0" w:line="248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Kevin Reardon </w:t>
      </w:r>
    </w:p>
    <w:p>
      <w:pPr>
        <w:autoSpaceDE w:val="0"/>
        <w:autoSpaceDN w:val="0"/>
        <w:adjustRightInd w:val="0"/>
        <w:spacing w:before="0" w:line="239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0" w:line="253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7" w:line="253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242" w:line="26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Should any of the above-described policies be cancelled before the expiration date thereof, notice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246" w:line="253" w:lineRule="exact"/>
        <w:ind w:left="180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If the Customer fails to secure or maintain any insurance coverage, or any insurance coverage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canceled before the completion of all services provided under this Agreement, and fails immediately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procure such insurance as specified herein, then the Company has the right but not the obligation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procure such insurance and bill the cost thereof to the Customer. </w:t>
      </w:r>
    </w:p>
    <w:p>
      <w:pPr>
        <w:autoSpaceDE w:val="0"/>
        <w:autoSpaceDN w:val="0"/>
        <w:adjustRightInd w:val="0"/>
        <w:spacing w:before="242" w:line="260" w:lineRule="exact"/>
        <w:ind w:left="1800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shall comply with any governmental and/or site-specific insurance requirements even if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autoSpaceDE w:val="0"/>
        <w:autoSpaceDN w:val="0"/>
        <w:adjustRightInd w:val="0"/>
        <w:spacing w:before="249" w:line="25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By the date that such coverage is required, the Customer represents to the Company that it will have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Company in writing when coverages required herein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autoSpaceDE w:val="0"/>
        <w:autoSpaceDN w:val="0"/>
        <w:adjustRightInd w:val="0"/>
        <w:spacing w:before="0" w:line="25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50" w:lineRule="exact"/>
        <w:ind w:left="1800" w:right="1263" w:firstLine="0"/>
        <w:jc w:val="both"/>
        <w:rPr>
          <w:rFonts w:ascii="Times New Roman" w:hAnsi="Times New Roman"/>
          <w:color w:val="000000"/>
          <w:spacing w:val="0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2"/>
          <w:szCs w:val="24"/>
          <w:u w:val="none"/>
          <w:vertAlign w:val="baseline"/>
        </w:rPr>
        <w:t xml:space="preserve">Customer shall include the Company as an additional insured for all coverages except Workers’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this Agreement and associated Work. </w:t>
      </w:r>
    </w:p>
    <w:p>
      <w:pPr>
        <w:autoSpaceDE w:val="0"/>
        <w:autoSpaceDN w:val="0"/>
        <w:adjustRightInd w:val="0"/>
        <w:spacing w:before="10" w:line="250" w:lineRule="exact"/>
        <w:ind w:left="1800" w:right="120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2"/>
          <w:szCs w:val="24"/>
          <w:u w:val="none"/>
          <w:vertAlign w:val="baseline"/>
        </w:rPr>
        <w:t xml:space="preserve">National Grid USA, and its direct and indirect parents, subsidiaries and affiliates shall be included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as additional insured.  A Waiver of Subrogation in favor of the Company shall be provided 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insurance requirements in this Exhibit.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pict>
          <v:shape id="_x0000_s1153" style="width:612pt;height:11in;margin-top:0;margin-left:0;mso-position-horizontal-relative:page;mso-position-vertical-relative:page;position:absolute;z-index:-2516183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I: Real Property Standards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ACQUISITION AND TRANSFER OF REAL PROPERTY INTERESTS TO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FOR ELECTRIC FACILITIES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Note Regarding Application/Reservation of Rights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standards set forth herein are intended to apply generally in cases where real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interests shall be acquired by third parties and transferred to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(“NMPC”) in connection with the construction of new electric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relocation of existing NMPC electric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(collectively, the “New Facilities”).  NMPC advises, however, that it may impose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or modified requirements in its sole discretion and/or on a case-by-case basis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therefore, reserves the right to amend, modify or supplement these standards at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prior to transfer/acceptance.  Third parties shall not deviate from these standards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unless expressly authorized in writing by NMPC.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Requirement</w:t>
      </w:r>
    </w:p>
    <w:p>
      <w:pPr>
        <w:autoSpaceDE w:val="0"/>
        <w:autoSpaceDN w:val="0"/>
        <w:adjustRightInd w:val="0"/>
        <w:spacing w:before="273" w:line="276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Unless otherwise expressly authorized in writing by NMPC, a third party requesting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relocation of NMPC electric facilities and/or responsible for siting and constructing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Facilities (the “Requesting Party”) shall acquire all rights and interests in real property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that, in the opinion of NMPC, are necessary for the construction, reconstruction, relocation,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repair, maintenance, and removal of and access to such New Facilities.  Further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the standards set forth herein, the Requesting Party shall obtain NMPC’s written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approval of the proposed site or sites prior to the Requesting Party’s acquisition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obtaining site control thereof.  As a general rule, the Requesting Party shall acquire a fee-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interest for all parcels upon which a substation, point of interconnection station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other station facility will be located and transferred to NMPC, and either a fee-ownership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interest or a fully-assignable/transferable easement for all parcels upon which any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Facilities will be located and transferred to NMPC.  The Requesting Party shall pay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be solely responsible for paying all costs and expenses incurred by the Requesting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and/or NMPC that relate to the acquisition of all real property interests necessary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proper to construct, reconstruct, relocate, operate, repair, maintain and remove,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applicable, the New Facilities.  The Requesting Party shall pay and be solely responsible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paying all costs associated with the transfer of real property interests to NMPC,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but not limited to, closing costs, subdivision costs, transfer taxes and recording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fees.  The Requesting Party shall reimburse NMPC for all costs NMPC may incur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transfers of real property interests.  Title shall be transferred only after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having been determined satisfactory by NMPC.  Further, NMPC reserves the right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condition its acceptance of title and/or release of any existing rights until such time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Facilities have been constructed, operational tests have been completed, and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placed in service (or determined by NMPC to be ready to be placed in service),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Requesting Party is strongly advised to consult with NMPC’s project manager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anticipated sequencing of events.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612pt;height:11in;margin-top:0;margin-left:0;mso-position-horizontal-relative:page;mso-position-vertical-relative:page;position:absolute;z-index:-2516172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Requesting Party will be responsible for payment of all real estate taxes (i.e., county,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village, city/town and/or school) until such time as title has been transferred to NMPC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(allocation of responsibility for payment of real estate taxes following the transfer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on a case-by-case basis). </w:t>
      </w:r>
    </w:p>
    <w:p>
      <w:pPr>
        <w:autoSpaceDE w:val="0"/>
        <w:autoSpaceDN w:val="0"/>
        <w:adjustRightInd w:val="0"/>
        <w:spacing w:before="260" w:line="28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such transfer, the Requesting Party shall furnish to NMPC the original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improvements by type/category of property; i.e., conductors, towers, poles, station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equipment, etc.  These original costs will show year of construction by location of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improvements.  This information may be transmitted by NMPC to Federal, State or local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authorities, as required by law.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612pt;height:11in;margin-top:0;margin-left:0;mso-position-horizontal-relative:page;mso-position-vertical-relative:page;position:absolute;z-index:-2516162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Title Documentation; Compliance with Appropriate Conveyancing Standards</w:t>
      </w:r>
    </w:p>
    <w:p>
      <w:pPr>
        <w:autoSpaceDE w:val="0"/>
        <w:autoSpaceDN w:val="0"/>
        <w:adjustRightInd w:val="0"/>
        <w:spacing w:before="262" w:line="275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real property interests necessary for the construction, reconstruction, relocation,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operation, repair, maintenance and removal of the New Facilities shall be conveyed to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NMPC in fee simple (by warranty deed) or by fully-assignable/transferable easement </w:t>
        <w:br/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approved by NMPC, with good and marketable title free and clear of all liens,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encumbrances, and exceptions to title for a sum of $1.00.  With respect to any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conveyance of easements, the Requesting Party shall subordinate pertinent mortgages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acquired easement rights. The Requesting Party shall indemnify, defend, and hold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NMPC, its agents and employees, officers, directors, parent(s) and affiliates,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interest, from all liens and encumbrances against the property conveyed.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Requesting Party further agrees to provide to NMPC a complete field survey (with iron pin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markers delineating the perimeter boundaries of the parcel or the centerline of the entire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right-of-way in the case of an electric transmission line), an abstract of title (of at least 40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years or such longer period as may be required by NMPC on a case-by-case basis), and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tax search for real property interests to be transferred to NMPC.  The Requesting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required to provide NMPC with a title insurance commitment with a complete title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 issued by a reputable and independent title insurance company for any real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in fee or easement that are to be transferred to NMPC.  At the time of the transfer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interests to NMPC, the Requesting Party shall provide a title insurance policy naming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NMPC as the insured covering the real property interests, in fee or easement, that are to be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transferred to NMPC.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Requesting Party shall provide such title documentation and title insurance as shall be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required by the NMPC real estate attorney assigned to review and close the transfer of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ownership from the Requesting Party to NMPC.  The Requesting Party shall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from such attorney with respect to preparation of abstracts of title, title insurance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commitments and policies, and preparation of boundary surveys that comply with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ALTA/NSPS Land Title Survey Standards and which must conform to proposed legal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descriptions.  The Requesting Party will be provided legal forms which include acceptable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language and format for title transfer.  Title shall be determined satisfactory by the NMPC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real estate attorney in his or her sole discretion.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Title requirements of NMPC shall be of a reasonable nature and consistent with legally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sound title practice in the applicable jurisdiction.  Without limiting the foregoing, title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encumbered by any liens or encumbrances superior to or on par with any applicable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lien of NMPC’s indentures or otherwise deemed objectionable by the NMPC real estate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so assigned.  All title insurance fees and premiums (including, without limitation,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of title insurance policy endorsements) shall be paid by the Requesting Party at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date of transfer. </w:t>
      </w:r>
    </w:p>
    <w:p>
      <w:pPr>
        <w:autoSpaceDE w:val="0"/>
        <w:autoSpaceDN w:val="0"/>
        <w:adjustRightInd w:val="0"/>
        <w:spacing w:before="261" w:line="280" w:lineRule="exact"/>
        <w:ind w:left="2160" w:right="12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Requesting Party shall provide to NMPC conformed copies of all necessary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interests not prepared by, or directly for, or issued to NMPC.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612pt;height:11in;margin-top:0;margin-left:0;mso-position-horizontal-relative:page;mso-position-vertical-relative:page;position:absolute;z-index:-2516152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Forms</w:t>
      </w:r>
    </w:p>
    <w:p>
      <w:pPr>
        <w:autoSpaceDE w:val="0"/>
        <w:autoSpaceDN w:val="0"/>
        <w:adjustRightInd w:val="0"/>
        <w:spacing w:before="258" w:line="280" w:lineRule="exact"/>
        <w:ind w:left="2160" w:right="12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Requesting Party shall use NMPC-approved forms (including form subordination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agreements)  for obtaining, recording  and transferring  fee-owned  right-of-way 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easements.  Proposed changes to such forms shall be discussed with and agreed upon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assigned NMPC real estate attorney.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Areas Where Easements/Permits Are Acceptable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Railroad</w:t>
      </w:r>
    </w:p>
    <w:p>
      <w:pPr>
        <w:autoSpaceDE w:val="0"/>
        <w:autoSpaceDN w:val="0"/>
        <w:adjustRightInd w:val="0"/>
        <w:spacing w:before="254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the New Facilities shall cross railroads, the Requesting Party shall obtain railroad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crossing permits or other standard railroad crossing rights prior to constructing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crossing.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Public Land</w:t>
      </w:r>
    </w:p>
    <w:p>
      <w:pPr>
        <w:autoSpaceDE w:val="0"/>
        <w:autoSpaceDN w:val="0"/>
        <w:adjustRightInd w:val="0"/>
        <w:spacing w:before="258" w:line="280" w:lineRule="exact"/>
        <w:ind w:left="2160" w:right="119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Where the New Facilities shall cross public land, the Requesting Party shall obtain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 for the crossing and/or any permits necessary to construct, operate and thereafter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maintain such Facilities.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Highways and other Public Roads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New Facilities shall cross highways or other public roads, the Requesting Party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obtain crossing permits, grants of location/franchises, easements, or other standard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highway crossing rights prior to constructing the crossing, from the agency or agencies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to issue such rights.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Off Right-of-Way Access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all cases, the Requesting Party shall obtain access/egress rights to the New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acceptable to NMPC.  Where construction and maintenance access along the fee-owned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 strip is not possible or feasible, the Requesting Party shall obtain easements for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off right-of-way access and construct, where necessary, permanent access roads for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construction and future operation and maintenance of the New Facilities.  NMPC will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review the line route for maintenance access and advise the Requesting Party of locations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requiring permanent off right-of-way access.  The Requesting Party shall obtain permanent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easements and construct the permanent maintenance access roads.  Typically, a width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easement of 25 feet maximum shall be obtained for off right-of-way access, but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dimensions shall be per NMPC requirements on a case-by-case basis. </w:t>
      </w:r>
    </w:p>
    <w:p>
      <w:pPr>
        <w:autoSpaceDE w:val="0"/>
        <w:autoSpaceDN w:val="0"/>
        <w:adjustRightInd w:val="0"/>
        <w:spacing w:before="261" w:line="28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Requesting Party shall obtain all necessary rights of access and licenses, including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adequate and continuing rights of access to NMPC’s property, as necessary for NMPC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construct, operate, maintain, replace, or remove the New Facilities, to read meters, and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exercise any other of its obligations from time to time.  The Requesting Party hereby agrees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execute any such further grants, deeds, licenses, assignments, instruments or other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612pt;height:11in;margin-top:0;margin-left:0;mso-position-horizontal-relative:page;mso-position-vertical-relative:page;position:absolute;z-index:-2516142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216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as NMPC may require to enable it to record such rights-of-way, easements,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licenses.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5.2.5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Temporary Roads 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Requesting Party shall obtain temporary easements for access roads which are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necessary for construction, but not for future operation and maintenance of,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NMPC shall concur with respect to any temporary roads being acquired versus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permanent roads.  If any disagreements occur with respect to the type of road being needed,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NMPC’s decision shall be final. In the event NMPC determines that permanent roads will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not be required for operation and maintenance (including repair or replacement), easements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for temporary roads shall not be assigned or otherwise transferred to NMPC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Danger Trees</w:t>
      </w:r>
    </w:p>
    <w:p>
      <w:pPr>
        <w:autoSpaceDE w:val="0"/>
        <w:autoSpaceDN w:val="0"/>
        <w:adjustRightInd w:val="0"/>
        <w:spacing w:before="257" w:line="276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it is determined that the fee-owned or principal easement strip is not wide enough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eliminate danger tree concerns, the Requesting Party shall obtain additional permanent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easements for danger tree removal beyond the bounds of the principal strip.  The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danger tree easement rights may be general in their coverage area, however if a width must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specified, NMPC Forestry shall make that determination but in no case shall less than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25’ feet be acquired beyond the bounds of the principal strip.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Guy and Anchor Rights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Requesting Party shall obtain an additional permanent fee-owned strip or easement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guys and anchors when the fee-owned or principal easement strip is not wide enough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fully contain guys, anchors and, other such appurtenant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Dimensions</w:t>
      </w:r>
    </w:p>
    <w:p>
      <w:pPr>
        <w:autoSpaceDE w:val="0"/>
        <w:autoSpaceDN w:val="0"/>
        <w:adjustRightInd w:val="0"/>
        <w:spacing w:before="257" w:line="276" w:lineRule="exact"/>
        <w:ind w:left="2160" w:right="12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Dimensional requirements with respect to electric station/substation facilities will vary 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 case-by-case basis.  In all cases, however, the Requesting Party shall obtain sufficient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area to allow safe construction, operation and maintenance of the New Facilities, in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conformity with applicable land use and environmental laws, rules and regulations,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bulk, setback and other intensity requirements of applicable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zoning ordinances, subdivision regulations, and wetlands setback requirements.  Basic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width for the fee-owned or easement strip for 115kV transmission lines shall be 100 feet,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transmission facility constructed in the center of the strip. NMPC will advise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Requesting Party if there will be any additional right-of-way requirements.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 may be modified by the agreement of the parties as the scope of the project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further developed or if there are changes to the project.  Where extreme side-hill exists,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width beyond the 25 feet may be required on the uphill side of the strip to allow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additional danger tree removal.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612pt;height:11in;margin-top:0;margin-left:0;mso-position-horizontal-relative:page;mso-position-vertical-relative:page;position:absolute;z-index:-2516131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guyed angle structures are to be installed, additional fee strip widths or permanent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easement shall be obtained by the Requesting Party on the outside of the angle to provide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installation of guys and anchors within the fee-owned strip or permanent easement. 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width of the additional strip shall be a minimum of 25 feet.  The length of the strip shall be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sufficient to assure that all guys and anchors will fall within the fee-owned strip.  A 125’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strip will then be typically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Eminent Domain</w:t>
      </w:r>
    </w:p>
    <w:p>
      <w:pPr>
        <w:autoSpaceDE w:val="0"/>
        <w:autoSpaceDN w:val="0"/>
        <w:adjustRightInd w:val="0"/>
        <w:spacing w:before="270" w:line="275" w:lineRule="exact"/>
        <w:ind w:left="216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condemnation in NMPC’s name is required, the Requesting Party shall contact NMPC’s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manager for additional details on any assistance NMPC may provide.  Typically,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Requesting Party shall prepare all acquisition maps, property descriptions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appraisals. Contact shall be made with NMPC’s surveyor, right-of-way supervisor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legal department, and all requirements shall be closely followed.  The Requesting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also prepare an Environmental Assessment and Public Need report (Environmental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Impact Statement or equivalent) and any other report or reports which may be required.  A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certified survey may also be required.  NMPC must approve the Requesting Party’s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attorney for all condemnation hearings and proceedings.  NMPC participation in such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proceedings will be required at the Requesting Party’s sole cost and expense.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Requesting Party shall contact NMPC attorneys prior to undertaking any condemnation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proceedings for proper procedures to follow.  To the extent legally permissible, NMPC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reserves the right to refuse the use of condemnation by the Requesting Party (if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Requesting Party has the legal authority to commence and conduct an eminent domain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proceeding), or by itself, in its sole discretion.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 of Existing NMPC Right-of-Way </w:t>
      </w:r>
    </w:p>
    <w:p>
      <w:pPr>
        <w:autoSpaceDE w:val="0"/>
        <w:autoSpaceDN w:val="0"/>
        <w:adjustRightInd w:val="0"/>
        <w:spacing w:before="26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Existing NMPC right-of-way will not be available for use for the New Facilities unless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NMPC Engineering, Planning and Operating departments agree to the contrary. 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Requesting Party will pay a mutually acceptable cost to use such lands if NMPC gives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approval.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Public Right-of-Way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0" w:lineRule="exact"/>
        <w:ind w:left="216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Requesting Party must use public right-of-way for the New Facilities, the Requesting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shall arrange for and reimburse NMPC and/or other utilities for any relocation which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be necessary.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5.7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Environmental Standards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agrees that, prior to the transfer by the Requesting Party of any real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interest to NMPC, the Requesting Party shall conduct, or cause to be conducted,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be responsible for all costs of sampling, soil testing, and any other methods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investigation which would disclose the presence of any Hazardous Substance which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released on the Property or which is present upon the Property by migration from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external source, and which existed on the Property prior to the transfer, and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612pt;height:11in;margin-top:0;margin-left:0;mso-position-horizontal-relative:page;mso-position-vertical-relative:page;position:absolute;z-index:-2516121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16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NMPC in writing as soon as reasonably practicable after learning of the presence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Hazardous Substance upon said Property interest.  The Requesting Party agrees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indemnify, defend, and save NMPC, its agents and employees, officers, directors, parents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and affiliates, harmless from and against any loss, damage, liability (civil or criminal), cost,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suit, charge (including reasonable attorneys’ fees), expense, or cause of action,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removal or management of any Hazardous Substance and relating to any damages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or property resulting from presence of such Hazardous Substance.  The Requesting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shall be required, at its sole cost and expense, to have a Phase I Environmental Site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(“Phase I ESA”) conducted on any such property which may be legally relied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upon by NMPC and which shall be reviewed and approved by NMPC prior and as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 to transfer.  NMPC further reserves the right, in its sole discretion, to require that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Requesting Party have a Phase II Environmental Site Assessment conducted on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property, also at the Requesting Party’s sole cost and expense, if NMPC determines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same to be necessary or advisable, which (if required) shall be reviewed and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NMPC prior and as a condition to transfer. NMPC further reserves the right, in its sole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discretion, to disapprove and reject any proposed site and/or real property interest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conveyed to NMPC based upon the environmental condition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274" w:line="275" w:lineRule="exact"/>
        <w:ind w:left="2160" w:right="12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Requesting Party shall be responsible for defending and shall indemnify and hold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NMPC, its directors, officers, employees, attorneys, agents and affiliates,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against all liabilities, expense (including litigation costs and attorney’s fees) damages,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losses, penalties, claims, demands, actions and proceedings of any nature whatsoever for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construction delays, construction or operations cessations, claims of trespass, or other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events of any nature whatsoever that arise from or are related to an issue as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sufficiency of the real property interests acquired or utilized by the Requesting Party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construction, reconstruction, relocation, operation, repair, and maintenance of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Facilities.  In no event shall NMPC be held liable to the Requesting Party or third parties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consequential, incidental or punitive damages arising from or any way relating to an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issue as to the sufficiency of the real property interests acquired or utilized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(including, but not limited to, those real property interests from NMPC)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 the construction, reconstruction, relocation, operation, repair, and maintenance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Facilities.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612pt;height:11in;margin-top:0;margin-left:0;mso-position-horizontal-relative:page;mso-position-vertical-relative:page;position:absolute;z-index:-2516111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96"/>
      <w:headerReference w:type="default" r:id="rId297"/>
      <w:footerReference w:type="even" r:id="rId298"/>
      <w:footerReference w:type="default" r:id="rId299"/>
      <w:headerReference w:type="first" r:id="rId300"/>
      <w:footerReference w:type="first" r:id="rId30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Segoe UI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12/22/2021 - Docket #: ER22-858-000 -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RG&amp;E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header" Target="header52.xml" /><Relationship Id="rId109" Type="http://schemas.openxmlformats.org/officeDocument/2006/relationships/header" Target="header53.xml" /><Relationship Id="rId11" Type="http://schemas.openxmlformats.org/officeDocument/2006/relationships/header" Target="header5.xml" /><Relationship Id="rId110" Type="http://schemas.openxmlformats.org/officeDocument/2006/relationships/footer" Target="footer52.xml" /><Relationship Id="rId111" Type="http://schemas.openxmlformats.org/officeDocument/2006/relationships/footer" Target="footer53.xml" /><Relationship Id="rId112" Type="http://schemas.openxmlformats.org/officeDocument/2006/relationships/header" Target="header54.xml" /><Relationship Id="rId113" Type="http://schemas.openxmlformats.org/officeDocument/2006/relationships/footer" Target="footer54.xml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image" Target="media/image3.jpeg" /><Relationship Id="rId175" Type="http://schemas.openxmlformats.org/officeDocument/2006/relationships/image" Target="media/image4.jpeg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header" Target="header88.xml" /><Relationship Id="rId183" Type="http://schemas.openxmlformats.org/officeDocument/2006/relationships/header" Target="header89.xml" /><Relationship Id="rId184" Type="http://schemas.openxmlformats.org/officeDocument/2006/relationships/footer" Target="footer88.xml" /><Relationship Id="rId185" Type="http://schemas.openxmlformats.org/officeDocument/2006/relationships/footer" Target="footer89.xml" /><Relationship Id="rId186" Type="http://schemas.openxmlformats.org/officeDocument/2006/relationships/header" Target="header90.xml" /><Relationship Id="rId187" Type="http://schemas.openxmlformats.org/officeDocument/2006/relationships/footer" Target="footer90.xml" /><Relationship Id="rId188" Type="http://schemas.openxmlformats.org/officeDocument/2006/relationships/header" Target="header91.xml" /><Relationship Id="rId189" Type="http://schemas.openxmlformats.org/officeDocument/2006/relationships/header" Target="header92.xml" /><Relationship Id="rId19" Type="http://schemas.openxmlformats.org/officeDocument/2006/relationships/footer" Target="footer8.xml" /><Relationship Id="rId190" Type="http://schemas.openxmlformats.org/officeDocument/2006/relationships/footer" Target="footer91.xml" /><Relationship Id="rId191" Type="http://schemas.openxmlformats.org/officeDocument/2006/relationships/footer" Target="footer92.xml" /><Relationship Id="rId192" Type="http://schemas.openxmlformats.org/officeDocument/2006/relationships/header" Target="header93.xml" /><Relationship Id="rId193" Type="http://schemas.openxmlformats.org/officeDocument/2006/relationships/footer" Target="footer93.xml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7.xml" /><Relationship Id="rId201" Type="http://schemas.openxmlformats.org/officeDocument/2006/relationships/header" Target="header98.xml" /><Relationship Id="rId202" Type="http://schemas.openxmlformats.org/officeDocument/2006/relationships/footer" Target="footer97.xml" /><Relationship Id="rId203" Type="http://schemas.openxmlformats.org/officeDocument/2006/relationships/footer" Target="footer98.xml" /><Relationship Id="rId204" Type="http://schemas.openxmlformats.org/officeDocument/2006/relationships/header" Target="header99.xml" /><Relationship Id="rId205" Type="http://schemas.openxmlformats.org/officeDocument/2006/relationships/footer" Target="footer99.xml" /><Relationship Id="rId206" Type="http://schemas.openxmlformats.org/officeDocument/2006/relationships/header" Target="header100.xml" /><Relationship Id="rId207" Type="http://schemas.openxmlformats.org/officeDocument/2006/relationships/header" Target="header101.xml" /><Relationship Id="rId208" Type="http://schemas.openxmlformats.org/officeDocument/2006/relationships/footer" Target="footer100.xml" /><Relationship Id="rId209" Type="http://schemas.openxmlformats.org/officeDocument/2006/relationships/footer" Target="footer101.xml" /><Relationship Id="rId21" Type="http://schemas.openxmlformats.org/officeDocument/2006/relationships/footer" Target="footer9.xml" /><Relationship Id="rId210" Type="http://schemas.openxmlformats.org/officeDocument/2006/relationships/header" Target="header102.xml" /><Relationship Id="rId211" Type="http://schemas.openxmlformats.org/officeDocument/2006/relationships/footer" Target="footer102.xml" /><Relationship Id="rId212" Type="http://schemas.openxmlformats.org/officeDocument/2006/relationships/header" Target="header103.xml" /><Relationship Id="rId213" Type="http://schemas.openxmlformats.org/officeDocument/2006/relationships/header" Target="header104.xml" /><Relationship Id="rId214" Type="http://schemas.openxmlformats.org/officeDocument/2006/relationships/footer" Target="footer103.xml" /><Relationship Id="rId215" Type="http://schemas.openxmlformats.org/officeDocument/2006/relationships/footer" Target="footer104.xml" /><Relationship Id="rId216" Type="http://schemas.openxmlformats.org/officeDocument/2006/relationships/header" Target="header105.xml" /><Relationship Id="rId217" Type="http://schemas.openxmlformats.org/officeDocument/2006/relationships/footer" Target="footer105.xml" /><Relationship Id="rId218" Type="http://schemas.openxmlformats.org/officeDocument/2006/relationships/header" Target="header106.xml" /><Relationship Id="rId219" Type="http://schemas.openxmlformats.org/officeDocument/2006/relationships/header" Target="header107.xml" /><Relationship Id="rId22" Type="http://schemas.openxmlformats.org/officeDocument/2006/relationships/header" Target="header10.xml" /><Relationship Id="rId220" Type="http://schemas.openxmlformats.org/officeDocument/2006/relationships/footer" Target="footer106.xml" /><Relationship Id="rId221" Type="http://schemas.openxmlformats.org/officeDocument/2006/relationships/footer" Target="footer107.xml" /><Relationship Id="rId222" Type="http://schemas.openxmlformats.org/officeDocument/2006/relationships/header" Target="header108.xml" /><Relationship Id="rId223" Type="http://schemas.openxmlformats.org/officeDocument/2006/relationships/footer" Target="footer108.xml" /><Relationship Id="rId224" Type="http://schemas.openxmlformats.org/officeDocument/2006/relationships/header" Target="header109.xml" /><Relationship Id="rId225" Type="http://schemas.openxmlformats.org/officeDocument/2006/relationships/header" Target="header110.xml" /><Relationship Id="rId226" Type="http://schemas.openxmlformats.org/officeDocument/2006/relationships/footer" Target="footer109.xml" /><Relationship Id="rId227" Type="http://schemas.openxmlformats.org/officeDocument/2006/relationships/footer" Target="footer110.xml" /><Relationship Id="rId228" Type="http://schemas.openxmlformats.org/officeDocument/2006/relationships/header" Target="header111.xml" /><Relationship Id="rId229" Type="http://schemas.openxmlformats.org/officeDocument/2006/relationships/footer" Target="footer111.xml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theme" Target="theme/theme1.xml" /><Relationship Id="rId303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image" Target="media/image2.jpeg" /><Relationship Id="rId42" Type="http://schemas.openxmlformats.org/officeDocument/2006/relationships/header" Target="header19.xml" /><Relationship Id="rId43" Type="http://schemas.openxmlformats.org/officeDocument/2006/relationships/header" Target="header20.xml" /><Relationship Id="rId44" Type="http://schemas.openxmlformats.org/officeDocument/2006/relationships/footer" Target="footer19.xml" /><Relationship Id="rId45" Type="http://schemas.openxmlformats.org/officeDocument/2006/relationships/footer" Target="footer20.xml" /><Relationship Id="rId46" Type="http://schemas.openxmlformats.org/officeDocument/2006/relationships/header" Target="header21.xml" /><Relationship Id="rId47" Type="http://schemas.openxmlformats.org/officeDocument/2006/relationships/footer" Target="footer21.xml" /><Relationship Id="rId48" Type="http://schemas.openxmlformats.org/officeDocument/2006/relationships/header" Target="header22.xml" /><Relationship Id="rId49" Type="http://schemas.openxmlformats.org/officeDocument/2006/relationships/header" Target="header23.xml" /><Relationship Id="rId5" Type="http://schemas.openxmlformats.org/officeDocument/2006/relationships/header" Target="header2.xml" /><Relationship Id="rId50" Type="http://schemas.openxmlformats.org/officeDocument/2006/relationships/footer" Target="footer22.xml" /><Relationship Id="rId51" Type="http://schemas.openxmlformats.org/officeDocument/2006/relationships/footer" Target="footer23.xml" /><Relationship Id="rId52" Type="http://schemas.openxmlformats.org/officeDocument/2006/relationships/header" Target="header24.xml" /><Relationship Id="rId53" Type="http://schemas.openxmlformats.org/officeDocument/2006/relationships/footer" Target="footer24.xml" /><Relationship Id="rId54" Type="http://schemas.openxmlformats.org/officeDocument/2006/relationships/header" Target="header25.xml" /><Relationship Id="rId55" Type="http://schemas.openxmlformats.org/officeDocument/2006/relationships/header" Target="header26.xml" /><Relationship Id="rId56" Type="http://schemas.openxmlformats.org/officeDocument/2006/relationships/footer" Target="footer25.xml" /><Relationship Id="rId57" Type="http://schemas.openxmlformats.org/officeDocument/2006/relationships/footer" Target="footer26.xml" /><Relationship Id="rId58" Type="http://schemas.openxmlformats.org/officeDocument/2006/relationships/header" Target="header27.xml" /><Relationship Id="rId59" Type="http://schemas.openxmlformats.org/officeDocument/2006/relationships/footer" Target="footer27.xml" /><Relationship Id="rId6" Type="http://schemas.openxmlformats.org/officeDocument/2006/relationships/footer" Target="footer1.xml" /><Relationship Id="rId60" Type="http://schemas.openxmlformats.org/officeDocument/2006/relationships/header" Target="header28.xml" /><Relationship Id="rId61" Type="http://schemas.openxmlformats.org/officeDocument/2006/relationships/header" Target="header29.xml" /><Relationship Id="rId62" Type="http://schemas.openxmlformats.org/officeDocument/2006/relationships/footer" Target="footer28.xml" /><Relationship Id="rId63" Type="http://schemas.openxmlformats.org/officeDocument/2006/relationships/footer" Target="footer29.xml" /><Relationship Id="rId64" Type="http://schemas.openxmlformats.org/officeDocument/2006/relationships/header" Target="header30.xml" /><Relationship Id="rId65" Type="http://schemas.openxmlformats.org/officeDocument/2006/relationships/footer" Target="footer30.xml" /><Relationship Id="rId66" Type="http://schemas.openxmlformats.org/officeDocument/2006/relationships/header" Target="header31.xml" /><Relationship Id="rId67" Type="http://schemas.openxmlformats.org/officeDocument/2006/relationships/header" Target="header32.xml" /><Relationship Id="rId68" Type="http://schemas.openxmlformats.org/officeDocument/2006/relationships/footer" Target="footer31.xml" /><Relationship Id="rId69" Type="http://schemas.openxmlformats.org/officeDocument/2006/relationships/footer" Target="footer32.xml" /><Relationship Id="rId7" Type="http://schemas.openxmlformats.org/officeDocument/2006/relationships/footer" Target="footer2.xml" /><Relationship Id="rId70" Type="http://schemas.openxmlformats.org/officeDocument/2006/relationships/header" Target="header33.xml" /><Relationship Id="rId71" Type="http://schemas.openxmlformats.org/officeDocument/2006/relationships/footer" Target="footer33.xml" /><Relationship Id="rId72" Type="http://schemas.openxmlformats.org/officeDocument/2006/relationships/header" Target="header34.xml" /><Relationship Id="rId73" Type="http://schemas.openxmlformats.org/officeDocument/2006/relationships/header" Target="header35.xml" /><Relationship Id="rId74" Type="http://schemas.openxmlformats.org/officeDocument/2006/relationships/footer" Target="footer34.xml" /><Relationship Id="rId75" Type="http://schemas.openxmlformats.org/officeDocument/2006/relationships/footer" Target="footer35.xml" /><Relationship Id="rId76" Type="http://schemas.openxmlformats.org/officeDocument/2006/relationships/header" Target="header36.xml" /><Relationship Id="rId77" Type="http://schemas.openxmlformats.org/officeDocument/2006/relationships/footer" Target="footer36.xml" /><Relationship Id="rId78" Type="http://schemas.openxmlformats.org/officeDocument/2006/relationships/header" Target="header37.xml" /><Relationship Id="rId79" Type="http://schemas.openxmlformats.org/officeDocument/2006/relationships/header" Target="header38.xml" /><Relationship Id="rId8" Type="http://schemas.openxmlformats.org/officeDocument/2006/relationships/header" Target="header3.xml" /><Relationship Id="rId80" Type="http://schemas.openxmlformats.org/officeDocument/2006/relationships/footer" Target="footer37.xml" /><Relationship Id="rId81" Type="http://schemas.openxmlformats.org/officeDocument/2006/relationships/footer" Target="footer38.xml" /><Relationship Id="rId82" Type="http://schemas.openxmlformats.org/officeDocument/2006/relationships/header" Target="header39.xml" /><Relationship Id="rId83" Type="http://schemas.openxmlformats.org/officeDocument/2006/relationships/footer" Target="footer39.xml" /><Relationship Id="rId84" Type="http://schemas.openxmlformats.org/officeDocument/2006/relationships/header" Target="header40.xml" /><Relationship Id="rId85" Type="http://schemas.openxmlformats.org/officeDocument/2006/relationships/header" Target="header41.xml" /><Relationship Id="rId86" Type="http://schemas.openxmlformats.org/officeDocument/2006/relationships/footer" Target="footer40.xml" /><Relationship Id="rId87" Type="http://schemas.openxmlformats.org/officeDocument/2006/relationships/footer" Target="footer41.xml" /><Relationship Id="rId88" Type="http://schemas.openxmlformats.org/officeDocument/2006/relationships/header" Target="header42.xml" /><Relationship Id="rId89" Type="http://schemas.openxmlformats.org/officeDocument/2006/relationships/footer" Target="footer42.xml" /><Relationship Id="rId9" Type="http://schemas.openxmlformats.org/officeDocument/2006/relationships/footer" Target="footer3.xml" /><Relationship Id="rId90" Type="http://schemas.openxmlformats.org/officeDocument/2006/relationships/header" Target="header43.xml" /><Relationship Id="rId91" Type="http://schemas.openxmlformats.org/officeDocument/2006/relationships/header" Target="header44.xml" /><Relationship Id="rId92" Type="http://schemas.openxmlformats.org/officeDocument/2006/relationships/footer" Target="footer43.xml" /><Relationship Id="rId93" Type="http://schemas.openxmlformats.org/officeDocument/2006/relationships/footer" Target="footer44.xml" /><Relationship Id="rId94" Type="http://schemas.openxmlformats.org/officeDocument/2006/relationships/header" Target="header45.xml" /><Relationship Id="rId95" Type="http://schemas.openxmlformats.org/officeDocument/2006/relationships/footer" Target="footer45.xml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