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25BBB">
      <w:pPr>
        <w:spacing w:after="240"/>
        <w:jc w:val="center"/>
        <w:rPr>
          <w:b/>
        </w:rPr>
      </w:pPr>
      <w:bookmarkStart w:id="0" w:name="_GoBack"/>
      <w:bookmarkEnd w:id="0"/>
      <w:r>
        <w:rPr>
          <w:b/>
        </w:rPr>
        <w:t>SERVICE AGREEMENT NO. 2215</w:t>
      </w:r>
    </w:p>
    <w:p w:rsidR="00125BBB">
      <w:pPr>
        <w:spacing w:after="240"/>
        <w:jc w:val="center"/>
        <w:rPr>
          <w:b/>
        </w:rPr>
      </w:pPr>
      <w:r>
        <w:rPr>
          <w:b/>
        </w:rPr>
        <w:br/>
        <w:t>ENGINEERING, PROCUREMENT, AND CONSTRUCTION AGREEMENT</w:t>
      </w:r>
    </w:p>
    <w:p w:rsidR="00125BBB">
      <w:pPr>
        <w:spacing w:after="240"/>
        <w:jc w:val="center"/>
        <w:rPr>
          <w:b/>
        </w:rPr>
      </w:pPr>
      <w:r>
        <w:rPr>
          <w:b/>
        </w:rPr>
        <w:t>AMONG THE</w:t>
      </w:r>
    </w:p>
    <w:p w:rsidR="00125BBB">
      <w:pPr>
        <w:spacing w:after="240"/>
        <w:jc w:val="center"/>
        <w:rPr>
          <w:b/>
        </w:rPr>
      </w:pPr>
      <w:r>
        <w:rPr>
          <w:b/>
        </w:rPr>
        <w:t>NEW YORK INDEPENDENT SYSTEM OPERATOR, INC.,</w:t>
      </w:r>
    </w:p>
    <w:p w:rsidR="00125BBB">
      <w:pPr>
        <w:spacing w:after="240"/>
        <w:jc w:val="center"/>
        <w:rPr>
          <w:b/>
        </w:rPr>
      </w:pPr>
      <w:r>
        <w:rPr>
          <w:b/>
        </w:rPr>
        <w:t>AND</w:t>
      </w:r>
    </w:p>
    <w:p w:rsidR="00125BBB">
      <w:pPr>
        <w:spacing w:after="240"/>
        <w:jc w:val="center"/>
        <w:rPr>
          <w:b/>
        </w:rPr>
      </w:pPr>
      <w:r>
        <w:rPr>
          <w:b/>
        </w:rPr>
        <w:t>NEW YORK STATE ELECTRIC &amp; GAS CORPORATION</w:t>
      </w:r>
      <w:r>
        <w:rPr>
          <w:b/>
          <w:bCs/>
        </w:rPr>
        <w:t>,</w:t>
      </w:r>
    </w:p>
    <w:p w:rsidR="00125BBB">
      <w:pPr>
        <w:spacing w:after="240"/>
        <w:jc w:val="center"/>
        <w:rPr>
          <w:b/>
        </w:rPr>
      </w:pPr>
      <w:r>
        <w:rPr>
          <w:b/>
        </w:rPr>
        <w:t>AND</w:t>
      </w:r>
    </w:p>
    <w:p w:rsidR="00125BBB">
      <w:pPr>
        <w:spacing w:after="240"/>
        <w:jc w:val="center"/>
        <w:rPr>
          <w:b/>
        </w:rPr>
      </w:pPr>
      <w:r>
        <w:rPr>
          <w:b/>
        </w:rPr>
        <w:t>CPV VALLEY, LLC</w:t>
      </w:r>
    </w:p>
    <w:p w:rsidR="00125BBB">
      <w:pPr>
        <w:spacing w:after="240"/>
        <w:jc w:val="center"/>
        <w:rPr>
          <w:b/>
        </w:rPr>
      </w:pPr>
      <w:r>
        <w:rPr>
          <w:b/>
        </w:rPr>
        <w:t xml:space="preserve">Dated as of </w:t>
      </w:r>
      <w:r w:rsidR="003027A3">
        <w:rPr>
          <w:b/>
        </w:rPr>
        <w:t>June 9</w:t>
      </w:r>
      <w:r>
        <w:rPr>
          <w:b/>
        </w:rPr>
        <w:t>, 2015</w:t>
      </w:r>
    </w:p>
    <w:p w:rsidR="00125BBB">
      <w:pPr>
        <w:spacing w:after="240"/>
        <w:jc w:val="center"/>
        <w:rPr>
          <w:b/>
        </w:rPr>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vAlign w:val="center"/>
          <w:docGrid w:linePitch="360"/>
        </w:sectPr>
      </w:pPr>
    </w:p>
    <w:p w:rsidR="00125BBB">
      <w:pPr>
        <w:spacing w:after="240"/>
        <w:jc w:val="center"/>
        <w:rPr>
          <w:b/>
        </w:rPr>
      </w:pPr>
      <w:r>
        <w:rPr>
          <w:b/>
        </w:rPr>
        <w:t>TABLE OF CONTENTS</w:t>
      </w:r>
    </w:p>
    <w:p w:rsidR="00125BBB">
      <w:pPr>
        <w:spacing w:after="240"/>
        <w:jc w:val="right"/>
      </w:pPr>
      <w:r>
        <w:t>Page Number</w:t>
      </w:r>
    </w:p>
    <w:bookmarkStart w:id="1" w:name="_Toc349998856"/>
    <w:bookmarkEnd w:id="1"/>
    <w:p w:rsidR="00125BBB">
      <w:pPr>
        <w:pStyle w:val="TOC1"/>
        <w:rPr>
          <w:rFonts w:ascii="Calibri" w:hAnsi="Calibri"/>
          <w:caps w:val="0"/>
          <w:sz w:val="22"/>
          <w:szCs w:val="22"/>
        </w:rPr>
      </w:pPr>
      <w:r>
        <w:rPr>
          <w:b/>
        </w:rPr>
        <w:fldChar w:fldCharType="begin"/>
      </w:r>
      <w:r>
        <w:rPr>
          <w:b/>
        </w:rPr>
        <w:instrText xml:space="preserve"> TOC \o "1-2" \h \z \u </w:instrText>
      </w:r>
      <w:r>
        <w:rPr>
          <w:b/>
        </w:rPr>
        <w:fldChar w:fldCharType="separate"/>
      </w:r>
      <w:r>
        <w:fldChar w:fldCharType="begin"/>
      </w:r>
      <w:r>
        <w:instrText xml:space="preserve"> HYPERLINK \l "_Toc418517857" </w:instrText>
      </w:r>
      <w:r>
        <w:fldChar w:fldCharType="separate"/>
      </w:r>
      <w:r>
        <w:rPr>
          <w:rStyle w:val="Hyperlink"/>
        </w:rPr>
        <w:t>Article 1.</w:t>
      </w:r>
      <w:r>
        <w:rPr>
          <w:rFonts w:ascii="Calibri" w:hAnsi="Calibri"/>
          <w:caps w:val="0"/>
          <w:sz w:val="22"/>
          <w:szCs w:val="22"/>
        </w:rPr>
        <w:tab/>
      </w:r>
      <w:r>
        <w:rPr>
          <w:rStyle w:val="Hyperlink"/>
        </w:rPr>
        <w:t>DEFINITIONS</w:t>
      </w:r>
      <w:r>
        <w:rPr>
          <w:webHidden/>
        </w:rPr>
        <w:tab/>
      </w:r>
      <w:r>
        <w:rPr>
          <w:webHidden/>
        </w:rPr>
        <w:fldChar w:fldCharType="begin"/>
      </w:r>
      <w:r>
        <w:rPr>
          <w:webHidden/>
        </w:rPr>
        <w:instrText xml:space="preserve"> PAGEREF _Toc418517857 \h </w:instrText>
      </w:r>
      <w:r>
        <w:rPr>
          <w:webHidden/>
        </w:rPr>
        <w:fldChar w:fldCharType="separate"/>
      </w:r>
      <w:r>
        <w:rPr>
          <w:webHidden/>
        </w:rPr>
        <w:t>2</w:t>
      </w:r>
      <w:r>
        <w:rPr>
          <w:webHidden/>
        </w:rPr>
        <w:fldChar w:fldCharType="end"/>
      </w:r>
      <w:r>
        <w:fldChar w:fldCharType="end"/>
      </w:r>
    </w:p>
    <w:p w:rsidR="00125BBB">
      <w:pPr>
        <w:pStyle w:val="TOC1"/>
        <w:rPr>
          <w:rFonts w:ascii="Calibri" w:hAnsi="Calibri"/>
          <w:caps w:val="0"/>
          <w:sz w:val="22"/>
          <w:szCs w:val="22"/>
        </w:rPr>
      </w:pPr>
      <w:hyperlink w:anchor="_Toc418517858" w:history="1">
        <w:r>
          <w:rPr>
            <w:rStyle w:val="Hyperlink"/>
          </w:rPr>
          <w:t>Article 2.</w:t>
        </w:r>
        <w:r>
          <w:rPr>
            <w:rFonts w:ascii="Calibri" w:hAnsi="Calibri"/>
            <w:caps w:val="0"/>
            <w:sz w:val="22"/>
            <w:szCs w:val="22"/>
          </w:rPr>
          <w:tab/>
        </w:r>
        <w:r>
          <w:rPr>
            <w:rStyle w:val="Hyperlink"/>
          </w:rPr>
          <w:t>EFFECTIVE DATE, TERM AND TERMINATION</w:t>
        </w:r>
        <w:r>
          <w:rPr>
            <w:webHidden/>
          </w:rPr>
          <w:tab/>
        </w:r>
        <w:r w:rsidR="000B35F0">
          <w:rPr>
            <w:webHidden/>
          </w:rPr>
          <w:fldChar w:fldCharType="begin"/>
        </w:r>
        <w:r>
          <w:rPr>
            <w:webHidden/>
          </w:rPr>
          <w:instrText xml:space="preserve"> PAGEREF _Toc418517858 \h </w:instrText>
        </w:r>
        <w:r w:rsidR="000B35F0">
          <w:rPr>
            <w:webHidden/>
          </w:rPr>
          <w:fldChar w:fldCharType="separate"/>
        </w:r>
        <w:r>
          <w:rPr>
            <w:webHidden/>
          </w:rPr>
          <w:t>6</w:t>
        </w:r>
        <w:r w:rsidR="000B35F0">
          <w:rPr>
            <w:webHidden/>
          </w:rPr>
          <w:fldChar w:fldCharType="end"/>
        </w:r>
      </w:hyperlink>
    </w:p>
    <w:p w:rsidR="00125BBB">
      <w:pPr>
        <w:pStyle w:val="TOC2"/>
        <w:rPr>
          <w:rFonts w:ascii="Calibri" w:hAnsi="Calibri"/>
          <w:noProof/>
          <w:sz w:val="22"/>
          <w:szCs w:val="22"/>
        </w:rPr>
      </w:pPr>
      <w:hyperlink w:anchor="_Toc418517859" w:history="1">
        <w:r>
          <w:rPr>
            <w:rStyle w:val="Hyperlink"/>
            <w:noProof/>
          </w:rPr>
          <w:t>2.1</w:t>
        </w:r>
        <w:r>
          <w:rPr>
            <w:rFonts w:ascii="Calibri" w:hAnsi="Calibri"/>
            <w:noProof/>
            <w:sz w:val="22"/>
            <w:szCs w:val="22"/>
          </w:rPr>
          <w:tab/>
        </w:r>
        <w:r>
          <w:rPr>
            <w:rStyle w:val="Hyperlink"/>
            <w:noProof/>
          </w:rPr>
          <w:t>Effective Date.</w:t>
        </w:r>
        <w:r>
          <w:rPr>
            <w:noProof/>
            <w:webHidden/>
          </w:rPr>
          <w:tab/>
        </w:r>
        <w:r w:rsidR="000B35F0">
          <w:rPr>
            <w:noProof/>
            <w:webHidden/>
          </w:rPr>
          <w:fldChar w:fldCharType="begin"/>
        </w:r>
        <w:r>
          <w:rPr>
            <w:noProof/>
            <w:webHidden/>
          </w:rPr>
          <w:instrText xml:space="preserve"> PAGEREF _Toc418517859 \h </w:instrText>
        </w:r>
        <w:r w:rsidR="000B35F0">
          <w:rPr>
            <w:noProof/>
            <w:webHidden/>
          </w:rPr>
          <w:fldChar w:fldCharType="separate"/>
        </w:r>
        <w:r>
          <w:rPr>
            <w:noProof/>
            <w:webHidden/>
          </w:rPr>
          <w:t>6</w:t>
        </w:r>
        <w:r w:rsidR="000B35F0">
          <w:rPr>
            <w:noProof/>
            <w:webHidden/>
          </w:rPr>
          <w:fldChar w:fldCharType="end"/>
        </w:r>
      </w:hyperlink>
    </w:p>
    <w:p w:rsidR="00125BBB">
      <w:pPr>
        <w:pStyle w:val="TOC2"/>
        <w:rPr>
          <w:rFonts w:ascii="Calibri" w:hAnsi="Calibri"/>
          <w:noProof/>
          <w:sz w:val="22"/>
          <w:szCs w:val="22"/>
        </w:rPr>
      </w:pPr>
      <w:hyperlink w:anchor="_Toc418517860" w:history="1">
        <w:r>
          <w:rPr>
            <w:rStyle w:val="Hyperlink"/>
            <w:noProof/>
          </w:rPr>
          <w:t>2.2</w:t>
        </w:r>
        <w:r>
          <w:rPr>
            <w:rFonts w:ascii="Calibri" w:hAnsi="Calibri"/>
            <w:noProof/>
            <w:sz w:val="22"/>
            <w:szCs w:val="22"/>
          </w:rPr>
          <w:tab/>
        </w:r>
        <w:r>
          <w:rPr>
            <w:rStyle w:val="Hyperlink"/>
            <w:noProof/>
          </w:rPr>
          <w:t>Term of Agreement.</w:t>
        </w:r>
        <w:r>
          <w:rPr>
            <w:noProof/>
            <w:webHidden/>
          </w:rPr>
          <w:tab/>
        </w:r>
        <w:r w:rsidR="000B35F0">
          <w:rPr>
            <w:noProof/>
            <w:webHidden/>
          </w:rPr>
          <w:fldChar w:fldCharType="begin"/>
        </w:r>
        <w:r>
          <w:rPr>
            <w:noProof/>
            <w:webHidden/>
          </w:rPr>
          <w:instrText xml:space="preserve"> PAGEREF _Toc418517860 \h </w:instrText>
        </w:r>
        <w:r w:rsidR="000B35F0">
          <w:rPr>
            <w:noProof/>
            <w:webHidden/>
          </w:rPr>
          <w:fldChar w:fldCharType="separate"/>
        </w:r>
        <w:r>
          <w:rPr>
            <w:noProof/>
            <w:webHidden/>
          </w:rPr>
          <w:t>6</w:t>
        </w:r>
        <w:r w:rsidR="000B35F0">
          <w:rPr>
            <w:noProof/>
            <w:webHidden/>
          </w:rPr>
          <w:fldChar w:fldCharType="end"/>
        </w:r>
      </w:hyperlink>
    </w:p>
    <w:p w:rsidR="00125BBB">
      <w:pPr>
        <w:pStyle w:val="TOC2"/>
        <w:rPr>
          <w:rFonts w:ascii="Calibri" w:hAnsi="Calibri"/>
          <w:noProof/>
          <w:sz w:val="22"/>
          <w:szCs w:val="22"/>
        </w:rPr>
      </w:pPr>
      <w:hyperlink w:anchor="_Toc418517861" w:history="1">
        <w:r>
          <w:rPr>
            <w:rStyle w:val="Hyperlink"/>
            <w:noProof/>
          </w:rPr>
          <w:t>2.3</w:t>
        </w:r>
        <w:r>
          <w:rPr>
            <w:rFonts w:ascii="Calibri" w:hAnsi="Calibri"/>
            <w:noProof/>
            <w:sz w:val="22"/>
            <w:szCs w:val="22"/>
          </w:rPr>
          <w:tab/>
        </w:r>
        <w:r>
          <w:rPr>
            <w:rStyle w:val="Hyperlink"/>
            <w:noProof/>
          </w:rPr>
          <w:t>Termination.</w:t>
        </w:r>
        <w:r>
          <w:rPr>
            <w:noProof/>
            <w:webHidden/>
          </w:rPr>
          <w:tab/>
        </w:r>
        <w:r w:rsidR="000B35F0">
          <w:rPr>
            <w:noProof/>
            <w:webHidden/>
          </w:rPr>
          <w:fldChar w:fldCharType="begin"/>
        </w:r>
        <w:r>
          <w:rPr>
            <w:noProof/>
            <w:webHidden/>
          </w:rPr>
          <w:instrText xml:space="preserve"> PAGEREF _Toc418517861 \h </w:instrText>
        </w:r>
        <w:r w:rsidR="000B35F0">
          <w:rPr>
            <w:noProof/>
            <w:webHidden/>
          </w:rPr>
          <w:fldChar w:fldCharType="separate"/>
        </w:r>
        <w:r>
          <w:rPr>
            <w:noProof/>
            <w:webHidden/>
          </w:rPr>
          <w:t>6</w:t>
        </w:r>
        <w:r w:rsidR="000B35F0">
          <w:rPr>
            <w:noProof/>
            <w:webHidden/>
          </w:rPr>
          <w:fldChar w:fldCharType="end"/>
        </w:r>
      </w:hyperlink>
    </w:p>
    <w:p w:rsidR="00125BBB">
      <w:pPr>
        <w:pStyle w:val="TOC2"/>
        <w:rPr>
          <w:rFonts w:ascii="Calibri" w:hAnsi="Calibri"/>
          <w:noProof/>
          <w:sz w:val="22"/>
          <w:szCs w:val="22"/>
        </w:rPr>
      </w:pPr>
      <w:hyperlink w:anchor="_Toc418517862" w:history="1">
        <w:r>
          <w:rPr>
            <w:rStyle w:val="Hyperlink"/>
            <w:noProof/>
          </w:rPr>
          <w:t>2.4</w:t>
        </w:r>
        <w:r>
          <w:rPr>
            <w:rFonts w:ascii="Calibri" w:hAnsi="Calibri"/>
            <w:noProof/>
            <w:sz w:val="22"/>
            <w:szCs w:val="22"/>
          </w:rPr>
          <w:tab/>
        </w:r>
        <w:r>
          <w:rPr>
            <w:rStyle w:val="Hyperlink"/>
            <w:noProof/>
          </w:rPr>
          <w:t>Termination Costs.</w:t>
        </w:r>
        <w:r>
          <w:rPr>
            <w:noProof/>
            <w:webHidden/>
          </w:rPr>
          <w:tab/>
        </w:r>
        <w:r w:rsidR="000B35F0">
          <w:rPr>
            <w:noProof/>
            <w:webHidden/>
          </w:rPr>
          <w:fldChar w:fldCharType="begin"/>
        </w:r>
        <w:r>
          <w:rPr>
            <w:noProof/>
            <w:webHidden/>
          </w:rPr>
          <w:instrText xml:space="preserve"> PAGEREF _Toc418517862 \h </w:instrText>
        </w:r>
        <w:r w:rsidR="000B35F0">
          <w:rPr>
            <w:noProof/>
            <w:webHidden/>
          </w:rPr>
          <w:fldChar w:fldCharType="separate"/>
        </w:r>
        <w:r>
          <w:rPr>
            <w:noProof/>
            <w:webHidden/>
          </w:rPr>
          <w:t>7</w:t>
        </w:r>
        <w:r w:rsidR="000B35F0">
          <w:rPr>
            <w:noProof/>
            <w:webHidden/>
          </w:rPr>
          <w:fldChar w:fldCharType="end"/>
        </w:r>
      </w:hyperlink>
    </w:p>
    <w:p w:rsidR="00125BBB">
      <w:pPr>
        <w:pStyle w:val="TOC2"/>
        <w:rPr>
          <w:rFonts w:ascii="Calibri" w:hAnsi="Calibri"/>
          <w:noProof/>
          <w:sz w:val="22"/>
          <w:szCs w:val="22"/>
        </w:rPr>
      </w:pPr>
      <w:hyperlink w:anchor="_Toc418517863" w:history="1">
        <w:r>
          <w:rPr>
            <w:rStyle w:val="Hyperlink"/>
            <w:noProof/>
          </w:rPr>
          <w:t>2.5</w:t>
        </w:r>
        <w:r>
          <w:rPr>
            <w:rFonts w:ascii="Calibri" w:hAnsi="Calibri"/>
            <w:noProof/>
            <w:sz w:val="22"/>
            <w:szCs w:val="22"/>
          </w:rPr>
          <w:tab/>
        </w:r>
        <w:r>
          <w:rPr>
            <w:rStyle w:val="Hyperlink"/>
            <w:noProof/>
          </w:rPr>
          <w:t>Survival.</w:t>
        </w:r>
        <w:r>
          <w:rPr>
            <w:noProof/>
            <w:webHidden/>
          </w:rPr>
          <w:tab/>
        </w:r>
        <w:r w:rsidR="000B35F0">
          <w:rPr>
            <w:noProof/>
            <w:webHidden/>
          </w:rPr>
          <w:fldChar w:fldCharType="begin"/>
        </w:r>
        <w:r>
          <w:rPr>
            <w:noProof/>
            <w:webHidden/>
          </w:rPr>
          <w:instrText xml:space="preserve"> PAGEREF _Toc418517863 \h </w:instrText>
        </w:r>
        <w:r w:rsidR="000B35F0">
          <w:rPr>
            <w:noProof/>
            <w:webHidden/>
          </w:rPr>
          <w:fldChar w:fldCharType="separate"/>
        </w:r>
        <w:r>
          <w:rPr>
            <w:noProof/>
            <w:webHidden/>
          </w:rPr>
          <w:t>8</w:t>
        </w:r>
        <w:r w:rsidR="000B35F0">
          <w:rPr>
            <w:noProof/>
            <w:webHidden/>
          </w:rPr>
          <w:fldChar w:fldCharType="end"/>
        </w:r>
      </w:hyperlink>
    </w:p>
    <w:p w:rsidR="00125BBB">
      <w:pPr>
        <w:pStyle w:val="TOC1"/>
        <w:rPr>
          <w:rFonts w:ascii="Calibri" w:hAnsi="Calibri"/>
          <w:caps w:val="0"/>
          <w:sz w:val="22"/>
          <w:szCs w:val="22"/>
        </w:rPr>
      </w:pPr>
      <w:hyperlink w:anchor="_Toc418517864" w:history="1">
        <w:r>
          <w:rPr>
            <w:rStyle w:val="Hyperlink"/>
          </w:rPr>
          <w:t>Article 3.</w:t>
        </w:r>
        <w:r>
          <w:rPr>
            <w:rFonts w:ascii="Calibri" w:hAnsi="Calibri"/>
            <w:caps w:val="0"/>
            <w:sz w:val="22"/>
            <w:szCs w:val="22"/>
          </w:rPr>
          <w:tab/>
        </w:r>
        <w:r>
          <w:rPr>
            <w:rStyle w:val="Hyperlink"/>
          </w:rPr>
          <w:t>EPC SErVICES</w:t>
        </w:r>
        <w:r>
          <w:rPr>
            <w:webHidden/>
          </w:rPr>
          <w:tab/>
        </w:r>
        <w:r w:rsidR="000B35F0">
          <w:rPr>
            <w:webHidden/>
          </w:rPr>
          <w:fldChar w:fldCharType="begin"/>
        </w:r>
        <w:r>
          <w:rPr>
            <w:webHidden/>
          </w:rPr>
          <w:instrText xml:space="preserve"> PAGEREF _Toc418517864 \h </w:instrText>
        </w:r>
        <w:r w:rsidR="000B35F0">
          <w:rPr>
            <w:webHidden/>
          </w:rPr>
          <w:fldChar w:fldCharType="separate"/>
        </w:r>
        <w:r>
          <w:rPr>
            <w:webHidden/>
          </w:rPr>
          <w:t>8</w:t>
        </w:r>
        <w:r w:rsidR="000B35F0">
          <w:rPr>
            <w:webHidden/>
          </w:rPr>
          <w:fldChar w:fldCharType="end"/>
        </w:r>
      </w:hyperlink>
    </w:p>
    <w:p w:rsidR="00125BBB">
      <w:pPr>
        <w:pStyle w:val="TOC2"/>
        <w:rPr>
          <w:rFonts w:ascii="Calibri" w:hAnsi="Calibri"/>
          <w:noProof/>
          <w:sz w:val="22"/>
          <w:szCs w:val="22"/>
        </w:rPr>
      </w:pPr>
      <w:hyperlink w:anchor="_Toc418517865" w:history="1">
        <w:r>
          <w:rPr>
            <w:rStyle w:val="Hyperlink"/>
            <w:noProof/>
          </w:rPr>
          <w:t>3.1</w:t>
        </w:r>
        <w:r>
          <w:rPr>
            <w:rFonts w:ascii="Calibri" w:hAnsi="Calibri"/>
            <w:noProof/>
            <w:sz w:val="22"/>
            <w:szCs w:val="22"/>
          </w:rPr>
          <w:tab/>
        </w:r>
        <w:r>
          <w:rPr>
            <w:rStyle w:val="Hyperlink"/>
            <w:noProof/>
          </w:rPr>
          <w:t>Performance of EPC Services.</w:t>
        </w:r>
        <w:r>
          <w:rPr>
            <w:noProof/>
            <w:webHidden/>
          </w:rPr>
          <w:tab/>
        </w:r>
        <w:r w:rsidR="000B35F0">
          <w:rPr>
            <w:noProof/>
            <w:webHidden/>
          </w:rPr>
          <w:fldChar w:fldCharType="begin"/>
        </w:r>
        <w:r>
          <w:rPr>
            <w:noProof/>
            <w:webHidden/>
          </w:rPr>
          <w:instrText xml:space="preserve"> PAGEREF _Toc418517865 \h </w:instrText>
        </w:r>
        <w:r w:rsidR="000B35F0">
          <w:rPr>
            <w:noProof/>
            <w:webHidden/>
          </w:rPr>
          <w:fldChar w:fldCharType="separate"/>
        </w:r>
        <w:r>
          <w:rPr>
            <w:noProof/>
            <w:webHidden/>
          </w:rPr>
          <w:t>8</w:t>
        </w:r>
        <w:r w:rsidR="000B35F0">
          <w:rPr>
            <w:noProof/>
            <w:webHidden/>
          </w:rPr>
          <w:fldChar w:fldCharType="end"/>
        </w:r>
      </w:hyperlink>
    </w:p>
    <w:p w:rsidR="00125BBB">
      <w:pPr>
        <w:pStyle w:val="TOC2"/>
        <w:rPr>
          <w:rFonts w:ascii="Calibri" w:hAnsi="Calibri"/>
          <w:noProof/>
          <w:sz w:val="22"/>
          <w:szCs w:val="22"/>
        </w:rPr>
      </w:pPr>
      <w:hyperlink w:anchor="_Toc418517866" w:history="1">
        <w:r>
          <w:rPr>
            <w:rStyle w:val="Hyperlink"/>
            <w:noProof/>
          </w:rPr>
          <w:t>3.2</w:t>
        </w:r>
        <w:r>
          <w:rPr>
            <w:rFonts w:ascii="Calibri" w:hAnsi="Calibri"/>
            <w:noProof/>
            <w:sz w:val="22"/>
            <w:szCs w:val="22"/>
          </w:rPr>
          <w:tab/>
        </w:r>
        <w:r>
          <w:rPr>
            <w:rStyle w:val="Hyperlink"/>
            <w:noProof/>
          </w:rPr>
          <w:t>Equipment Procurement</w:t>
        </w:r>
        <w:r>
          <w:rPr>
            <w:noProof/>
            <w:webHidden/>
          </w:rPr>
          <w:tab/>
        </w:r>
        <w:r w:rsidR="000B35F0">
          <w:rPr>
            <w:noProof/>
            <w:webHidden/>
          </w:rPr>
          <w:fldChar w:fldCharType="begin"/>
        </w:r>
        <w:r>
          <w:rPr>
            <w:noProof/>
            <w:webHidden/>
          </w:rPr>
          <w:instrText xml:space="preserve"> PAGEREF _Toc418517866 \h </w:instrText>
        </w:r>
        <w:r w:rsidR="000B35F0">
          <w:rPr>
            <w:noProof/>
            <w:webHidden/>
          </w:rPr>
          <w:fldChar w:fldCharType="separate"/>
        </w:r>
        <w:r>
          <w:rPr>
            <w:noProof/>
            <w:webHidden/>
          </w:rPr>
          <w:t>8</w:t>
        </w:r>
        <w:r w:rsidR="000B35F0">
          <w:rPr>
            <w:noProof/>
            <w:webHidden/>
          </w:rPr>
          <w:fldChar w:fldCharType="end"/>
        </w:r>
      </w:hyperlink>
    </w:p>
    <w:p w:rsidR="00125BBB">
      <w:pPr>
        <w:pStyle w:val="TOC2"/>
        <w:rPr>
          <w:rFonts w:ascii="Calibri" w:hAnsi="Calibri"/>
          <w:noProof/>
          <w:sz w:val="22"/>
          <w:szCs w:val="22"/>
        </w:rPr>
      </w:pPr>
      <w:hyperlink w:anchor="_Toc418517867" w:history="1">
        <w:r>
          <w:rPr>
            <w:rStyle w:val="Hyperlink"/>
            <w:noProof/>
          </w:rPr>
          <w:t>3.3</w:t>
        </w:r>
        <w:r>
          <w:rPr>
            <w:rFonts w:ascii="Calibri" w:hAnsi="Calibri"/>
            <w:noProof/>
            <w:sz w:val="22"/>
            <w:szCs w:val="22"/>
          </w:rPr>
          <w:tab/>
        </w:r>
        <w:r>
          <w:rPr>
            <w:rStyle w:val="Hyperlink"/>
            <w:noProof/>
          </w:rPr>
          <w:t>Construction Commencement</w:t>
        </w:r>
        <w:r>
          <w:rPr>
            <w:noProof/>
            <w:webHidden/>
          </w:rPr>
          <w:tab/>
        </w:r>
        <w:r w:rsidR="000B35F0">
          <w:rPr>
            <w:noProof/>
            <w:webHidden/>
          </w:rPr>
          <w:fldChar w:fldCharType="begin"/>
        </w:r>
        <w:r>
          <w:rPr>
            <w:noProof/>
            <w:webHidden/>
          </w:rPr>
          <w:instrText xml:space="preserve"> PAGEREF _Toc418517867 \h </w:instrText>
        </w:r>
        <w:r w:rsidR="000B35F0">
          <w:rPr>
            <w:noProof/>
            <w:webHidden/>
          </w:rPr>
          <w:fldChar w:fldCharType="separate"/>
        </w:r>
        <w:r>
          <w:rPr>
            <w:noProof/>
            <w:webHidden/>
          </w:rPr>
          <w:t>8</w:t>
        </w:r>
        <w:r w:rsidR="000B35F0">
          <w:rPr>
            <w:noProof/>
            <w:webHidden/>
          </w:rPr>
          <w:fldChar w:fldCharType="end"/>
        </w:r>
      </w:hyperlink>
    </w:p>
    <w:p w:rsidR="00125BBB">
      <w:pPr>
        <w:pStyle w:val="TOC2"/>
        <w:rPr>
          <w:rFonts w:ascii="Calibri" w:hAnsi="Calibri"/>
          <w:noProof/>
          <w:sz w:val="22"/>
          <w:szCs w:val="22"/>
        </w:rPr>
      </w:pPr>
      <w:hyperlink w:anchor="_Toc418517868" w:history="1">
        <w:r>
          <w:rPr>
            <w:rStyle w:val="Hyperlink"/>
            <w:noProof/>
          </w:rPr>
          <w:t>3.4</w:t>
        </w:r>
        <w:r>
          <w:rPr>
            <w:rFonts w:ascii="Calibri" w:hAnsi="Calibri"/>
            <w:noProof/>
            <w:sz w:val="22"/>
            <w:szCs w:val="22"/>
          </w:rPr>
          <w:tab/>
        </w:r>
        <w:r>
          <w:rPr>
            <w:rStyle w:val="Hyperlink"/>
            <w:noProof/>
          </w:rPr>
          <w:t>Work Progress.</w:t>
        </w:r>
        <w:r>
          <w:rPr>
            <w:noProof/>
            <w:webHidden/>
          </w:rPr>
          <w:tab/>
        </w:r>
        <w:r w:rsidR="000B35F0">
          <w:rPr>
            <w:noProof/>
            <w:webHidden/>
          </w:rPr>
          <w:fldChar w:fldCharType="begin"/>
        </w:r>
        <w:r>
          <w:rPr>
            <w:noProof/>
            <w:webHidden/>
          </w:rPr>
          <w:instrText xml:space="preserve"> PAGEREF _Toc418517868 \h </w:instrText>
        </w:r>
        <w:r w:rsidR="000B35F0">
          <w:rPr>
            <w:noProof/>
            <w:webHidden/>
          </w:rPr>
          <w:fldChar w:fldCharType="separate"/>
        </w:r>
        <w:r>
          <w:rPr>
            <w:noProof/>
            <w:webHidden/>
          </w:rPr>
          <w:t>9</w:t>
        </w:r>
        <w:r w:rsidR="000B35F0">
          <w:rPr>
            <w:noProof/>
            <w:webHidden/>
          </w:rPr>
          <w:fldChar w:fldCharType="end"/>
        </w:r>
      </w:hyperlink>
    </w:p>
    <w:p w:rsidR="00125BBB">
      <w:pPr>
        <w:pStyle w:val="TOC2"/>
        <w:rPr>
          <w:rFonts w:ascii="Calibri" w:hAnsi="Calibri"/>
          <w:noProof/>
          <w:sz w:val="22"/>
          <w:szCs w:val="22"/>
        </w:rPr>
      </w:pPr>
      <w:hyperlink w:anchor="_Toc418517869" w:history="1">
        <w:r>
          <w:rPr>
            <w:rStyle w:val="Hyperlink"/>
            <w:noProof/>
          </w:rPr>
          <w:t>3.5</w:t>
        </w:r>
        <w:r>
          <w:rPr>
            <w:rFonts w:ascii="Calibri" w:hAnsi="Calibri"/>
            <w:noProof/>
            <w:sz w:val="22"/>
            <w:szCs w:val="22"/>
          </w:rPr>
          <w:tab/>
        </w:r>
        <w:r>
          <w:rPr>
            <w:rStyle w:val="Hyperlink"/>
            <w:noProof/>
          </w:rPr>
          <w:t>Information Exchange.</w:t>
        </w:r>
        <w:r>
          <w:rPr>
            <w:noProof/>
            <w:webHidden/>
          </w:rPr>
          <w:tab/>
        </w:r>
        <w:r w:rsidR="000B35F0">
          <w:rPr>
            <w:noProof/>
            <w:webHidden/>
          </w:rPr>
          <w:fldChar w:fldCharType="begin"/>
        </w:r>
        <w:r>
          <w:rPr>
            <w:noProof/>
            <w:webHidden/>
          </w:rPr>
          <w:instrText xml:space="preserve"> PAGEREF _Toc418517869 \h </w:instrText>
        </w:r>
        <w:r w:rsidR="000B35F0">
          <w:rPr>
            <w:noProof/>
            <w:webHidden/>
          </w:rPr>
          <w:fldChar w:fldCharType="separate"/>
        </w:r>
        <w:r>
          <w:rPr>
            <w:noProof/>
            <w:webHidden/>
          </w:rPr>
          <w:t>9</w:t>
        </w:r>
        <w:r w:rsidR="000B35F0">
          <w:rPr>
            <w:noProof/>
            <w:webHidden/>
          </w:rPr>
          <w:fldChar w:fldCharType="end"/>
        </w:r>
      </w:hyperlink>
    </w:p>
    <w:p w:rsidR="00125BBB">
      <w:pPr>
        <w:pStyle w:val="TOC2"/>
        <w:rPr>
          <w:rFonts w:ascii="Calibri" w:hAnsi="Calibri"/>
          <w:noProof/>
          <w:sz w:val="22"/>
          <w:szCs w:val="22"/>
        </w:rPr>
      </w:pPr>
      <w:hyperlink w:anchor="_Toc418517870" w:history="1">
        <w:r>
          <w:rPr>
            <w:rStyle w:val="Hyperlink"/>
            <w:noProof/>
          </w:rPr>
          <w:t>3.6</w:t>
        </w:r>
        <w:r>
          <w:rPr>
            <w:rFonts w:ascii="Calibri" w:hAnsi="Calibri"/>
            <w:noProof/>
            <w:sz w:val="22"/>
            <w:szCs w:val="22"/>
          </w:rPr>
          <w:tab/>
        </w:r>
        <w:r>
          <w:rPr>
            <w:rStyle w:val="Hyperlink"/>
            <w:noProof/>
          </w:rPr>
          <w:t>Limited Operation</w:t>
        </w:r>
        <w:r>
          <w:rPr>
            <w:noProof/>
            <w:webHidden/>
          </w:rPr>
          <w:tab/>
        </w:r>
        <w:r w:rsidR="000B35F0">
          <w:rPr>
            <w:noProof/>
            <w:webHidden/>
          </w:rPr>
          <w:fldChar w:fldCharType="begin"/>
        </w:r>
        <w:r>
          <w:rPr>
            <w:noProof/>
            <w:webHidden/>
          </w:rPr>
          <w:instrText xml:space="preserve"> PAGEREF _Toc418517870 \h </w:instrText>
        </w:r>
        <w:r w:rsidR="000B35F0">
          <w:rPr>
            <w:noProof/>
            <w:webHidden/>
          </w:rPr>
          <w:fldChar w:fldCharType="separate"/>
        </w:r>
        <w:r>
          <w:rPr>
            <w:noProof/>
            <w:webHidden/>
          </w:rPr>
          <w:t>9</w:t>
        </w:r>
        <w:r w:rsidR="000B35F0">
          <w:rPr>
            <w:noProof/>
            <w:webHidden/>
          </w:rPr>
          <w:fldChar w:fldCharType="end"/>
        </w:r>
      </w:hyperlink>
    </w:p>
    <w:p w:rsidR="00125BBB">
      <w:pPr>
        <w:pStyle w:val="TOC2"/>
        <w:rPr>
          <w:rFonts w:ascii="Calibri" w:hAnsi="Calibri"/>
          <w:noProof/>
          <w:sz w:val="22"/>
          <w:szCs w:val="22"/>
        </w:rPr>
      </w:pPr>
      <w:hyperlink w:anchor="_Toc418517871" w:history="1">
        <w:r>
          <w:rPr>
            <w:rStyle w:val="Hyperlink"/>
            <w:noProof/>
          </w:rPr>
          <w:t>3.7</w:t>
        </w:r>
        <w:r>
          <w:rPr>
            <w:rFonts w:ascii="Calibri" w:hAnsi="Calibri"/>
            <w:noProof/>
            <w:sz w:val="22"/>
            <w:szCs w:val="22"/>
          </w:rPr>
          <w:tab/>
        </w:r>
        <w:r>
          <w:rPr>
            <w:rStyle w:val="Hyperlink"/>
            <w:noProof/>
          </w:rPr>
          <w:t>Ownership of Affected System Upgrade Facilities.</w:t>
        </w:r>
        <w:r>
          <w:rPr>
            <w:noProof/>
            <w:webHidden/>
          </w:rPr>
          <w:tab/>
        </w:r>
        <w:r w:rsidR="000B35F0">
          <w:rPr>
            <w:noProof/>
            <w:webHidden/>
          </w:rPr>
          <w:fldChar w:fldCharType="begin"/>
        </w:r>
        <w:r>
          <w:rPr>
            <w:noProof/>
            <w:webHidden/>
          </w:rPr>
          <w:instrText xml:space="preserve"> PAGEREF _Toc418517871 \h </w:instrText>
        </w:r>
        <w:r w:rsidR="000B35F0">
          <w:rPr>
            <w:noProof/>
            <w:webHidden/>
          </w:rPr>
          <w:fldChar w:fldCharType="separate"/>
        </w:r>
        <w:r>
          <w:rPr>
            <w:noProof/>
            <w:webHidden/>
          </w:rPr>
          <w:t>9</w:t>
        </w:r>
        <w:r w:rsidR="000B35F0">
          <w:rPr>
            <w:noProof/>
            <w:webHidden/>
          </w:rPr>
          <w:fldChar w:fldCharType="end"/>
        </w:r>
      </w:hyperlink>
    </w:p>
    <w:p w:rsidR="00125BBB">
      <w:pPr>
        <w:pStyle w:val="TOC2"/>
        <w:rPr>
          <w:rFonts w:ascii="Calibri" w:hAnsi="Calibri"/>
          <w:noProof/>
          <w:sz w:val="22"/>
          <w:szCs w:val="22"/>
        </w:rPr>
      </w:pPr>
      <w:hyperlink w:anchor="_Toc418517872" w:history="1">
        <w:r>
          <w:rPr>
            <w:rStyle w:val="Hyperlink"/>
            <w:noProof/>
          </w:rPr>
          <w:t>3.8</w:t>
        </w:r>
        <w:r>
          <w:rPr>
            <w:rFonts w:ascii="Calibri" w:hAnsi="Calibri"/>
            <w:noProof/>
            <w:sz w:val="22"/>
            <w:szCs w:val="22"/>
          </w:rPr>
          <w:tab/>
        </w:r>
        <w:r>
          <w:rPr>
            <w:rStyle w:val="Hyperlink"/>
            <w:noProof/>
          </w:rPr>
          <w:t>Access Rights.</w:t>
        </w:r>
        <w:r>
          <w:rPr>
            <w:noProof/>
            <w:webHidden/>
          </w:rPr>
          <w:tab/>
        </w:r>
        <w:r w:rsidR="000B35F0">
          <w:rPr>
            <w:noProof/>
            <w:webHidden/>
          </w:rPr>
          <w:fldChar w:fldCharType="begin"/>
        </w:r>
        <w:r>
          <w:rPr>
            <w:noProof/>
            <w:webHidden/>
          </w:rPr>
          <w:instrText xml:space="preserve"> PAGEREF _Toc418517872 \h </w:instrText>
        </w:r>
        <w:r w:rsidR="000B35F0">
          <w:rPr>
            <w:noProof/>
            <w:webHidden/>
          </w:rPr>
          <w:fldChar w:fldCharType="separate"/>
        </w:r>
        <w:r>
          <w:rPr>
            <w:noProof/>
            <w:webHidden/>
          </w:rPr>
          <w:t>9</w:t>
        </w:r>
        <w:r w:rsidR="000B35F0">
          <w:rPr>
            <w:noProof/>
            <w:webHidden/>
          </w:rPr>
          <w:fldChar w:fldCharType="end"/>
        </w:r>
      </w:hyperlink>
    </w:p>
    <w:p w:rsidR="00125BBB">
      <w:pPr>
        <w:pStyle w:val="TOC2"/>
        <w:rPr>
          <w:rFonts w:ascii="Calibri" w:hAnsi="Calibri"/>
          <w:noProof/>
          <w:sz w:val="22"/>
          <w:szCs w:val="22"/>
        </w:rPr>
      </w:pPr>
      <w:hyperlink w:anchor="_Toc418517873" w:history="1">
        <w:r>
          <w:rPr>
            <w:rStyle w:val="Hyperlink"/>
            <w:noProof/>
          </w:rPr>
          <w:t>3.9</w:t>
        </w:r>
        <w:r>
          <w:rPr>
            <w:rFonts w:ascii="Calibri" w:hAnsi="Calibri"/>
            <w:noProof/>
            <w:sz w:val="22"/>
            <w:szCs w:val="22"/>
          </w:rPr>
          <w:tab/>
        </w:r>
        <w:r>
          <w:rPr>
            <w:rStyle w:val="Hyperlink"/>
            <w:noProof/>
          </w:rPr>
          <w:t>Lands of Other Property Owners.</w:t>
        </w:r>
        <w:r>
          <w:rPr>
            <w:noProof/>
            <w:webHidden/>
          </w:rPr>
          <w:tab/>
        </w:r>
        <w:r w:rsidR="000B35F0">
          <w:rPr>
            <w:noProof/>
            <w:webHidden/>
          </w:rPr>
          <w:fldChar w:fldCharType="begin"/>
        </w:r>
        <w:r>
          <w:rPr>
            <w:noProof/>
            <w:webHidden/>
          </w:rPr>
          <w:instrText xml:space="preserve"> PAGEREF _Toc418517873 \h </w:instrText>
        </w:r>
        <w:r w:rsidR="000B35F0">
          <w:rPr>
            <w:noProof/>
            <w:webHidden/>
          </w:rPr>
          <w:fldChar w:fldCharType="separate"/>
        </w:r>
        <w:r>
          <w:rPr>
            <w:noProof/>
            <w:webHidden/>
          </w:rPr>
          <w:t>10</w:t>
        </w:r>
        <w:r w:rsidR="000B35F0">
          <w:rPr>
            <w:noProof/>
            <w:webHidden/>
          </w:rPr>
          <w:fldChar w:fldCharType="end"/>
        </w:r>
      </w:hyperlink>
    </w:p>
    <w:p w:rsidR="00125BBB">
      <w:pPr>
        <w:pStyle w:val="TOC2"/>
        <w:rPr>
          <w:rFonts w:ascii="Calibri" w:hAnsi="Calibri"/>
          <w:noProof/>
          <w:sz w:val="22"/>
          <w:szCs w:val="22"/>
        </w:rPr>
      </w:pPr>
      <w:hyperlink w:anchor="_Toc418517874" w:history="1">
        <w:r>
          <w:rPr>
            <w:rStyle w:val="Hyperlink"/>
            <w:noProof/>
          </w:rPr>
          <w:t>3.10</w:t>
        </w:r>
        <w:r>
          <w:rPr>
            <w:rFonts w:ascii="Calibri" w:hAnsi="Calibri"/>
            <w:noProof/>
            <w:sz w:val="22"/>
            <w:szCs w:val="22"/>
          </w:rPr>
          <w:tab/>
        </w:r>
        <w:r>
          <w:rPr>
            <w:rStyle w:val="Hyperlink"/>
            <w:noProof/>
          </w:rPr>
          <w:t>Permits.</w:t>
        </w:r>
        <w:r>
          <w:rPr>
            <w:noProof/>
            <w:webHidden/>
          </w:rPr>
          <w:tab/>
        </w:r>
        <w:r w:rsidR="000B35F0">
          <w:rPr>
            <w:noProof/>
            <w:webHidden/>
          </w:rPr>
          <w:fldChar w:fldCharType="begin"/>
        </w:r>
        <w:r>
          <w:rPr>
            <w:noProof/>
            <w:webHidden/>
          </w:rPr>
          <w:instrText xml:space="preserve"> PAGEREF _Toc418517874 \h </w:instrText>
        </w:r>
        <w:r w:rsidR="000B35F0">
          <w:rPr>
            <w:noProof/>
            <w:webHidden/>
          </w:rPr>
          <w:fldChar w:fldCharType="separate"/>
        </w:r>
        <w:r>
          <w:rPr>
            <w:noProof/>
            <w:webHidden/>
          </w:rPr>
          <w:t>10</w:t>
        </w:r>
        <w:r w:rsidR="000B35F0">
          <w:rPr>
            <w:noProof/>
            <w:webHidden/>
          </w:rPr>
          <w:fldChar w:fldCharType="end"/>
        </w:r>
      </w:hyperlink>
    </w:p>
    <w:p w:rsidR="00125BBB">
      <w:pPr>
        <w:pStyle w:val="TOC2"/>
        <w:rPr>
          <w:rFonts w:ascii="Calibri" w:hAnsi="Calibri"/>
          <w:noProof/>
          <w:sz w:val="22"/>
          <w:szCs w:val="22"/>
        </w:rPr>
      </w:pPr>
      <w:hyperlink w:anchor="_Toc418517875" w:history="1">
        <w:r>
          <w:rPr>
            <w:rStyle w:val="Hyperlink"/>
            <w:noProof/>
          </w:rPr>
          <w:t>3.11</w:t>
        </w:r>
        <w:r>
          <w:rPr>
            <w:rFonts w:ascii="Calibri" w:hAnsi="Calibri"/>
            <w:noProof/>
            <w:sz w:val="22"/>
            <w:szCs w:val="22"/>
          </w:rPr>
          <w:tab/>
        </w:r>
        <w:r>
          <w:rPr>
            <w:rStyle w:val="Hyperlink"/>
            <w:noProof/>
          </w:rPr>
          <w:t>Suspension.</w:t>
        </w:r>
        <w:r>
          <w:rPr>
            <w:noProof/>
            <w:webHidden/>
          </w:rPr>
          <w:tab/>
        </w:r>
        <w:r w:rsidR="000B35F0">
          <w:rPr>
            <w:noProof/>
            <w:webHidden/>
          </w:rPr>
          <w:fldChar w:fldCharType="begin"/>
        </w:r>
        <w:r>
          <w:rPr>
            <w:noProof/>
            <w:webHidden/>
          </w:rPr>
          <w:instrText xml:space="preserve"> PAGEREF _Toc418517875 \h </w:instrText>
        </w:r>
        <w:r w:rsidR="000B35F0">
          <w:rPr>
            <w:noProof/>
            <w:webHidden/>
          </w:rPr>
          <w:fldChar w:fldCharType="separate"/>
        </w:r>
        <w:r>
          <w:rPr>
            <w:noProof/>
            <w:webHidden/>
          </w:rPr>
          <w:t>10</w:t>
        </w:r>
        <w:r w:rsidR="000B35F0">
          <w:rPr>
            <w:noProof/>
            <w:webHidden/>
          </w:rPr>
          <w:fldChar w:fldCharType="end"/>
        </w:r>
      </w:hyperlink>
    </w:p>
    <w:p w:rsidR="00125BBB">
      <w:pPr>
        <w:pStyle w:val="TOC2"/>
        <w:rPr>
          <w:rFonts w:ascii="Calibri" w:hAnsi="Calibri"/>
          <w:noProof/>
          <w:sz w:val="22"/>
          <w:szCs w:val="22"/>
        </w:rPr>
      </w:pPr>
      <w:hyperlink w:anchor="_Toc418517876" w:history="1">
        <w:r>
          <w:rPr>
            <w:rStyle w:val="Hyperlink"/>
            <w:noProof/>
          </w:rPr>
          <w:t>3.12</w:t>
        </w:r>
        <w:r>
          <w:rPr>
            <w:rFonts w:ascii="Calibri" w:hAnsi="Calibri"/>
            <w:noProof/>
            <w:sz w:val="22"/>
            <w:szCs w:val="22"/>
          </w:rPr>
          <w:tab/>
        </w:r>
        <w:r>
          <w:rPr>
            <w:rStyle w:val="Hyperlink"/>
            <w:noProof/>
          </w:rPr>
          <w:t>Taxes.</w:t>
        </w:r>
        <w:r>
          <w:rPr>
            <w:noProof/>
            <w:webHidden/>
          </w:rPr>
          <w:tab/>
        </w:r>
        <w:r w:rsidR="000B35F0">
          <w:rPr>
            <w:noProof/>
            <w:webHidden/>
          </w:rPr>
          <w:fldChar w:fldCharType="begin"/>
        </w:r>
        <w:r>
          <w:rPr>
            <w:noProof/>
            <w:webHidden/>
          </w:rPr>
          <w:instrText xml:space="preserve"> PAGEREF _Toc418517876 \h </w:instrText>
        </w:r>
        <w:r w:rsidR="000B35F0">
          <w:rPr>
            <w:noProof/>
            <w:webHidden/>
          </w:rPr>
          <w:fldChar w:fldCharType="separate"/>
        </w:r>
        <w:r>
          <w:rPr>
            <w:noProof/>
            <w:webHidden/>
          </w:rPr>
          <w:t>11</w:t>
        </w:r>
        <w:r w:rsidR="000B35F0">
          <w:rPr>
            <w:noProof/>
            <w:webHidden/>
          </w:rPr>
          <w:fldChar w:fldCharType="end"/>
        </w:r>
      </w:hyperlink>
    </w:p>
    <w:p w:rsidR="00125BBB">
      <w:pPr>
        <w:pStyle w:val="TOC2"/>
        <w:rPr>
          <w:rFonts w:ascii="Calibri" w:hAnsi="Calibri"/>
          <w:noProof/>
          <w:sz w:val="22"/>
          <w:szCs w:val="22"/>
        </w:rPr>
      </w:pPr>
      <w:hyperlink w:anchor="_Toc418517877" w:history="1">
        <w:r>
          <w:rPr>
            <w:rStyle w:val="Hyperlink"/>
            <w:noProof/>
          </w:rPr>
          <w:t>3.13</w:t>
        </w:r>
        <w:r>
          <w:rPr>
            <w:rFonts w:ascii="Calibri" w:hAnsi="Calibri"/>
            <w:noProof/>
            <w:sz w:val="22"/>
            <w:szCs w:val="22"/>
          </w:rPr>
          <w:tab/>
        </w:r>
        <w:r>
          <w:rPr>
            <w:rStyle w:val="Hyperlink"/>
            <w:noProof/>
          </w:rPr>
          <w:t>Tax Status</w:t>
        </w:r>
        <w:r>
          <w:rPr>
            <w:noProof/>
            <w:webHidden/>
          </w:rPr>
          <w:tab/>
        </w:r>
        <w:r w:rsidR="000B35F0">
          <w:rPr>
            <w:noProof/>
            <w:webHidden/>
          </w:rPr>
          <w:fldChar w:fldCharType="begin"/>
        </w:r>
        <w:r>
          <w:rPr>
            <w:noProof/>
            <w:webHidden/>
          </w:rPr>
          <w:instrText xml:space="preserve"> PAGEREF _Toc418517877 \h </w:instrText>
        </w:r>
        <w:r w:rsidR="000B35F0">
          <w:rPr>
            <w:noProof/>
            <w:webHidden/>
          </w:rPr>
          <w:fldChar w:fldCharType="separate"/>
        </w:r>
        <w:r>
          <w:rPr>
            <w:noProof/>
            <w:webHidden/>
          </w:rPr>
          <w:t>15</w:t>
        </w:r>
        <w:r w:rsidR="000B35F0">
          <w:rPr>
            <w:noProof/>
            <w:webHidden/>
          </w:rPr>
          <w:fldChar w:fldCharType="end"/>
        </w:r>
      </w:hyperlink>
    </w:p>
    <w:p w:rsidR="00125BBB">
      <w:pPr>
        <w:pStyle w:val="TOC2"/>
        <w:rPr>
          <w:rFonts w:ascii="Calibri" w:hAnsi="Calibri"/>
          <w:noProof/>
          <w:sz w:val="22"/>
          <w:szCs w:val="22"/>
        </w:rPr>
      </w:pPr>
      <w:hyperlink w:anchor="_Toc418517878" w:history="1">
        <w:r>
          <w:rPr>
            <w:rStyle w:val="Hyperlink"/>
            <w:noProof/>
          </w:rPr>
          <w:t>3.14</w:t>
        </w:r>
        <w:r>
          <w:rPr>
            <w:rFonts w:ascii="Calibri" w:hAnsi="Calibri"/>
            <w:noProof/>
            <w:sz w:val="22"/>
            <w:szCs w:val="22"/>
          </w:rPr>
          <w:tab/>
        </w:r>
        <w:r>
          <w:rPr>
            <w:rStyle w:val="Hyperlink"/>
            <w:noProof/>
          </w:rPr>
          <w:t>Modification.</w:t>
        </w:r>
        <w:r>
          <w:rPr>
            <w:noProof/>
            <w:webHidden/>
          </w:rPr>
          <w:tab/>
        </w:r>
        <w:r w:rsidR="000B35F0">
          <w:rPr>
            <w:noProof/>
            <w:webHidden/>
          </w:rPr>
          <w:fldChar w:fldCharType="begin"/>
        </w:r>
        <w:r>
          <w:rPr>
            <w:noProof/>
            <w:webHidden/>
          </w:rPr>
          <w:instrText xml:space="preserve"> PAGEREF _Toc418517878 \h </w:instrText>
        </w:r>
        <w:r w:rsidR="000B35F0">
          <w:rPr>
            <w:noProof/>
            <w:webHidden/>
          </w:rPr>
          <w:fldChar w:fldCharType="separate"/>
        </w:r>
        <w:r>
          <w:rPr>
            <w:noProof/>
            <w:webHidden/>
          </w:rPr>
          <w:t>16</w:t>
        </w:r>
        <w:r w:rsidR="000B35F0">
          <w:rPr>
            <w:noProof/>
            <w:webHidden/>
          </w:rPr>
          <w:fldChar w:fldCharType="end"/>
        </w:r>
      </w:hyperlink>
    </w:p>
    <w:p w:rsidR="00125BBB">
      <w:pPr>
        <w:pStyle w:val="TOC1"/>
        <w:rPr>
          <w:rFonts w:ascii="Calibri" w:hAnsi="Calibri"/>
          <w:caps w:val="0"/>
          <w:sz w:val="22"/>
          <w:szCs w:val="22"/>
        </w:rPr>
      </w:pPr>
      <w:hyperlink w:anchor="_Toc418517879" w:history="1">
        <w:r>
          <w:rPr>
            <w:rStyle w:val="Hyperlink"/>
          </w:rPr>
          <w:t>Article 4.</w:t>
        </w:r>
        <w:r>
          <w:rPr>
            <w:rFonts w:ascii="Calibri" w:hAnsi="Calibri"/>
            <w:caps w:val="0"/>
            <w:sz w:val="22"/>
            <w:szCs w:val="22"/>
          </w:rPr>
          <w:tab/>
        </w:r>
        <w:r>
          <w:rPr>
            <w:rStyle w:val="Hyperlink"/>
          </w:rPr>
          <w:t>Testing And Inspection</w:t>
        </w:r>
        <w:r>
          <w:rPr>
            <w:webHidden/>
          </w:rPr>
          <w:tab/>
        </w:r>
        <w:r w:rsidR="000B35F0">
          <w:rPr>
            <w:webHidden/>
          </w:rPr>
          <w:fldChar w:fldCharType="begin"/>
        </w:r>
        <w:r>
          <w:rPr>
            <w:webHidden/>
          </w:rPr>
          <w:instrText xml:space="preserve"> PAGEREF _Toc418517879 \h </w:instrText>
        </w:r>
        <w:r w:rsidR="000B35F0">
          <w:rPr>
            <w:webHidden/>
          </w:rPr>
          <w:fldChar w:fldCharType="separate"/>
        </w:r>
        <w:r>
          <w:rPr>
            <w:webHidden/>
          </w:rPr>
          <w:t>16</w:t>
        </w:r>
        <w:r w:rsidR="000B35F0">
          <w:rPr>
            <w:webHidden/>
          </w:rPr>
          <w:fldChar w:fldCharType="end"/>
        </w:r>
      </w:hyperlink>
    </w:p>
    <w:p w:rsidR="00125BBB">
      <w:pPr>
        <w:pStyle w:val="TOC2"/>
        <w:rPr>
          <w:rFonts w:ascii="Calibri" w:hAnsi="Calibri"/>
          <w:noProof/>
          <w:sz w:val="22"/>
          <w:szCs w:val="22"/>
        </w:rPr>
      </w:pPr>
      <w:hyperlink w:anchor="_Toc418517880" w:history="1">
        <w:r>
          <w:rPr>
            <w:rStyle w:val="Hyperlink"/>
            <w:noProof/>
          </w:rPr>
          <w:t>4.1</w:t>
        </w:r>
        <w:r>
          <w:rPr>
            <w:rFonts w:ascii="Calibri" w:hAnsi="Calibri"/>
            <w:noProof/>
            <w:sz w:val="22"/>
            <w:szCs w:val="22"/>
          </w:rPr>
          <w:tab/>
        </w:r>
        <w:r>
          <w:rPr>
            <w:rStyle w:val="Hyperlink"/>
            <w:noProof/>
          </w:rPr>
          <w:t>Pre-Commercial Operation Date Testing and Modifications.</w:t>
        </w:r>
        <w:r>
          <w:rPr>
            <w:noProof/>
            <w:webHidden/>
          </w:rPr>
          <w:tab/>
        </w:r>
        <w:r w:rsidR="000B35F0">
          <w:rPr>
            <w:noProof/>
            <w:webHidden/>
          </w:rPr>
          <w:fldChar w:fldCharType="begin"/>
        </w:r>
        <w:r>
          <w:rPr>
            <w:noProof/>
            <w:webHidden/>
          </w:rPr>
          <w:instrText xml:space="preserve"> PAGEREF _Toc418517880 \h </w:instrText>
        </w:r>
        <w:r w:rsidR="000B35F0">
          <w:rPr>
            <w:noProof/>
            <w:webHidden/>
          </w:rPr>
          <w:fldChar w:fldCharType="separate"/>
        </w:r>
        <w:r>
          <w:rPr>
            <w:noProof/>
            <w:webHidden/>
          </w:rPr>
          <w:t>16</w:t>
        </w:r>
        <w:r w:rsidR="000B35F0">
          <w:rPr>
            <w:noProof/>
            <w:webHidden/>
          </w:rPr>
          <w:fldChar w:fldCharType="end"/>
        </w:r>
      </w:hyperlink>
    </w:p>
    <w:p w:rsidR="00125BBB">
      <w:pPr>
        <w:pStyle w:val="TOC2"/>
        <w:rPr>
          <w:rFonts w:ascii="Calibri" w:hAnsi="Calibri"/>
          <w:noProof/>
          <w:sz w:val="22"/>
          <w:szCs w:val="22"/>
        </w:rPr>
      </w:pPr>
      <w:hyperlink w:anchor="_Toc418517881" w:history="1">
        <w:r>
          <w:rPr>
            <w:rStyle w:val="Hyperlink"/>
            <w:noProof/>
          </w:rPr>
          <w:t>4.2</w:t>
        </w:r>
        <w:r>
          <w:rPr>
            <w:rFonts w:ascii="Calibri" w:hAnsi="Calibri"/>
            <w:noProof/>
            <w:sz w:val="22"/>
            <w:szCs w:val="22"/>
          </w:rPr>
          <w:tab/>
        </w:r>
        <w:r>
          <w:rPr>
            <w:rStyle w:val="Hyperlink"/>
            <w:noProof/>
          </w:rPr>
          <w:t>Right to Observe Testing.</w:t>
        </w:r>
        <w:r>
          <w:rPr>
            <w:noProof/>
            <w:webHidden/>
          </w:rPr>
          <w:tab/>
        </w:r>
        <w:r w:rsidR="000B35F0">
          <w:rPr>
            <w:noProof/>
            <w:webHidden/>
          </w:rPr>
          <w:fldChar w:fldCharType="begin"/>
        </w:r>
        <w:r>
          <w:rPr>
            <w:noProof/>
            <w:webHidden/>
          </w:rPr>
          <w:instrText xml:space="preserve"> PAGEREF _Toc418517881 \h </w:instrText>
        </w:r>
        <w:r w:rsidR="000B35F0">
          <w:rPr>
            <w:noProof/>
            <w:webHidden/>
          </w:rPr>
          <w:fldChar w:fldCharType="separate"/>
        </w:r>
        <w:r>
          <w:rPr>
            <w:noProof/>
            <w:webHidden/>
          </w:rPr>
          <w:t>17</w:t>
        </w:r>
        <w:r w:rsidR="000B35F0">
          <w:rPr>
            <w:noProof/>
            <w:webHidden/>
          </w:rPr>
          <w:fldChar w:fldCharType="end"/>
        </w:r>
      </w:hyperlink>
    </w:p>
    <w:p w:rsidR="00125BBB">
      <w:pPr>
        <w:pStyle w:val="TOC2"/>
        <w:rPr>
          <w:rFonts w:ascii="Calibri" w:hAnsi="Calibri"/>
          <w:noProof/>
          <w:sz w:val="22"/>
          <w:szCs w:val="22"/>
        </w:rPr>
      </w:pPr>
      <w:hyperlink w:anchor="_Toc418517882" w:history="1">
        <w:r>
          <w:rPr>
            <w:rStyle w:val="Hyperlink"/>
            <w:noProof/>
          </w:rPr>
          <w:t>4.3</w:t>
        </w:r>
        <w:r>
          <w:rPr>
            <w:rFonts w:ascii="Calibri" w:hAnsi="Calibri"/>
            <w:noProof/>
            <w:sz w:val="22"/>
            <w:szCs w:val="22"/>
          </w:rPr>
          <w:tab/>
        </w:r>
        <w:r>
          <w:rPr>
            <w:rStyle w:val="Hyperlink"/>
            <w:noProof/>
          </w:rPr>
          <w:t>Right to Inspect.</w:t>
        </w:r>
        <w:r>
          <w:rPr>
            <w:noProof/>
            <w:webHidden/>
          </w:rPr>
          <w:tab/>
        </w:r>
        <w:r w:rsidR="000B35F0">
          <w:rPr>
            <w:noProof/>
            <w:webHidden/>
          </w:rPr>
          <w:fldChar w:fldCharType="begin"/>
        </w:r>
        <w:r>
          <w:rPr>
            <w:noProof/>
            <w:webHidden/>
          </w:rPr>
          <w:instrText xml:space="preserve"> PAGEREF _Toc418517882 \h </w:instrText>
        </w:r>
        <w:r w:rsidR="000B35F0">
          <w:rPr>
            <w:noProof/>
            <w:webHidden/>
          </w:rPr>
          <w:fldChar w:fldCharType="separate"/>
        </w:r>
        <w:r>
          <w:rPr>
            <w:noProof/>
            <w:webHidden/>
          </w:rPr>
          <w:t>17</w:t>
        </w:r>
        <w:r w:rsidR="000B35F0">
          <w:rPr>
            <w:noProof/>
            <w:webHidden/>
          </w:rPr>
          <w:fldChar w:fldCharType="end"/>
        </w:r>
      </w:hyperlink>
    </w:p>
    <w:p w:rsidR="00125BBB">
      <w:pPr>
        <w:pStyle w:val="TOC1"/>
        <w:rPr>
          <w:rFonts w:ascii="Calibri" w:hAnsi="Calibri"/>
          <w:caps w:val="0"/>
          <w:sz w:val="22"/>
          <w:szCs w:val="22"/>
        </w:rPr>
      </w:pPr>
      <w:hyperlink w:anchor="_Toc418517883" w:history="1">
        <w:r>
          <w:rPr>
            <w:rStyle w:val="Hyperlink"/>
          </w:rPr>
          <w:t>Article 5.</w:t>
        </w:r>
        <w:r>
          <w:rPr>
            <w:rFonts w:ascii="Calibri" w:hAnsi="Calibri"/>
            <w:caps w:val="0"/>
            <w:sz w:val="22"/>
            <w:szCs w:val="22"/>
          </w:rPr>
          <w:tab/>
        </w:r>
        <w:r>
          <w:rPr>
            <w:rStyle w:val="Hyperlink"/>
          </w:rPr>
          <w:t>Communications</w:t>
        </w:r>
        <w:r>
          <w:rPr>
            <w:webHidden/>
          </w:rPr>
          <w:tab/>
        </w:r>
        <w:r w:rsidR="000B35F0">
          <w:rPr>
            <w:webHidden/>
          </w:rPr>
          <w:fldChar w:fldCharType="begin"/>
        </w:r>
        <w:r>
          <w:rPr>
            <w:webHidden/>
          </w:rPr>
          <w:instrText xml:space="preserve"> PAGEREF _Toc418517883 \h </w:instrText>
        </w:r>
        <w:r w:rsidR="000B35F0">
          <w:rPr>
            <w:webHidden/>
          </w:rPr>
          <w:fldChar w:fldCharType="separate"/>
        </w:r>
        <w:r>
          <w:rPr>
            <w:webHidden/>
          </w:rPr>
          <w:t>17</w:t>
        </w:r>
        <w:r w:rsidR="000B35F0">
          <w:rPr>
            <w:webHidden/>
          </w:rPr>
          <w:fldChar w:fldCharType="end"/>
        </w:r>
      </w:hyperlink>
    </w:p>
    <w:p w:rsidR="00125BBB">
      <w:pPr>
        <w:pStyle w:val="TOC2"/>
        <w:rPr>
          <w:rFonts w:ascii="Calibri" w:hAnsi="Calibri"/>
          <w:noProof/>
          <w:sz w:val="22"/>
          <w:szCs w:val="22"/>
        </w:rPr>
      </w:pPr>
      <w:hyperlink w:anchor="_Toc418517884" w:history="1">
        <w:r>
          <w:rPr>
            <w:rStyle w:val="Hyperlink"/>
            <w:noProof/>
          </w:rPr>
          <w:t>5.1</w:t>
        </w:r>
        <w:r>
          <w:rPr>
            <w:rFonts w:ascii="Calibri" w:hAnsi="Calibri"/>
            <w:noProof/>
            <w:sz w:val="22"/>
            <w:szCs w:val="22"/>
          </w:rPr>
          <w:tab/>
        </w:r>
        <w:r>
          <w:rPr>
            <w:rStyle w:val="Hyperlink"/>
            <w:noProof/>
          </w:rPr>
          <w:t>Developer Obligations.</w:t>
        </w:r>
        <w:r>
          <w:rPr>
            <w:noProof/>
            <w:webHidden/>
          </w:rPr>
          <w:tab/>
        </w:r>
        <w:r w:rsidR="000B35F0">
          <w:rPr>
            <w:noProof/>
            <w:webHidden/>
          </w:rPr>
          <w:fldChar w:fldCharType="begin"/>
        </w:r>
        <w:r>
          <w:rPr>
            <w:noProof/>
            <w:webHidden/>
          </w:rPr>
          <w:instrText xml:space="preserve"> PAGEREF _Toc418517884 \h </w:instrText>
        </w:r>
        <w:r w:rsidR="000B35F0">
          <w:rPr>
            <w:noProof/>
            <w:webHidden/>
          </w:rPr>
          <w:fldChar w:fldCharType="separate"/>
        </w:r>
        <w:r>
          <w:rPr>
            <w:noProof/>
            <w:webHidden/>
          </w:rPr>
          <w:t>17</w:t>
        </w:r>
        <w:r w:rsidR="000B35F0">
          <w:rPr>
            <w:noProof/>
            <w:webHidden/>
          </w:rPr>
          <w:fldChar w:fldCharType="end"/>
        </w:r>
      </w:hyperlink>
    </w:p>
    <w:p w:rsidR="00125BBB">
      <w:pPr>
        <w:pStyle w:val="TOC2"/>
        <w:rPr>
          <w:rFonts w:ascii="Calibri" w:hAnsi="Calibri"/>
          <w:noProof/>
          <w:sz w:val="22"/>
          <w:szCs w:val="22"/>
        </w:rPr>
      </w:pPr>
      <w:hyperlink w:anchor="_Toc418517885" w:history="1">
        <w:r>
          <w:rPr>
            <w:rStyle w:val="Hyperlink"/>
            <w:noProof/>
          </w:rPr>
          <w:t>5.2</w:t>
        </w:r>
        <w:r>
          <w:rPr>
            <w:rFonts w:ascii="Calibri" w:hAnsi="Calibri"/>
            <w:noProof/>
            <w:sz w:val="22"/>
            <w:szCs w:val="22"/>
          </w:rPr>
          <w:tab/>
        </w:r>
        <w:r>
          <w:rPr>
            <w:rStyle w:val="Hyperlink"/>
            <w:noProof/>
          </w:rPr>
          <w:t>Remote Terminal Unit.</w:t>
        </w:r>
        <w:r>
          <w:rPr>
            <w:noProof/>
            <w:webHidden/>
          </w:rPr>
          <w:tab/>
        </w:r>
        <w:r w:rsidR="000B35F0">
          <w:rPr>
            <w:noProof/>
            <w:webHidden/>
          </w:rPr>
          <w:fldChar w:fldCharType="begin"/>
        </w:r>
        <w:r>
          <w:rPr>
            <w:noProof/>
            <w:webHidden/>
          </w:rPr>
          <w:instrText xml:space="preserve"> PAGEREF _Toc418517885 \h </w:instrText>
        </w:r>
        <w:r w:rsidR="000B35F0">
          <w:rPr>
            <w:noProof/>
            <w:webHidden/>
          </w:rPr>
          <w:fldChar w:fldCharType="separate"/>
        </w:r>
        <w:r>
          <w:rPr>
            <w:noProof/>
            <w:webHidden/>
          </w:rPr>
          <w:t>18</w:t>
        </w:r>
        <w:r w:rsidR="000B35F0">
          <w:rPr>
            <w:noProof/>
            <w:webHidden/>
          </w:rPr>
          <w:fldChar w:fldCharType="end"/>
        </w:r>
      </w:hyperlink>
    </w:p>
    <w:p w:rsidR="00125BBB">
      <w:pPr>
        <w:pStyle w:val="TOC2"/>
        <w:rPr>
          <w:rFonts w:ascii="Calibri" w:hAnsi="Calibri"/>
          <w:noProof/>
          <w:sz w:val="22"/>
          <w:szCs w:val="22"/>
        </w:rPr>
      </w:pPr>
      <w:hyperlink w:anchor="_Toc418517886" w:history="1">
        <w:r>
          <w:rPr>
            <w:rStyle w:val="Hyperlink"/>
            <w:noProof/>
          </w:rPr>
          <w:t>5.3</w:t>
        </w:r>
        <w:r>
          <w:rPr>
            <w:rFonts w:ascii="Calibri" w:hAnsi="Calibri"/>
            <w:noProof/>
            <w:sz w:val="22"/>
            <w:szCs w:val="22"/>
          </w:rPr>
          <w:tab/>
        </w:r>
        <w:r>
          <w:rPr>
            <w:rStyle w:val="Hyperlink"/>
            <w:noProof/>
          </w:rPr>
          <w:t>No Annexation.</w:t>
        </w:r>
        <w:r>
          <w:rPr>
            <w:noProof/>
            <w:webHidden/>
          </w:rPr>
          <w:tab/>
        </w:r>
        <w:r w:rsidR="000B35F0">
          <w:rPr>
            <w:noProof/>
            <w:webHidden/>
          </w:rPr>
          <w:fldChar w:fldCharType="begin"/>
        </w:r>
        <w:r>
          <w:rPr>
            <w:noProof/>
            <w:webHidden/>
          </w:rPr>
          <w:instrText xml:space="preserve"> PAGEREF _Toc418517886 \h </w:instrText>
        </w:r>
        <w:r w:rsidR="000B35F0">
          <w:rPr>
            <w:noProof/>
            <w:webHidden/>
          </w:rPr>
          <w:fldChar w:fldCharType="separate"/>
        </w:r>
        <w:r>
          <w:rPr>
            <w:noProof/>
            <w:webHidden/>
          </w:rPr>
          <w:t>18</w:t>
        </w:r>
        <w:r w:rsidR="000B35F0">
          <w:rPr>
            <w:noProof/>
            <w:webHidden/>
          </w:rPr>
          <w:fldChar w:fldCharType="end"/>
        </w:r>
      </w:hyperlink>
    </w:p>
    <w:p w:rsidR="00125BBB">
      <w:pPr>
        <w:pStyle w:val="TOC1"/>
        <w:rPr>
          <w:rFonts w:ascii="Calibri" w:hAnsi="Calibri"/>
          <w:caps w:val="0"/>
          <w:sz w:val="22"/>
          <w:szCs w:val="22"/>
        </w:rPr>
      </w:pPr>
      <w:hyperlink w:anchor="_Toc418517887" w:history="1">
        <w:r>
          <w:rPr>
            <w:rStyle w:val="Hyperlink"/>
          </w:rPr>
          <w:t>Article 6.</w:t>
        </w:r>
        <w:r>
          <w:rPr>
            <w:rFonts w:ascii="Calibri" w:hAnsi="Calibri"/>
            <w:caps w:val="0"/>
            <w:sz w:val="22"/>
            <w:szCs w:val="22"/>
          </w:rPr>
          <w:tab/>
        </w:r>
        <w:r>
          <w:rPr>
            <w:rStyle w:val="Hyperlink"/>
          </w:rPr>
          <w:t>Performance Obligation</w:t>
        </w:r>
        <w:r>
          <w:rPr>
            <w:webHidden/>
          </w:rPr>
          <w:tab/>
        </w:r>
        <w:r w:rsidR="000B35F0">
          <w:rPr>
            <w:webHidden/>
          </w:rPr>
          <w:fldChar w:fldCharType="begin"/>
        </w:r>
        <w:r>
          <w:rPr>
            <w:webHidden/>
          </w:rPr>
          <w:instrText xml:space="preserve"> PAGEREF _Toc418517887 \h </w:instrText>
        </w:r>
        <w:r w:rsidR="000B35F0">
          <w:rPr>
            <w:webHidden/>
          </w:rPr>
          <w:fldChar w:fldCharType="separate"/>
        </w:r>
        <w:r>
          <w:rPr>
            <w:webHidden/>
          </w:rPr>
          <w:t>18</w:t>
        </w:r>
        <w:r w:rsidR="000B35F0">
          <w:rPr>
            <w:webHidden/>
          </w:rPr>
          <w:fldChar w:fldCharType="end"/>
        </w:r>
      </w:hyperlink>
    </w:p>
    <w:p w:rsidR="00125BBB">
      <w:pPr>
        <w:pStyle w:val="TOC2"/>
        <w:rPr>
          <w:rFonts w:ascii="Calibri" w:hAnsi="Calibri"/>
          <w:noProof/>
          <w:sz w:val="22"/>
          <w:szCs w:val="22"/>
        </w:rPr>
      </w:pPr>
      <w:hyperlink w:anchor="_Toc418517888" w:history="1">
        <w:r>
          <w:rPr>
            <w:rStyle w:val="Hyperlink"/>
            <w:noProof/>
          </w:rPr>
          <w:t>6.1</w:t>
        </w:r>
        <w:r>
          <w:rPr>
            <w:rFonts w:ascii="Calibri" w:hAnsi="Calibri"/>
            <w:noProof/>
            <w:sz w:val="22"/>
            <w:szCs w:val="22"/>
          </w:rPr>
          <w:tab/>
        </w:r>
        <w:r>
          <w:rPr>
            <w:rStyle w:val="Hyperlink"/>
            <w:noProof/>
          </w:rPr>
          <w:t>EPC Services.</w:t>
        </w:r>
        <w:r>
          <w:rPr>
            <w:noProof/>
            <w:webHidden/>
          </w:rPr>
          <w:tab/>
        </w:r>
        <w:r w:rsidR="000B35F0">
          <w:rPr>
            <w:noProof/>
            <w:webHidden/>
          </w:rPr>
          <w:fldChar w:fldCharType="begin"/>
        </w:r>
        <w:r>
          <w:rPr>
            <w:noProof/>
            <w:webHidden/>
          </w:rPr>
          <w:instrText xml:space="preserve"> PAGEREF _Toc418517888 \h </w:instrText>
        </w:r>
        <w:r w:rsidR="000B35F0">
          <w:rPr>
            <w:noProof/>
            <w:webHidden/>
          </w:rPr>
          <w:fldChar w:fldCharType="separate"/>
        </w:r>
        <w:r>
          <w:rPr>
            <w:noProof/>
            <w:webHidden/>
          </w:rPr>
          <w:t>18</w:t>
        </w:r>
        <w:r w:rsidR="000B35F0">
          <w:rPr>
            <w:noProof/>
            <w:webHidden/>
          </w:rPr>
          <w:fldChar w:fldCharType="end"/>
        </w:r>
      </w:hyperlink>
    </w:p>
    <w:p w:rsidR="00125BBB">
      <w:pPr>
        <w:pStyle w:val="TOC2"/>
        <w:rPr>
          <w:rFonts w:ascii="Calibri" w:hAnsi="Calibri"/>
          <w:noProof/>
          <w:sz w:val="22"/>
          <w:szCs w:val="22"/>
        </w:rPr>
      </w:pPr>
      <w:hyperlink w:anchor="_Toc418517889" w:history="1">
        <w:r>
          <w:rPr>
            <w:rStyle w:val="Hyperlink"/>
            <w:noProof/>
          </w:rPr>
          <w:t>6.2</w:t>
        </w:r>
        <w:r>
          <w:rPr>
            <w:rFonts w:ascii="Calibri" w:hAnsi="Calibri"/>
            <w:noProof/>
            <w:sz w:val="22"/>
            <w:szCs w:val="22"/>
          </w:rPr>
          <w:tab/>
        </w:r>
        <w:r>
          <w:rPr>
            <w:rStyle w:val="Hyperlink"/>
            <w:noProof/>
          </w:rPr>
          <w:t>Provision and Application of Security.</w:t>
        </w:r>
        <w:r>
          <w:rPr>
            <w:noProof/>
            <w:webHidden/>
          </w:rPr>
          <w:tab/>
        </w:r>
        <w:r w:rsidR="000B35F0">
          <w:rPr>
            <w:noProof/>
            <w:webHidden/>
          </w:rPr>
          <w:fldChar w:fldCharType="begin"/>
        </w:r>
        <w:r>
          <w:rPr>
            <w:noProof/>
            <w:webHidden/>
          </w:rPr>
          <w:instrText xml:space="preserve"> PAGEREF _Toc418517889 \h </w:instrText>
        </w:r>
        <w:r w:rsidR="000B35F0">
          <w:rPr>
            <w:noProof/>
            <w:webHidden/>
          </w:rPr>
          <w:fldChar w:fldCharType="separate"/>
        </w:r>
        <w:r>
          <w:rPr>
            <w:noProof/>
            <w:webHidden/>
          </w:rPr>
          <w:t>18</w:t>
        </w:r>
        <w:r w:rsidR="000B35F0">
          <w:rPr>
            <w:noProof/>
            <w:webHidden/>
          </w:rPr>
          <w:fldChar w:fldCharType="end"/>
        </w:r>
      </w:hyperlink>
    </w:p>
    <w:p w:rsidR="00125BBB">
      <w:pPr>
        <w:pStyle w:val="TOC2"/>
        <w:rPr>
          <w:rFonts w:ascii="Calibri" w:hAnsi="Calibri"/>
          <w:noProof/>
          <w:sz w:val="22"/>
          <w:szCs w:val="22"/>
        </w:rPr>
      </w:pPr>
      <w:hyperlink w:anchor="_Toc418517890" w:history="1">
        <w:r>
          <w:rPr>
            <w:rStyle w:val="Hyperlink"/>
            <w:noProof/>
          </w:rPr>
          <w:t>6.3</w:t>
        </w:r>
        <w:r>
          <w:rPr>
            <w:rFonts w:ascii="Calibri" w:hAnsi="Calibri"/>
            <w:noProof/>
            <w:sz w:val="22"/>
            <w:szCs w:val="22"/>
          </w:rPr>
          <w:tab/>
        </w:r>
        <w:r>
          <w:rPr>
            <w:rStyle w:val="Hyperlink"/>
            <w:noProof/>
          </w:rPr>
          <w:t>Line Outage Costs.</w:t>
        </w:r>
        <w:r>
          <w:rPr>
            <w:noProof/>
            <w:webHidden/>
          </w:rPr>
          <w:tab/>
        </w:r>
        <w:r w:rsidR="000B35F0">
          <w:rPr>
            <w:noProof/>
            <w:webHidden/>
          </w:rPr>
          <w:fldChar w:fldCharType="begin"/>
        </w:r>
        <w:r>
          <w:rPr>
            <w:noProof/>
            <w:webHidden/>
          </w:rPr>
          <w:instrText xml:space="preserve"> PAGEREF _Toc418517890 \h </w:instrText>
        </w:r>
        <w:r w:rsidR="000B35F0">
          <w:rPr>
            <w:noProof/>
            <w:webHidden/>
          </w:rPr>
          <w:fldChar w:fldCharType="separate"/>
        </w:r>
        <w:r>
          <w:rPr>
            <w:noProof/>
            <w:webHidden/>
          </w:rPr>
          <w:t>18</w:t>
        </w:r>
        <w:r w:rsidR="000B35F0">
          <w:rPr>
            <w:noProof/>
            <w:webHidden/>
          </w:rPr>
          <w:fldChar w:fldCharType="end"/>
        </w:r>
      </w:hyperlink>
    </w:p>
    <w:p w:rsidR="00125BBB">
      <w:pPr>
        <w:pStyle w:val="TOC1"/>
        <w:rPr>
          <w:rFonts w:ascii="Calibri" w:hAnsi="Calibri"/>
          <w:caps w:val="0"/>
          <w:sz w:val="22"/>
          <w:szCs w:val="22"/>
        </w:rPr>
      </w:pPr>
      <w:hyperlink w:anchor="_Toc418517891" w:history="1">
        <w:r>
          <w:rPr>
            <w:rStyle w:val="Hyperlink"/>
          </w:rPr>
          <w:t>Article 7.</w:t>
        </w:r>
        <w:r>
          <w:rPr>
            <w:rFonts w:ascii="Calibri" w:hAnsi="Calibri"/>
            <w:caps w:val="0"/>
            <w:sz w:val="22"/>
            <w:szCs w:val="22"/>
          </w:rPr>
          <w:tab/>
        </w:r>
        <w:r>
          <w:rPr>
            <w:rStyle w:val="Hyperlink"/>
          </w:rPr>
          <w:t>INVOICE</w:t>
        </w:r>
        <w:r>
          <w:rPr>
            <w:webHidden/>
          </w:rPr>
          <w:tab/>
        </w:r>
        <w:r w:rsidR="000B35F0">
          <w:rPr>
            <w:webHidden/>
          </w:rPr>
          <w:fldChar w:fldCharType="begin"/>
        </w:r>
        <w:r>
          <w:rPr>
            <w:webHidden/>
          </w:rPr>
          <w:instrText xml:space="preserve"> PAGEREF _Toc418517891 \h </w:instrText>
        </w:r>
        <w:r w:rsidR="000B35F0">
          <w:rPr>
            <w:webHidden/>
          </w:rPr>
          <w:fldChar w:fldCharType="separate"/>
        </w:r>
        <w:r>
          <w:rPr>
            <w:webHidden/>
          </w:rPr>
          <w:t>19</w:t>
        </w:r>
        <w:r w:rsidR="000B35F0">
          <w:rPr>
            <w:webHidden/>
          </w:rPr>
          <w:fldChar w:fldCharType="end"/>
        </w:r>
      </w:hyperlink>
    </w:p>
    <w:p w:rsidR="00125BBB">
      <w:pPr>
        <w:pStyle w:val="TOC2"/>
        <w:rPr>
          <w:rFonts w:ascii="Calibri" w:hAnsi="Calibri"/>
          <w:noProof/>
          <w:sz w:val="22"/>
          <w:szCs w:val="22"/>
        </w:rPr>
      </w:pPr>
      <w:hyperlink w:anchor="_Toc418517892" w:history="1">
        <w:r>
          <w:rPr>
            <w:rStyle w:val="Hyperlink"/>
            <w:noProof/>
          </w:rPr>
          <w:t>7.1</w:t>
        </w:r>
        <w:r>
          <w:rPr>
            <w:rFonts w:ascii="Calibri" w:hAnsi="Calibri"/>
            <w:noProof/>
            <w:sz w:val="22"/>
            <w:szCs w:val="22"/>
          </w:rPr>
          <w:tab/>
        </w:r>
        <w:r>
          <w:rPr>
            <w:rStyle w:val="Hyperlink"/>
            <w:noProof/>
          </w:rPr>
          <w:t>General.</w:t>
        </w:r>
        <w:r>
          <w:rPr>
            <w:noProof/>
            <w:webHidden/>
          </w:rPr>
          <w:tab/>
        </w:r>
        <w:r w:rsidR="000B35F0">
          <w:rPr>
            <w:noProof/>
            <w:webHidden/>
          </w:rPr>
          <w:fldChar w:fldCharType="begin"/>
        </w:r>
        <w:r>
          <w:rPr>
            <w:noProof/>
            <w:webHidden/>
          </w:rPr>
          <w:instrText xml:space="preserve"> PAGEREF _Toc418517892 \h </w:instrText>
        </w:r>
        <w:r w:rsidR="000B35F0">
          <w:rPr>
            <w:noProof/>
            <w:webHidden/>
          </w:rPr>
          <w:fldChar w:fldCharType="separate"/>
        </w:r>
        <w:r>
          <w:rPr>
            <w:noProof/>
            <w:webHidden/>
          </w:rPr>
          <w:t>19</w:t>
        </w:r>
        <w:r w:rsidR="000B35F0">
          <w:rPr>
            <w:noProof/>
            <w:webHidden/>
          </w:rPr>
          <w:fldChar w:fldCharType="end"/>
        </w:r>
      </w:hyperlink>
    </w:p>
    <w:p w:rsidR="00125BBB">
      <w:pPr>
        <w:pStyle w:val="TOC2"/>
        <w:rPr>
          <w:rFonts w:ascii="Calibri" w:hAnsi="Calibri"/>
          <w:noProof/>
          <w:sz w:val="22"/>
          <w:szCs w:val="22"/>
        </w:rPr>
      </w:pPr>
      <w:hyperlink w:anchor="_Toc418517893" w:history="1">
        <w:r>
          <w:rPr>
            <w:rStyle w:val="Hyperlink"/>
            <w:noProof/>
          </w:rPr>
          <w:t>7.2</w:t>
        </w:r>
        <w:r>
          <w:rPr>
            <w:rFonts w:ascii="Calibri" w:hAnsi="Calibri"/>
            <w:noProof/>
            <w:sz w:val="22"/>
            <w:szCs w:val="22"/>
          </w:rPr>
          <w:tab/>
        </w:r>
        <w:r>
          <w:rPr>
            <w:rStyle w:val="Hyperlink"/>
            <w:noProof/>
          </w:rPr>
          <w:t>Refund of Remaining Security</w:t>
        </w:r>
        <w:r>
          <w:rPr>
            <w:noProof/>
            <w:webHidden/>
          </w:rPr>
          <w:tab/>
        </w:r>
        <w:r w:rsidR="000B35F0">
          <w:rPr>
            <w:noProof/>
            <w:webHidden/>
          </w:rPr>
          <w:fldChar w:fldCharType="begin"/>
        </w:r>
        <w:r>
          <w:rPr>
            <w:noProof/>
            <w:webHidden/>
          </w:rPr>
          <w:instrText xml:space="preserve"> PAGEREF _Toc418517893 \h </w:instrText>
        </w:r>
        <w:r w:rsidR="000B35F0">
          <w:rPr>
            <w:noProof/>
            <w:webHidden/>
          </w:rPr>
          <w:fldChar w:fldCharType="separate"/>
        </w:r>
        <w:r>
          <w:rPr>
            <w:noProof/>
            <w:webHidden/>
          </w:rPr>
          <w:t>19</w:t>
        </w:r>
        <w:r w:rsidR="000B35F0">
          <w:rPr>
            <w:noProof/>
            <w:webHidden/>
          </w:rPr>
          <w:fldChar w:fldCharType="end"/>
        </w:r>
      </w:hyperlink>
    </w:p>
    <w:p w:rsidR="00125BBB">
      <w:pPr>
        <w:pStyle w:val="TOC2"/>
        <w:rPr>
          <w:rFonts w:ascii="Calibri" w:hAnsi="Calibri"/>
          <w:noProof/>
          <w:sz w:val="22"/>
          <w:szCs w:val="22"/>
        </w:rPr>
      </w:pPr>
      <w:hyperlink w:anchor="_Toc418517894" w:history="1">
        <w:r>
          <w:rPr>
            <w:rStyle w:val="Hyperlink"/>
            <w:noProof/>
          </w:rPr>
          <w:t>7.3</w:t>
        </w:r>
        <w:r>
          <w:rPr>
            <w:rFonts w:ascii="Calibri" w:hAnsi="Calibri"/>
            <w:noProof/>
            <w:sz w:val="22"/>
            <w:szCs w:val="22"/>
          </w:rPr>
          <w:tab/>
        </w:r>
        <w:r>
          <w:rPr>
            <w:rStyle w:val="Hyperlink"/>
            <w:noProof/>
          </w:rPr>
          <w:t>Payment.</w:t>
        </w:r>
        <w:r>
          <w:rPr>
            <w:noProof/>
            <w:webHidden/>
          </w:rPr>
          <w:tab/>
        </w:r>
        <w:r w:rsidR="000B35F0">
          <w:rPr>
            <w:noProof/>
            <w:webHidden/>
          </w:rPr>
          <w:fldChar w:fldCharType="begin"/>
        </w:r>
        <w:r>
          <w:rPr>
            <w:noProof/>
            <w:webHidden/>
          </w:rPr>
          <w:instrText xml:space="preserve"> PAGEREF _Toc418517894 \h </w:instrText>
        </w:r>
        <w:r w:rsidR="000B35F0">
          <w:rPr>
            <w:noProof/>
            <w:webHidden/>
          </w:rPr>
          <w:fldChar w:fldCharType="separate"/>
        </w:r>
        <w:r>
          <w:rPr>
            <w:noProof/>
            <w:webHidden/>
          </w:rPr>
          <w:t>19</w:t>
        </w:r>
        <w:r w:rsidR="000B35F0">
          <w:rPr>
            <w:noProof/>
            <w:webHidden/>
          </w:rPr>
          <w:fldChar w:fldCharType="end"/>
        </w:r>
      </w:hyperlink>
    </w:p>
    <w:p w:rsidR="00125BBB">
      <w:pPr>
        <w:pStyle w:val="TOC2"/>
        <w:rPr>
          <w:rFonts w:ascii="Calibri" w:hAnsi="Calibri"/>
          <w:noProof/>
          <w:sz w:val="22"/>
          <w:szCs w:val="22"/>
        </w:rPr>
      </w:pPr>
      <w:hyperlink w:anchor="_Toc418517895" w:history="1">
        <w:r>
          <w:rPr>
            <w:rStyle w:val="Hyperlink"/>
            <w:noProof/>
          </w:rPr>
          <w:t>7.4</w:t>
        </w:r>
        <w:r>
          <w:rPr>
            <w:rFonts w:ascii="Calibri" w:hAnsi="Calibri"/>
            <w:noProof/>
            <w:sz w:val="22"/>
            <w:szCs w:val="22"/>
          </w:rPr>
          <w:tab/>
        </w:r>
        <w:r>
          <w:rPr>
            <w:rStyle w:val="Hyperlink"/>
            <w:noProof/>
          </w:rPr>
          <w:t>Disputes.</w:t>
        </w:r>
        <w:r>
          <w:rPr>
            <w:noProof/>
            <w:webHidden/>
          </w:rPr>
          <w:tab/>
        </w:r>
        <w:r w:rsidR="000B35F0">
          <w:rPr>
            <w:noProof/>
            <w:webHidden/>
          </w:rPr>
          <w:fldChar w:fldCharType="begin"/>
        </w:r>
        <w:r>
          <w:rPr>
            <w:noProof/>
            <w:webHidden/>
          </w:rPr>
          <w:instrText xml:space="preserve"> PAGEREF _Toc418517895 \h </w:instrText>
        </w:r>
        <w:r w:rsidR="000B35F0">
          <w:rPr>
            <w:noProof/>
            <w:webHidden/>
          </w:rPr>
          <w:fldChar w:fldCharType="separate"/>
        </w:r>
        <w:r>
          <w:rPr>
            <w:noProof/>
            <w:webHidden/>
          </w:rPr>
          <w:t>19</w:t>
        </w:r>
        <w:r w:rsidR="000B35F0">
          <w:rPr>
            <w:noProof/>
            <w:webHidden/>
          </w:rPr>
          <w:fldChar w:fldCharType="end"/>
        </w:r>
      </w:hyperlink>
    </w:p>
    <w:p w:rsidR="00125BBB">
      <w:pPr>
        <w:pStyle w:val="TOC1"/>
        <w:rPr>
          <w:rFonts w:ascii="Calibri" w:hAnsi="Calibri"/>
          <w:caps w:val="0"/>
          <w:sz w:val="22"/>
          <w:szCs w:val="22"/>
        </w:rPr>
      </w:pPr>
      <w:hyperlink w:anchor="_Toc418517896" w:history="1">
        <w:r>
          <w:rPr>
            <w:rStyle w:val="Hyperlink"/>
          </w:rPr>
          <w:t>Article 8.</w:t>
        </w:r>
        <w:r>
          <w:rPr>
            <w:rFonts w:ascii="Calibri" w:hAnsi="Calibri"/>
            <w:caps w:val="0"/>
            <w:sz w:val="22"/>
            <w:szCs w:val="22"/>
          </w:rPr>
          <w:tab/>
        </w:r>
        <w:r>
          <w:rPr>
            <w:rStyle w:val="Hyperlink"/>
          </w:rPr>
          <w:t>Regulatory Requirements And Governing Law</w:t>
        </w:r>
        <w:r>
          <w:rPr>
            <w:webHidden/>
          </w:rPr>
          <w:tab/>
        </w:r>
        <w:r w:rsidR="000B35F0">
          <w:rPr>
            <w:webHidden/>
          </w:rPr>
          <w:fldChar w:fldCharType="begin"/>
        </w:r>
        <w:r>
          <w:rPr>
            <w:webHidden/>
          </w:rPr>
          <w:instrText xml:space="preserve"> PAGEREF _Toc418517896 \h </w:instrText>
        </w:r>
        <w:r w:rsidR="000B35F0">
          <w:rPr>
            <w:webHidden/>
          </w:rPr>
          <w:fldChar w:fldCharType="separate"/>
        </w:r>
        <w:r>
          <w:rPr>
            <w:webHidden/>
          </w:rPr>
          <w:t>20</w:t>
        </w:r>
        <w:r w:rsidR="000B35F0">
          <w:rPr>
            <w:webHidden/>
          </w:rPr>
          <w:fldChar w:fldCharType="end"/>
        </w:r>
      </w:hyperlink>
    </w:p>
    <w:p w:rsidR="00125BBB">
      <w:pPr>
        <w:pStyle w:val="TOC2"/>
        <w:rPr>
          <w:rFonts w:ascii="Calibri" w:hAnsi="Calibri"/>
          <w:noProof/>
          <w:sz w:val="22"/>
          <w:szCs w:val="22"/>
        </w:rPr>
      </w:pPr>
      <w:hyperlink w:anchor="_Toc418517897" w:history="1">
        <w:r>
          <w:rPr>
            <w:rStyle w:val="Hyperlink"/>
            <w:noProof/>
          </w:rPr>
          <w:t>8.1</w:t>
        </w:r>
        <w:r>
          <w:rPr>
            <w:rFonts w:ascii="Calibri" w:hAnsi="Calibri"/>
            <w:noProof/>
            <w:sz w:val="22"/>
            <w:szCs w:val="22"/>
          </w:rPr>
          <w:tab/>
        </w:r>
        <w:r>
          <w:rPr>
            <w:rStyle w:val="Hyperlink"/>
            <w:noProof/>
          </w:rPr>
          <w:t>Regulatory Requirements.</w:t>
        </w:r>
        <w:r>
          <w:rPr>
            <w:noProof/>
            <w:webHidden/>
          </w:rPr>
          <w:tab/>
        </w:r>
        <w:r w:rsidR="000B35F0">
          <w:rPr>
            <w:noProof/>
            <w:webHidden/>
          </w:rPr>
          <w:fldChar w:fldCharType="begin"/>
        </w:r>
        <w:r>
          <w:rPr>
            <w:noProof/>
            <w:webHidden/>
          </w:rPr>
          <w:instrText xml:space="preserve"> PAGEREF _Toc418517897 \h </w:instrText>
        </w:r>
        <w:r w:rsidR="000B35F0">
          <w:rPr>
            <w:noProof/>
            <w:webHidden/>
          </w:rPr>
          <w:fldChar w:fldCharType="separate"/>
        </w:r>
        <w:r>
          <w:rPr>
            <w:noProof/>
            <w:webHidden/>
          </w:rPr>
          <w:t>20</w:t>
        </w:r>
        <w:r w:rsidR="000B35F0">
          <w:rPr>
            <w:noProof/>
            <w:webHidden/>
          </w:rPr>
          <w:fldChar w:fldCharType="end"/>
        </w:r>
      </w:hyperlink>
    </w:p>
    <w:p w:rsidR="00125BBB">
      <w:pPr>
        <w:pStyle w:val="TOC2"/>
        <w:rPr>
          <w:rFonts w:ascii="Calibri" w:hAnsi="Calibri"/>
          <w:noProof/>
          <w:sz w:val="22"/>
          <w:szCs w:val="22"/>
        </w:rPr>
      </w:pPr>
      <w:hyperlink w:anchor="_Toc418517898" w:history="1">
        <w:r>
          <w:rPr>
            <w:rStyle w:val="Hyperlink"/>
            <w:noProof/>
          </w:rPr>
          <w:t>8.2</w:t>
        </w:r>
        <w:r>
          <w:rPr>
            <w:rFonts w:ascii="Calibri" w:hAnsi="Calibri"/>
            <w:noProof/>
            <w:sz w:val="22"/>
            <w:szCs w:val="22"/>
          </w:rPr>
          <w:tab/>
        </w:r>
        <w:r>
          <w:rPr>
            <w:rStyle w:val="Hyperlink"/>
            <w:noProof/>
          </w:rPr>
          <w:t>Governing Law.</w:t>
        </w:r>
        <w:r>
          <w:rPr>
            <w:noProof/>
            <w:webHidden/>
          </w:rPr>
          <w:tab/>
        </w:r>
        <w:r w:rsidR="000B35F0">
          <w:rPr>
            <w:noProof/>
            <w:webHidden/>
          </w:rPr>
          <w:fldChar w:fldCharType="begin"/>
        </w:r>
        <w:r>
          <w:rPr>
            <w:noProof/>
            <w:webHidden/>
          </w:rPr>
          <w:instrText xml:space="preserve"> PAGEREF _Toc418517898 \h </w:instrText>
        </w:r>
        <w:r w:rsidR="000B35F0">
          <w:rPr>
            <w:noProof/>
            <w:webHidden/>
          </w:rPr>
          <w:fldChar w:fldCharType="separate"/>
        </w:r>
        <w:r>
          <w:rPr>
            <w:noProof/>
            <w:webHidden/>
          </w:rPr>
          <w:t>20</w:t>
        </w:r>
        <w:r w:rsidR="000B35F0">
          <w:rPr>
            <w:noProof/>
            <w:webHidden/>
          </w:rPr>
          <w:fldChar w:fldCharType="end"/>
        </w:r>
      </w:hyperlink>
    </w:p>
    <w:p w:rsidR="00125BBB">
      <w:pPr>
        <w:pStyle w:val="TOC1"/>
        <w:rPr>
          <w:rFonts w:ascii="Calibri" w:hAnsi="Calibri"/>
          <w:caps w:val="0"/>
          <w:sz w:val="22"/>
          <w:szCs w:val="22"/>
        </w:rPr>
      </w:pPr>
      <w:hyperlink w:anchor="_Toc418517899" w:history="1">
        <w:r>
          <w:rPr>
            <w:rStyle w:val="Hyperlink"/>
          </w:rPr>
          <w:t>Article 9.</w:t>
        </w:r>
        <w:r>
          <w:rPr>
            <w:rFonts w:ascii="Calibri" w:hAnsi="Calibri"/>
            <w:caps w:val="0"/>
            <w:sz w:val="22"/>
            <w:szCs w:val="22"/>
          </w:rPr>
          <w:tab/>
        </w:r>
        <w:r>
          <w:rPr>
            <w:rStyle w:val="Hyperlink"/>
          </w:rPr>
          <w:t>NOTICES</w:t>
        </w:r>
        <w:r>
          <w:rPr>
            <w:webHidden/>
          </w:rPr>
          <w:tab/>
        </w:r>
        <w:r w:rsidR="000B35F0">
          <w:rPr>
            <w:webHidden/>
          </w:rPr>
          <w:fldChar w:fldCharType="begin"/>
        </w:r>
        <w:r>
          <w:rPr>
            <w:webHidden/>
          </w:rPr>
          <w:instrText xml:space="preserve"> PAGEREF _Toc418517899 \h </w:instrText>
        </w:r>
        <w:r w:rsidR="000B35F0">
          <w:rPr>
            <w:webHidden/>
          </w:rPr>
          <w:fldChar w:fldCharType="separate"/>
        </w:r>
        <w:r>
          <w:rPr>
            <w:webHidden/>
          </w:rPr>
          <w:t>20</w:t>
        </w:r>
        <w:r w:rsidR="000B35F0">
          <w:rPr>
            <w:webHidden/>
          </w:rPr>
          <w:fldChar w:fldCharType="end"/>
        </w:r>
      </w:hyperlink>
    </w:p>
    <w:p w:rsidR="00125BBB">
      <w:pPr>
        <w:pStyle w:val="TOC2"/>
        <w:rPr>
          <w:rFonts w:ascii="Calibri" w:hAnsi="Calibri"/>
          <w:noProof/>
          <w:sz w:val="22"/>
          <w:szCs w:val="22"/>
        </w:rPr>
      </w:pPr>
      <w:hyperlink w:anchor="_Toc418517900" w:history="1">
        <w:r>
          <w:rPr>
            <w:rStyle w:val="Hyperlink"/>
            <w:noProof/>
          </w:rPr>
          <w:t>9.1</w:t>
        </w:r>
        <w:r>
          <w:rPr>
            <w:rFonts w:ascii="Calibri" w:hAnsi="Calibri"/>
            <w:noProof/>
            <w:sz w:val="22"/>
            <w:szCs w:val="22"/>
          </w:rPr>
          <w:tab/>
        </w:r>
        <w:r>
          <w:rPr>
            <w:rStyle w:val="Hyperlink"/>
            <w:noProof/>
          </w:rPr>
          <w:t>General.</w:t>
        </w:r>
        <w:r>
          <w:rPr>
            <w:noProof/>
            <w:webHidden/>
          </w:rPr>
          <w:tab/>
        </w:r>
        <w:r w:rsidR="000B35F0">
          <w:rPr>
            <w:noProof/>
            <w:webHidden/>
          </w:rPr>
          <w:fldChar w:fldCharType="begin"/>
        </w:r>
        <w:r>
          <w:rPr>
            <w:noProof/>
            <w:webHidden/>
          </w:rPr>
          <w:instrText xml:space="preserve"> PAGEREF _Toc418517900 \h </w:instrText>
        </w:r>
        <w:r w:rsidR="000B35F0">
          <w:rPr>
            <w:noProof/>
            <w:webHidden/>
          </w:rPr>
          <w:fldChar w:fldCharType="separate"/>
        </w:r>
        <w:r>
          <w:rPr>
            <w:noProof/>
            <w:webHidden/>
          </w:rPr>
          <w:t>20</w:t>
        </w:r>
        <w:r w:rsidR="000B35F0">
          <w:rPr>
            <w:noProof/>
            <w:webHidden/>
          </w:rPr>
          <w:fldChar w:fldCharType="end"/>
        </w:r>
      </w:hyperlink>
    </w:p>
    <w:p w:rsidR="00125BBB">
      <w:pPr>
        <w:pStyle w:val="TOC2"/>
        <w:rPr>
          <w:rFonts w:ascii="Calibri" w:hAnsi="Calibri"/>
          <w:noProof/>
          <w:sz w:val="22"/>
          <w:szCs w:val="22"/>
        </w:rPr>
      </w:pPr>
      <w:hyperlink w:anchor="_Toc418517901" w:history="1">
        <w:r>
          <w:rPr>
            <w:rStyle w:val="Hyperlink"/>
            <w:noProof/>
          </w:rPr>
          <w:t>9.2</w:t>
        </w:r>
        <w:r>
          <w:rPr>
            <w:rFonts w:ascii="Calibri" w:hAnsi="Calibri"/>
            <w:noProof/>
            <w:sz w:val="22"/>
            <w:szCs w:val="22"/>
          </w:rPr>
          <w:tab/>
        </w:r>
        <w:r>
          <w:rPr>
            <w:rStyle w:val="Hyperlink"/>
            <w:noProof/>
          </w:rPr>
          <w:t>Billings and Payments.</w:t>
        </w:r>
        <w:r>
          <w:rPr>
            <w:noProof/>
            <w:webHidden/>
          </w:rPr>
          <w:tab/>
        </w:r>
        <w:r w:rsidR="000B35F0">
          <w:rPr>
            <w:noProof/>
            <w:webHidden/>
          </w:rPr>
          <w:fldChar w:fldCharType="begin"/>
        </w:r>
        <w:r>
          <w:rPr>
            <w:noProof/>
            <w:webHidden/>
          </w:rPr>
          <w:instrText xml:space="preserve"> PAGEREF _Toc418517901 \h </w:instrText>
        </w:r>
        <w:r w:rsidR="000B35F0">
          <w:rPr>
            <w:noProof/>
            <w:webHidden/>
          </w:rPr>
          <w:fldChar w:fldCharType="separate"/>
        </w:r>
        <w:r>
          <w:rPr>
            <w:noProof/>
            <w:webHidden/>
          </w:rPr>
          <w:t>20</w:t>
        </w:r>
        <w:r w:rsidR="000B35F0">
          <w:rPr>
            <w:noProof/>
            <w:webHidden/>
          </w:rPr>
          <w:fldChar w:fldCharType="end"/>
        </w:r>
      </w:hyperlink>
    </w:p>
    <w:p w:rsidR="00125BBB">
      <w:pPr>
        <w:pStyle w:val="TOC2"/>
        <w:rPr>
          <w:rFonts w:ascii="Calibri" w:hAnsi="Calibri"/>
          <w:noProof/>
          <w:sz w:val="22"/>
          <w:szCs w:val="22"/>
        </w:rPr>
      </w:pPr>
      <w:hyperlink w:anchor="_Toc418517902" w:history="1">
        <w:r>
          <w:rPr>
            <w:rStyle w:val="Hyperlink"/>
            <w:noProof/>
          </w:rPr>
          <w:t>9.3</w:t>
        </w:r>
        <w:r>
          <w:rPr>
            <w:rFonts w:ascii="Calibri" w:hAnsi="Calibri"/>
            <w:noProof/>
            <w:sz w:val="22"/>
            <w:szCs w:val="22"/>
          </w:rPr>
          <w:tab/>
        </w:r>
        <w:r>
          <w:rPr>
            <w:rStyle w:val="Hyperlink"/>
            <w:noProof/>
          </w:rPr>
          <w:t>Alternative Forms of Notice.</w:t>
        </w:r>
        <w:r>
          <w:rPr>
            <w:noProof/>
            <w:webHidden/>
          </w:rPr>
          <w:tab/>
        </w:r>
        <w:r w:rsidR="000B35F0">
          <w:rPr>
            <w:noProof/>
            <w:webHidden/>
          </w:rPr>
          <w:fldChar w:fldCharType="begin"/>
        </w:r>
        <w:r>
          <w:rPr>
            <w:noProof/>
            <w:webHidden/>
          </w:rPr>
          <w:instrText xml:space="preserve"> PAGEREF _Toc418517902 \h </w:instrText>
        </w:r>
        <w:r w:rsidR="000B35F0">
          <w:rPr>
            <w:noProof/>
            <w:webHidden/>
          </w:rPr>
          <w:fldChar w:fldCharType="separate"/>
        </w:r>
        <w:r>
          <w:rPr>
            <w:noProof/>
            <w:webHidden/>
          </w:rPr>
          <w:t>21</w:t>
        </w:r>
        <w:r w:rsidR="000B35F0">
          <w:rPr>
            <w:noProof/>
            <w:webHidden/>
          </w:rPr>
          <w:fldChar w:fldCharType="end"/>
        </w:r>
      </w:hyperlink>
    </w:p>
    <w:p w:rsidR="00125BBB">
      <w:pPr>
        <w:pStyle w:val="TOC1"/>
        <w:rPr>
          <w:rFonts w:ascii="Calibri" w:hAnsi="Calibri"/>
          <w:caps w:val="0"/>
          <w:sz w:val="22"/>
          <w:szCs w:val="22"/>
        </w:rPr>
      </w:pPr>
      <w:hyperlink w:anchor="_Toc418517903" w:history="1">
        <w:r>
          <w:rPr>
            <w:rStyle w:val="Hyperlink"/>
          </w:rPr>
          <w:t>Article 10.</w:t>
        </w:r>
        <w:r>
          <w:rPr>
            <w:rFonts w:ascii="Calibri" w:hAnsi="Calibri"/>
            <w:caps w:val="0"/>
            <w:sz w:val="22"/>
            <w:szCs w:val="22"/>
          </w:rPr>
          <w:tab/>
        </w:r>
        <w:r>
          <w:rPr>
            <w:rStyle w:val="Hyperlink"/>
          </w:rPr>
          <w:t>Force Majeure</w:t>
        </w:r>
        <w:r>
          <w:rPr>
            <w:webHidden/>
          </w:rPr>
          <w:tab/>
        </w:r>
        <w:r w:rsidR="000B35F0">
          <w:rPr>
            <w:webHidden/>
          </w:rPr>
          <w:fldChar w:fldCharType="begin"/>
        </w:r>
        <w:r>
          <w:rPr>
            <w:webHidden/>
          </w:rPr>
          <w:instrText xml:space="preserve"> PAGEREF _Toc418517903 \h </w:instrText>
        </w:r>
        <w:r w:rsidR="000B35F0">
          <w:rPr>
            <w:webHidden/>
          </w:rPr>
          <w:fldChar w:fldCharType="separate"/>
        </w:r>
        <w:r>
          <w:rPr>
            <w:webHidden/>
          </w:rPr>
          <w:t>21</w:t>
        </w:r>
        <w:r w:rsidR="000B35F0">
          <w:rPr>
            <w:webHidden/>
          </w:rPr>
          <w:fldChar w:fldCharType="end"/>
        </w:r>
      </w:hyperlink>
    </w:p>
    <w:p w:rsidR="00125BBB">
      <w:pPr>
        <w:pStyle w:val="TOC2"/>
        <w:rPr>
          <w:rFonts w:ascii="Calibri" w:hAnsi="Calibri"/>
          <w:noProof/>
          <w:sz w:val="22"/>
          <w:szCs w:val="22"/>
        </w:rPr>
      </w:pPr>
      <w:hyperlink w:anchor="_Toc418517904" w:history="1">
        <w:r>
          <w:rPr>
            <w:rStyle w:val="Hyperlink"/>
            <w:noProof/>
          </w:rPr>
          <w:t>10.1</w:t>
        </w:r>
        <w:r>
          <w:rPr>
            <w:rFonts w:ascii="Calibri" w:hAnsi="Calibri"/>
            <w:noProof/>
            <w:sz w:val="22"/>
            <w:szCs w:val="22"/>
          </w:rPr>
          <w:tab/>
        </w:r>
        <w:r>
          <w:rPr>
            <w:rStyle w:val="Hyperlink"/>
            <w:noProof/>
          </w:rPr>
          <w:t>Force Majeure.</w:t>
        </w:r>
        <w:r>
          <w:rPr>
            <w:noProof/>
            <w:webHidden/>
          </w:rPr>
          <w:tab/>
        </w:r>
        <w:r w:rsidR="000B35F0">
          <w:rPr>
            <w:noProof/>
            <w:webHidden/>
          </w:rPr>
          <w:fldChar w:fldCharType="begin"/>
        </w:r>
        <w:r>
          <w:rPr>
            <w:noProof/>
            <w:webHidden/>
          </w:rPr>
          <w:instrText xml:space="preserve"> PAGEREF _Toc418517904 \h </w:instrText>
        </w:r>
        <w:r w:rsidR="000B35F0">
          <w:rPr>
            <w:noProof/>
            <w:webHidden/>
          </w:rPr>
          <w:fldChar w:fldCharType="separate"/>
        </w:r>
        <w:r>
          <w:rPr>
            <w:noProof/>
            <w:webHidden/>
          </w:rPr>
          <w:t>21</w:t>
        </w:r>
        <w:r w:rsidR="000B35F0">
          <w:rPr>
            <w:noProof/>
            <w:webHidden/>
          </w:rPr>
          <w:fldChar w:fldCharType="end"/>
        </w:r>
      </w:hyperlink>
    </w:p>
    <w:p w:rsidR="00125BBB">
      <w:pPr>
        <w:pStyle w:val="TOC1"/>
        <w:rPr>
          <w:rFonts w:ascii="Calibri" w:hAnsi="Calibri"/>
          <w:caps w:val="0"/>
          <w:sz w:val="22"/>
          <w:szCs w:val="22"/>
        </w:rPr>
      </w:pPr>
      <w:hyperlink w:anchor="_Toc418517905" w:history="1">
        <w:r>
          <w:rPr>
            <w:rStyle w:val="Hyperlink"/>
          </w:rPr>
          <w:t>Article 11.</w:t>
        </w:r>
        <w:r>
          <w:rPr>
            <w:rFonts w:ascii="Calibri" w:hAnsi="Calibri"/>
            <w:caps w:val="0"/>
            <w:sz w:val="22"/>
            <w:szCs w:val="22"/>
          </w:rPr>
          <w:tab/>
        </w:r>
        <w:r>
          <w:rPr>
            <w:rStyle w:val="Hyperlink"/>
          </w:rPr>
          <w:t>DEFAULT</w:t>
        </w:r>
        <w:r>
          <w:rPr>
            <w:webHidden/>
          </w:rPr>
          <w:tab/>
        </w:r>
        <w:r w:rsidR="000B35F0">
          <w:rPr>
            <w:webHidden/>
          </w:rPr>
          <w:fldChar w:fldCharType="begin"/>
        </w:r>
        <w:r>
          <w:rPr>
            <w:webHidden/>
          </w:rPr>
          <w:instrText xml:space="preserve"> PAGEREF _Toc418517905 \h </w:instrText>
        </w:r>
        <w:r w:rsidR="000B35F0">
          <w:rPr>
            <w:webHidden/>
          </w:rPr>
          <w:fldChar w:fldCharType="separate"/>
        </w:r>
        <w:r>
          <w:rPr>
            <w:webHidden/>
          </w:rPr>
          <w:t>21</w:t>
        </w:r>
        <w:r w:rsidR="000B35F0">
          <w:rPr>
            <w:webHidden/>
          </w:rPr>
          <w:fldChar w:fldCharType="end"/>
        </w:r>
      </w:hyperlink>
    </w:p>
    <w:p w:rsidR="00125BBB">
      <w:pPr>
        <w:pStyle w:val="TOC2"/>
        <w:rPr>
          <w:rFonts w:ascii="Calibri" w:hAnsi="Calibri"/>
          <w:noProof/>
          <w:sz w:val="22"/>
          <w:szCs w:val="22"/>
        </w:rPr>
      </w:pPr>
      <w:hyperlink w:anchor="_Toc418517906" w:history="1">
        <w:r>
          <w:rPr>
            <w:rStyle w:val="Hyperlink"/>
            <w:noProof/>
          </w:rPr>
          <w:t>11.1</w:t>
        </w:r>
        <w:r>
          <w:rPr>
            <w:rFonts w:ascii="Calibri" w:hAnsi="Calibri"/>
            <w:noProof/>
            <w:sz w:val="22"/>
            <w:szCs w:val="22"/>
          </w:rPr>
          <w:tab/>
        </w:r>
        <w:r>
          <w:rPr>
            <w:rStyle w:val="Hyperlink"/>
            <w:noProof/>
          </w:rPr>
          <w:t>Default.</w:t>
        </w:r>
        <w:r>
          <w:rPr>
            <w:noProof/>
            <w:webHidden/>
          </w:rPr>
          <w:tab/>
        </w:r>
        <w:r w:rsidR="000B35F0">
          <w:rPr>
            <w:noProof/>
            <w:webHidden/>
          </w:rPr>
          <w:fldChar w:fldCharType="begin"/>
        </w:r>
        <w:r>
          <w:rPr>
            <w:noProof/>
            <w:webHidden/>
          </w:rPr>
          <w:instrText xml:space="preserve"> PAGEREF _Toc418517906 \h </w:instrText>
        </w:r>
        <w:r w:rsidR="000B35F0">
          <w:rPr>
            <w:noProof/>
            <w:webHidden/>
          </w:rPr>
          <w:fldChar w:fldCharType="separate"/>
        </w:r>
        <w:r>
          <w:rPr>
            <w:noProof/>
            <w:webHidden/>
          </w:rPr>
          <w:t>21</w:t>
        </w:r>
        <w:r w:rsidR="000B35F0">
          <w:rPr>
            <w:noProof/>
            <w:webHidden/>
          </w:rPr>
          <w:fldChar w:fldCharType="end"/>
        </w:r>
      </w:hyperlink>
    </w:p>
    <w:p w:rsidR="00125BBB">
      <w:pPr>
        <w:pStyle w:val="TOC1"/>
        <w:rPr>
          <w:rFonts w:ascii="Calibri" w:hAnsi="Calibri"/>
          <w:caps w:val="0"/>
          <w:sz w:val="22"/>
          <w:szCs w:val="22"/>
        </w:rPr>
      </w:pPr>
      <w:hyperlink w:anchor="_Toc418517907" w:history="1">
        <w:r>
          <w:rPr>
            <w:rStyle w:val="Hyperlink"/>
          </w:rPr>
          <w:t>Article 12.</w:t>
        </w:r>
        <w:r>
          <w:rPr>
            <w:rFonts w:ascii="Calibri" w:hAnsi="Calibri"/>
            <w:caps w:val="0"/>
            <w:sz w:val="22"/>
            <w:szCs w:val="22"/>
          </w:rPr>
          <w:tab/>
        </w:r>
        <w:r>
          <w:rPr>
            <w:rStyle w:val="Hyperlink"/>
          </w:rPr>
          <w:t>Indemnity, Consequential Damages And Insurance</w:t>
        </w:r>
        <w:r>
          <w:rPr>
            <w:webHidden/>
          </w:rPr>
          <w:tab/>
        </w:r>
        <w:r w:rsidR="000B35F0">
          <w:rPr>
            <w:webHidden/>
          </w:rPr>
          <w:fldChar w:fldCharType="begin"/>
        </w:r>
        <w:r>
          <w:rPr>
            <w:webHidden/>
          </w:rPr>
          <w:instrText xml:space="preserve"> PAGEREF _Toc418517907 \h </w:instrText>
        </w:r>
        <w:r w:rsidR="000B35F0">
          <w:rPr>
            <w:webHidden/>
          </w:rPr>
          <w:fldChar w:fldCharType="separate"/>
        </w:r>
        <w:r>
          <w:rPr>
            <w:webHidden/>
          </w:rPr>
          <w:t>22</w:t>
        </w:r>
        <w:r w:rsidR="000B35F0">
          <w:rPr>
            <w:webHidden/>
          </w:rPr>
          <w:fldChar w:fldCharType="end"/>
        </w:r>
      </w:hyperlink>
    </w:p>
    <w:p w:rsidR="00125BBB">
      <w:pPr>
        <w:pStyle w:val="TOC2"/>
        <w:rPr>
          <w:rFonts w:ascii="Calibri" w:hAnsi="Calibri"/>
          <w:noProof/>
          <w:sz w:val="22"/>
          <w:szCs w:val="22"/>
        </w:rPr>
      </w:pPr>
      <w:hyperlink w:anchor="_Toc418517908" w:history="1">
        <w:r>
          <w:rPr>
            <w:rStyle w:val="Hyperlink"/>
            <w:noProof/>
          </w:rPr>
          <w:t>12.1</w:t>
        </w:r>
        <w:r>
          <w:rPr>
            <w:rFonts w:ascii="Calibri" w:hAnsi="Calibri"/>
            <w:noProof/>
            <w:sz w:val="22"/>
            <w:szCs w:val="22"/>
          </w:rPr>
          <w:tab/>
        </w:r>
        <w:r>
          <w:rPr>
            <w:rStyle w:val="Hyperlink"/>
            <w:noProof/>
          </w:rPr>
          <w:t>Indemnity.</w:t>
        </w:r>
        <w:r>
          <w:rPr>
            <w:noProof/>
            <w:webHidden/>
          </w:rPr>
          <w:tab/>
        </w:r>
        <w:r w:rsidR="000B35F0">
          <w:rPr>
            <w:noProof/>
            <w:webHidden/>
          </w:rPr>
          <w:fldChar w:fldCharType="begin"/>
        </w:r>
        <w:r>
          <w:rPr>
            <w:noProof/>
            <w:webHidden/>
          </w:rPr>
          <w:instrText xml:space="preserve"> PAGEREF _Toc418517908 \h </w:instrText>
        </w:r>
        <w:r w:rsidR="000B35F0">
          <w:rPr>
            <w:noProof/>
            <w:webHidden/>
          </w:rPr>
          <w:fldChar w:fldCharType="separate"/>
        </w:r>
        <w:r>
          <w:rPr>
            <w:noProof/>
            <w:webHidden/>
          </w:rPr>
          <w:t>22</w:t>
        </w:r>
        <w:r w:rsidR="000B35F0">
          <w:rPr>
            <w:noProof/>
            <w:webHidden/>
          </w:rPr>
          <w:fldChar w:fldCharType="end"/>
        </w:r>
      </w:hyperlink>
    </w:p>
    <w:p w:rsidR="00125BBB">
      <w:pPr>
        <w:pStyle w:val="TOC2"/>
        <w:rPr>
          <w:rFonts w:ascii="Calibri" w:hAnsi="Calibri"/>
          <w:noProof/>
          <w:sz w:val="22"/>
          <w:szCs w:val="22"/>
        </w:rPr>
      </w:pPr>
      <w:hyperlink w:anchor="_Toc418517909" w:history="1">
        <w:r>
          <w:rPr>
            <w:rStyle w:val="Hyperlink"/>
            <w:noProof/>
          </w:rPr>
          <w:t>12.2</w:t>
        </w:r>
        <w:r>
          <w:rPr>
            <w:rFonts w:ascii="Calibri" w:hAnsi="Calibri"/>
            <w:noProof/>
            <w:sz w:val="22"/>
            <w:szCs w:val="22"/>
          </w:rPr>
          <w:tab/>
        </w:r>
        <w:r>
          <w:rPr>
            <w:rStyle w:val="Hyperlink"/>
            <w:noProof/>
          </w:rPr>
          <w:t>No Consequential Damages.</w:t>
        </w:r>
        <w:r>
          <w:rPr>
            <w:noProof/>
            <w:webHidden/>
          </w:rPr>
          <w:tab/>
        </w:r>
        <w:r w:rsidR="000B35F0">
          <w:rPr>
            <w:noProof/>
            <w:webHidden/>
          </w:rPr>
          <w:fldChar w:fldCharType="begin"/>
        </w:r>
        <w:r>
          <w:rPr>
            <w:noProof/>
            <w:webHidden/>
          </w:rPr>
          <w:instrText xml:space="preserve"> PAGEREF _Toc418517909 \h </w:instrText>
        </w:r>
        <w:r w:rsidR="000B35F0">
          <w:rPr>
            <w:noProof/>
            <w:webHidden/>
          </w:rPr>
          <w:fldChar w:fldCharType="separate"/>
        </w:r>
        <w:r>
          <w:rPr>
            <w:noProof/>
            <w:webHidden/>
          </w:rPr>
          <w:t>23</w:t>
        </w:r>
        <w:r w:rsidR="000B35F0">
          <w:rPr>
            <w:noProof/>
            <w:webHidden/>
          </w:rPr>
          <w:fldChar w:fldCharType="end"/>
        </w:r>
      </w:hyperlink>
    </w:p>
    <w:p w:rsidR="00125BBB">
      <w:pPr>
        <w:pStyle w:val="TOC2"/>
        <w:rPr>
          <w:rFonts w:ascii="Calibri" w:hAnsi="Calibri"/>
          <w:noProof/>
          <w:sz w:val="22"/>
          <w:szCs w:val="22"/>
        </w:rPr>
      </w:pPr>
      <w:hyperlink w:anchor="_Toc418517910" w:history="1">
        <w:r>
          <w:rPr>
            <w:rStyle w:val="Hyperlink"/>
            <w:noProof/>
          </w:rPr>
          <w:t>12.3</w:t>
        </w:r>
        <w:r>
          <w:rPr>
            <w:rFonts w:ascii="Calibri" w:hAnsi="Calibri"/>
            <w:noProof/>
            <w:sz w:val="22"/>
            <w:szCs w:val="22"/>
          </w:rPr>
          <w:tab/>
        </w:r>
        <w:r>
          <w:rPr>
            <w:rStyle w:val="Hyperlink"/>
            <w:noProof/>
          </w:rPr>
          <w:t>Insurance.</w:t>
        </w:r>
        <w:r>
          <w:rPr>
            <w:noProof/>
            <w:webHidden/>
          </w:rPr>
          <w:tab/>
        </w:r>
        <w:r w:rsidR="000B35F0">
          <w:rPr>
            <w:noProof/>
            <w:webHidden/>
          </w:rPr>
          <w:fldChar w:fldCharType="begin"/>
        </w:r>
        <w:r>
          <w:rPr>
            <w:noProof/>
            <w:webHidden/>
          </w:rPr>
          <w:instrText xml:space="preserve"> PAGEREF _Toc418517910 \h </w:instrText>
        </w:r>
        <w:r w:rsidR="000B35F0">
          <w:rPr>
            <w:noProof/>
            <w:webHidden/>
          </w:rPr>
          <w:fldChar w:fldCharType="separate"/>
        </w:r>
        <w:r>
          <w:rPr>
            <w:noProof/>
            <w:webHidden/>
          </w:rPr>
          <w:t>23</w:t>
        </w:r>
        <w:r w:rsidR="000B35F0">
          <w:rPr>
            <w:noProof/>
            <w:webHidden/>
          </w:rPr>
          <w:fldChar w:fldCharType="end"/>
        </w:r>
      </w:hyperlink>
    </w:p>
    <w:p w:rsidR="00125BBB">
      <w:pPr>
        <w:pStyle w:val="TOC1"/>
        <w:rPr>
          <w:rFonts w:ascii="Calibri" w:hAnsi="Calibri"/>
          <w:caps w:val="0"/>
          <w:sz w:val="22"/>
          <w:szCs w:val="22"/>
        </w:rPr>
      </w:pPr>
      <w:hyperlink w:anchor="_Toc418517911" w:history="1">
        <w:r>
          <w:rPr>
            <w:rStyle w:val="Hyperlink"/>
          </w:rPr>
          <w:t>Article 13.</w:t>
        </w:r>
        <w:r>
          <w:rPr>
            <w:rFonts w:ascii="Calibri" w:hAnsi="Calibri"/>
            <w:caps w:val="0"/>
            <w:sz w:val="22"/>
            <w:szCs w:val="22"/>
          </w:rPr>
          <w:tab/>
        </w:r>
        <w:r>
          <w:rPr>
            <w:rStyle w:val="Hyperlink"/>
          </w:rPr>
          <w:t>Assignment</w:t>
        </w:r>
        <w:r>
          <w:rPr>
            <w:webHidden/>
          </w:rPr>
          <w:tab/>
        </w:r>
        <w:r w:rsidR="000B35F0">
          <w:rPr>
            <w:webHidden/>
          </w:rPr>
          <w:fldChar w:fldCharType="begin"/>
        </w:r>
        <w:r>
          <w:rPr>
            <w:webHidden/>
          </w:rPr>
          <w:instrText xml:space="preserve"> PAGEREF _Toc418517911 \h </w:instrText>
        </w:r>
        <w:r w:rsidR="000B35F0">
          <w:rPr>
            <w:webHidden/>
          </w:rPr>
          <w:fldChar w:fldCharType="separate"/>
        </w:r>
        <w:r>
          <w:rPr>
            <w:webHidden/>
          </w:rPr>
          <w:t>25</w:t>
        </w:r>
        <w:r w:rsidR="000B35F0">
          <w:rPr>
            <w:webHidden/>
          </w:rPr>
          <w:fldChar w:fldCharType="end"/>
        </w:r>
      </w:hyperlink>
    </w:p>
    <w:p w:rsidR="00125BBB">
      <w:pPr>
        <w:pStyle w:val="TOC2"/>
        <w:rPr>
          <w:rFonts w:ascii="Calibri" w:hAnsi="Calibri"/>
          <w:noProof/>
          <w:sz w:val="22"/>
          <w:szCs w:val="22"/>
        </w:rPr>
      </w:pPr>
      <w:hyperlink w:anchor="_Toc418517912" w:history="1">
        <w:r>
          <w:rPr>
            <w:rStyle w:val="Hyperlink"/>
            <w:noProof/>
          </w:rPr>
          <w:t>13.1</w:t>
        </w:r>
        <w:r>
          <w:rPr>
            <w:rFonts w:ascii="Calibri" w:hAnsi="Calibri"/>
            <w:noProof/>
            <w:sz w:val="22"/>
            <w:szCs w:val="22"/>
          </w:rPr>
          <w:tab/>
        </w:r>
        <w:r>
          <w:rPr>
            <w:rStyle w:val="Hyperlink"/>
            <w:noProof/>
          </w:rPr>
          <w:t>Assignment.</w:t>
        </w:r>
        <w:r>
          <w:rPr>
            <w:noProof/>
            <w:webHidden/>
          </w:rPr>
          <w:tab/>
        </w:r>
        <w:r w:rsidR="000B35F0">
          <w:rPr>
            <w:noProof/>
            <w:webHidden/>
          </w:rPr>
          <w:fldChar w:fldCharType="begin"/>
        </w:r>
        <w:r>
          <w:rPr>
            <w:noProof/>
            <w:webHidden/>
          </w:rPr>
          <w:instrText xml:space="preserve"> PAGEREF _Toc418517912 \h </w:instrText>
        </w:r>
        <w:r w:rsidR="000B35F0">
          <w:rPr>
            <w:noProof/>
            <w:webHidden/>
          </w:rPr>
          <w:fldChar w:fldCharType="separate"/>
        </w:r>
        <w:r>
          <w:rPr>
            <w:noProof/>
            <w:webHidden/>
          </w:rPr>
          <w:t>25</w:t>
        </w:r>
        <w:r w:rsidR="000B35F0">
          <w:rPr>
            <w:noProof/>
            <w:webHidden/>
          </w:rPr>
          <w:fldChar w:fldCharType="end"/>
        </w:r>
      </w:hyperlink>
    </w:p>
    <w:p w:rsidR="00125BBB">
      <w:pPr>
        <w:pStyle w:val="TOC1"/>
        <w:rPr>
          <w:rFonts w:ascii="Calibri" w:hAnsi="Calibri"/>
          <w:caps w:val="0"/>
          <w:sz w:val="22"/>
          <w:szCs w:val="22"/>
        </w:rPr>
      </w:pPr>
      <w:hyperlink w:anchor="_Toc418517913" w:history="1">
        <w:r>
          <w:rPr>
            <w:rStyle w:val="Hyperlink"/>
          </w:rPr>
          <w:t>Article 14.</w:t>
        </w:r>
        <w:r>
          <w:rPr>
            <w:rFonts w:ascii="Calibri" w:hAnsi="Calibri"/>
            <w:caps w:val="0"/>
            <w:sz w:val="22"/>
            <w:szCs w:val="22"/>
          </w:rPr>
          <w:tab/>
        </w:r>
        <w:r>
          <w:rPr>
            <w:rStyle w:val="Hyperlink"/>
          </w:rPr>
          <w:t>Severability</w:t>
        </w:r>
        <w:r>
          <w:rPr>
            <w:webHidden/>
          </w:rPr>
          <w:tab/>
        </w:r>
        <w:r w:rsidR="000B35F0">
          <w:rPr>
            <w:webHidden/>
          </w:rPr>
          <w:fldChar w:fldCharType="begin"/>
        </w:r>
        <w:r>
          <w:rPr>
            <w:webHidden/>
          </w:rPr>
          <w:instrText xml:space="preserve"> PAGEREF _Toc418517913 \h </w:instrText>
        </w:r>
        <w:r w:rsidR="000B35F0">
          <w:rPr>
            <w:webHidden/>
          </w:rPr>
          <w:fldChar w:fldCharType="separate"/>
        </w:r>
        <w:r>
          <w:rPr>
            <w:webHidden/>
          </w:rPr>
          <w:t>26</w:t>
        </w:r>
        <w:r w:rsidR="000B35F0">
          <w:rPr>
            <w:webHidden/>
          </w:rPr>
          <w:fldChar w:fldCharType="end"/>
        </w:r>
      </w:hyperlink>
    </w:p>
    <w:p w:rsidR="00125BBB">
      <w:pPr>
        <w:pStyle w:val="TOC2"/>
        <w:rPr>
          <w:rFonts w:ascii="Calibri" w:hAnsi="Calibri"/>
          <w:noProof/>
          <w:sz w:val="22"/>
          <w:szCs w:val="22"/>
        </w:rPr>
      </w:pPr>
      <w:hyperlink w:anchor="_Toc418517914" w:history="1">
        <w:r>
          <w:rPr>
            <w:rStyle w:val="Hyperlink"/>
            <w:noProof/>
          </w:rPr>
          <w:t>14.1</w:t>
        </w:r>
        <w:r>
          <w:rPr>
            <w:rFonts w:ascii="Calibri" w:hAnsi="Calibri"/>
            <w:noProof/>
            <w:sz w:val="22"/>
            <w:szCs w:val="22"/>
          </w:rPr>
          <w:tab/>
        </w:r>
        <w:r>
          <w:rPr>
            <w:rStyle w:val="Hyperlink"/>
            <w:noProof/>
          </w:rPr>
          <w:t>Severability.</w:t>
        </w:r>
        <w:r>
          <w:rPr>
            <w:noProof/>
            <w:webHidden/>
          </w:rPr>
          <w:tab/>
        </w:r>
        <w:r w:rsidR="000B35F0">
          <w:rPr>
            <w:noProof/>
            <w:webHidden/>
          </w:rPr>
          <w:fldChar w:fldCharType="begin"/>
        </w:r>
        <w:r>
          <w:rPr>
            <w:noProof/>
            <w:webHidden/>
          </w:rPr>
          <w:instrText xml:space="preserve"> PAGEREF _Toc418517914 \h </w:instrText>
        </w:r>
        <w:r w:rsidR="000B35F0">
          <w:rPr>
            <w:noProof/>
            <w:webHidden/>
          </w:rPr>
          <w:fldChar w:fldCharType="separate"/>
        </w:r>
        <w:r>
          <w:rPr>
            <w:noProof/>
            <w:webHidden/>
          </w:rPr>
          <w:t>26</w:t>
        </w:r>
        <w:r w:rsidR="000B35F0">
          <w:rPr>
            <w:noProof/>
            <w:webHidden/>
          </w:rPr>
          <w:fldChar w:fldCharType="end"/>
        </w:r>
      </w:hyperlink>
    </w:p>
    <w:p w:rsidR="00125BBB">
      <w:pPr>
        <w:pStyle w:val="TOC1"/>
        <w:rPr>
          <w:rFonts w:ascii="Calibri" w:hAnsi="Calibri"/>
          <w:caps w:val="0"/>
          <w:sz w:val="22"/>
          <w:szCs w:val="22"/>
        </w:rPr>
      </w:pPr>
      <w:hyperlink w:anchor="_Toc418517915" w:history="1">
        <w:r>
          <w:rPr>
            <w:rStyle w:val="Hyperlink"/>
          </w:rPr>
          <w:t>Article 15.</w:t>
        </w:r>
        <w:r>
          <w:rPr>
            <w:rFonts w:ascii="Calibri" w:hAnsi="Calibri"/>
            <w:caps w:val="0"/>
            <w:sz w:val="22"/>
            <w:szCs w:val="22"/>
          </w:rPr>
          <w:tab/>
        </w:r>
        <w:r>
          <w:rPr>
            <w:rStyle w:val="Hyperlink"/>
          </w:rPr>
          <w:t>Comparability</w:t>
        </w:r>
        <w:r>
          <w:rPr>
            <w:webHidden/>
          </w:rPr>
          <w:tab/>
        </w:r>
        <w:r w:rsidR="000B35F0">
          <w:rPr>
            <w:webHidden/>
          </w:rPr>
          <w:fldChar w:fldCharType="begin"/>
        </w:r>
        <w:r>
          <w:rPr>
            <w:webHidden/>
          </w:rPr>
          <w:instrText xml:space="preserve"> PAGEREF _Toc418517915 \h </w:instrText>
        </w:r>
        <w:r w:rsidR="000B35F0">
          <w:rPr>
            <w:webHidden/>
          </w:rPr>
          <w:fldChar w:fldCharType="separate"/>
        </w:r>
        <w:r>
          <w:rPr>
            <w:webHidden/>
          </w:rPr>
          <w:t>26</w:t>
        </w:r>
        <w:r w:rsidR="000B35F0">
          <w:rPr>
            <w:webHidden/>
          </w:rPr>
          <w:fldChar w:fldCharType="end"/>
        </w:r>
      </w:hyperlink>
    </w:p>
    <w:p w:rsidR="00125BBB">
      <w:pPr>
        <w:pStyle w:val="TOC2"/>
        <w:rPr>
          <w:rFonts w:ascii="Calibri" w:hAnsi="Calibri"/>
          <w:noProof/>
          <w:sz w:val="22"/>
          <w:szCs w:val="22"/>
        </w:rPr>
      </w:pPr>
      <w:hyperlink w:anchor="_Toc418517916" w:history="1">
        <w:r>
          <w:rPr>
            <w:rStyle w:val="Hyperlink"/>
            <w:noProof/>
          </w:rPr>
          <w:t>15.1</w:t>
        </w:r>
        <w:r>
          <w:rPr>
            <w:rFonts w:ascii="Calibri" w:hAnsi="Calibri"/>
            <w:noProof/>
            <w:sz w:val="22"/>
            <w:szCs w:val="22"/>
          </w:rPr>
          <w:tab/>
        </w:r>
        <w:r>
          <w:rPr>
            <w:rStyle w:val="Hyperlink"/>
            <w:noProof/>
          </w:rPr>
          <w:t>Comparability.</w:t>
        </w:r>
        <w:r>
          <w:rPr>
            <w:noProof/>
            <w:webHidden/>
          </w:rPr>
          <w:tab/>
        </w:r>
        <w:r w:rsidR="000B35F0">
          <w:rPr>
            <w:noProof/>
            <w:webHidden/>
          </w:rPr>
          <w:fldChar w:fldCharType="begin"/>
        </w:r>
        <w:r>
          <w:rPr>
            <w:noProof/>
            <w:webHidden/>
          </w:rPr>
          <w:instrText xml:space="preserve"> PAGEREF _Toc418517916 \h </w:instrText>
        </w:r>
        <w:r w:rsidR="000B35F0">
          <w:rPr>
            <w:noProof/>
            <w:webHidden/>
          </w:rPr>
          <w:fldChar w:fldCharType="separate"/>
        </w:r>
        <w:r>
          <w:rPr>
            <w:noProof/>
            <w:webHidden/>
          </w:rPr>
          <w:t>26</w:t>
        </w:r>
        <w:r w:rsidR="000B35F0">
          <w:rPr>
            <w:noProof/>
            <w:webHidden/>
          </w:rPr>
          <w:fldChar w:fldCharType="end"/>
        </w:r>
      </w:hyperlink>
    </w:p>
    <w:p w:rsidR="00125BBB">
      <w:pPr>
        <w:pStyle w:val="TOC1"/>
        <w:rPr>
          <w:rFonts w:ascii="Calibri" w:hAnsi="Calibri"/>
          <w:caps w:val="0"/>
          <w:sz w:val="22"/>
          <w:szCs w:val="22"/>
        </w:rPr>
      </w:pPr>
      <w:hyperlink w:anchor="_Toc418517917" w:history="1">
        <w:r>
          <w:rPr>
            <w:rStyle w:val="Hyperlink"/>
          </w:rPr>
          <w:t>Article 16.</w:t>
        </w:r>
        <w:r>
          <w:rPr>
            <w:rFonts w:ascii="Calibri" w:hAnsi="Calibri"/>
            <w:caps w:val="0"/>
            <w:sz w:val="22"/>
            <w:szCs w:val="22"/>
          </w:rPr>
          <w:tab/>
        </w:r>
        <w:r>
          <w:rPr>
            <w:rStyle w:val="Hyperlink"/>
          </w:rPr>
          <w:t>Confidentiality</w:t>
        </w:r>
        <w:r>
          <w:rPr>
            <w:webHidden/>
          </w:rPr>
          <w:tab/>
        </w:r>
        <w:r w:rsidR="000B35F0">
          <w:rPr>
            <w:webHidden/>
          </w:rPr>
          <w:fldChar w:fldCharType="begin"/>
        </w:r>
        <w:r>
          <w:rPr>
            <w:webHidden/>
          </w:rPr>
          <w:instrText xml:space="preserve"> PAGEREF _Toc418517917 \h </w:instrText>
        </w:r>
        <w:r w:rsidR="000B35F0">
          <w:rPr>
            <w:webHidden/>
          </w:rPr>
          <w:fldChar w:fldCharType="separate"/>
        </w:r>
        <w:r>
          <w:rPr>
            <w:webHidden/>
          </w:rPr>
          <w:t>26</w:t>
        </w:r>
        <w:r w:rsidR="000B35F0">
          <w:rPr>
            <w:webHidden/>
          </w:rPr>
          <w:fldChar w:fldCharType="end"/>
        </w:r>
      </w:hyperlink>
    </w:p>
    <w:p w:rsidR="00125BBB">
      <w:pPr>
        <w:pStyle w:val="TOC2"/>
        <w:rPr>
          <w:rFonts w:ascii="Calibri" w:hAnsi="Calibri"/>
          <w:noProof/>
          <w:sz w:val="22"/>
          <w:szCs w:val="22"/>
        </w:rPr>
      </w:pPr>
      <w:hyperlink w:anchor="_Toc418517918" w:history="1">
        <w:r>
          <w:rPr>
            <w:rStyle w:val="Hyperlink"/>
            <w:noProof/>
          </w:rPr>
          <w:t>16.1</w:t>
        </w:r>
        <w:r>
          <w:rPr>
            <w:rFonts w:ascii="Calibri" w:hAnsi="Calibri"/>
            <w:noProof/>
            <w:sz w:val="22"/>
            <w:szCs w:val="22"/>
          </w:rPr>
          <w:tab/>
        </w:r>
        <w:r>
          <w:rPr>
            <w:rStyle w:val="Hyperlink"/>
            <w:noProof/>
          </w:rPr>
          <w:t>Confidentiality.</w:t>
        </w:r>
        <w:r>
          <w:rPr>
            <w:noProof/>
            <w:webHidden/>
          </w:rPr>
          <w:tab/>
        </w:r>
        <w:r w:rsidR="000B35F0">
          <w:rPr>
            <w:noProof/>
            <w:webHidden/>
          </w:rPr>
          <w:fldChar w:fldCharType="begin"/>
        </w:r>
        <w:r>
          <w:rPr>
            <w:noProof/>
            <w:webHidden/>
          </w:rPr>
          <w:instrText xml:space="preserve"> PAGEREF _Toc418517918 \h </w:instrText>
        </w:r>
        <w:r w:rsidR="000B35F0">
          <w:rPr>
            <w:noProof/>
            <w:webHidden/>
          </w:rPr>
          <w:fldChar w:fldCharType="separate"/>
        </w:r>
        <w:r>
          <w:rPr>
            <w:noProof/>
            <w:webHidden/>
          </w:rPr>
          <w:t>26</w:t>
        </w:r>
        <w:r w:rsidR="000B35F0">
          <w:rPr>
            <w:noProof/>
            <w:webHidden/>
          </w:rPr>
          <w:fldChar w:fldCharType="end"/>
        </w:r>
      </w:hyperlink>
    </w:p>
    <w:p w:rsidR="00125BBB">
      <w:pPr>
        <w:pStyle w:val="TOC1"/>
        <w:rPr>
          <w:rFonts w:ascii="Calibri" w:hAnsi="Calibri"/>
          <w:caps w:val="0"/>
          <w:sz w:val="22"/>
          <w:szCs w:val="22"/>
        </w:rPr>
      </w:pPr>
      <w:hyperlink w:anchor="_Toc418517919" w:history="1">
        <w:r>
          <w:rPr>
            <w:rStyle w:val="Hyperlink"/>
          </w:rPr>
          <w:t>Article 17.</w:t>
        </w:r>
        <w:r>
          <w:rPr>
            <w:rFonts w:ascii="Calibri" w:hAnsi="Calibri"/>
            <w:caps w:val="0"/>
            <w:sz w:val="22"/>
            <w:szCs w:val="22"/>
          </w:rPr>
          <w:tab/>
        </w:r>
        <w:r>
          <w:rPr>
            <w:rStyle w:val="Hyperlink"/>
          </w:rPr>
          <w:t>Environmental Releases</w:t>
        </w:r>
        <w:r>
          <w:rPr>
            <w:webHidden/>
          </w:rPr>
          <w:tab/>
        </w:r>
        <w:r w:rsidR="000B35F0">
          <w:rPr>
            <w:webHidden/>
          </w:rPr>
          <w:fldChar w:fldCharType="begin"/>
        </w:r>
        <w:r>
          <w:rPr>
            <w:webHidden/>
          </w:rPr>
          <w:instrText xml:space="preserve"> PAGEREF _Toc418517919 \h </w:instrText>
        </w:r>
        <w:r w:rsidR="000B35F0">
          <w:rPr>
            <w:webHidden/>
          </w:rPr>
          <w:fldChar w:fldCharType="separate"/>
        </w:r>
        <w:r>
          <w:rPr>
            <w:webHidden/>
          </w:rPr>
          <w:t>29</w:t>
        </w:r>
        <w:r w:rsidR="000B35F0">
          <w:rPr>
            <w:webHidden/>
          </w:rPr>
          <w:fldChar w:fldCharType="end"/>
        </w:r>
      </w:hyperlink>
    </w:p>
    <w:p w:rsidR="00125BBB">
      <w:pPr>
        <w:pStyle w:val="TOC2"/>
        <w:rPr>
          <w:rFonts w:ascii="Calibri" w:hAnsi="Calibri"/>
          <w:noProof/>
          <w:sz w:val="22"/>
          <w:szCs w:val="22"/>
        </w:rPr>
      </w:pPr>
      <w:hyperlink w:anchor="_Toc418517920" w:history="1">
        <w:r>
          <w:rPr>
            <w:rStyle w:val="Hyperlink"/>
            <w:noProof/>
          </w:rPr>
          <w:t>17.1</w:t>
        </w:r>
        <w:r>
          <w:rPr>
            <w:rFonts w:ascii="Calibri" w:hAnsi="Calibri"/>
            <w:noProof/>
            <w:sz w:val="22"/>
            <w:szCs w:val="22"/>
          </w:rPr>
          <w:tab/>
        </w:r>
        <w:r>
          <w:rPr>
            <w:rStyle w:val="Hyperlink"/>
            <w:noProof/>
          </w:rPr>
          <w:t>Developer and Affected Transmission Owner Notice.</w:t>
        </w:r>
        <w:r>
          <w:rPr>
            <w:noProof/>
            <w:webHidden/>
          </w:rPr>
          <w:tab/>
        </w:r>
        <w:r w:rsidR="000B35F0">
          <w:rPr>
            <w:noProof/>
            <w:webHidden/>
          </w:rPr>
          <w:fldChar w:fldCharType="begin"/>
        </w:r>
        <w:r>
          <w:rPr>
            <w:noProof/>
            <w:webHidden/>
          </w:rPr>
          <w:instrText xml:space="preserve"> PAGEREF _Toc418517920 \h </w:instrText>
        </w:r>
        <w:r w:rsidR="000B35F0">
          <w:rPr>
            <w:noProof/>
            <w:webHidden/>
          </w:rPr>
          <w:fldChar w:fldCharType="separate"/>
        </w:r>
        <w:r>
          <w:rPr>
            <w:noProof/>
            <w:webHidden/>
          </w:rPr>
          <w:t>29</w:t>
        </w:r>
        <w:r w:rsidR="000B35F0">
          <w:rPr>
            <w:noProof/>
            <w:webHidden/>
          </w:rPr>
          <w:fldChar w:fldCharType="end"/>
        </w:r>
      </w:hyperlink>
    </w:p>
    <w:p w:rsidR="00125BBB">
      <w:pPr>
        <w:pStyle w:val="TOC1"/>
        <w:rPr>
          <w:rFonts w:ascii="Calibri" w:hAnsi="Calibri"/>
          <w:caps w:val="0"/>
          <w:sz w:val="22"/>
          <w:szCs w:val="22"/>
        </w:rPr>
      </w:pPr>
      <w:hyperlink w:anchor="_Toc418517921" w:history="1">
        <w:r>
          <w:rPr>
            <w:rStyle w:val="Hyperlink"/>
          </w:rPr>
          <w:t>Article 18.</w:t>
        </w:r>
        <w:r>
          <w:rPr>
            <w:rFonts w:ascii="Calibri" w:hAnsi="Calibri"/>
            <w:caps w:val="0"/>
            <w:sz w:val="22"/>
            <w:szCs w:val="22"/>
          </w:rPr>
          <w:tab/>
        </w:r>
        <w:r>
          <w:rPr>
            <w:rStyle w:val="Hyperlink"/>
          </w:rPr>
          <w:t>Information Requirement</w:t>
        </w:r>
        <w:r>
          <w:rPr>
            <w:webHidden/>
          </w:rPr>
          <w:tab/>
        </w:r>
        <w:r w:rsidR="000B35F0">
          <w:rPr>
            <w:webHidden/>
          </w:rPr>
          <w:fldChar w:fldCharType="begin"/>
        </w:r>
        <w:r>
          <w:rPr>
            <w:webHidden/>
          </w:rPr>
          <w:instrText xml:space="preserve"> PAGEREF _Toc418517921 \h </w:instrText>
        </w:r>
        <w:r w:rsidR="000B35F0">
          <w:rPr>
            <w:webHidden/>
          </w:rPr>
          <w:fldChar w:fldCharType="separate"/>
        </w:r>
        <w:r>
          <w:rPr>
            <w:webHidden/>
          </w:rPr>
          <w:t>30</w:t>
        </w:r>
        <w:r w:rsidR="000B35F0">
          <w:rPr>
            <w:webHidden/>
          </w:rPr>
          <w:fldChar w:fldCharType="end"/>
        </w:r>
      </w:hyperlink>
    </w:p>
    <w:p w:rsidR="00125BBB">
      <w:pPr>
        <w:pStyle w:val="TOC2"/>
        <w:rPr>
          <w:rFonts w:ascii="Calibri" w:hAnsi="Calibri"/>
          <w:noProof/>
          <w:sz w:val="22"/>
          <w:szCs w:val="22"/>
        </w:rPr>
      </w:pPr>
      <w:hyperlink w:anchor="_Toc418517922" w:history="1">
        <w:r>
          <w:rPr>
            <w:rStyle w:val="Hyperlink"/>
            <w:noProof/>
          </w:rPr>
          <w:t>18.1</w:t>
        </w:r>
        <w:r>
          <w:rPr>
            <w:rFonts w:ascii="Calibri" w:hAnsi="Calibri"/>
            <w:noProof/>
            <w:sz w:val="22"/>
            <w:szCs w:val="22"/>
          </w:rPr>
          <w:tab/>
        </w:r>
        <w:r>
          <w:rPr>
            <w:rStyle w:val="Hyperlink"/>
            <w:noProof/>
          </w:rPr>
          <w:t>Information Acquisition.</w:t>
        </w:r>
        <w:r>
          <w:rPr>
            <w:noProof/>
            <w:webHidden/>
          </w:rPr>
          <w:tab/>
        </w:r>
        <w:r w:rsidR="000B35F0">
          <w:rPr>
            <w:noProof/>
            <w:webHidden/>
          </w:rPr>
          <w:fldChar w:fldCharType="begin"/>
        </w:r>
        <w:r>
          <w:rPr>
            <w:noProof/>
            <w:webHidden/>
          </w:rPr>
          <w:instrText xml:space="preserve"> PAGEREF _Toc418517922 \h </w:instrText>
        </w:r>
        <w:r w:rsidR="000B35F0">
          <w:rPr>
            <w:noProof/>
            <w:webHidden/>
          </w:rPr>
          <w:fldChar w:fldCharType="separate"/>
        </w:r>
        <w:r>
          <w:rPr>
            <w:noProof/>
            <w:webHidden/>
          </w:rPr>
          <w:t>30</w:t>
        </w:r>
        <w:r w:rsidR="000B35F0">
          <w:rPr>
            <w:noProof/>
            <w:webHidden/>
          </w:rPr>
          <w:fldChar w:fldCharType="end"/>
        </w:r>
      </w:hyperlink>
    </w:p>
    <w:p w:rsidR="00125BBB">
      <w:pPr>
        <w:pStyle w:val="TOC2"/>
        <w:rPr>
          <w:rFonts w:ascii="Calibri" w:hAnsi="Calibri"/>
          <w:noProof/>
          <w:sz w:val="22"/>
          <w:szCs w:val="22"/>
        </w:rPr>
      </w:pPr>
      <w:hyperlink w:anchor="_Toc418517923" w:history="1">
        <w:r>
          <w:rPr>
            <w:rStyle w:val="Hyperlink"/>
            <w:noProof/>
          </w:rPr>
          <w:t>18.2</w:t>
        </w:r>
        <w:r>
          <w:rPr>
            <w:rFonts w:ascii="Calibri" w:hAnsi="Calibri"/>
            <w:noProof/>
            <w:sz w:val="22"/>
            <w:szCs w:val="22"/>
          </w:rPr>
          <w:tab/>
        </w:r>
        <w:r>
          <w:rPr>
            <w:rStyle w:val="Hyperlink"/>
            <w:noProof/>
          </w:rPr>
          <w:t>Information Submission by Affected Transmission Owner.</w:t>
        </w:r>
        <w:r>
          <w:rPr>
            <w:noProof/>
            <w:webHidden/>
          </w:rPr>
          <w:tab/>
        </w:r>
        <w:r w:rsidR="000B35F0">
          <w:rPr>
            <w:noProof/>
            <w:webHidden/>
          </w:rPr>
          <w:fldChar w:fldCharType="begin"/>
        </w:r>
        <w:r>
          <w:rPr>
            <w:noProof/>
            <w:webHidden/>
          </w:rPr>
          <w:instrText xml:space="preserve"> PAGEREF _Toc418517923 \h </w:instrText>
        </w:r>
        <w:r w:rsidR="000B35F0">
          <w:rPr>
            <w:noProof/>
            <w:webHidden/>
          </w:rPr>
          <w:fldChar w:fldCharType="separate"/>
        </w:r>
        <w:r>
          <w:rPr>
            <w:noProof/>
            <w:webHidden/>
          </w:rPr>
          <w:t>30</w:t>
        </w:r>
        <w:r w:rsidR="000B35F0">
          <w:rPr>
            <w:noProof/>
            <w:webHidden/>
          </w:rPr>
          <w:fldChar w:fldCharType="end"/>
        </w:r>
      </w:hyperlink>
    </w:p>
    <w:p w:rsidR="00125BBB">
      <w:pPr>
        <w:pStyle w:val="TOC2"/>
        <w:rPr>
          <w:rFonts w:ascii="Calibri" w:hAnsi="Calibri"/>
          <w:noProof/>
          <w:sz w:val="22"/>
          <w:szCs w:val="22"/>
        </w:rPr>
      </w:pPr>
      <w:hyperlink w:anchor="_Toc418517924" w:history="1">
        <w:r>
          <w:rPr>
            <w:rStyle w:val="Hyperlink"/>
            <w:noProof/>
          </w:rPr>
          <w:t>18.3</w:t>
        </w:r>
        <w:r>
          <w:rPr>
            <w:rFonts w:ascii="Calibri" w:hAnsi="Calibri"/>
            <w:noProof/>
            <w:sz w:val="22"/>
            <w:szCs w:val="22"/>
          </w:rPr>
          <w:tab/>
        </w:r>
        <w:r>
          <w:rPr>
            <w:rStyle w:val="Hyperlink"/>
            <w:noProof/>
          </w:rPr>
          <w:t>Updated Information Submission by NYISO and Developer.</w:t>
        </w:r>
        <w:r>
          <w:rPr>
            <w:noProof/>
            <w:webHidden/>
          </w:rPr>
          <w:tab/>
        </w:r>
        <w:r w:rsidR="000B35F0">
          <w:rPr>
            <w:noProof/>
            <w:webHidden/>
          </w:rPr>
          <w:fldChar w:fldCharType="begin"/>
        </w:r>
        <w:r>
          <w:rPr>
            <w:noProof/>
            <w:webHidden/>
          </w:rPr>
          <w:instrText xml:space="preserve"> PAGEREF _Toc418517924 \h </w:instrText>
        </w:r>
        <w:r w:rsidR="000B35F0">
          <w:rPr>
            <w:noProof/>
            <w:webHidden/>
          </w:rPr>
          <w:fldChar w:fldCharType="separate"/>
        </w:r>
        <w:r>
          <w:rPr>
            <w:noProof/>
            <w:webHidden/>
          </w:rPr>
          <w:t>30</w:t>
        </w:r>
        <w:r w:rsidR="000B35F0">
          <w:rPr>
            <w:noProof/>
            <w:webHidden/>
          </w:rPr>
          <w:fldChar w:fldCharType="end"/>
        </w:r>
      </w:hyperlink>
    </w:p>
    <w:p w:rsidR="00125BBB">
      <w:pPr>
        <w:pStyle w:val="TOC2"/>
        <w:rPr>
          <w:rFonts w:ascii="Calibri" w:hAnsi="Calibri"/>
          <w:noProof/>
          <w:sz w:val="22"/>
          <w:szCs w:val="22"/>
        </w:rPr>
      </w:pPr>
      <w:hyperlink w:anchor="_Toc418517925" w:history="1">
        <w:r>
          <w:rPr>
            <w:rStyle w:val="Hyperlink"/>
            <w:noProof/>
          </w:rPr>
          <w:t>18.4</w:t>
        </w:r>
        <w:r>
          <w:rPr>
            <w:rFonts w:ascii="Calibri" w:hAnsi="Calibri"/>
            <w:noProof/>
            <w:sz w:val="22"/>
            <w:szCs w:val="22"/>
          </w:rPr>
          <w:tab/>
        </w:r>
        <w:r>
          <w:rPr>
            <w:rStyle w:val="Hyperlink"/>
            <w:noProof/>
          </w:rPr>
          <w:t>Information Supplementation.</w:t>
        </w:r>
        <w:r>
          <w:rPr>
            <w:noProof/>
            <w:webHidden/>
          </w:rPr>
          <w:tab/>
        </w:r>
        <w:r w:rsidR="000B35F0">
          <w:rPr>
            <w:noProof/>
            <w:webHidden/>
          </w:rPr>
          <w:fldChar w:fldCharType="begin"/>
        </w:r>
        <w:r>
          <w:rPr>
            <w:noProof/>
            <w:webHidden/>
          </w:rPr>
          <w:instrText xml:space="preserve"> PAGEREF _Toc418517925 \h </w:instrText>
        </w:r>
        <w:r w:rsidR="000B35F0">
          <w:rPr>
            <w:noProof/>
            <w:webHidden/>
          </w:rPr>
          <w:fldChar w:fldCharType="separate"/>
        </w:r>
        <w:r>
          <w:rPr>
            <w:noProof/>
            <w:webHidden/>
          </w:rPr>
          <w:t>31</w:t>
        </w:r>
        <w:r w:rsidR="000B35F0">
          <w:rPr>
            <w:noProof/>
            <w:webHidden/>
          </w:rPr>
          <w:fldChar w:fldCharType="end"/>
        </w:r>
      </w:hyperlink>
    </w:p>
    <w:p w:rsidR="00125BBB">
      <w:pPr>
        <w:pStyle w:val="TOC1"/>
        <w:rPr>
          <w:rFonts w:ascii="Calibri" w:hAnsi="Calibri"/>
          <w:caps w:val="0"/>
          <w:sz w:val="22"/>
          <w:szCs w:val="22"/>
        </w:rPr>
      </w:pPr>
      <w:hyperlink w:anchor="_Toc418517926" w:history="1">
        <w:r>
          <w:rPr>
            <w:rStyle w:val="Hyperlink"/>
          </w:rPr>
          <w:t>Article 19.</w:t>
        </w:r>
        <w:r>
          <w:rPr>
            <w:rFonts w:ascii="Calibri" w:hAnsi="Calibri"/>
            <w:caps w:val="0"/>
            <w:sz w:val="22"/>
            <w:szCs w:val="22"/>
          </w:rPr>
          <w:tab/>
        </w:r>
        <w:r>
          <w:rPr>
            <w:rStyle w:val="Hyperlink"/>
          </w:rPr>
          <w:t>Information Access and Audit Rights</w:t>
        </w:r>
        <w:r>
          <w:rPr>
            <w:webHidden/>
          </w:rPr>
          <w:tab/>
        </w:r>
        <w:r w:rsidR="000B35F0">
          <w:rPr>
            <w:webHidden/>
          </w:rPr>
          <w:fldChar w:fldCharType="begin"/>
        </w:r>
        <w:r>
          <w:rPr>
            <w:webHidden/>
          </w:rPr>
          <w:instrText xml:space="preserve"> PAGEREF _Toc418517926 \h </w:instrText>
        </w:r>
        <w:r w:rsidR="000B35F0">
          <w:rPr>
            <w:webHidden/>
          </w:rPr>
          <w:fldChar w:fldCharType="separate"/>
        </w:r>
        <w:r>
          <w:rPr>
            <w:webHidden/>
          </w:rPr>
          <w:t>31</w:t>
        </w:r>
        <w:r w:rsidR="000B35F0">
          <w:rPr>
            <w:webHidden/>
          </w:rPr>
          <w:fldChar w:fldCharType="end"/>
        </w:r>
      </w:hyperlink>
    </w:p>
    <w:p w:rsidR="00125BBB">
      <w:pPr>
        <w:pStyle w:val="TOC2"/>
        <w:rPr>
          <w:rFonts w:ascii="Calibri" w:hAnsi="Calibri"/>
          <w:noProof/>
          <w:sz w:val="22"/>
          <w:szCs w:val="22"/>
        </w:rPr>
      </w:pPr>
      <w:hyperlink w:anchor="_Toc418517927" w:history="1">
        <w:r>
          <w:rPr>
            <w:rStyle w:val="Hyperlink"/>
            <w:noProof/>
          </w:rPr>
          <w:t>19.1</w:t>
        </w:r>
        <w:r>
          <w:rPr>
            <w:rFonts w:ascii="Calibri" w:hAnsi="Calibri"/>
            <w:noProof/>
            <w:sz w:val="22"/>
            <w:szCs w:val="22"/>
          </w:rPr>
          <w:tab/>
        </w:r>
        <w:r>
          <w:rPr>
            <w:rStyle w:val="Hyperlink"/>
            <w:noProof/>
          </w:rPr>
          <w:t>Information Access.</w:t>
        </w:r>
        <w:r>
          <w:rPr>
            <w:noProof/>
            <w:webHidden/>
          </w:rPr>
          <w:tab/>
        </w:r>
        <w:r w:rsidR="000B35F0">
          <w:rPr>
            <w:noProof/>
            <w:webHidden/>
          </w:rPr>
          <w:fldChar w:fldCharType="begin"/>
        </w:r>
        <w:r>
          <w:rPr>
            <w:noProof/>
            <w:webHidden/>
          </w:rPr>
          <w:instrText xml:space="preserve"> PAGEREF _Toc418517927 \h </w:instrText>
        </w:r>
        <w:r w:rsidR="000B35F0">
          <w:rPr>
            <w:noProof/>
            <w:webHidden/>
          </w:rPr>
          <w:fldChar w:fldCharType="separate"/>
        </w:r>
        <w:r>
          <w:rPr>
            <w:noProof/>
            <w:webHidden/>
          </w:rPr>
          <w:t>31</w:t>
        </w:r>
        <w:r w:rsidR="000B35F0">
          <w:rPr>
            <w:noProof/>
            <w:webHidden/>
          </w:rPr>
          <w:fldChar w:fldCharType="end"/>
        </w:r>
      </w:hyperlink>
    </w:p>
    <w:p w:rsidR="00125BBB">
      <w:pPr>
        <w:pStyle w:val="TOC2"/>
        <w:rPr>
          <w:rFonts w:ascii="Calibri" w:hAnsi="Calibri"/>
          <w:noProof/>
          <w:sz w:val="22"/>
          <w:szCs w:val="22"/>
        </w:rPr>
      </w:pPr>
      <w:hyperlink w:anchor="_Toc418517928" w:history="1">
        <w:r>
          <w:rPr>
            <w:rStyle w:val="Hyperlink"/>
            <w:noProof/>
          </w:rPr>
          <w:t>19.2</w:t>
        </w:r>
        <w:r>
          <w:rPr>
            <w:rFonts w:ascii="Calibri" w:hAnsi="Calibri"/>
            <w:noProof/>
            <w:sz w:val="22"/>
            <w:szCs w:val="22"/>
          </w:rPr>
          <w:tab/>
        </w:r>
        <w:r>
          <w:rPr>
            <w:rStyle w:val="Hyperlink"/>
            <w:noProof/>
          </w:rPr>
          <w:t>Reporting of Non-Force Majeure Events.</w:t>
        </w:r>
        <w:r>
          <w:rPr>
            <w:noProof/>
            <w:webHidden/>
          </w:rPr>
          <w:tab/>
        </w:r>
        <w:r w:rsidR="000B35F0">
          <w:rPr>
            <w:noProof/>
            <w:webHidden/>
          </w:rPr>
          <w:fldChar w:fldCharType="begin"/>
        </w:r>
        <w:r>
          <w:rPr>
            <w:noProof/>
            <w:webHidden/>
          </w:rPr>
          <w:instrText xml:space="preserve"> PAGEREF _Toc418517928 \h </w:instrText>
        </w:r>
        <w:r w:rsidR="000B35F0">
          <w:rPr>
            <w:noProof/>
            <w:webHidden/>
          </w:rPr>
          <w:fldChar w:fldCharType="separate"/>
        </w:r>
        <w:r>
          <w:rPr>
            <w:noProof/>
            <w:webHidden/>
          </w:rPr>
          <w:t>31</w:t>
        </w:r>
        <w:r w:rsidR="000B35F0">
          <w:rPr>
            <w:noProof/>
            <w:webHidden/>
          </w:rPr>
          <w:fldChar w:fldCharType="end"/>
        </w:r>
      </w:hyperlink>
    </w:p>
    <w:p w:rsidR="00125BBB">
      <w:pPr>
        <w:pStyle w:val="TOC2"/>
        <w:rPr>
          <w:rFonts w:ascii="Calibri" w:hAnsi="Calibri"/>
          <w:noProof/>
          <w:sz w:val="22"/>
          <w:szCs w:val="22"/>
        </w:rPr>
      </w:pPr>
      <w:hyperlink w:anchor="_Toc418517929" w:history="1">
        <w:r>
          <w:rPr>
            <w:rStyle w:val="Hyperlink"/>
            <w:noProof/>
          </w:rPr>
          <w:t>19.3</w:t>
        </w:r>
        <w:r>
          <w:rPr>
            <w:rFonts w:ascii="Calibri" w:hAnsi="Calibri"/>
            <w:noProof/>
            <w:sz w:val="22"/>
            <w:szCs w:val="22"/>
          </w:rPr>
          <w:tab/>
        </w:r>
        <w:r>
          <w:rPr>
            <w:rStyle w:val="Hyperlink"/>
            <w:noProof/>
          </w:rPr>
          <w:t>Audit Rights.</w:t>
        </w:r>
        <w:r>
          <w:rPr>
            <w:noProof/>
            <w:webHidden/>
          </w:rPr>
          <w:tab/>
        </w:r>
        <w:r w:rsidR="000B35F0">
          <w:rPr>
            <w:noProof/>
            <w:webHidden/>
          </w:rPr>
          <w:fldChar w:fldCharType="begin"/>
        </w:r>
        <w:r>
          <w:rPr>
            <w:noProof/>
            <w:webHidden/>
          </w:rPr>
          <w:instrText xml:space="preserve"> PAGEREF _Toc418517929 \h </w:instrText>
        </w:r>
        <w:r w:rsidR="000B35F0">
          <w:rPr>
            <w:noProof/>
            <w:webHidden/>
          </w:rPr>
          <w:fldChar w:fldCharType="separate"/>
        </w:r>
        <w:r>
          <w:rPr>
            <w:noProof/>
            <w:webHidden/>
          </w:rPr>
          <w:t>31</w:t>
        </w:r>
        <w:r w:rsidR="000B35F0">
          <w:rPr>
            <w:noProof/>
            <w:webHidden/>
          </w:rPr>
          <w:fldChar w:fldCharType="end"/>
        </w:r>
      </w:hyperlink>
    </w:p>
    <w:p w:rsidR="00125BBB">
      <w:pPr>
        <w:pStyle w:val="TOC2"/>
        <w:rPr>
          <w:rFonts w:ascii="Calibri" w:hAnsi="Calibri"/>
          <w:noProof/>
          <w:sz w:val="22"/>
          <w:szCs w:val="22"/>
        </w:rPr>
      </w:pPr>
      <w:hyperlink w:anchor="_Toc418517930" w:history="1">
        <w:r>
          <w:rPr>
            <w:rStyle w:val="Hyperlink"/>
            <w:noProof/>
          </w:rPr>
          <w:t>19.4</w:t>
        </w:r>
        <w:r>
          <w:rPr>
            <w:rFonts w:ascii="Calibri" w:hAnsi="Calibri"/>
            <w:noProof/>
            <w:sz w:val="22"/>
            <w:szCs w:val="22"/>
          </w:rPr>
          <w:tab/>
        </w:r>
        <w:r>
          <w:rPr>
            <w:rStyle w:val="Hyperlink"/>
            <w:noProof/>
          </w:rPr>
          <w:t>Audit Rights Periods.</w:t>
        </w:r>
        <w:r>
          <w:rPr>
            <w:noProof/>
            <w:webHidden/>
          </w:rPr>
          <w:tab/>
        </w:r>
        <w:r w:rsidR="000B35F0">
          <w:rPr>
            <w:noProof/>
            <w:webHidden/>
          </w:rPr>
          <w:fldChar w:fldCharType="begin"/>
        </w:r>
        <w:r>
          <w:rPr>
            <w:noProof/>
            <w:webHidden/>
          </w:rPr>
          <w:instrText xml:space="preserve"> PAGEREF _Toc418517930 \h </w:instrText>
        </w:r>
        <w:r w:rsidR="000B35F0">
          <w:rPr>
            <w:noProof/>
            <w:webHidden/>
          </w:rPr>
          <w:fldChar w:fldCharType="separate"/>
        </w:r>
        <w:r>
          <w:rPr>
            <w:noProof/>
            <w:webHidden/>
          </w:rPr>
          <w:t>32</w:t>
        </w:r>
        <w:r w:rsidR="000B35F0">
          <w:rPr>
            <w:noProof/>
            <w:webHidden/>
          </w:rPr>
          <w:fldChar w:fldCharType="end"/>
        </w:r>
      </w:hyperlink>
    </w:p>
    <w:p w:rsidR="00125BBB">
      <w:pPr>
        <w:pStyle w:val="TOC2"/>
        <w:rPr>
          <w:rFonts w:ascii="Calibri" w:hAnsi="Calibri"/>
          <w:noProof/>
          <w:sz w:val="22"/>
          <w:szCs w:val="22"/>
        </w:rPr>
      </w:pPr>
      <w:hyperlink w:anchor="_Toc418517931" w:history="1">
        <w:r>
          <w:rPr>
            <w:rStyle w:val="Hyperlink"/>
            <w:noProof/>
          </w:rPr>
          <w:t>19.5</w:t>
        </w:r>
        <w:r>
          <w:rPr>
            <w:rFonts w:ascii="Calibri" w:hAnsi="Calibri"/>
            <w:noProof/>
            <w:sz w:val="22"/>
            <w:szCs w:val="22"/>
          </w:rPr>
          <w:tab/>
        </w:r>
        <w:r>
          <w:rPr>
            <w:rStyle w:val="Hyperlink"/>
            <w:noProof/>
          </w:rPr>
          <w:t>Audit Results.</w:t>
        </w:r>
        <w:r>
          <w:rPr>
            <w:noProof/>
            <w:webHidden/>
          </w:rPr>
          <w:tab/>
        </w:r>
        <w:r w:rsidR="000B35F0">
          <w:rPr>
            <w:noProof/>
            <w:webHidden/>
          </w:rPr>
          <w:fldChar w:fldCharType="begin"/>
        </w:r>
        <w:r>
          <w:rPr>
            <w:noProof/>
            <w:webHidden/>
          </w:rPr>
          <w:instrText xml:space="preserve"> PAGEREF _Toc418517931 \h </w:instrText>
        </w:r>
        <w:r w:rsidR="000B35F0">
          <w:rPr>
            <w:noProof/>
            <w:webHidden/>
          </w:rPr>
          <w:fldChar w:fldCharType="separate"/>
        </w:r>
        <w:r>
          <w:rPr>
            <w:noProof/>
            <w:webHidden/>
          </w:rPr>
          <w:t>32</w:t>
        </w:r>
        <w:r w:rsidR="000B35F0">
          <w:rPr>
            <w:noProof/>
            <w:webHidden/>
          </w:rPr>
          <w:fldChar w:fldCharType="end"/>
        </w:r>
      </w:hyperlink>
    </w:p>
    <w:p w:rsidR="00125BBB">
      <w:pPr>
        <w:pStyle w:val="TOC1"/>
        <w:rPr>
          <w:rFonts w:ascii="Calibri" w:hAnsi="Calibri"/>
          <w:caps w:val="0"/>
          <w:sz w:val="22"/>
          <w:szCs w:val="22"/>
        </w:rPr>
      </w:pPr>
      <w:hyperlink w:anchor="_Toc418517932" w:history="1">
        <w:r>
          <w:rPr>
            <w:rStyle w:val="Hyperlink"/>
          </w:rPr>
          <w:t>Article 20.</w:t>
        </w:r>
        <w:r>
          <w:rPr>
            <w:rFonts w:ascii="Calibri" w:hAnsi="Calibri"/>
            <w:caps w:val="0"/>
            <w:sz w:val="22"/>
            <w:szCs w:val="22"/>
          </w:rPr>
          <w:tab/>
        </w:r>
        <w:r>
          <w:rPr>
            <w:rStyle w:val="Hyperlink"/>
          </w:rPr>
          <w:t>Subcontractors</w:t>
        </w:r>
        <w:r>
          <w:rPr>
            <w:webHidden/>
          </w:rPr>
          <w:tab/>
        </w:r>
        <w:r w:rsidR="000B35F0">
          <w:rPr>
            <w:webHidden/>
          </w:rPr>
          <w:fldChar w:fldCharType="begin"/>
        </w:r>
        <w:r>
          <w:rPr>
            <w:webHidden/>
          </w:rPr>
          <w:instrText xml:space="preserve"> PAGEREF _Toc418517932 \h </w:instrText>
        </w:r>
        <w:r w:rsidR="000B35F0">
          <w:rPr>
            <w:webHidden/>
          </w:rPr>
          <w:fldChar w:fldCharType="separate"/>
        </w:r>
        <w:r>
          <w:rPr>
            <w:webHidden/>
          </w:rPr>
          <w:t>32</w:t>
        </w:r>
        <w:r w:rsidR="000B35F0">
          <w:rPr>
            <w:webHidden/>
          </w:rPr>
          <w:fldChar w:fldCharType="end"/>
        </w:r>
      </w:hyperlink>
    </w:p>
    <w:p w:rsidR="00125BBB">
      <w:pPr>
        <w:pStyle w:val="TOC2"/>
        <w:rPr>
          <w:rFonts w:ascii="Calibri" w:hAnsi="Calibri"/>
          <w:noProof/>
          <w:sz w:val="22"/>
          <w:szCs w:val="22"/>
        </w:rPr>
      </w:pPr>
      <w:hyperlink w:anchor="_Toc418517933" w:history="1">
        <w:r>
          <w:rPr>
            <w:rStyle w:val="Hyperlink"/>
            <w:noProof/>
          </w:rPr>
          <w:t>20.1</w:t>
        </w:r>
        <w:r>
          <w:rPr>
            <w:rFonts w:ascii="Calibri" w:hAnsi="Calibri"/>
            <w:noProof/>
            <w:sz w:val="22"/>
            <w:szCs w:val="22"/>
          </w:rPr>
          <w:tab/>
        </w:r>
        <w:r>
          <w:rPr>
            <w:rStyle w:val="Hyperlink"/>
            <w:noProof/>
          </w:rPr>
          <w:t>General.</w:t>
        </w:r>
        <w:r>
          <w:rPr>
            <w:noProof/>
            <w:webHidden/>
          </w:rPr>
          <w:tab/>
        </w:r>
        <w:r w:rsidR="000B35F0">
          <w:rPr>
            <w:noProof/>
            <w:webHidden/>
          </w:rPr>
          <w:fldChar w:fldCharType="begin"/>
        </w:r>
        <w:r>
          <w:rPr>
            <w:noProof/>
            <w:webHidden/>
          </w:rPr>
          <w:instrText xml:space="preserve"> PAGEREF _Toc418517933 \h </w:instrText>
        </w:r>
        <w:r w:rsidR="000B35F0">
          <w:rPr>
            <w:noProof/>
            <w:webHidden/>
          </w:rPr>
          <w:fldChar w:fldCharType="separate"/>
        </w:r>
        <w:r>
          <w:rPr>
            <w:noProof/>
            <w:webHidden/>
          </w:rPr>
          <w:t>32</w:t>
        </w:r>
        <w:r w:rsidR="000B35F0">
          <w:rPr>
            <w:noProof/>
            <w:webHidden/>
          </w:rPr>
          <w:fldChar w:fldCharType="end"/>
        </w:r>
      </w:hyperlink>
    </w:p>
    <w:p w:rsidR="00125BBB">
      <w:pPr>
        <w:pStyle w:val="TOC2"/>
        <w:rPr>
          <w:rFonts w:ascii="Calibri" w:hAnsi="Calibri"/>
          <w:noProof/>
          <w:sz w:val="22"/>
          <w:szCs w:val="22"/>
        </w:rPr>
      </w:pPr>
      <w:hyperlink w:anchor="_Toc418517934" w:history="1">
        <w:r>
          <w:rPr>
            <w:rStyle w:val="Hyperlink"/>
            <w:noProof/>
          </w:rPr>
          <w:t>20.2</w:t>
        </w:r>
        <w:r>
          <w:rPr>
            <w:rFonts w:ascii="Calibri" w:hAnsi="Calibri"/>
            <w:noProof/>
            <w:sz w:val="22"/>
            <w:szCs w:val="22"/>
          </w:rPr>
          <w:tab/>
        </w:r>
        <w:r>
          <w:rPr>
            <w:rStyle w:val="Hyperlink"/>
            <w:noProof/>
          </w:rPr>
          <w:t>Responsibility of Principal.</w:t>
        </w:r>
        <w:r>
          <w:rPr>
            <w:noProof/>
            <w:webHidden/>
          </w:rPr>
          <w:tab/>
        </w:r>
        <w:r w:rsidR="000B35F0">
          <w:rPr>
            <w:noProof/>
            <w:webHidden/>
          </w:rPr>
          <w:fldChar w:fldCharType="begin"/>
        </w:r>
        <w:r>
          <w:rPr>
            <w:noProof/>
            <w:webHidden/>
          </w:rPr>
          <w:instrText xml:space="preserve"> PAGEREF _Toc418517934 \h </w:instrText>
        </w:r>
        <w:r w:rsidR="000B35F0">
          <w:rPr>
            <w:noProof/>
            <w:webHidden/>
          </w:rPr>
          <w:fldChar w:fldCharType="separate"/>
        </w:r>
        <w:r>
          <w:rPr>
            <w:noProof/>
            <w:webHidden/>
          </w:rPr>
          <w:t>32</w:t>
        </w:r>
        <w:r w:rsidR="000B35F0">
          <w:rPr>
            <w:noProof/>
            <w:webHidden/>
          </w:rPr>
          <w:fldChar w:fldCharType="end"/>
        </w:r>
      </w:hyperlink>
    </w:p>
    <w:p w:rsidR="00125BBB">
      <w:pPr>
        <w:pStyle w:val="TOC2"/>
        <w:rPr>
          <w:rFonts w:ascii="Calibri" w:hAnsi="Calibri"/>
          <w:noProof/>
          <w:sz w:val="22"/>
          <w:szCs w:val="22"/>
        </w:rPr>
      </w:pPr>
      <w:hyperlink w:anchor="_Toc418517935" w:history="1">
        <w:r>
          <w:rPr>
            <w:rStyle w:val="Hyperlink"/>
            <w:noProof/>
          </w:rPr>
          <w:t>20.3</w:t>
        </w:r>
        <w:r>
          <w:rPr>
            <w:rFonts w:ascii="Calibri" w:hAnsi="Calibri"/>
            <w:noProof/>
            <w:sz w:val="22"/>
            <w:szCs w:val="22"/>
          </w:rPr>
          <w:tab/>
        </w:r>
        <w:r>
          <w:rPr>
            <w:rStyle w:val="Hyperlink"/>
            <w:noProof/>
          </w:rPr>
          <w:t>No Limitation by Insurance.</w:t>
        </w:r>
        <w:r>
          <w:rPr>
            <w:noProof/>
            <w:webHidden/>
          </w:rPr>
          <w:tab/>
        </w:r>
        <w:r w:rsidR="000B35F0">
          <w:rPr>
            <w:noProof/>
            <w:webHidden/>
          </w:rPr>
          <w:fldChar w:fldCharType="begin"/>
        </w:r>
        <w:r>
          <w:rPr>
            <w:noProof/>
            <w:webHidden/>
          </w:rPr>
          <w:instrText xml:space="preserve"> PAGEREF _Toc418517935 \h </w:instrText>
        </w:r>
        <w:r w:rsidR="000B35F0">
          <w:rPr>
            <w:noProof/>
            <w:webHidden/>
          </w:rPr>
          <w:fldChar w:fldCharType="separate"/>
        </w:r>
        <w:r>
          <w:rPr>
            <w:noProof/>
            <w:webHidden/>
          </w:rPr>
          <w:t>33</w:t>
        </w:r>
        <w:r w:rsidR="000B35F0">
          <w:rPr>
            <w:noProof/>
            <w:webHidden/>
          </w:rPr>
          <w:fldChar w:fldCharType="end"/>
        </w:r>
      </w:hyperlink>
    </w:p>
    <w:p w:rsidR="00125BBB">
      <w:pPr>
        <w:pStyle w:val="TOC1"/>
        <w:rPr>
          <w:rFonts w:ascii="Calibri" w:hAnsi="Calibri"/>
          <w:caps w:val="0"/>
          <w:sz w:val="22"/>
          <w:szCs w:val="22"/>
        </w:rPr>
      </w:pPr>
      <w:hyperlink w:anchor="_Toc418517936" w:history="1">
        <w:r>
          <w:rPr>
            <w:rStyle w:val="Hyperlink"/>
          </w:rPr>
          <w:t>Article 21.</w:t>
        </w:r>
        <w:r>
          <w:rPr>
            <w:rFonts w:ascii="Calibri" w:hAnsi="Calibri"/>
            <w:caps w:val="0"/>
            <w:sz w:val="22"/>
            <w:szCs w:val="22"/>
          </w:rPr>
          <w:tab/>
        </w:r>
        <w:r>
          <w:rPr>
            <w:rStyle w:val="Hyperlink"/>
          </w:rPr>
          <w:t>Disputes</w:t>
        </w:r>
        <w:r>
          <w:rPr>
            <w:webHidden/>
          </w:rPr>
          <w:tab/>
        </w:r>
        <w:r w:rsidR="000B35F0">
          <w:rPr>
            <w:webHidden/>
          </w:rPr>
          <w:fldChar w:fldCharType="begin"/>
        </w:r>
        <w:r>
          <w:rPr>
            <w:webHidden/>
          </w:rPr>
          <w:instrText xml:space="preserve"> PAGEREF _Toc418517936 \h </w:instrText>
        </w:r>
        <w:r w:rsidR="000B35F0">
          <w:rPr>
            <w:webHidden/>
          </w:rPr>
          <w:fldChar w:fldCharType="separate"/>
        </w:r>
        <w:r>
          <w:rPr>
            <w:webHidden/>
          </w:rPr>
          <w:t>33</w:t>
        </w:r>
        <w:r w:rsidR="000B35F0">
          <w:rPr>
            <w:webHidden/>
          </w:rPr>
          <w:fldChar w:fldCharType="end"/>
        </w:r>
      </w:hyperlink>
    </w:p>
    <w:p w:rsidR="00125BBB">
      <w:pPr>
        <w:pStyle w:val="TOC2"/>
        <w:rPr>
          <w:rFonts w:ascii="Calibri" w:hAnsi="Calibri"/>
          <w:noProof/>
          <w:sz w:val="22"/>
          <w:szCs w:val="22"/>
        </w:rPr>
      </w:pPr>
      <w:hyperlink w:anchor="_Toc418517937" w:history="1">
        <w:r>
          <w:rPr>
            <w:rStyle w:val="Hyperlink"/>
            <w:noProof/>
          </w:rPr>
          <w:t>21.1</w:t>
        </w:r>
        <w:r>
          <w:rPr>
            <w:rFonts w:ascii="Calibri" w:hAnsi="Calibri"/>
            <w:noProof/>
            <w:sz w:val="22"/>
            <w:szCs w:val="22"/>
          </w:rPr>
          <w:tab/>
        </w:r>
        <w:r>
          <w:rPr>
            <w:rStyle w:val="Hyperlink"/>
            <w:noProof/>
          </w:rPr>
          <w:t>Submission.</w:t>
        </w:r>
        <w:r>
          <w:rPr>
            <w:noProof/>
            <w:webHidden/>
          </w:rPr>
          <w:tab/>
        </w:r>
        <w:r w:rsidR="000B35F0">
          <w:rPr>
            <w:noProof/>
            <w:webHidden/>
          </w:rPr>
          <w:fldChar w:fldCharType="begin"/>
        </w:r>
        <w:r>
          <w:rPr>
            <w:noProof/>
            <w:webHidden/>
          </w:rPr>
          <w:instrText xml:space="preserve"> PAGEREF _Toc418517937 \h </w:instrText>
        </w:r>
        <w:r w:rsidR="000B35F0">
          <w:rPr>
            <w:noProof/>
            <w:webHidden/>
          </w:rPr>
          <w:fldChar w:fldCharType="separate"/>
        </w:r>
        <w:r>
          <w:rPr>
            <w:noProof/>
            <w:webHidden/>
          </w:rPr>
          <w:t>33</w:t>
        </w:r>
        <w:r w:rsidR="000B35F0">
          <w:rPr>
            <w:noProof/>
            <w:webHidden/>
          </w:rPr>
          <w:fldChar w:fldCharType="end"/>
        </w:r>
      </w:hyperlink>
    </w:p>
    <w:p w:rsidR="00125BBB">
      <w:pPr>
        <w:pStyle w:val="TOC2"/>
        <w:rPr>
          <w:rFonts w:ascii="Calibri" w:hAnsi="Calibri"/>
          <w:noProof/>
          <w:sz w:val="22"/>
          <w:szCs w:val="22"/>
        </w:rPr>
      </w:pPr>
      <w:hyperlink w:anchor="_Toc418517938" w:history="1">
        <w:r>
          <w:rPr>
            <w:rStyle w:val="Hyperlink"/>
            <w:noProof/>
          </w:rPr>
          <w:t>21.2</w:t>
        </w:r>
        <w:r>
          <w:rPr>
            <w:rFonts w:ascii="Calibri" w:hAnsi="Calibri"/>
            <w:noProof/>
            <w:sz w:val="22"/>
            <w:szCs w:val="22"/>
          </w:rPr>
          <w:tab/>
        </w:r>
        <w:r>
          <w:rPr>
            <w:rStyle w:val="Hyperlink"/>
            <w:noProof/>
          </w:rPr>
          <w:t>External Arbitration Procedures.</w:t>
        </w:r>
        <w:r>
          <w:rPr>
            <w:noProof/>
            <w:webHidden/>
          </w:rPr>
          <w:tab/>
        </w:r>
        <w:r w:rsidR="000B35F0">
          <w:rPr>
            <w:noProof/>
            <w:webHidden/>
          </w:rPr>
          <w:fldChar w:fldCharType="begin"/>
        </w:r>
        <w:r>
          <w:rPr>
            <w:noProof/>
            <w:webHidden/>
          </w:rPr>
          <w:instrText xml:space="preserve"> PAGEREF _Toc418517938 \h </w:instrText>
        </w:r>
        <w:r w:rsidR="000B35F0">
          <w:rPr>
            <w:noProof/>
            <w:webHidden/>
          </w:rPr>
          <w:fldChar w:fldCharType="separate"/>
        </w:r>
        <w:r>
          <w:rPr>
            <w:noProof/>
            <w:webHidden/>
          </w:rPr>
          <w:t>33</w:t>
        </w:r>
        <w:r w:rsidR="000B35F0">
          <w:rPr>
            <w:noProof/>
            <w:webHidden/>
          </w:rPr>
          <w:fldChar w:fldCharType="end"/>
        </w:r>
      </w:hyperlink>
    </w:p>
    <w:p w:rsidR="00125BBB">
      <w:pPr>
        <w:pStyle w:val="TOC2"/>
        <w:rPr>
          <w:rFonts w:ascii="Calibri" w:hAnsi="Calibri"/>
          <w:noProof/>
          <w:sz w:val="22"/>
          <w:szCs w:val="22"/>
        </w:rPr>
      </w:pPr>
      <w:hyperlink w:anchor="_Toc418517939" w:history="1">
        <w:r>
          <w:rPr>
            <w:rStyle w:val="Hyperlink"/>
            <w:noProof/>
          </w:rPr>
          <w:t>21.3</w:t>
        </w:r>
        <w:r>
          <w:rPr>
            <w:rFonts w:ascii="Calibri" w:hAnsi="Calibri"/>
            <w:noProof/>
            <w:sz w:val="22"/>
            <w:szCs w:val="22"/>
          </w:rPr>
          <w:tab/>
        </w:r>
        <w:r>
          <w:rPr>
            <w:rStyle w:val="Hyperlink"/>
            <w:noProof/>
          </w:rPr>
          <w:t>Arbitration Decisions.</w:t>
        </w:r>
        <w:r>
          <w:rPr>
            <w:noProof/>
            <w:webHidden/>
          </w:rPr>
          <w:tab/>
        </w:r>
        <w:r w:rsidR="000B35F0">
          <w:rPr>
            <w:noProof/>
            <w:webHidden/>
          </w:rPr>
          <w:fldChar w:fldCharType="begin"/>
        </w:r>
        <w:r>
          <w:rPr>
            <w:noProof/>
            <w:webHidden/>
          </w:rPr>
          <w:instrText xml:space="preserve"> PAGEREF _Toc418517939 \h </w:instrText>
        </w:r>
        <w:r w:rsidR="000B35F0">
          <w:rPr>
            <w:noProof/>
            <w:webHidden/>
          </w:rPr>
          <w:fldChar w:fldCharType="separate"/>
        </w:r>
        <w:r>
          <w:rPr>
            <w:noProof/>
            <w:webHidden/>
          </w:rPr>
          <w:t>33</w:t>
        </w:r>
        <w:r w:rsidR="000B35F0">
          <w:rPr>
            <w:noProof/>
            <w:webHidden/>
          </w:rPr>
          <w:fldChar w:fldCharType="end"/>
        </w:r>
      </w:hyperlink>
    </w:p>
    <w:p w:rsidR="00125BBB">
      <w:pPr>
        <w:pStyle w:val="TOC2"/>
        <w:rPr>
          <w:rFonts w:ascii="Calibri" w:hAnsi="Calibri"/>
          <w:noProof/>
          <w:sz w:val="22"/>
          <w:szCs w:val="22"/>
        </w:rPr>
      </w:pPr>
      <w:hyperlink w:anchor="_Toc418517940" w:history="1">
        <w:r>
          <w:rPr>
            <w:rStyle w:val="Hyperlink"/>
            <w:noProof/>
          </w:rPr>
          <w:t>21.4</w:t>
        </w:r>
        <w:r>
          <w:rPr>
            <w:rFonts w:ascii="Calibri" w:hAnsi="Calibri"/>
            <w:noProof/>
            <w:sz w:val="22"/>
            <w:szCs w:val="22"/>
          </w:rPr>
          <w:tab/>
        </w:r>
        <w:r>
          <w:rPr>
            <w:rStyle w:val="Hyperlink"/>
            <w:noProof/>
          </w:rPr>
          <w:t>Costs.</w:t>
        </w:r>
        <w:r>
          <w:rPr>
            <w:noProof/>
            <w:webHidden/>
          </w:rPr>
          <w:tab/>
        </w:r>
        <w:r w:rsidR="000B35F0">
          <w:rPr>
            <w:noProof/>
            <w:webHidden/>
          </w:rPr>
          <w:fldChar w:fldCharType="begin"/>
        </w:r>
        <w:r>
          <w:rPr>
            <w:noProof/>
            <w:webHidden/>
          </w:rPr>
          <w:instrText xml:space="preserve"> PAGEREF _Toc418517940 \h </w:instrText>
        </w:r>
        <w:r w:rsidR="000B35F0">
          <w:rPr>
            <w:noProof/>
            <w:webHidden/>
          </w:rPr>
          <w:fldChar w:fldCharType="separate"/>
        </w:r>
        <w:r>
          <w:rPr>
            <w:noProof/>
            <w:webHidden/>
          </w:rPr>
          <w:t>34</w:t>
        </w:r>
        <w:r w:rsidR="000B35F0">
          <w:rPr>
            <w:noProof/>
            <w:webHidden/>
          </w:rPr>
          <w:fldChar w:fldCharType="end"/>
        </w:r>
      </w:hyperlink>
    </w:p>
    <w:p w:rsidR="00125BBB">
      <w:pPr>
        <w:pStyle w:val="TOC2"/>
        <w:rPr>
          <w:rFonts w:ascii="Calibri" w:hAnsi="Calibri"/>
          <w:noProof/>
          <w:sz w:val="22"/>
          <w:szCs w:val="22"/>
        </w:rPr>
      </w:pPr>
      <w:hyperlink w:anchor="_Toc418517941" w:history="1">
        <w:r>
          <w:rPr>
            <w:rStyle w:val="Hyperlink"/>
            <w:noProof/>
          </w:rPr>
          <w:t>21.5</w:t>
        </w:r>
        <w:r>
          <w:rPr>
            <w:rFonts w:ascii="Calibri" w:hAnsi="Calibri"/>
            <w:noProof/>
            <w:sz w:val="22"/>
            <w:szCs w:val="22"/>
          </w:rPr>
          <w:tab/>
        </w:r>
        <w:r>
          <w:rPr>
            <w:rStyle w:val="Hyperlink"/>
            <w:noProof/>
          </w:rPr>
          <w:t>Termination.</w:t>
        </w:r>
        <w:r>
          <w:rPr>
            <w:noProof/>
            <w:webHidden/>
          </w:rPr>
          <w:tab/>
        </w:r>
        <w:r w:rsidR="000B35F0">
          <w:rPr>
            <w:noProof/>
            <w:webHidden/>
          </w:rPr>
          <w:fldChar w:fldCharType="begin"/>
        </w:r>
        <w:r>
          <w:rPr>
            <w:noProof/>
            <w:webHidden/>
          </w:rPr>
          <w:instrText xml:space="preserve"> PAGEREF _Toc418517941 \h </w:instrText>
        </w:r>
        <w:r w:rsidR="000B35F0">
          <w:rPr>
            <w:noProof/>
            <w:webHidden/>
          </w:rPr>
          <w:fldChar w:fldCharType="separate"/>
        </w:r>
        <w:r>
          <w:rPr>
            <w:noProof/>
            <w:webHidden/>
          </w:rPr>
          <w:t>34</w:t>
        </w:r>
        <w:r w:rsidR="000B35F0">
          <w:rPr>
            <w:noProof/>
            <w:webHidden/>
          </w:rPr>
          <w:fldChar w:fldCharType="end"/>
        </w:r>
      </w:hyperlink>
    </w:p>
    <w:p w:rsidR="00125BBB">
      <w:pPr>
        <w:pStyle w:val="TOC1"/>
        <w:rPr>
          <w:rFonts w:ascii="Calibri" w:hAnsi="Calibri"/>
          <w:caps w:val="0"/>
          <w:sz w:val="22"/>
          <w:szCs w:val="22"/>
        </w:rPr>
      </w:pPr>
      <w:hyperlink w:anchor="_Toc418517942" w:history="1">
        <w:r>
          <w:rPr>
            <w:rStyle w:val="Hyperlink"/>
          </w:rPr>
          <w:t>Article 22.</w:t>
        </w:r>
        <w:r>
          <w:rPr>
            <w:rFonts w:ascii="Calibri" w:hAnsi="Calibri"/>
            <w:caps w:val="0"/>
            <w:sz w:val="22"/>
            <w:szCs w:val="22"/>
          </w:rPr>
          <w:tab/>
        </w:r>
        <w:r>
          <w:rPr>
            <w:rStyle w:val="Hyperlink"/>
          </w:rPr>
          <w:t>Representations, Warranties And Covenants</w:t>
        </w:r>
        <w:r>
          <w:rPr>
            <w:webHidden/>
          </w:rPr>
          <w:tab/>
        </w:r>
        <w:r w:rsidR="000B35F0">
          <w:rPr>
            <w:webHidden/>
          </w:rPr>
          <w:fldChar w:fldCharType="begin"/>
        </w:r>
        <w:r>
          <w:rPr>
            <w:webHidden/>
          </w:rPr>
          <w:instrText xml:space="preserve"> PAGEREF _Toc418517942 \h </w:instrText>
        </w:r>
        <w:r w:rsidR="000B35F0">
          <w:rPr>
            <w:webHidden/>
          </w:rPr>
          <w:fldChar w:fldCharType="separate"/>
        </w:r>
        <w:r>
          <w:rPr>
            <w:webHidden/>
          </w:rPr>
          <w:t>34</w:t>
        </w:r>
        <w:r w:rsidR="000B35F0">
          <w:rPr>
            <w:webHidden/>
          </w:rPr>
          <w:fldChar w:fldCharType="end"/>
        </w:r>
      </w:hyperlink>
    </w:p>
    <w:p w:rsidR="00125BBB">
      <w:pPr>
        <w:pStyle w:val="TOC2"/>
        <w:rPr>
          <w:rFonts w:ascii="Calibri" w:hAnsi="Calibri"/>
          <w:noProof/>
          <w:sz w:val="22"/>
          <w:szCs w:val="22"/>
        </w:rPr>
      </w:pPr>
      <w:hyperlink w:anchor="_Toc418517943" w:history="1">
        <w:r>
          <w:rPr>
            <w:rStyle w:val="Hyperlink"/>
            <w:noProof/>
          </w:rPr>
          <w:t>22.1</w:t>
        </w:r>
        <w:r>
          <w:rPr>
            <w:rFonts w:ascii="Calibri" w:hAnsi="Calibri"/>
            <w:noProof/>
            <w:sz w:val="22"/>
            <w:szCs w:val="22"/>
          </w:rPr>
          <w:tab/>
        </w:r>
        <w:r>
          <w:rPr>
            <w:rStyle w:val="Hyperlink"/>
            <w:noProof/>
          </w:rPr>
          <w:t>General.</w:t>
        </w:r>
        <w:r>
          <w:rPr>
            <w:noProof/>
            <w:webHidden/>
          </w:rPr>
          <w:tab/>
        </w:r>
        <w:r w:rsidR="000B35F0">
          <w:rPr>
            <w:noProof/>
            <w:webHidden/>
          </w:rPr>
          <w:fldChar w:fldCharType="begin"/>
        </w:r>
        <w:r>
          <w:rPr>
            <w:noProof/>
            <w:webHidden/>
          </w:rPr>
          <w:instrText xml:space="preserve"> PAGEREF _Toc418517943 \h </w:instrText>
        </w:r>
        <w:r w:rsidR="000B35F0">
          <w:rPr>
            <w:noProof/>
            <w:webHidden/>
          </w:rPr>
          <w:fldChar w:fldCharType="separate"/>
        </w:r>
        <w:r>
          <w:rPr>
            <w:noProof/>
            <w:webHidden/>
          </w:rPr>
          <w:t>34</w:t>
        </w:r>
        <w:r w:rsidR="000B35F0">
          <w:rPr>
            <w:noProof/>
            <w:webHidden/>
          </w:rPr>
          <w:fldChar w:fldCharType="end"/>
        </w:r>
      </w:hyperlink>
    </w:p>
    <w:p w:rsidR="00125BBB">
      <w:pPr>
        <w:pStyle w:val="TOC1"/>
        <w:rPr>
          <w:rFonts w:ascii="Calibri" w:hAnsi="Calibri"/>
          <w:caps w:val="0"/>
          <w:sz w:val="22"/>
          <w:szCs w:val="22"/>
        </w:rPr>
      </w:pPr>
      <w:hyperlink w:anchor="_Toc418517944" w:history="1">
        <w:r>
          <w:rPr>
            <w:rStyle w:val="Hyperlink"/>
          </w:rPr>
          <w:t>Article 23.</w:t>
        </w:r>
        <w:r>
          <w:rPr>
            <w:rFonts w:ascii="Calibri" w:hAnsi="Calibri"/>
            <w:caps w:val="0"/>
            <w:sz w:val="22"/>
            <w:szCs w:val="22"/>
          </w:rPr>
          <w:tab/>
        </w:r>
        <w:r>
          <w:rPr>
            <w:rStyle w:val="Hyperlink"/>
          </w:rPr>
          <w:t>Miscellaneous</w:t>
        </w:r>
        <w:r>
          <w:rPr>
            <w:webHidden/>
          </w:rPr>
          <w:tab/>
        </w:r>
        <w:r w:rsidR="000B35F0">
          <w:rPr>
            <w:webHidden/>
          </w:rPr>
          <w:fldChar w:fldCharType="begin"/>
        </w:r>
        <w:r>
          <w:rPr>
            <w:webHidden/>
          </w:rPr>
          <w:instrText xml:space="preserve"> PAGEREF _Toc418517944 \h </w:instrText>
        </w:r>
        <w:r w:rsidR="000B35F0">
          <w:rPr>
            <w:webHidden/>
          </w:rPr>
          <w:fldChar w:fldCharType="separate"/>
        </w:r>
        <w:r>
          <w:rPr>
            <w:webHidden/>
          </w:rPr>
          <w:t>35</w:t>
        </w:r>
        <w:r w:rsidR="000B35F0">
          <w:rPr>
            <w:webHidden/>
          </w:rPr>
          <w:fldChar w:fldCharType="end"/>
        </w:r>
      </w:hyperlink>
    </w:p>
    <w:p w:rsidR="00125BBB">
      <w:pPr>
        <w:pStyle w:val="TOC2"/>
        <w:rPr>
          <w:rFonts w:ascii="Calibri" w:hAnsi="Calibri"/>
          <w:noProof/>
          <w:sz w:val="22"/>
          <w:szCs w:val="22"/>
        </w:rPr>
      </w:pPr>
      <w:hyperlink w:anchor="_Toc418517945" w:history="1">
        <w:r>
          <w:rPr>
            <w:rStyle w:val="Hyperlink"/>
            <w:noProof/>
          </w:rPr>
          <w:t>23.1</w:t>
        </w:r>
        <w:r>
          <w:rPr>
            <w:rFonts w:ascii="Calibri" w:hAnsi="Calibri"/>
            <w:noProof/>
            <w:sz w:val="22"/>
            <w:szCs w:val="22"/>
          </w:rPr>
          <w:tab/>
        </w:r>
        <w:r>
          <w:rPr>
            <w:rStyle w:val="Hyperlink"/>
            <w:noProof/>
          </w:rPr>
          <w:t>Binding Effect.</w:t>
        </w:r>
        <w:r>
          <w:rPr>
            <w:noProof/>
            <w:webHidden/>
          </w:rPr>
          <w:tab/>
        </w:r>
        <w:r w:rsidR="000B35F0">
          <w:rPr>
            <w:noProof/>
            <w:webHidden/>
          </w:rPr>
          <w:fldChar w:fldCharType="begin"/>
        </w:r>
        <w:r>
          <w:rPr>
            <w:noProof/>
            <w:webHidden/>
          </w:rPr>
          <w:instrText xml:space="preserve"> PAGEREF _Toc418517945 \h </w:instrText>
        </w:r>
        <w:r w:rsidR="000B35F0">
          <w:rPr>
            <w:noProof/>
            <w:webHidden/>
          </w:rPr>
          <w:fldChar w:fldCharType="separate"/>
        </w:r>
        <w:r>
          <w:rPr>
            <w:noProof/>
            <w:webHidden/>
          </w:rPr>
          <w:t>35</w:t>
        </w:r>
        <w:r w:rsidR="000B35F0">
          <w:rPr>
            <w:noProof/>
            <w:webHidden/>
          </w:rPr>
          <w:fldChar w:fldCharType="end"/>
        </w:r>
      </w:hyperlink>
    </w:p>
    <w:p w:rsidR="00125BBB">
      <w:pPr>
        <w:pStyle w:val="TOC2"/>
        <w:rPr>
          <w:rFonts w:ascii="Calibri" w:hAnsi="Calibri"/>
          <w:noProof/>
          <w:sz w:val="22"/>
          <w:szCs w:val="22"/>
        </w:rPr>
      </w:pPr>
      <w:hyperlink w:anchor="_Toc418517946" w:history="1">
        <w:r>
          <w:rPr>
            <w:rStyle w:val="Hyperlink"/>
            <w:noProof/>
          </w:rPr>
          <w:t>23.2</w:t>
        </w:r>
        <w:r>
          <w:rPr>
            <w:rFonts w:ascii="Calibri" w:hAnsi="Calibri"/>
            <w:noProof/>
            <w:sz w:val="22"/>
            <w:szCs w:val="22"/>
          </w:rPr>
          <w:tab/>
        </w:r>
        <w:r>
          <w:rPr>
            <w:rStyle w:val="Hyperlink"/>
            <w:noProof/>
          </w:rPr>
          <w:t>Conflicts.</w:t>
        </w:r>
        <w:r>
          <w:rPr>
            <w:noProof/>
            <w:webHidden/>
          </w:rPr>
          <w:tab/>
        </w:r>
        <w:r w:rsidR="000B35F0">
          <w:rPr>
            <w:noProof/>
            <w:webHidden/>
          </w:rPr>
          <w:fldChar w:fldCharType="begin"/>
        </w:r>
        <w:r>
          <w:rPr>
            <w:noProof/>
            <w:webHidden/>
          </w:rPr>
          <w:instrText xml:space="preserve"> PAGEREF _Toc418517946 \h </w:instrText>
        </w:r>
        <w:r w:rsidR="000B35F0">
          <w:rPr>
            <w:noProof/>
            <w:webHidden/>
          </w:rPr>
          <w:fldChar w:fldCharType="separate"/>
        </w:r>
        <w:r>
          <w:rPr>
            <w:noProof/>
            <w:webHidden/>
          </w:rPr>
          <w:t>35</w:t>
        </w:r>
        <w:r w:rsidR="000B35F0">
          <w:rPr>
            <w:noProof/>
            <w:webHidden/>
          </w:rPr>
          <w:fldChar w:fldCharType="end"/>
        </w:r>
      </w:hyperlink>
    </w:p>
    <w:p w:rsidR="00125BBB">
      <w:pPr>
        <w:pStyle w:val="TOC2"/>
        <w:rPr>
          <w:rFonts w:ascii="Calibri" w:hAnsi="Calibri"/>
          <w:noProof/>
          <w:sz w:val="22"/>
          <w:szCs w:val="22"/>
        </w:rPr>
      </w:pPr>
      <w:hyperlink w:anchor="_Toc418517947" w:history="1">
        <w:r>
          <w:rPr>
            <w:rStyle w:val="Hyperlink"/>
            <w:noProof/>
          </w:rPr>
          <w:t>23.3</w:t>
        </w:r>
        <w:r>
          <w:rPr>
            <w:rFonts w:ascii="Calibri" w:hAnsi="Calibri"/>
            <w:noProof/>
            <w:sz w:val="22"/>
            <w:szCs w:val="22"/>
          </w:rPr>
          <w:tab/>
        </w:r>
        <w:r>
          <w:rPr>
            <w:rStyle w:val="Hyperlink"/>
            <w:noProof/>
          </w:rPr>
          <w:t>Rules of Interpretation.</w:t>
        </w:r>
        <w:r>
          <w:rPr>
            <w:noProof/>
            <w:webHidden/>
          </w:rPr>
          <w:tab/>
        </w:r>
        <w:r w:rsidR="000B35F0">
          <w:rPr>
            <w:noProof/>
            <w:webHidden/>
          </w:rPr>
          <w:fldChar w:fldCharType="begin"/>
        </w:r>
        <w:r>
          <w:rPr>
            <w:noProof/>
            <w:webHidden/>
          </w:rPr>
          <w:instrText xml:space="preserve"> PAGEREF _Toc418517947 \h </w:instrText>
        </w:r>
        <w:r w:rsidR="000B35F0">
          <w:rPr>
            <w:noProof/>
            <w:webHidden/>
          </w:rPr>
          <w:fldChar w:fldCharType="separate"/>
        </w:r>
        <w:r>
          <w:rPr>
            <w:noProof/>
            <w:webHidden/>
          </w:rPr>
          <w:t>35</w:t>
        </w:r>
        <w:r w:rsidR="000B35F0">
          <w:rPr>
            <w:noProof/>
            <w:webHidden/>
          </w:rPr>
          <w:fldChar w:fldCharType="end"/>
        </w:r>
      </w:hyperlink>
    </w:p>
    <w:p w:rsidR="00125BBB">
      <w:pPr>
        <w:pStyle w:val="TOC2"/>
        <w:rPr>
          <w:rFonts w:ascii="Calibri" w:hAnsi="Calibri"/>
          <w:noProof/>
          <w:sz w:val="22"/>
          <w:szCs w:val="22"/>
        </w:rPr>
      </w:pPr>
      <w:hyperlink w:anchor="_Toc418517948" w:history="1">
        <w:r>
          <w:rPr>
            <w:rStyle w:val="Hyperlink"/>
            <w:noProof/>
          </w:rPr>
          <w:t>23.4</w:t>
        </w:r>
        <w:r>
          <w:rPr>
            <w:rFonts w:ascii="Calibri" w:hAnsi="Calibri"/>
            <w:noProof/>
            <w:sz w:val="22"/>
            <w:szCs w:val="22"/>
          </w:rPr>
          <w:tab/>
        </w:r>
        <w:r>
          <w:rPr>
            <w:rStyle w:val="Hyperlink"/>
            <w:noProof/>
          </w:rPr>
          <w:t>Compliance.</w:t>
        </w:r>
        <w:r>
          <w:rPr>
            <w:noProof/>
            <w:webHidden/>
          </w:rPr>
          <w:tab/>
        </w:r>
        <w:r w:rsidR="000B35F0">
          <w:rPr>
            <w:noProof/>
            <w:webHidden/>
          </w:rPr>
          <w:fldChar w:fldCharType="begin"/>
        </w:r>
        <w:r>
          <w:rPr>
            <w:noProof/>
            <w:webHidden/>
          </w:rPr>
          <w:instrText xml:space="preserve"> PAGEREF _Toc418517948 \h </w:instrText>
        </w:r>
        <w:r w:rsidR="000B35F0">
          <w:rPr>
            <w:noProof/>
            <w:webHidden/>
          </w:rPr>
          <w:fldChar w:fldCharType="separate"/>
        </w:r>
        <w:r>
          <w:rPr>
            <w:noProof/>
            <w:webHidden/>
          </w:rPr>
          <w:t>36</w:t>
        </w:r>
        <w:r w:rsidR="000B35F0">
          <w:rPr>
            <w:noProof/>
            <w:webHidden/>
          </w:rPr>
          <w:fldChar w:fldCharType="end"/>
        </w:r>
      </w:hyperlink>
    </w:p>
    <w:p w:rsidR="00125BBB">
      <w:pPr>
        <w:pStyle w:val="TOC2"/>
        <w:rPr>
          <w:rFonts w:ascii="Calibri" w:hAnsi="Calibri"/>
          <w:noProof/>
          <w:sz w:val="22"/>
          <w:szCs w:val="22"/>
        </w:rPr>
      </w:pPr>
      <w:hyperlink w:anchor="_Toc418517949" w:history="1">
        <w:r>
          <w:rPr>
            <w:rStyle w:val="Hyperlink"/>
            <w:noProof/>
          </w:rPr>
          <w:t>23.5</w:t>
        </w:r>
        <w:r>
          <w:rPr>
            <w:rFonts w:ascii="Calibri" w:hAnsi="Calibri"/>
            <w:noProof/>
            <w:sz w:val="22"/>
            <w:szCs w:val="22"/>
          </w:rPr>
          <w:tab/>
        </w:r>
        <w:r>
          <w:rPr>
            <w:rStyle w:val="Hyperlink"/>
            <w:noProof/>
          </w:rPr>
          <w:t>Joint and Several Obligations.</w:t>
        </w:r>
        <w:r>
          <w:rPr>
            <w:noProof/>
            <w:webHidden/>
          </w:rPr>
          <w:tab/>
        </w:r>
        <w:r w:rsidR="000B35F0">
          <w:rPr>
            <w:noProof/>
            <w:webHidden/>
          </w:rPr>
          <w:fldChar w:fldCharType="begin"/>
        </w:r>
        <w:r>
          <w:rPr>
            <w:noProof/>
            <w:webHidden/>
          </w:rPr>
          <w:instrText xml:space="preserve"> PAGEREF _Toc418517949 \h </w:instrText>
        </w:r>
        <w:r w:rsidR="000B35F0">
          <w:rPr>
            <w:noProof/>
            <w:webHidden/>
          </w:rPr>
          <w:fldChar w:fldCharType="separate"/>
        </w:r>
        <w:r>
          <w:rPr>
            <w:noProof/>
            <w:webHidden/>
          </w:rPr>
          <w:t>36</w:t>
        </w:r>
        <w:r w:rsidR="000B35F0">
          <w:rPr>
            <w:noProof/>
            <w:webHidden/>
          </w:rPr>
          <w:fldChar w:fldCharType="end"/>
        </w:r>
      </w:hyperlink>
    </w:p>
    <w:p w:rsidR="00125BBB">
      <w:pPr>
        <w:pStyle w:val="TOC2"/>
        <w:rPr>
          <w:rFonts w:ascii="Calibri" w:hAnsi="Calibri"/>
          <w:noProof/>
          <w:sz w:val="22"/>
          <w:szCs w:val="22"/>
        </w:rPr>
      </w:pPr>
      <w:hyperlink w:anchor="_Toc418517950" w:history="1">
        <w:r>
          <w:rPr>
            <w:rStyle w:val="Hyperlink"/>
            <w:noProof/>
          </w:rPr>
          <w:t>23.6</w:t>
        </w:r>
        <w:r>
          <w:rPr>
            <w:rFonts w:ascii="Calibri" w:hAnsi="Calibri"/>
            <w:noProof/>
            <w:sz w:val="22"/>
            <w:szCs w:val="22"/>
          </w:rPr>
          <w:tab/>
        </w:r>
        <w:r>
          <w:rPr>
            <w:rStyle w:val="Hyperlink"/>
            <w:noProof/>
          </w:rPr>
          <w:t>Entire Agreement.</w:t>
        </w:r>
        <w:r>
          <w:rPr>
            <w:noProof/>
            <w:webHidden/>
          </w:rPr>
          <w:tab/>
        </w:r>
        <w:r w:rsidR="000B35F0">
          <w:rPr>
            <w:noProof/>
            <w:webHidden/>
          </w:rPr>
          <w:fldChar w:fldCharType="begin"/>
        </w:r>
        <w:r>
          <w:rPr>
            <w:noProof/>
            <w:webHidden/>
          </w:rPr>
          <w:instrText xml:space="preserve"> PAGEREF _Toc418517950 \h </w:instrText>
        </w:r>
        <w:r w:rsidR="000B35F0">
          <w:rPr>
            <w:noProof/>
            <w:webHidden/>
          </w:rPr>
          <w:fldChar w:fldCharType="separate"/>
        </w:r>
        <w:r>
          <w:rPr>
            <w:noProof/>
            <w:webHidden/>
          </w:rPr>
          <w:t>36</w:t>
        </w:r>
        <w:r w:rsidR="000B35F0">
          <w:rPr>
            <w:noProof/>
            <w:webHidden/>
          </w:rPr>
          <w:fldChar w:fldCharType="end"/>
        </w:r>
      </w:hyperlink>
    </w:p>
    <w:p w:rsidR="00125BBB">
      <w:pPr>
        <w:pStyle w:val="TOC2"/>
        <w:rPr>
          <w:rFonts w:ascii="Calibri" w:hAnsi="Calibri"/>
          <w:noProof/>
          <w:sz w:val="22"/>
          <w:szCs w:val="22"/>
        </w:rPr>
      </w:pPr>
      <w:hyperlink w:anchor="_Toc418517951" w:history="1">
        <w:r>
          <w:rPr>
            <w:rStyle w:val="Hyperlink"/>
            <w:noProof/>
          </w:rPr>
          <w:t>23.7</w:t>
        </w:r>
        <w:r>
          <w:rPr>
            <w:rFonts w:ascii="Calibri" w:hAnsi="Calibri"/>
            <w:noProof/>
            <w:sz w:val="22"/>
            <w:szCs w:val="22"/>
          </w:rPr>
          <w:tab/>
        </w:r>
        <w:r>
          <w:rPr>
            <w:rStyle w:val="Hyperlink"/>
            <w:noProof/>
          </w:rPr>
          <w:t>No Third Party Beneficiaries.</w:t>
        </w:r>
        <w:r>
          <w:rPr>
            <w:noProof/>
            <w:webHidden/>
          </w:rPr>
          <w:tab/>
        </w:r>
        <w:r w:rsidR="000B35F0">
          <w:rPr>
            <w:noProof/>
            <w:webHidden/>
          </w:rPr>
          <w:fldChar w:fldCharType="begin"/>
        </w:r>
        <w:r>
          <w:rPr>
            <w:noProof/>
            <w:webHidden/>
          </w:rPr>
          <w:instrText xml:space="preserve"> PAGEREF _Toc418517951 \h </w:instrText>
        </w:r>
        <w:r w:rsidR="000B35F0">
          <w:rPr>
            <w:noProof/>
            <w:webHidden/>
          </w:rPr>
          <w:fldChar w:fldCharType="separate"/>
        </w:r>
        <w:r>
          <w:rPr>
            <w:noProof/>
            <w:webHidden/>
          </w:rPr>
          <w:t>36</w:t>
        </w:r>
        <w:r w:rsidR="000B35F0">
          <w:rPr>
            <w:noProof/>
            <w:webHidden/>
          </w:rPr>
          <w:fldChar w:fldCharType="end"/>
        </w:r>
      </w:hyperlink>
    </w:p>
    <w:p w:rsidR="00125BBB">
      <w:pPr>
        <w:pStyle w:val="TOC2"/>
        <w:rPr>
          <w:rFonts w:ascii="Calibri" w:hAnsi="Calibri"/>
          <w:noProof/>
          <w:sz w:val="22"/>
          <w:szCs w:val="22"/>
        </w:rPr>
      </w:pPr>
      <w:hyperlink w:anchor="_Toc418517952" w:history="1">
        <w:r>
          <w:rPr>
            <w:rStyle w:val="Hyperlink"/>
            <w:noProof/>
          </w:rPr>
          <w:t>23.8</w:t>
        </w:r>
        <w:r>
          <w:rPr>
            <w:rFonts w:ascii="Calibri" w:hAnsi="Calibri"/>
            <w:noProof/>
            <w:sz w:val="22"/>
            <w:szCs w:val="22"/>
          </w:rPr>
          <w:tab/>
        </w:r>
        <w:r>
          <w:rPr>
            <w:rStyle w:val="Hyperlink"/>
            <w:noProof/>
          </w:rPr>
          <w:t>Waiver.</w:t>
        </w:r>
        <w:r>
          <w:rPr>
            <w:noProof/>
            <w:webHidden/>
          </w:rPr>
          <w:tab/>
        </w:r>
        <w:r w:rsidR="000B35F0">
          <w:rPr>
            <w:noProof/>
            <w:webHidden/>
          </w:rPr>
          <w:fldChar w:fldCharType="begin"/>
        </w:r>
        <w:r>
          <w:rPr>
            <w:noProof/>
            <w:webHidden/>
          </w:rPr>
          <w:instrText xml:space="preserve"> PAGEREF _Toc418517952 \h </w:instrText>
        </w:r>
        <w:r w:rsidR="000B35F0">
          <w:rPr>
            <w:noProof/>
            <w:webHidden/>
          </w:rPr>
          <w:fldChar w:fldCharType="separate"/>
        </w:r>
        <w:r>
          <w:rPr>
            <w:noProof/>
            <w:webHidden/>
          </w:rPr>
          <w:t>36</w:t>
        </w:r>
        <w:r w:rsidR="000B35F0">
          <w:rPr>
            <w:noProof/>
            <w:webHidden/>
          </w:rPr>
          <w:fldChar w:fldCharType="end"/>
        </w:r>
      </w:hyperlink>
    </w:p>
    <w:p w:rsidR="00125BBB">
      <w:pPr>
        <w:pStyle w:val="TOC2"/>
        <w:rPr>
          <w:rFonts w:ascii="Calibri" w:hAnsi="Calibri"/>
          <w:noProof/>
          <w:sz w:val="22"/>
          <w:szCs w:val="22"/>
        </w:rPr>
      </w:pPr>
      <w:hyperlink w:anchor="_Toc418517953" w:history="1">
        <w:r>
          <w:rPr>
            <w:rStyle w:val="Hyperlink"/>
            <w:noProof/>
          </w:rPr>
          <w:t>23.9</w:t>
        </w:r>
        <w:r>
          <w:rPr>
            <w:rFonts w:ascii="Calibri" w:hAnsi="Calibri"/>
            <w:noProof/>
            <w:sz w:val="22"/>
            <w:szCs w:val="22"/>
          </w:rPr>
          <w:tab/>
        </w:r>
        <w:r>
          <w:rPr>
            <w:rStyle w:val="Hyperlink"/>
            <w:noProof/>
          </w:rPr>
          <w:t>Headings.</w:t>
        </w:r>
        <w:r>
          <w:rPr>
            <w:noProof/>
            <w:webHidden/>
          </w:rPr>
          <w:tab/>
        </w:r>
        <w:r w:rsidR="000B35F0">
          <w:rPr>
            <w:noProof/>
            <w:webHidden/>
          </w:rPr>
          <w:fldChar w:fldCharType="begin"/>
        </w:r>
        <w:r>
          <w:rPr>
            <w:noProof/>
            <w:webHidden/>
          </w:rPr>
          <w:instrText xml:space="preserve"> PAGEREF _Toc418517953 \h </w:instrText>
        </w:r>
        <w:r w:rsidR="000B35F0">
          <w:rPr>
            <w:noProof/>
            <w:webHidden/>
          </w:rPr>
          <w:fldChar w:fldCharType="separate"/>
        </w:r>
        <w:r>
          <w:rPr>
            <w:noProof/>
            <w:webHidden/>
          </w:rPr>
          <w:t>36</w:t>
        </w:r>
        <w:r w:rsidR="000B35F0">
          <w:rPr>
            <w:noProof/>
            <w:webHidden/>
          </w:rPr>
          <w:fldChar w:fldCharType="end"/>
        </w:r>
      </w:hyperlink>
    </w:p>
    <w:p w:rsidR="00125BBB">
      <w:pPr>
        <w:pStyle w:val="TOC2"/>
        <w:rPr>
          <w:rFonts w:ascii="Calibri" w:hAnsi="Calibri"/>
          <w:noProof/>
          <w:sz w:val="22"/>
          <w:szCs w:val="22"/>
        </w:rPr>
      </w:pPr>
      <w:hyperlink w:anchor="_Toc418517954" w:history="1">
        <w:r>
          <w:rPr>
            <w:rStyle w:val="Hyperlink"/>
            <w:noProof/>
          </w:rPr>
          <w:t>23.10</w:t>
        </w:r>
        <w:r>
          <w:rPr>
            <w:rFonts w:ascii="Calibri" w:hAnsi="Calibri"/>
            <w:noProof/>
            <w:sz w:val="22"/>
            <w:szCs w:val="22"/>
          </w:rPr>
          <w:tab/>
        </w:r>
        <w:r>
          <w:rPr>
            <w:rStyle w:val="Hyperlink"/>
            <w:noProof/>
          </w:rPr>
          <w:t>Multiple Counterparts.</w:t>
        </w:r>
        <w:r>
          <w:rPr>
            <w:noProof/>
            <w:webHidden/>
          </w:rPr>
          <w:tab/>
        </w:r>
        <w:r w:rsidR="000B35F0">
          <w:rPr>
            <w:noProof/>
            <w:webHidden/>
          </w:rPr>
          <w:fldChar w:fldCharType="begin"/>
        </w:r>
        <w:r>
          <w:rPr>
            <w:noProof/>
            <w:webHidden/>
          </w:rPr>
          <w:instrText xml:space="preserve"> PAGEREF _Toc418517954 \h </w:instrText>
        </w:r>
        <w:r w:rsidR="000B35F0">
          <w:rPr>
            <w:noProof/>
            <w:webHidden/>
          </w:rPr>
          <w:fldChar w:fldCharType="separate"/>
        </w:r>
        <w:r>
          <w:rPr>
            <w:noProof/>
            <w:webHidden/>
          </w:rPr>
          <w:t>37</w:t>
        </w:r>
        <w:r w:rsidR="000B35F0">
          <w:rPr>
            <w:noProof/>
            <w:webHidden/>
          </w:rPr>
          <w:fldChar w:fldCharType="end"/>
        </w:r>
      </w:hyperlink>
    </w:p>
    <w:p w:rsidR="00125BBB">
      <w:pPr>
        <w:pStyle w:val="TOC2"/>
        <w:rPr>
          <w:rFonts w:ascii="Calibri" w:hAnsi="Calibri"/>
          <w:noProof/>
          <w:sz w:val="22"/>
          <w:szCs w:val="22"/>
        </w:rPr>
      </w:pPr>
      <w:hyperlink w:anchor="_Toc418517955" w:history="1">
        <w:r>
          <w:rPr>
            <w:rStyle w:val="Hyperlink"/>
            <w:noProof/>
          </w:rPr>
          <w:t>23.11</w:t>
        </w:r>
        <w:r>
          <w:rPr>
            <w:rFonts w:ascii="Calibri" w:hAnsi="Calibri"/>
            <w:noProof/>
            <w:sz w:val="22"/>
            <w:szCs w:val="22"/>
          </w:rPr>
          <w:tab/>
        </w:r>
        <w:r>
          <w:rPr>
            <w:rStyle w:val="Hyperlink"/>
            <w:noProof/>
          </w:rPr>
          <w:t>Amendment.</w:t>
        </w:r>
        <w:r>
          <w:rPr>
            <w:noProof/>
            <w:webHidden/>
          </w:rPr>
          <w:tab/>
        </w:r>
        <w:r w:rsidR="000B35F0">
          <w:rPr>
            <w:noProof/>
            <w:webHidden/>
          </w:rPr>
          <w:fldChar w:fldCharType="begin"/>
        </w:r>
        <w:r>
          <w:rPr>
            <w:noProof/>
            <w:webHidden/>
          </w:rPr>
          <w:instrText xml:space="preserve"> PAGEREF _Toc418517955 \h </w:instrText>
        </w:r>
        <w:r w:rsidR="000B35F0">
          <w:rPr>
            <w:noProof/>
            <w:webHidden/>
          </w:rPr>
          <w:fldChar w:fldCharType="separate"/>
        </w:r>
        <w:r>
          <w:rPr>
            <w:noProof/>
            <w:webHidden/>
          </w:rPr>
          <w:t>37</w:t>
        </w:r>
        <w:r w:rsidR="000B35F0">
          <w:rPr>
            <w:noProof/>
            <w:webHidden/>
          </w:rPr>
          <w:fldChar w:fldCharType="end"/>
        </w:r>
      </w:hyperlink>
    </w:p>
    <w:p w:rsidR="00125BBB">
      <w:pPr>
        <w:pStyle w:val="TOC2"/>
        <w:rPr>
          <w:rFonts w:ascii="Calibri" w:hAnsi="Calibri"/>
          <w:noProof/>
          <w:sz w:val="22"/>
          <w:szCs w:val="22"/>
        </w:rPr>
      </w:pPr>
      <w:hyperlink w:anchor="_Toc418517956" w:history="1">
        <w:r>
          <w:rPr>
            <w:rStyle w:val="Hyperlink"/>
            <w:noProof/>
          </w:rPr>
          <w:t>23.12</w:t>
        </w:r>
        <w:r>
          <w:rPr>
            <w:rFonts w:ascii="Calibri" w:hAnsi="Calibri"/>
            <w:noProof/>
            <w:sz w:val="22"/>
            <w:szCs w:val="22"/>
          </w:rPr>
          <w:tab/>
        </w:r>
        <w:r>
          <w:rPr>
            <w:rStyle w:val="Hyperlink"/>
            <w:noProof/>
          </w:rPr>
          <w:t>Modification by the Parties.</w:t>
        </w:r>
        <w:r>
          <w:rPr>
            <w:noProof/>
            <w:webHidden/>
          </w:rPr>
          <w:tab/>
        </w:r>
        <w:r w:rsidR="000B35F0">
          <w:rPr>
            <w:noProof/>
            <w:webHidden/>
          </w:rPr>
          <w:fldChar w:fldCharType="begin"/>
        </w:r>
        <w:r>
          <w:rPr>
            <w:noProof/>
            <w:webHidden/>
          </w:rPr>
          <w:instrText xml:space="preserve"> PAGEREF _Toc418517956 \h </w:instrText>
        </w:r>
        <w:r w:rsidR="000B35F0">
          <w:rPr>
            <w:noProof/>
            <w:webHidden/>
          </w:rPr>
          <w:fldChar w:fldCharType="separate"/>
        </w:r>
        <w:r>
          <w:rPr>
            <w:noProof/>
            <w:webHidden/>
          </w:rPr>
          <w:t>37</w:t>
        </w:r>
        <w:r w:rsidR="000B35F0">
          <w:rPr>
            <w:noProof/>
            <w:webHidden/>
          </w:rPr>
          <w:fldChar w:fldCharType="end"/>
        </w:r>
      </w:hyperlink>
    </w:p>
    <w:p w:rsidR="00125BBB">
      <w:pPr>
        <w:pStyle w:val="TOC2"/>
        <w:rPr>
          <w:rFonts w:ascii="Calibri" w:hAnsi="Calibri"/>
          <w:noProof/>
          <w:sz w:val="22"/>
          <w:szCs w:val="22"/>
        </w:rPr>
      </w:pPr>
      <w:hyperlink w:anchor="_Toc418517957" w:history="1">
        <w:r>
          <w:rPr>
            <w:rStyle w:val="Hyperlink"/>
            <w:noProof/>
          </w:rPr>
          <w:t>23.13</w:t>
        </w:r>
        <w:r>
          <w:rPr>
            <w:rFonts w:ascii="Calibri" w:hAnsi="Calibri"/>
            <w:noProof/>
            <w:sz w:val="22"/>
            <w:szCs w:val="22"/>
          </w:rPr>
          <w:tab/>
        </w:r>
        <w:r>
          <w:rPr>
            <w:rStyle w:val="Hyperlink"/>
            <w:noProof/>
          </w:rPr>
          <w:t>Reservation of Rights.</w:t>
        </w:r>
        <w:r>
          <w:rPr>
            <w:noProof/>
            <w:webHidden/>
          </w:rPr>
          <w:tab/>
        </w:r>
        <w:r w:rsidR="000B35F0">
          <w:rPr>
            <w:noProof/>
            <w:webHidden/>
          </w:rPr>
          <w:fldChar w:fldCharType="begin"/>
        </w:r>
        <w:r>
          <w:rPr>
            <w:noProof/>
            <w:webHidden/>
          </w:rPr>
          <w:instrText xml:space="preserve"> PAGEREF _Toc418517957 \h </w:instrText>
        </w:r>
        <w:r w:rsidR="000B35F0">
          <w:rPr>
            <w:noProof/>
            <w:webHidden/>
          </w:rPr>
          <w:fldChar w:fldCharType="separate"/>
        </w:r>
        <w:r>
          <w:rPr>
            <w:noProof/>
            <w:webHidden/>
          </w:rPr>
          <w:t>37</w:t>
        </w:r>
        <w:r w:rsidR="000B35F0">
          <w:rPr>
            <w:noProof/>
            <w:webHidden/>
          </w:rPr>
          <w:fldChar w:fldCharType="end"/>
        </w:r>
      </w:hyperlink>
    </w:p>
    <w:p w:rsidR="00125BBB">
      <w:pPr>
        <w:pStyle w:val="TOC2"/>
        <w:rPr>
          <w:rFonts w:ascii="Calibri" w:hAnsi="Calibri"/>
          <w:noProof/>
          <w:sz w:val="22"/>
          <w:szCs w:val="22"/>
        </w:rPr>
      </w:pPr>
      <w:hyperlink w:anchor="_Toc418517958" w:history="1">
        <w:r>
          <w:rPr>
            <w:rStyle w:val="Hyperlink"/>
            <w:noProof/>
          </w:rPr>
          <w:t>23.14</w:t>
        </w:r>
        <w:r>
          <w:rPr>
            <w:rFonts w:ascii="Calibri" w:hAnsi="Calibri"/>
            <w:noProof/>
            <w:sz w:val="22"/>
            <w:szCs w:val="22"/>
          </w:rPr>
          <w:tab/>
        </w:r>
        <w:r>
          <w:rPr>
            <w:rStyle w:val="Hyperlink"/>
            <w:noProof/>
          </w:rPr>
          <w:t>No Partnership.</w:t>
        </w:r>
        <w:r>
          <w:rPr>
            <w:noProof/>
            <w:webHidden/>
          </w:rPr>
          <w:tab/>
        </w:r>
        <w:r w:rsidR="000B35F0">
          <w:rPr>
            <w:noProof/>
            <w:webHidden/>
          </w:rPr>
          <w:fldChar w:fldCharType="begin"/>
        </w:r>
        <w:r>
          <w:rPr>
            <w:noProof/>
            <w:webHidden/>
          </w:rPr>
          <w:instrText xml:space="preserve"> PAGEREF _Toc418517958 \h </w:instrText>
        </w:r>
        <w:r w:rsidR="000B35F0">
          <w:rPr>
            <w:noProof/>
            <w:webHidden/>
          </w:rPr>
          <w:fldChar w:fldCharType="separate"/>
        </w:r>
        <w:r>
          <w:rPr>
            <w:noProof/>
            <w:webHidden/>
          </w:rPr>
          <w:t>37</w:t>
        </w:r>
        <w:r w:rsidR="000B35F0">
          <w:rPr>
            <w:noProof/>
            <w:webHidden/>
          </w:rPr>
          <w:fldChar w:fldCharType="end"/>
        </w:r>
      </w:hyperlink>
    </w:p>
    <w:p w:rsidR="00125BBB">
      <w:pPr>
        <w:pStyle w:val="TOC2"/>
        <w:rPr>
          <w:rFonts w:ascii="Calibri" w:hAnsi="Calibri"/>
          <w:noProof/>
          <w:sz w:val="22"/>
          <w:szCs w:val="22"/>
        </w:rPr>
      </w:pPr>
      <w:hyperlink w:anchor="_Toc418517959" w:history="1">
        <w:r>
          <w:rPr>
            <w:rStyle w:val="Hyperlink"/>
            <w:noProof/>
          </w:rPr>
          <w:t>23.15</w:t>
        </w:r>
        <w:r>
          <w:rPr>
            <w:rFonts w:ascii="Calibri" w:hAnsi="Calibri"/>
            <w:noProof/>
            <w:sz w:val="22"/>
            <w:szCs w:val="22"/>
          </w:rPr>
          <w:tab/>
        </w:r>
        <w:r>
          <w:rPr>
            <w:rStyle w:val="Hyperlink"/>
            <w:noProof/>
          </w:rPr>
          <w:t>Other Transmission Rights.</w:t>
        </w:r>
        <w:r>
          <w:rPr>
            <w:noProof/>
            <w:webHidden/>
          </w:rPr>
          <w:tab/>
        </w:r>
        <w:r w:rsidR="000B35F0">
          <w:rPr>
            <w:noProof/>
            <w:webHidden/>
          </w:rPr>
          <w:fldChar w:fldCharType="begin"/>
        </w:r>
        <w:r>
          <w:rPr>
            <w:noProof/>
            <w:webHidden/>
          </w:rPr>
          <w:instrText xml:space="preserve"> PAGEREF _Toc418517959 \h </w:instrText>
        </w:r>
        <w:r w:rsidR="000B35F0">
          <w:rPr>
            <w:noProof/>
            <w:webHidden/>
          </w:rPr>
          <w:fldChar w:fldCharType="separate"/>
        </w:r>
        <w:r>
          <w:rPr>
            <w:noProof/>
            <w:webHidden/>
          </w:rPr>
          <w:t>37</w:t>
        </w:r>
        <w:r w:rsidR="000B35F0">
          <w:rPr>
            <w:noProof/>
            <w:webHidden/>
          </w:rPr>
          <w:fldChar w:fldCharType="end"/>
        </w:r>
      </w:hyperlink>
    </w:p>
    <w:p w:rsidR="00125BBB">
      <w:pPr>
        <w:pStyle w:val="TitleBC"/>
        <w:tabs>
          <w:tab w:val="right" w:pos="9360"/>
        </w:tabs>
        <w:jc w:val="left"/>
        <w:rPr>
          <w:b w:val="0"/>
          <w:noProof/>
        </w:rPr>
      </w:pPr>
      <w:r>
        <w:rPr>
          <w:b w:val="0"/>
          <w:noProof/>
        </w:rPr>
        <w:fldChar w:fldCharType="end"/>
      </w:r>
    </w:p>
    <w:p w:rsidR="00125BBB">
      <w:pPr>
        <w:pStyle w:val="TitleBC"/>
        <w:tabs>
          <w:tab w:val="right" w:pos="9360"/>
        </w:tabs>
        <w:ind w:left="180"/>
        <w:jc w:val="left"/>
        <w:rPr>
          <w:b w:val="0"/>
          <w:caps w:val="0"/>
        </w:rPr>
      </w:pPr>
      <w:r>
        <w:rPr>
          <w:b w:val="0"/>
          <w:caps w:val="0"/>
        </w:rPr>
        <w:t>Appendices</w:t>
      </w:r>
    </w:p>
    <w:p w:rsidR="00125BBB">
      <w:pPr>
        <w:pStyle w:val="BodyText"/>
        <w:spacing w:after="0"/>
      </w:pPr>
      <w:r>
        <w:rPr>
          <w:b/>
        </w:rPr>
        <w:t xml:space="preserve">Appendix A - </w:t>
      </w:r>
      <w:r>
        <w:t>EPC Services</w:t>
      </w:r>
    </w:p>
    <w:p w:rsidR="00125BBB">
      <w:pPr>
        <w:pStyle w:val="BodyText"/>
        <w:spacing w:after="0"/>
      </w:pPr>
      <w:r>
        <w:rPr>
          <w:b/>
        </w:rPr>
        <w:t xml:space="preserve">Appendix B - </w:t>
      </w:r>
      <w:r>
        <w:t>Addresses for Delivery of Notices and Billings</w:t>
      </w:r>
    </w:p>
    <w:p w:rsidR="00125BBB">
      <w:pPr>
        <w:pStyle w:val="TitleBC"/>
        <w:tabs>
          <w:tab w:val="right" w:pos="9360"/>
        </w:tabs>
        <w:ind w:left="180"/>
        <w:jc w:val="left"/>
      </w:pPr>
      <w:r>
        <w:rPr>
          <w:b w:val="0"/>
          <w:caps w:val="0"/>
        </w:rPr>
        <w:tab/>
      </w:r>
    </w:p>
    <w:p w:rsidR="00125BBB">
      <w:pPr>
        <w:pStyle w:val="TOC2"/>
        <w:tabs>
          <w:tab w:val="left" w:pos="1008"/>
        </w:tabs>
      </w:pPr>
    </w:p>
    <w:p w:rsidR="00125BBB">
      <w:pPr>
        <w:spacing w:after="480"/>
        <w:jc w:val="center"/>
        <w:rPr>
          <w:b/>
        </w:rPr>
      </w:pPr>
    </w:p>
    <w:p w:rsidR="00125BBB">
      <w:pPr>
        <w:spacing w:after="480"/>
        <w:jc w:val="center"/>
        <w:rPr>
          <w:b/>
        </w:rPr>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docGrid w:linePitch="360"/>
        </w:sectPr>
      </w:pPr>
    </w:p>
    <w:p w:rsidR="00125BBB">
      <w:pPr>
        <w:pStyle w:val="TitleB"/>
        <w:spacing w:after="360"/>
      </w:pPr>
      <w:r>
        <w:t>ENGINEERING, PROCUREMENT, AND CONSTRUCTION AGREEMENT</w:t>
      </w:r>
    </w:p>
    <w:p w:rsidR="00125BBB">
      <w:pPr>
        <w:pStyle w:val="BodyText"/>
      </w:pPr>
      <w:r>
        <w:rPr>
          <w:b/>
        </w:rPr>
        <w:t>THIS ENGINEERING, PROCUREMENT, AND CONSTRUCTION AGREEMENT</w:t>
      </w:r>
      <w:r>
        <w:t xml:space="preserve"> (“Agreement”) is made and entered into this </w:t>
      </w:r>
      <w:r w:rsidR="003027A3">
        <w:t>9th</w:t>
      </w:r>
      <w:r>
        <w:t xml:space="preserve"> day of </w:t>
      </w:r>
      <w:r w:rsidR="003027A3">
        <w:t>June</w:t>
      </w:r>
      <w:r>
        <w:t xml:space="preserve"> 20</w:t>
      </w:r>
      <w:r w:rsidR="003027A3">
        <w:t>15</w:t>
      </w:r>
      <w:r>
        <w:t>, by and among CPV Valley, LLC, a limited liability company organized and existing under the laws of the State of Delaware (“Developer”), the New York Independent System Operator, Inc., a not-for-profit corporation organized and existing under the laws of the State of New York (“NYISO”), and New York State Electric &amp; Gas Corporation, a corporation organized and existing under the laws of the State of New York (“Affected Transmission Owner”).  Developer, the NYISO, or Affected Transmission Owner each may be referred to as a “Party” or collectively referred to as the “Parties.”</w:t>
      </w:r>
    </w:p>
    <w:p w:rsidR="00125BBB">
      <w:pPr>
        <w:pStyle w:val="TitleB"/>
        <w:spacing w:after="0"/>
      </w:pPr>
      <w:r>
        <w:t>RECITALS</w:t>
      </w:r>
    </w:p>
    <w:p w:rsidR="00125BBB">
      <w:pPr>
        <w:pStyle w:val="TitleB"/>
        <w:spacing w:after="0"/>
      </w:pPr>
    </w:p>
    <w:p w:rsidR="00125BBB">
      <w:pPr>
        <w:pStyle w:val="BodyText"/>
        <w:spacing w:after="0"/>
        <w:rPr>
          <w:bCs/>
        </w:rPr>
      </w:pPr>
      <w:r>
        <w:rPr>
          <w:b/>
          <w:bCs/>
        </w:rPr>
        <w:t>WHEREAS</w:t>
      </w:r>
      <w:r>
        <w:rPr>
          <w:bCs/>
        </w:rPr>
        <w:t>, Developer is developing a combined cycle generation plant, identified as the CPV Valley Energy Center (“Large Generating Facility”), that will interconnect to certain transmission facilities of the New York Power Authority (“Connecting Transmission Owner”) that are part of the New York State Transmission System operated by the NYISO;</w:t>
      </w:r>
    </w:p>
    <w:p w:rsidR="00125BBB">
      <w:pPr>
        <w:pStyle w:val="BodyText"/>
        <w:spacing w:after="0"/>
        <w:rPr>
          <w:bCs/>
        </w:rPr>
      </w:pPr>
    </w:p>
    <w:p w:rsidR="00125BBB">
      <w:pPr>
        <w:pStyle w:val="BodyText"/>
        <w:spacing w:after="0"/>
        <w:rPr>
          <w:bCs/>
        </w:rPr>
      </w:pPr>
      <w:r>
        <w:rPr>
          <w:b/>
          <w:bCs/>
        </w:rPr>
        <w:t>WHEREAS</w:t>
      </w:r>
      <w:r>
        <w:rPr>
          <w:bCs/>
        </w:rPr>
        <w:t>, the interconnection of the Large Generating Facility will have certain impacts on the Affected System owned by Affected Transmission Owner;</w:t>
      </w:r>
    </w:p>
    <w:p w:rsidR="00125BBB">
      <w:pPr>
        <w:pStyle w:val="BodyText"/>
        <w:spacing w:after="0"/>
        <w:rPr>
          <w:bCs/>
        </w:rPr>
      </w:pPr>
    </w:p>
    <w:p w:rsidR="00125BBB">
      <w:pPr>
        <w:pStyle w:val="BodyText"/>
        <w:spacing w:after="0"/>
        <w:rPr>
          <w:bCs/>
        </w:rPr>
      </w:pPr>
      <w:r>
        <w:rPr>
          <w:b/>
          <w:bCs/>
        </w:rPr>
        <w:t>WHEREAS</w:t>
      </w:r>
      <w:r>
        <w:rPr>
          <w:bCs/>
        </w:rPr>
        <w:t>, the NYISO Class Year 2011 Interconnection Facilities Study requires that certain System Upgrade Facilities be constructed on the Affected System owned by Affected Transmission Owner to enable the Developer to interconnect reliably the Large Generating Facility to the New York State Transmission System in a manner that meets the NYISO’s Minimum Interconnection Standard (“Affected System Upgrade Facilities”);</w:t>
      </w:r>
    </w:p>
    <w:p w:rsidR="00125BBB">
      <w:pPr>
        <w:pStyle w:val="BodyText"/>
        <w:spacing w:after="0"/>
        <w:rPr>
          <w:bCs/>
        </w:rPr>
      </w:pPr>
    </w:p>
    <w:p w:rsidR="00125BBB">
      <w:pPr>
        <w:pStyle w:val="BodyText"/>
        <w:spacing w:after="0"/>
        <w:rPr>
          <w:bCs/>
        </w:rPr>
      </w:pPr>
      <w:r>
        <w:rPr>
          <w:b/>
          <w:bCs/>
        </w:rPr>
        <w:t>WHEREAS</w:t>
      </w:r>
      <w:r>
        <w:rPr>
          <w:bCs/>
        </w:rPr>
        <w:t>, Developer has accepted, and provided security to the Affected Transmission Owner to cover, the costs identified in the NYISO Class Year 2011 Interconnection Facilities Study for the Affected System Upgrade Facilities (“ATO Estimated Total Costs”);</w:t>
      </w:r>
    </w:p>
    <w:p w:rsidR="00125BBB">
      <w:pPr>
        <w:pStyle w:val="BodyText"/>
        <w:spacing w:after="0"/>
        <w:rPr>
          <w:bCs/>
        </w:rPr>
      </w:pPr>
    </w:p>
    <w:p w:rsidR="00125BBB">
      <w:pPr>
        <w:pStyle w:val="BodyText"/>
        <w:spacing w:after="0"/>
        <w:rPr>
          <w:bCs/>
        </w:rPr>
      </w:pPr>
      <w:r>
        <w:rPr>
          <w:b/>
          <w:bCs/>
        </w:rPr>
        <w:t>WHEREAS</w:t>
      </w:r>
      <w:r>
        <w:rPr>
          <w:bCs/>
        </w:rPr>
        <w:t>, Developer and Affected Transmission Owner desire to have Affected Transmission Owner perform, and Affected Transmission Owner is willing to perform, the engineering, procurement, and construction services required to construct and place in service the Affected System Upgrade Facilities (“EPC Services”) in accordance with the terms and conditions hereinafter set forth; and</w:t>
      </w:r>
    </w:p>
    <w:p w:rsidR="00125BBB">
      <w:pPr>
        <w:pStyle w:val="BodyText"/>
        <w:spacing w:after="0"/>
        <w:rPr>
          <w:bCs/>
        </w:rPr>
      </w:pPr>
    </w:p>
    <w:p w:rsidR="00125BBB">
      <w:pPr>
        <w:pStyle w:val="BodyText"/>
        <w:spacing w:after="0"/>
        <w:rPr>
          <w:bCs/>
        </w:rPr>
      </w:pPr>
      <w:r>
        <w:rPr>
          <w:b/>
          <w:bCs/>
        </w:rPr>
        <w:t>WHEREAS</w:t>
      </w:r>
      <w:r>
        <w:rPr>
          <w:bCs/>
        </w:rPr>
        <w:t>, Developer, Affected Transmission Owner, and the NYISO have agreed to enter into this Agreement for the purpose of allocating the responsibilities for the performance and oversight of the EPC Services required to construct the Affected System Upgrade Facilities.</w:t>
      </w:r>
    </w:p>
    <w:p w:rsidR="00125BBB">
      <w:pPr>
        <w:pStyle w:val="BodyText"/>
        <w:spacing w:after="0"/>
      </w:pPr>
    </w:p>
    <w:p w:rsidR="00125BBB">
      <w:pPr>
        <w:pStyle w:val="BodyText"/>
        <w:spacing w:after="0"/>
      </w:pPr>
      <w:r>
        <w:rPr>
          <w:b/>
        </w:rPr>
        <w:t xml:space="preserve">NOW, THEREFORE, </w:t>
      </w:r>
      <w:r>
        <w:t>in consideration of and subject to the mutual covenants contained herein, it is agreed:</w:t>
      </w:r>
    </w:p>
    <w:p w:rsidR="00125BBB">
      <w:pPr>
        <w:pStyle w:val="Heading1"/>
      </w:pPr>
      <w:bookmarkStart w:id="2" w:name="_Toc349998857"/>
      <w:bookmarkStart w:id="3" w:name="_Toc349999011"/>
      <w:bookmarkStart w:id="4" w:name="_Ref350001211"/>
      <w:bookmarkStart w:id="5" w:name="_Ref350001212"/>
      <w:bookmarkStart w:id="6" w:name="_Ref350001213"/>
      <w:bookmarkStart w:id="7" w:name="_Toc418517857"/>
      <w:r>
        <w:t>DEFINITIONS</w:t>
      </w:r>
      <w:bookmarkEnd w:id="2"/>
      <w:bookmarkEnd w:id="3"/>
      <w:bookmarkEnd w:id="4"/>
      <w:bookmarkEnd w:id="5"/>
      <w:bookmarkEnd w:id="6"/>
      <w:bookmarkEnd w:id="7"/>
    </w:p>
    <w:p w:rsidR="00125BBB">
      <w:pPr>
        <w:pStyle w:val="BodyText"/>
      </w:pPr>
      <w:r>
        <w:t>Whenever used in this Agreement with initial capitalization, the following terms shall have the meanings specified in this Article </w:t>
      </w:r>
      <w:r w:rsidR="000B35F0">
        <w:fldChar w:fldCharType="begin"/>
      </w:r>
      <w:r>
        <w:instrText xml:space="preserve"> REF _Ref350001211 \n \h  \t</w:instrText>
      </w:r>
      <w:r w:rsidR="000B35F0">
        <w:fldChar w:fldCharType="separate"/>
      </w:r>
      <w:r>
        <w:t>1</w:t>
      </w:r>
      <w:r w:rsidR="000B35F0">
        <w:fldChar w:fldCharType="end"/>
      </w:r>
      <w:r>
        <w:t>.  Terms used in this Agreement with initial capitalization that are not defined in this Article </w:t>
      </w:r>
      <w:r w:rsidR="000B35F0">
        <w:fldChar w:fldCharType="begin"/>
      </w:r>
      <w:r>
        <w:instrText xml:space="preserve"> REF _Ref350001213 \n \h  \t</w:instrText>
      </w:r>
      <w:r w:rsidR="000B35F0">
        <w:fldChar w:fldCharType="separate"/>
      </w:r>
      <w:r>
        <w:t>1</w:t>
      </w:r>
      <w:r w:rsidR="000B35F0">
        <w:fldChar w:fldCharType="end"/>
      </w:r>
      <w:r>
        <w:t xml:space="preserve"> shall have the meanings specified in Section 30.1.0 of Attachment X or Section 25.1 of Attachment S of the NYISO OATT.</w:t>
      </w:r>
    </w:p>
    <w:p w:rsidR="00125BBB">
      <w:pPr>
        <w:pStyle w:val="BodyText"/>
      </w:pPr>
      <w:r>
        <w:rPr>
          <w:b/>
        </w:rPr>
        <w:t xml:space="preserve">Affected System </w:t>
      </w:r>
      <w:r>
        <w:t>shall mean the electric system of the Affected Transmission Owner, which is part of the New York State Transmission System, that is affected by the proposed interconnection of the Large Generating Facility.</w:t>
      </w:r>
    </w:p>
    <w:p w:rsidR="00125BBB">
      <w:pPr>
        <w:pStyle w:val="BodyText"/>
        <w:rPr>
          <w:bCs/>
        </w:rPr>
      </w:pPr>
      <w:r>
        <w:rPr>
          <w:b/>
          <w:bCs/>
        </w:rPr>
        <w:t>Affected Transmission Owner</w:t>
      </w:r>
      <w:r>
        <w:rPr>
          <w:bCs/>
        </w:rPr>
        <w:t xml:space="preserve"> shall have the meaning set forth in the introductory paragraph. </w:t>
      </w:r>
    </w:p>
    <w:p w:rsidR="00125BBB">
      <w:pPr>
        <w:pStyle w:val="BodyText"/>
        <w:rPr>
          <w:bCs/>
        </w:rPr>
      </w:pPr>
      <w:r>
        <w:rPr>
          <w:b/>
          <w:bCs/>
        </w:rPr>
        <w:t>Affected System Upgrade Facilities</w:t>
      </w:r>
      <w:r>
        <w:rPr>
          <w:bCs/>
        </w:rPr>
        <w:t xml:space="preserve"> shall have the meaning set forth in the recitals and shall consist of the facilities described in Appendix A.</w:t>
      </w:r>
    </w:p>
    <w:p w:rsidR="00125BBB">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125BBB">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125BBB">
      <w:pPr>
        <w:pStyle w:val="BodyText"/>
      </w:pPr>
      <w:r>
        <w:rPr>
          <w:b/>
          <w:bCs/>
        </w:rPr>
        <w:t>Applicable Reliability Councils</w:t>
      </w:r>
      <w:r>
        <w:t xml:space="preserve"> shall mean the </w:t>
      </w:r>
      <w:r>
        <w:rPr>
          <w:color w:val="000000"/>
        </w:rPr>
        <w:t>NERC</w:t>
      </w:r>
      <w:r>
        <w:t>, the NPCC and the NYSRC.</w:t>
      </w:r>
    </w:p>
    <w:p w:rsidR="00125BBB">
      <w:pPr>
        <w:pStyle w:val="BodyText"/>
      </w:pPr>
      <w:r>
        <w:rPr>
          <w:b/>
        </w:rPr>
        <w:t xml:space="preserve">Applicable Reliability Standards </w:t>
      </w:r>
      <w:r>
        <w:t>shall mean the requirements and guidelines of the Applicable Reliability Councils, and the Transmission District in which the Affected System Upgrade Facilities will be constructed,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125BBB">
      <w:pPr>
        <w:pStyle w:val="BodyText"/>
        <w:rPr>
          <w:bCs/>
        </w:rPr>
      </w:pPr>
      <w:r>
        <w:rPr>
          <w:b/>
          <w:bCs/>
        </w:rPr>
        <w:t xml:space="preserve">ATO Estimated Total Costs </w:t>
      </w:r>
      <w:r>
        <w:rPr>
          <w:bCs/>
        </w:rPr>
        <w:t>shall have the meaning set forth in the recitals and shall be the costs for the engineering, procurement, and construction of the Affected System Upgrade Facilities identified in the Class Year 2011 Interconnection Facilities Study as described in Appendix A.</w:t>
      </w:r>
    </w:p>
    <w:p w:rsidR="00125BBB">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125BBB">
      <w:pPr>
        <w:pStyle w:val="BodyText"/>
      </w:pPr>
      <w:r>
        <w:rPr>
          <w:b/>
        </w:rPr>
        <w:t xml:space="preserve">Breaching Party </w:t>
      </w:r>
      <w:r>
        <w:t>shall mean a Party that is in Breach of this Agreement.</w:t>
      </w:r>
    </w:p>
    <w:p w:rsidR="00125BBB">
      <w:pPr>
        <w:pStyle w:val="BodyText"/>
      </w:pPr>
      <w:r>
        <w:rPr>
          <w:b/>
          <w:bCs/>
        </w:rPr>
        <w:t>Business</w:t>
      </w:r>
      <w:r>
        <w:t xml:space="preserve"> </w:t>
      </w:r>
      <w:r>
        <w:rPr>
          <w:b/>
        </w:rPr>
        <w:t xml:space="preserve">Day </w:t>
      </w:r>
      <w:r>
        <w:t>shall mean Monday through Friday, excluding federal holidays.</w:t>
      </w:r>
    </w:p>
    <w:p w:rsidR="00125BBB">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125BBB">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125BBB">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w:t>
      </w:r>
    </w:p>
    <w:p w:rsidR="00125BBB">
      <w:pPr>
        <w:pStyle w:val="BodyText"/>
      </w:pPr>
      <w:r>
        <w:rPr>
          <w:b/>
          <w:bCs/>
        </w:rPr>
        <w:t>Confidential Information</w:t>
      </w:r>
      <w:r>
        <w:t xml:space="preserve"> shall </w:t>
      </w:r>
      <w:r>
        <w:rPr>
          <w:color w:val="000000"/>
        </w:rPr>
        <w:t>mean</w:t>
      </w:r>
      <w:r>
        <w:t xml:space="preserve"> any information that is defined as confidential by Article </w:t>
      </w:r>
      <w:r w:rsidR="000B35F0">
        <w:fldChar w:fldCharType="begin"/>
      </w:r>
      <w:r>
        <w:instrText xml:space="preserve"> REF _Ref350001214 \n \h  \t</w:instrText>
      </w:r>
      <w:r w:rsidR="000B35F0">
        <w:fldChar w:fldCharType="separate"/>
      </w:r>
      <w:r>
        <w:t>16</w:t>
      </w:r>
      <w:r w:rsidR="000B35F0">
        <w:fldChar w:fldCharType="end"/>
      </w:r>
      <w:r>
        <w:t xml:space="preserve"> of this Agreement.</w:t>
      </w:r>
    </w:p>
    <w:p w:rsidR="00125BBB">
      <w:pPr>
        <w:pStyle w:val="BodyText"/>
        <w:rPr>
          <w:color w:val="000000"/>
        </w:rPr>
      </w:pPr>
      <w:r>
        <w:rPr>
          <w:b/>
          <w:bCs/>
          <w:color w:val="000000"/>
        </w:rPr>
        <w:t xml:space="preserve">Connecting Transmission Owner </w:t>
      </w:r>
      <w:r>
        <w:rPr>
          <w:color w:val="000000"/>
        </w:rPr>
        <w:t>shall have the meaning set forth in the recitals.</w:t>
      </w:r>
    </w:p>
    <w:p w:rsidR="00125BBB">
      <w:pPr>
        <w:pStyle w:val="BodyText"/>
      </w:pPr>
      <w:r>
        <w:rPr>
          <w:b/>
        </w:rPr>
        <w:t xml:space="preserve">Default </w:t>
      </w:r>
      <w:r>
        <w:t>shall mean the failure of a Party in Breach of this Agreement to cure such Breach in accordance with Article </w:t>
      </w:r>
      <w:r w:rsidR="000B35F0">
        <w:fldChar w:fldCharType="begin"/>
      </w:r>
      <w:r>
        <w:instrText xml:space="preserve"> REF _Ref350001215 \n \h  \t</w:instrText>
      </w:r>
      <w:r w:rsidR="000B35F0">
        <w:fldChar w:fldCharType="separate"/>
      </w:r>
      <w:r>
        <w:t>11</w:t>
      </w:r>
      <w:r w:rsidR="000B35F0">
        <w:fldChar w:fldCharType="end"/>
      </w:r>
      <w:r>
        <w:t xml:space="preserve"> of this Agreement.</w:t>
      </w:r>
    </w:p>
    <w:p w:rsidR="00125BBB">
      <w:pPr>
        <w:pStyle w:val="BodyText"/>
      </w:pPr>
      <w:r>
        <w:rPr>
          <w:b/>
          <w:bCs/>
        </w:rPr>
        <w:t>Developer</w:t>
      </w:r>
      <w:r>
        <w:t xml:space="preserve"> shall have the meaning set forth in the introductory paragraph.</w:t>
      </w:r>
    </w:p>
    <w:p w:rsidR="00125BBB">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0B35F0">
        <w:fldChar w:fldCharType="begin"/>
      </w:r>
      <w:r>
        <w:instrText xml:space="preserve"> REF _Ref350001250 \n \h  \t</w:instrText>
      </w:r>
      <w:r w:rsidR="000B35F0">
        <w:fldChar w:fldCharType="separate"/>
      </w:r>
      <w:r>
        <w:t>21</w:t>
      </w:r>
      <w:r w:rsidR="000B35F0">
        <w:fldChar w:fldCharType="end"/>
      </w:r>
      <w:r>
        <w:t xml:space="preserve"> of this Agreement for resolution of a dispute between the Parties.</w:t>
      </w:r>
    </w:p>
    <w:p w:rsidR="00125BBB">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125BBB">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125BBB">
      <w:pPr>
        <w:pStyle w:val="BodyText"/>
        <w:rPr>
          <w:b/>
          <w:bCs/>
        </w:rPr>
      </w:pPr>
      <w:r>
        <w:rPr>
          <w:b/>
          <w:bCs/>
        </w:rPr>
        <w:t xml:space="preserve">EPC Services </w:t>
      </w:r>
      <w:r>
        <w:rPr>
          <w:bCs/>
        </w:rPr>
        <w:t>shall have the meaning set forth in the recitals and shall consist of the services described in Appendix A.</w:t>
      </w:r>
    </w:p>
    <w:p w:rsidR="00125BBB">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125BBB">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125BBB">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125BBB">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125BBB">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125BBB">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applicable Environmental Law.</w:t>
      </w:r>
    </w:p>
    <w:p w:rsidR="00125BBB">
      <w:pPr>
        <w:pStyle w:val="BodyText"/>
      </w:pPr>
      <w:r>
        <w:rPr>
          <w:b/>
        </w:rPr>
        <w:t xml:space="preserve">Interconnection Facilities Study </w:t>
      </w:r>
      <w:r>
        <w:t xml:space="preserve">shall mean a study conducted by NYISO or a third party consultant for the Developer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125BBB">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Distribution System, or to materially increase the capacity of, or make a material modification to the operating characteristics of, an existing Large Generating Facility that is interconnected with the New York State Transmission System or with the Distribution System.</w:t>
      </w:r>
    </w:p>
    <w:p w:rsidR="00125BBB">
      <w:pPr>
        <w:pStyle w:val="BodyText"/>
      </w:pPr>
      <w:r>
        <w:rPr>
          <w:b/>
        </w:rPr>
        <w:t xml:space="preserve">IRS </w:t>
      </w:r>
      <w:r>
        <w:t xml:space="preserve">shall mean the Internal Revenue </w:t>
      </w:r>
      <w:r>
        <w:rPr>
          <w:color w:val="000000"/>
        </w:rPr>
        <w:t>Service</w:t>
      </w:r>
      <w:r>
        <w:t>.</w:t>
      </w:r>
    </w:p>
    <w:p w:rsidR="00125BBB">
      <w:pPr>
        <w:pStyle w:val="BodyText"/>
      </w:pPr>
      <w:r>
        <w:rPr>
          <w:b/>
        </w:rPr>
        <w:t xml:space="preserve">Large Generating Facility </w:t>
      </w:r>
      <w:r>
        <w:t>shall have the meaning set forth in the recitals.</w:t>
      </w:r>
    </w:p>
    <w:p w:rsidR="00125BBB">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125BBB">
      <w:pPr>
        <w:pStyle w:val="BodyText"/>
      </w:pPr>
      <w:r>
        <w:rPr>
          <w:b/>
        </w:rPr>
        <w:t>Milestones</w:t>
      </w:r>
      <w:r>
        <w:t xml:space="preserve"> shall mean the milestones for the performance of the EPC Services, as set forth in Appendix A.</w:t>
      </w:r>
    </w:p>
    <w:p w:rsidR="00125BBB">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 to the New York State Transmission System.  The Standard does not impose any deliverability test or deliverability requirement on the proposed interconnection.</w:t>
      </w:r>
    </w:p>
    <w:p w:rsidR="00125BBB">
      <w:pPr>
        <w:pStyle w:val="BodyText"/>
      </w:pPr>
      <w:r>
        <w:rPr>
          <w:b/>
        </w:rPr>
        <w:t xml:space="preserve">NERC </w:t>
      </w:r>
      <w:r>
        <w:t>shall mean the North American Electric Reliability Corporation or its successor organization.</w:t>
      </w:r>
    </w:p>
    <w:p w:rsidR="00125BBB">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125BBB">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125BBB">
      <w:pPr>
        <w:pStyle w:val="BodyText"/>
      </w:pPr>
      <w:r>
        <w:rPr>
          <w:b/>
          <w:bCs/>
        </w:rPr>
        <w:t>NPCC</w:t>
      </w:r>
      <w:r>
        <w:t xml:space="preserve"> shall mean the </w:t>
      </w:r>
      <w:r>
        <w:rPr>
          <w:color w:val="000000"/>
        </w:rPr>
        <w:t>Northeast</w:t>
      </w:r>
      <w:r>
        <w:t xml:space="preserve"> Power Coordinating Council or its successor organization.</w:t>
      </w:r>
    </w:p>
    <w:p w:rsidR="00125BBB">
      <w:pPr>
        <w:pStyle w:val="BodyText"/>
      </w:pPr>
      <w:r>
        <w:rPr>
          <w:b/>
          <w:bCs/>
        </w:rPr>
        <w:t>NYSRC</w:t>
      </w:r>
      <w:r>
        <w:t xml:space="preserve"> shall mean the New York State Reliability Council or its successor organization.</w:t>
      </w:r>
    </w:p>
    <w:p w:rsidR="00125BBB">
      <w:pPr>
        <w:pStyle w:val="BodyText"/>
      </w:pPr>
      <w:r>
        <w:rPr>
          <w:b/>
        </w:rPr>
        <w:t xml:space="preserve">Party or Parties </w:t>
      </w:r>
      <w:r>
        <w:t>shall mean NYISO, Affected Transmission Owner, or Developer or any combination of the above.</w:t>
      </w:r>
    </w:p>
    <w:p w:rsidR="00125BBB">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125BBB">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125BBB">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125BBB">
      <w:pPr>
        <w:pStyle w:val="BodyText"/>
      </w:pPr>
      <w:r>
        <w:rPr>
          <w:b/>
          <w:bCs/>
        </w:rPr>
        <w:t xml:space="preserve">Standard Large Generator Interconnection Agreement (“LGIA”) </w:t>
      </w:r>
      <w:r>
        <w:rPr>
          <w:bCs/>
        </w:rPr>
        <w:t xml:space="preserve">shall mean the Agreement, </w:t>
      </w:r>
      <w:r>
        <w:t>the form of interconnection agreement applicable to an Interconnection Request pertaining to a Large Generating Facility, that is included in Attachment X of the NYISO OATT.</w:t>
      </w:r>
    </w:p>
    <w:p w:rsidR="00125BBB">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125BBB">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125BBB">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125BBB">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125BBB">
      <w:pPr>
        <w:pStyle w:val="Heading1"/>
      </w:pPr>
      <w:bookmarkStart w:id="8" w:name="_Toc349998858"/>
      <w:bookmarkStart w:id="9" w:name="_Toc349999012"/>
      <w:bookmarkStart w:id="10" w:name="_Ref350001384"/>
      <w:bookmarkStart w:id="11" w:name="_Toc418517858"/>
      <w:r>
        <w:t>EFFECTIVE DATE, TERM AND TERMINATION</w:t>
      </w:r>
      <w:bookmarkEnd w:id="8"/>
      <w:bookmarkEnd w:id="9"/>
      <w:bookmarkEnd w:id="10"/>
      <w:bookmarkEnd w:id="11"/>
    </w:p>
    <w:p w:rsidR="00125BBB">
      <w:pPr>
        <w:pStyle w:val="Heading2"/>
      </w:pPr>
      <w:bookmarkStart w:id="12" w:name="_Toc349998859"/>
      <w:bookmarkStart w:id="13" w:name="_Toc349999013"/>
      <w:bookmarkStart w:id="14" w:name="_Toc418517859"/>
      <w:r>
        <w:t>Effective Date.</w:t>
      </w:r>
      <w:bookmarkEnd w:id="12"/>
      <w:bookmarkEnd w:id="13"/>
      <w:bookmarkEnd w:id="14"/>
    </w:p>
    <w:p w:rsidR="00125BBB">
      <w:pPr>
        <w:pStyle w:val="BodyTextFirstIndent2"/>
        <w:spacing w:line="240" w:lineRule="auto"/>
      </w:pPr>
      <w:r>
        <w:t xml:space="preserve">This Agreement shall become effective upon execution by the Parties, subject to acceptance by FERC, or if filed unexecuted, upon the date specified by FERC.  The NYISO and Affected Transmission Owner shall promptly file this Agreement with FERC upon its execution.  Developer shall reasonably cooperate with the NYISO and Affected Transmission Owner with respect to the filing of this Agreement with FERC and provide any information reasonably requested by the NYISO and Affected Transmission Owner needed for such filing.  </w:t>
      </w:r>
    </w:p>
    <w:p w:rsidR="00125BBB">
      <w:pPr>
        <w:pStyle w:val="Heading2"/>
      </w:pPr>
      <w:bookmarkStart w:id="15" w:name="_Toc349998860"/>
      <w:bookmarkStart w:id="16" w:name="_Toc349999014"/>
      <w:bookmarkStart w:id="17" w:name="_Toc418517860"/>
      <w:r>
        <w:t>Term of Agreement.</w:t>
      </w:r>
      <w:bookmarkEnd w:id="15"/>
      <w:bookmarkEnd w:id="16"/>
      <w:bookmarkEnd w:id="17"/>
    </w:p>
    <w:p w:rsidR="00125BBB">
      <w:pPr>
        <w:pStyle w:val="BodyTextFirstIndent2"/>
        <w:spacing w:line="240" w:lineRule="auto"/>
      </w:pPr>
      <w:r>
        <w:t>Subject to the provisions of Article </w:t>
      </w:r>
      <w:r w:rsidR="000B35F0">
        <w:fldChar w:fldCharType="begin"/>
      </w:r>
      <w:r w:rsidR="000B35F0">
        <w:instrText xml:space="preserve"> REF _Ref350006827 \w \h </w:instrText>
      </w:r>
      <w:r w:rsidR="000B35F0">
        <w:fldChar w:fldCharType="separate"/>
      </w:r>
      <w:r>
        <w:t>2.3</w:t>
      </w:r>
      <w:r w:rsidR="000B35F0">
        <w:fldChar w:fldCharType="end"/>
      </w:r>
      <w:r>
        <w:t>, this Agreement shall remain in effect until the later of the dates on which: (i) all of the EPC Services have been completed, or (ii) the final payment of all invoices has been made.</w:t>
      </w:r>
    </w:p>
    <w:p w:rsidR="00125BBB">
      <w:pPr>
        <w:pStyle w:val="Heading2"/>
      </w:pPr>
      <w:bookmarkStart w:id="18" w:name="_Toc349998861"/>
      <w:bookmarkStart w:id="19" w:name="_Toc349999015"/>
      <w:bookmarkStart w:id="20" w:name="_Ref350006827"/>
      <w:bookmarkStart w:id="21" w:name="_Toc418517861"/>
      <w:r>
        <w:t>Termination.</w:t>
      </w:r>
      <w:bookmarkEnd w:id="18"/>
      <w:bookmarkEnd w:id="19"/>
      <w:bookmarkEnd w:id="20"/>
      <w:bookmarkEnd w:id="21"/>
    </w:p>
    <w:p w:rsidR="00125BBB">
      <w:pPr>
        <w:pStyle w:val="Heading3"/>
      </w:pPr>
      <w:bookmarkStart w:id="22" w:name="_Ref350001453"/>
      <w:r>
        <w:t>Written Notice.</w:t>
      </w:r>
      <w:bookmarkEnd w:id="22"/>
    </w:p>
    <w:p w:rsidR="00125BBB">
      <w:pPr>
        <w:pStyle w:val="BodyTextFirstIndent2"/>
        <w:spacing w:line="240" w:lineRule="auto"/>
      </w:pPr>
      <w:r>
        <w:t>This Agreement may be terminated: (i) by the Developer after giving the NYISO and Affected Transmission Owner ninety (90) Calendar Days advance written notice, or (ii) by the NYISO and the Affected Transmission Owner after giving the Developer written notice within ten (10) Calendar Days after the LGIA for the Large Generating Facility among the NYISO, Connecting Transmission Owner, and Developer has been terminated and such notice of termination has been accepted by FERC.</w:t>
      </w:r>
    </w:p>
    <w:p w:rsidR="00125BBB">
      <w:pPr>
        <w:pStyle w:val="BodyTextFirstIndent2"/>
        <w:spacing w:line="240" w:lineRule="auto"/>
      </w:pPr>
    </w:p>
    <w:p w:rsidR="00125BBB">
      <w:pPr>
        <w:pStyle w:val="Heading3"/>
      </w:pPr>
      <w:bookmarkStart w:id="23" w:name="_Ref350006902"/>
      <w:r>
        <w:t>Default.</w:t>
      </w:r>
      <w:bookmarkEnd w:id="23"/>
    </w:p>
    <w:p w:rsidR="00125BBB">
      <w:pPr>
        <w:pStyle w:val="BodyTextFirstIndent2"/>
        <w:spacing w:line="240" w:lineRule="auto"/>
      </w:pPr>
      <w:r>
        <w:t xml:space="preserve">Any Party may terminate this Agreement as and to the extent permitted under </w:t>
      </w:r>
      <w:r w:rsidR="000B35F0">
        <w:fldChar w:fldCharType="begin"/>
      </w:r>
      <w:r w:rsidR="000B35F0">
        <w:instrText xml:space="preserve"> REF _Ref384730872 \r \h </w:instrText>
      </w:r>
      <w:r w:rsidR="000B35F0">
        <w:fldChar w:fldCharType="separate"/>
      </w:r>
      <w:r>
        <w:t>Article 11</w:t>
      </w:r>
      <w:r w:rsidR="000B35F0">
        <w:fldChar w:fldCharType="end"/>
      </w:r>
      <w:r>
        <w:t xml:space="preserve"> and </w:t>
      </w:r>
      <w:r w:rsidR="000B35F0">
        <w:fldChar w:fldCharType="begin"/>
      </w:r>
      <w:r w:rsidR="000B35F0">
        <w:instrText xml:space="preserve"> REF _Ref384730957 \r \h </w:instrText>
      </w:r>
      <w:r w:rsidR="000B35F0">
        <w:fldChar w:fldCharType="separate"/>
      </w:r>
      <w:r>
        <w:t>Article 21</w:t>
      </w:r>
      <w:r w:rsidR="000B35F0">
        <w:fldChar w:fldCharType="end"/>
      </w:r>
    </w:p>
    <w:p w:rsidR="00125BBB">
      <w:pPr>
        <w:pStyle w:val="BodyTextFirstIndent2"/>
        <w:spacing w:line="240" w:lineRule="auto"/>
      </w:pPr>
    </w:p>
    <w:p w:rsidR="00125BBB">
      <w:pPr>
        <w:pStyle w:val="Heading3"/>
      </w:pPr>
      <w:r>
        <w:t>Compliance.</w:t>
      </w:r>
    </w:p>
    <w:p w:rsidR="00125BBB">
      <w:pPr>
        <w:pStyle w:val="BodyTextFirstIndent2"/>
        <w:spacing w:line="240" w:lineRule="auto"/>
      </w:pPr>
      <w:r>
        <w:t xml:space="preserve">Notwithstanding Articles </w:t>
      </w:r>
      <w:r w:rsidR="000B35F0">
        <w:fldChar w:fldCharType="begin"/>
      </w:r>
      <w:r w:rsidR="000B35F0">
        <w:instrText xml:space="preserve"> REF _Ref350001453 \w \h </w:instrText>
      </w:r>
      <w:r w:rsidR="000B35F0">
        <w:fldChar w:fldCharType="separate"/>
      </w:r>
      <w:r>
        <w:t>2.3.1</w:t>
      </w:r>
      <w:r w:rsidR="000B35F0">
        <w:fldChar w:fldCharType="end"/>
      </w:r>
      <w:r>
        <w:t xml:space="preserve"> and </w:t>
      </w:r>
      <w:r w:rsidR="000B35F0">
        <w:fldChar w:fldCharType="begin"/>
      </w:r>
      <w:r w:rsidR="000B35F0">
        <w:instrText xml:space="preserve"> REF _Ref350006902 \w \h </w:instrText>
      </w:r>
      <w:r w:rsidR="000B35F0">
        <w:fldChar w:fldCharType="separate"/>
      </w:r>
      <w:r>
        <w:t>2.3.2</w:t>
      </w:r>
      <w:r w:rsidR="000B35F0">
        <w:fldChar w:fldCharType="end"/>
      </w:r>
      <w:r>
        <w:t>,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125BBB">
      <w:pPr>
        <w:pStyle w:val="Heading2"/>
      </w:pPr>
      <w:bookmarkStart w:id="24" w:name="_Toc349998862"/>
      <w:bookmarkStart w:id="25" w:name="_Toc349999016"/>
      <w:bookmarkStart w:id="26" w:name="_Toc418517862"/>
      <w:r>
        <w:t>Termination Costs.</w:t>
      </w:r>
      <w:bookmarkEnd w:id="24"/>
      <w:bookmarkEnd w:id="25"/>
      <w:bookmarkEnd w:id="26"/>
    </w:p>
    <w:p w:rsidR="00125BBB">
      <w:pPr>
        <w:pStyle w:val="BodyTextFirstIndent2"/>
        <w:spacing w:line="240" w:lineRule="auto"/>
      </w:pPr>
      <w:r>
        <w:t xml:space="preserve">If a Party elects to terminate this Agreement pursuant to Article </w:t>
      </w:r>
      <w:r w:rsidR="000B35F0">
        <w:fldChar w:fldCharType="begin"/>
      </w:r>
      <w:r w:rsidR="000B35F0">
        <w:instrText xml:space="preserve"> REF _Ref350001453 \r \h </w:instrText>
      </w:r>
      <w:r w:rsidR="000B35F0">
        <w:fldChar w:fldCharType="separate"/>
      </w:r>
      <w:r>
        <w:t>2.3.1</w:t>
      </w:r>
      <w:r w:rsidR="000B35F0">
        <w:fldChar w:fldCharType="end"/>
      </w:r>
      <w:r>
        <w:t xml:space="preserve"> above, the Developer shall be responsible for all costs that are the responsibility of the Developer under this Agreement that are incurred by the Developer or the other Parties through the date of the other Parties’ receipt of such notice of termination.  Such costs include any cancellation costs related to orders or contracts.  In the event of termination by the Developer, all Parties shall use commercially Reasonable Efforts to mitigate the costs, damages and charges arising as a consequence of termination. Upon termination of this Agreement, unless otherwise ordered or approved by FERC:</w:t>
      </w:r>
    </w:p>
    <w:p w:rsidR="00125BBB">
      <w:pPr>
        <w:pStyle w:val="BodyTextFirstIndent2"/>
        <w:spacing w:line="240" w:lineRule="auto"/>
      </w:pPr>
    </w:p>
    <w:p w:rsidR="00125BBB">
      <w:pPr>
        <w:pStyle w:val="Heading3"/>
        <w:keepNext w:val="0"/>
        <w:tabs>
          <w:tab w:val="clear" w:pos="1080"/>
        </w:tabs>
        <w:spacing w:line="240" w:lineRule="auto"/>
        <w:ind w:left="0" w:firstLine="720"/>
        <w:rPr>
          <w:b w:val="0"/>
        </w:rPr>
      </w:pPr>
      <w:r>
        <w:rPr>
          <w:b w:val="0"/>
        </w:rPr>
        <w:t xml:space="preserve">With respect to any portion of the EPC Services that have not yet been performed, the Affected Transmission Owner shall, to the extent possible and with Developer’s authorization, cancel any pending orders of, or return, any materials or equipment for, or cancel contracts associated with the performance of the EPC Services; </w:t>
      </w:r>
      <w:r>
        <w:rPr>
          <w:b w:val="0"/>
          <w:i/>
        </w:rPr>
        <w:t>provided, however</w:t>
      </w:r>
      <w:r>
        <w:rPr>
          <w:b w:val="0"/>
        </w:rPr>
        <w:t>, that in the event Developer elects not to authorize such cancellation or return, Developer shall assume all payment obligations with respect to such materials, equipment, and contracts, and the Affected Transmission Owner shall deliver such material and equipment, and, if necessary, assign such contracts, to Developer as soon as practicable, at Developer’s expense.  To the extent that Developer has already paid Affected Transmission Owner for any or all such costs of materials or equipment not taken by Developer, Affected Transmission Owner shall promptly refund such amounts to Developer, less any costs, including penalties incurred by the Affected Transmission Owner to cancel any pending orders of or return such materials, equipment, or contracts.</w:t>
      </w:r>
    </w:p>
    <w:p w:rsidR="00125BBB">
      <w:pPr>
        <w:pStyle w:val="BodyTextFirstIndent2"/>
        <w:spacing w:line="240" w:lineRule="auto"/>
      </w:pPr>
    </w:p>
    <w:p w:rsidR="00125BBB">
      <w:pPr>
        <w:pStyle w:val="Heading3"/>
        <w:keepNext w:val="0"/>
        <w:tabs>
          <w:tab w:val="clear" w:pos="1080"/>
        </w:tabs>
        <w:spacing w:line="240" w:lineRule="auto"/>
        <w:ind w:left="0" w:firstLine="720"/>
        <w:rPr>
          <w:b w:val="0"/>
        </w:rPr>
      </w:pPr>
      <w:r>
        <w:rPr>
          <w:b w:val="0"/>
        </w:rPr>
        <w:t>Affected Transmission Owner may, at its option, retain any portion of such materials or equipment that Developer chooses not to accept delivery of, in which case Affected Transmission Owner shall be responsible for all costs associated with procuring such materials or equipment.</w:t>
      </w:r>
    </w:p>
    <w:p w:rsidR="00125BBB"/>
    <w:p w:rsidR="00125BBB">
      <w:pPr>
        <w:pStyle w:val="Heading3"/>
        <w:keepNext w:val="0"/>
        <w:tabs>
          <w:tab w:val="clear" w:pos="1080"/>
        </w:tabs>
        <w:spacing w:line="240" w:lineRule="auto"/>
        <w:ind w:left="0" w:firstLine="720"/>
        <w:rPr>
          <w:b w:val="0"/>
        </w:rPr>
      </w:pPr>
      <w:r>
        <w:rPr>
          <w:b w:val="0"/>
        </w:rPr>
        <w:t>With respect to any portion of the EPC Services already performed pursuant to the terms of this Agreement, Developer shall be responsible for all costs associated with the removal, relocation or other disposition or retirement of such related materials, equipment, or facilities.</w:t>
      </w:r>
    </w:p>
    <w:p w:rsidR="00125BBB">
      <w:pPr>
        <w:pStyle w:val="Heading2"/>
      </w:pPr>
      <w:bookmarkStart w:id="27" w:name="_Toc349998864"/>
      <w:bookmarkStart w:id="28" w:name="_Toc349999018"/>
      <w:bookmarkStart w:id="29" w:name="_Toc418517863"/>
      <w:r>
        <w:t>Survival.</w:t>
      </w:r>
      <w:bookmarkEnd w:id="27"/>
      <w:bookmarkEnd w:id="28"/>
      <w:bookmarkEnd w:id="29"/>
    </w:p>
    <w:p w:rsidR="00125BBB">
      <w:pPr>
        <w:pStyle w:val="BodyTextFirstIndent2"/>
        <w:keepNext/>
        <w:spacing w:after="240" w:line="240" w:lineRule="auto"/>
      </w:pPr>
      <w:r>
        <w:t>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Affected Transmission Owner each to have access to the lands of the other pursuant to this Agreement or other applicable agreements, to disconnect, remove or salvage its own facilities and equipment.</w:t>
      </w:r>
    </w:p>
    <w:p w:rsidR="00125BBB">
      <w:pPr>
        <w:pStyle w:val="Heading1"/>
      </w:pPr>
      <w:bookmarkStart w:id="30" w:name="_Ref384731564"/>
      <w:bookmarkStart w:id="31" w:name="_Toc418517864"/>
      <w:r>
        <w:t>EPC SErVICES</w:t>
      </w:r>
      <w:bookmarkEnd w:id="30"/>
      <w:bookmarkEnd w:id="31"/>
    </w:p>
    <w:p w:rsidR="00125BBB">
      <w:pPr>
        <w:pStyle w:val="Heading2"/>
      </w:pPr>
      <w:bookmarkStart w:id="32" w:name="_Toc418517865"/>
      <w:r>
        <w:t>Performance of EPC Services.</w:t>
      </w:r>
      <w:bookmarkEnd w:id="32"/>
    </w:p>
    <w:p w:rsidR="00125BBB">
      <w:pPr>
        <w:pStyle w:val="BodyTextFirstIndent"/>
      </w:pPr>
      <w:bookmarkStart w:id="33" w:name="_Toc349998867"/>
      <w:bookmarkStart w:id="34" w:name="_Toc349999021"/>
      <w:bookmarkStart w:id="35" w:name="_Ref350108903"/>
      <w:r>
        <w:t xml:space="preserve">  </w:t>
      </w:r>
      <w:bookmarkEnd w:id="33"/>
      <w:bookmarkEnd w:id="34"/>
      <w:bookmarkEnd w:id="35"/>
      <w:r>
        <w:t>The Affected Transmission Owner shall perform the EPC Services, as set forth in Appendix A hereto, using Reasonable Efforts to complete the EPC Services by the Milestone dates set forth in Appendix A hereto.  The Affected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Affected Transmission Owner reasonably expects that it will not be able to complete the EPC Services by the specified dates, the Affected Transmission Owner shall promptly provide written notice to the Developer and NYISO, and shall undertake Reasonable Efforts to meet the earliest dates thereafter.  The NYISO has no responsibility, and shall have no liability, for the performance of any of the EPC Services under this Agreement.</w:t>
      </w:r>
    </w:p>
    <w:p w:rsidR="00125BBB">
      <w:pPr>
        <w:pStyle w:val="Heading2"/>
      </w:pPr>
      <w:bookmarkStart w:id="36" w:name="_Toc418517866"/>
      <w:r>
        <w:t>Equipment Procurement</w:t>
      </w:r>
      <w:bookmarkEnd w:id="36"/>
    </w:p>
    <w:p w:rsidR="00125BBB">
      <w:pPr>
        <w:pStyle w:val="BodyTextFirstIndent"/>
      </w:pPr>
      <w:r>
        <w:t xml:space="preserve">Affected Transmission Owner shall commence design of the Affected System Upgrade Facilities and procure necessary equipment as soon as practicable after it receives written authorization to proceed with design and procurement from the Developer by the date specified in Appendix A hereto, unless the Developer and Affected Transmission Owner otherwise agree in writing. </w:t>
      </w:r>
    </w:p>
    <w:p w:rsidR="00125BBB">
      <w:pPr>
        <w:pStyle w:val="Heading2"/>
      </w:pPr>
      <w:bookmarkStart w:id="37" w:name="_Toc418517867"/>
      <w:r>
        <w:t>Construction Commencement</w:t>
      </w:r>
      <w:bookmarkEnd w:id="37"/>
    </w:p>
    <w:p w:rsidR="00125BBB">
      <w:pPr>
        <w:pStyle w:val="BodyTextFirstIndent"/>
      </w:pPr>
      <w:r>
        <w:t>The Affected Transmission Owner shall commence construction of the Affected System Upgrade Facilities for which it is responsible as soon as practicable after the following additional conditions are satisfied:</w:t>
      </w:r>
    </w:p>
    <w:p w:rsidR="00125BBB">
      <w:pPr>
        <w:pStyle w:val="Heading3"/>
        <w:tabs>
          <w:tab w:val="clear" w:pos="1080"/>
        </w:tabs>
        <w:spacing w:line="240" w:lineRule="auto"/>
        <w:ind w:left="0" w:firstLine="720"/>
        <w:rPr>
          <w:b w:val="0"/>
        </w:rPr>
      </w:pPr>
      <w:r>
        <w:rPr>
          <w:b w:val="0"/>
        </w:rPr>
        <w:t>Approval of the appropriate Governmental Authority has been obtained, to the extent required, for the construction of a discrete aspect of the Affected System Upgrade Facilities;</w:t>
      </w:r>
    </w:p>
    <w:p w:rsidR="00125BBB"/>
    <w:p w:rsidR="00125BBB">
      <w:pPr>
        <w:pStyle w:val="Heading3"/>
        <w:tabs>
          <w:tab w:val="clear" w:pos="1080"/>
        </w:tabs>
        <w:spacing w:line="240" w:lineRule="auto"/>
        <w:ind w:left="0" w:firstLine="720"/>
        <w:rPr>
          <w:b w:val="0"/>
        </w:rPr>
      </w:pPr>
      <w:r>
        <w:rPr>
          <w:b w:val="0"/>
        </w:rPr>
        <w:t>Necessary real property rights and rights-of-way have been obtained, to the extent required, for the construction of a discrete aspect of the Affected System Upgrade Facilities; and</w:t>
      </w:r>
    </w:p>
    <w:p w:rsidR="00125BBB"/>
    <w:p w:rsidR="00125BBB">
      <w:pPr>
        <w:pStyle w:val="Heading3"/>
        <w:tabs>
          <w:tab w:val="clear" w:pos="1080"/>
        </w:tabs>
        <w:spacing w:line="240" w:lineRule="auto"/>
        <w:ind w:left="0" w:firstLine="720"/>
        <w:rPr>
          <w:b w:val="0"/>
        </w:rPr>
      </w:pPr>
      <w:r>
        <w:rPr>
          <w:b w:val="0"/>
        </w:rPr>
        <w:t>The Affected Transmission Owner has received from the Developer written authorization by the date specified in Appendix B hereto to proceed with construction.</w:t>
      </w:r>
    </w:p>
    <w:p w:rsidR="00125BBB">
      <w:pPr>
        <w:pStyle w:val="Heading2"/>
      </w:pPr>
      <w:bookmarkStart w:id="38" w:name="_Toc418517868"/>
      <w:r>
        <w:t>Work Progress.</w:t>
      </w:r>
      <w:bookmarkEnd w:id="38"/>
    </w:p>
    <w:p w:rsidR="00125BBB">
      <w:pPr>
        <w:pStyle w:val="BodyTextFirstIndent2"/>
        <w:spacing w:line="240" w:lineRule="auto"/>
      </w:pPr>
      <w:r>
        <w:t>The Affected Transmission Owner will keep the Developer and NYISO advised periodically as to the progress of its respective design, procurement and construction efforts.  Developer or NYISO may, at any time, request a progress report from the Affected Transmission Owner.  If the Parties determine, at any time, that the Affected System Upgrade Facilities will not be required until after the In-Service Date for the Large Generating Facilities, the Parties will revise the date in the Milestones table in Appendix A for the completion of the Affected System Upgrade Facilities.</w:t>
      </w:r>
    </w:p>
    <w:p w:rsidR="00125BBB">
      <w:pPr>
        <w:pStyle w:val="Heading2"/>
      </w:pPr>
      <w:bookmarkStart w:id="39" w:name="_Toc349998878"/>
      <w:bookmarkStart w:id="40" w:name="_Toc349999032"/>
      <w:bookmarkStart w:id="41" w:name="_Toc418517869"/>
      <w:r>
        <w:t>Information Exchange.</w:t>
      </w:r>
      <w:bookmarkEnd w:id="39"/>
      <w:bookmarkEnd w:id="40"/>
      <w:bookmarkEnd w:id="41"/>
    </w:p>
    <w:p w:rsidR="00125BBB">
      <w:pPr>
        <w:pStyle w:val="BodyTextFirstIndent2"/>
        <w:spacing w:line="240" w:lineRule="auto"/>
      </w:pPr>
      <w:r>
        <w:t>As soon as reasonably practicable after the Effective Date, the Developer and Affected Transmission Owner shall exchange information, and provide NYISO the same information, regarding the design of the Affected System Upgrade Facilities and compatibility of the Affected System Upgrade Facilities with the New York State Transmission System, and shall work diligently and in good faith to make any necessary design changes.</w:t>
      </w:r>
    </w:p>
    <w:p w:rsidR="00125BBB">
      <w:pPr>
        <w:pStyle w:val="Heading2"/>
      </w:pPr>
      <w:bookmarkStart w:id="42" w:name="_Toc418517870"/>
      <w:r>
        <w:t>Limited Operation</w:t>
      </w:r>
      <w:bookmarkEnd w:id="42"/>
    </w:p>
    <w:p w:rsidR="00125BBB">
      <w:r>
        <w:tab/>
        <w:t>If any of the Affected Transmission Owner’s Affected System Upgrade Facilities are not reasonably expected to be completed prior to the Commercial Operation Date of the Developer’s Large Generating Facility, NYISO shall, upon the request and at the expense of Developer, in conjunction with the Affected Transmission Owner, perform operating studies on a timely basis to determine the extent to which the Developer’s Large Generating Facility may operate prior to the completion of the Affected Transmission Owner’s Affected System Upgrade Facilities consistent with Applicable Laws and Regulations, Applicable Reliability Standards, Good Utility Practice, and this Agreement.  NYISO shall permit Developer to operate the Developer’s Large Generating Facility in accordance with the results of such studies.</w:t>
      </w:r>
    </w:p>
    <w:p w:rsidR="00125BBB">
      <w:pPr>
        <w:pStyle w:val="Heading2"/>
      </w:pPr>
      <w:bookmarkStart w:id="43" w:name="_Toc418517871"/>
      <w:bookmarkStart w:id="44" w:name="_Toc349998882"/>
      <w:bookmarkStart w:id="45" w:name="_Toc349999036"/>
      <w:r>
        <w:t>Ownership of Affected System Upgrade Facilities.</w:t>
      </w:r>
      <w:bookmarkEnd w:id="43"/>
    </w:p>
    <w:p w:rsidR="00125BBB">
      <w:pPr>
        <w:pStyle w:val="BodyTextFirstIndent"/>
      </w:pPr>
      <w:r>
        <w:t>Affected Transmission Owner shall own the Affected System Upgrade Facilities.</w:t>
      </w:r>
    </w:p>
    <w:p w:rsidR="00125BBB">
      <w:pPr>
        <w:pStyle w:val="Heading2"/>
      </w:pPr>
      <w:bookmarkStart w:id="46" w:name="_Toc418517872"/>
      <w:r>
        <w:t>Access Rights.</w:t>
      </w:r>
      <w:bookmarkEnd w:id="44"/>
      <w:bookmarkEnd w:id="45"/>
      <w:bookmarkEnd w:id="46"/>
    </w:p>
    <w:p w:rsidR="00125BBB">
      <w:pPr>
        <w:pStyle w:val="BodyTextFirstIndent2"/>
        <w:spacing w:line="240" w:lineRule="auto"/>
      </w:pPr>
      <w:r>
        <w:t>Upon reasonable notice and supervision by the Granting Party, and subject to any required or necessary regulatory approvals, either the Affected Transmission Owner or Developer (“Granting Party”) shall furnish to the other of those two Parties (“Access Party”) at no cost any rights of use, licenses, rights of way and easements with respect to lands owned or controlled by the Granting Party, its agents (if allowed under the applicable agency agreement), or any Affiliate, that are necessary to enable the Access Party to obtain ingress and egress needed for the performance of the EPC Services, including ingress or egress to construct, repair, test (or witness testing), inspect, replace or remove the Affected System Upgrade Facilities.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125BBB">
      <w:pPr>
        <w:pStyle w:val="Heading2"/>
      </w:pPr>
      <w:bookmarkStart w:id="47" w:name="_Toc349998883"/>
      <w:bookmarkStart w:id="48" w:name="_Toc349999037"/>
      <w:bookmarkStart w:id="49" w:name="_Toc418517873"/>
      <w:r>
        <w:t>Lands of Other Property Owners.</w:t>
      </w:r>
      <w:bookmarkEnd w:id="47"/>
      <w:bookmarkEnd w:id="48"/>
      <w:bookmarkEnd w:id="49"/>
    </w:p>
    <w:p w:rsidR="00125BBB">
      <w:pPr>
        <w:pStyle w:val="BodyTextFirstIndent2"/>
        <w:spacing w:line="240" w:lineRule="auto"/>
      </w:pPr>
      <w:r>
        <w:t>If any part of the Affected System Upgrade Facilities is to be installed on property owned by persons other than Developer or Affected Transmission Owner, the Affected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perform the EPC Services upon such property, including to construct, repair, test (or witness testing), inspect, replace or remove the Affected System Upgrade Facilities.</w:t>
      </w:r>
    </w:p>
    <w:p w:rsidR="00125BBB">
      <w:pPr>
        <w:pStyle w:val="Heading2"/>
      </w:pPr>
      <w:bookmarkStart w:id="50" w:name="_Toc349998884"/>
      <w:bookmarkStart w:id="51" w:name="_Toc349999038"/>
      <w:bookmarkStart w:id="52" w:name="_Toc418517874"/>
      <w:r>
        <w:t>Permits.</w:t>
      </w:r>
      <w:bookmarkEnd w:id="50"/>
      <w:bookmarkEnd w:id="51"/>
      <w:bookmarkEnd w:id="52"/>
    </w:p>
    <w:p w:rsidR="00125BBB">
      <w:pPr>
        <w:pStyle w:val="BodyTextFirstIndent2"/>
        <w:spacing w:line="240" w:lineRule="auto"/>
      </w:pPr>
      <w:r>
        <w:t>NYISO, Affected Transmission Owner and the Developer shall cooperate with each other in good faith in obtaining all permits, licenses and authorizations that are necessary to accomplish the EPC Services in compliance with Applicable Laws and Regulations.  With respect to this paragraph, Affected Transmission Owner shall provide permitting assistance  to the Developer comparable to that provided to the Affected Transmission Owner’s own, or an Affiliate’s generation, if any.</w:t>
      </w:r>
    </w:p>
    <w:p w:rsidR="00125BBB">
      <w:pPr>
        <w:pStyle w:val="Heading2"/>
      </w:pPr>
      <w:bookmarkStart w:id="53" w:name="_Toc349998886"/>
      <w:bookmarkStart w:id="54" w:name="_Toc349999040"/>
      <w:bookmarkStart w:id="55" w:name="_Ref350096890"/>
      <w:bookmarkStart w:id="56" w:name="_Ref384731059"/>
      <w:bookmarkStart w:id="57" w:name="_Ref384731741"/>
      <w:bookmarkStart w:id="58" w:name="_Toc418517875"/>
      <w:bookmarkStart w:id="59" w:name="_Ref419919587"/>
      <w:r>
        <w:t>Suspension.</w:t>
      </w:r>
      <w:bookmarkEnd w:id="53"/>
      <w:bookmarkEnd w:id="54"/>
      <w:bookmarkEnd w:id="55"/>
      <w:bookmarkEnd w:id="56"/>
      <w:bookmarkEnd w:id="57"/>
      <w:bookmarkEnd w:id="58"/>
      <w:bookmarkEnd w:id="59"/>
    </w:p>
    <w:p w:rsidR="00125BBB">
      <w:pPr>
        <w:pStyle w:val="BodyTextFirstIndent2"/>
        <w:spacing w:line="240" w:lineRule="auto"/>
      </w:pPr>
      <w:r>
        <w:t>Developer reserves the right, upon written notice to Affected Transmission Owner and NYISO, to suspend at any time all work by Affected Transmission Owner associated with the EPC Services under this Agreement for Affected System Upgrade Facilities required for only Developer’s Large Generating Facility with the condition that the New York State Transmission System shall be left in a safe and reliable condition in accordance with Good Utility Practice and the safety and reliability criteria of Affected Transmission Owner and NYISO.  In such event, Developer shall be responsible for all reasonable and necessary costs and/or obligations in accordance with Attachment S to the NYISO OATT including those which Affected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Affected Transmission Owner cannot reasonably avoid; provided, however, that prior to canceling or suspending any such material, equipment or labor contract, Affected Transmission Owner shall obtain Developer’s authorization to do so.</w:t>
      </w:r>
    </w:p>
    <w:p w:rsidR="00125BBB">
      <w:pPr>
        <w:pStyle w:val="BodyTextFirstIndent2"/>
        <w:spacing w:line="240" w:lineRule="auto"/>
      </w:pPr>
    </w:p>
    <w:p w:rsidR="00125BBB">
      <w:pPr>
        <w:pStyle w:val="BodyTextFirstIndent2"/>
        <w:spacing w:line="240" w:lineRule="auto"/>
      </w:pPr>
      <w:r>
        <w:t xml:space="preserve">The Affected Transmission Owner shall invoice Developer for such costs pursuant to </w:t>
      </w:r>
      <w:r w:rsidR="000B35F0">
        <w:fldChar w:fldCharType="begin"/>
      </w:r>
      <w:r w:rsidR="000B35F0">
        <w:instrText xml:space="preserve"> REF _Ref384890010 \n \h </w:instrText>
      </w:r>
      <w:r w:rsidR="000B35F0">
        <w:fldChar w:fldCharType="separate"/>
      </w:r>
      <w:r>
        <w:t>Article 12</w:t>
      </w:r>
      <w:r w:rsidR="000B35F0">
        <w:fldChar w:fldCharType="end"/>
      </w:r>
      <w:r>
        <w:t xml:space="preserve"> and shall use due diligence to minimize its costs.  In the event Developer suspends work by Affected Transmission Owner required under this Agreement pursuant to this Article </w:t>
      </w:r>
      <w:r w:rsidR="000B35F0">
        <w:fldChar w:fldCharType="begin"/>
      </w:r>
      <w:r w:rsidR="000B35F0">
        <w:instrText xml:space="preserve"> REF _Ref419919587 \n \h </w:instrText>
      </w:r>
      <w:r w:rsidR="000B35F0">
        <w:fldChar w:fldCharType="separate"/>
      </w:r>
      <w:r>
        <w:t>3.11</w:t>
      </w:r>
      <w:r w:rsidR="000B35F0">
        <w:fldChar w:fldCharType="end"/>
      </w:r>
      <w:r>
        <w:t>, and has not requested Affected Transmission Owner to recommence the work required under this Agreement on or before the expiration of three (3) years following commencement of such suspension, this Agreement shall be deemed terminated.  The three-year period shall begin on the date the Developer indicates its suspension, or the date of the written notice to Affected Transmission Owner and NYISO, if no effective date is specified.</w:t>
      </w:r>
    </w:p>
    <w:p w:rsidR="00125BBB">
      <w:pPr>
        <w:pStyle w:val="Heading2"/>
      </w:pPr>
      <w:bookmarkStart w:id="60" w:name="_Toc349998887"/>
      <w:bookmarkStart w:id="61" w:name="_Toc349999041"/>
      <w:bookmarkStart w:id="62" w:name="_Ref350097075"/>
      <w:bookmarkStart w:id="63" w:name="_Ref384731117"/>
      <w:bookmarkStart w:id="64" w:name="_Ref384731132"/>
      <w:bookmarkStart w:id="65" w:name="_Ref384731152"/>
      <w:bookmarkStart w:id="66" w:name="_Ref384731223"/>
      <w:bookmarkStart w:id="67" w:name="_Ref384731235"/>
      <w:bookmarkStart w:id="68" w:name="_Ref384731605"/>
      <w:bookmarkStart w:id="69" w:name="_Toc418517876"/>
      <w:bookmarkStart w:id="70" w:name="_Ref419919616"/>
      <w:bookmarkStart w:id="71" w:name="_Ref419919631"/>
      <w:bookmarkStart w:id="72" w:name="_Ref419919644"/>
      <w:bookmarkStart w:id="73" w:name="_Ref419919671"/>
      <w:r>
        <w:t>Taxes.</w:t>
      </w:r>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125BBB">
      <w:pPr>
        <w:pStyle w:val="Heading3"/>
      </w:pPr>
      <w:bookmarkStart w:id="74" w:name="_Ref350096921"/>
      <w:r>
        <w:t>Developer Payments Not Taxable.</w:t>
      </w:r>
      <w:bookmarkEnd w:id="74"/>
    </w:p>
    <w:p w:rsidR="00125BBB">
      <w:pPr>
        <w:pStyle w:val="BodyTextFirstIndent2"/>
        <w:spacing w:line="240" w:lineRule="auto"/>
      </w:pPr>
      <w:r>
        <w:t>The Developer and Affected Transmission Owner intend that all payments or property transfers made by Developer to Affected Transmission Owner for the installation of the Affected System Upgrade Facilities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p>
    <w:p w:rsidR="00125BBB">
      <w:pPr>
        <w:pStyle w:val="BodyTextFirstIndent2"/>
        <w:spacing w:line="240" w:lineRule="auto"/>
      </w:pPr>
    </w:p>
    <w:p w:rsidR="00125BBB">
      <w:pPr>
        <w:pStyle w:val="Heading3"/>
      </w:pPr>
      <w:bookmarkStart w:id="75" w:name="_Ref350108390"/>
      <w:r>
        <w:t>Representations and Covenants.</w:t>
      </w:r>
      <w:bookmarkEnd w:id="75"/>
    </w:p>
    <w:p w:rsidR="00125BBB">
      <w:pPr>
        <w:pStyle w:val="BodyTextFirstIndent2"/>
        <w:spacing w:line="240" w:lineRule="auto"/>
      </w:pPr>
      <w:r>
        <w:t>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Affected Transmission Owner for the Affected System Upgrade Facilities will be capitalized by Developer as an intangible asset and recovered using the straight-line method over a useful life of twenty (20) years, and (iii) any portion of the Affected System Upgrade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125BBB">
      <w:pPr>
        <w:pStyle w:val="BodyTextFirstIndent2"/>
        <w:spacing w:line="240" w:lineRule="auto"/>
      </w:pPr>
    </w:p>
    <w:p w:rsidR="00125BBB">
      <w:pPr>
        <w:pStyle w:val="BodyTextFirstIndent2"/>
        <w:spacing w:line="240" w:lineRule="auto"/>
      </w:pPr>
      <w:r>
        <w:t>At Affected Transmission Owner’s request, Developer shall provide Affected Transmission Owner with a report from an independent engineer confirming its representation in clause (iii), above.  Affected Transmission Owner represents and covenants that the cost of the Affected System Upgrade Facilities paid for by Developer will have no net effect on the base upon which rates are determined.</w:t>
      </w:r>
    </w:p>
    <w:p w:rsidR="00125BBB">
      <w:pPr>
        <w:pStyle w:val="BodyTextFirstIndent2"/>
        <w:spacing w:line="240" w:lineRule="auto"/>
      </w:pPr>
    </w:p>
    <w:p w:rsidR="00125BBB">
      <w:pPr>
        <w:pStyle w:val="Heading3"/>
        <w:spacing w:after="240" w:line="240" w:lineRule="auto"/>
      </w:pPr>
      <w:r>
        <w:t xml:space="preserve">Indemnification for the Cost Consequences of Current Tax Liability Imposed </w:t>
      </w:r>
      <w:r>
        <w:tab/>
        <w:t>Upon the Affected Transmission Owner.</w:t>
      </w:r>
    </w:p>
    <w:p w:rsidR="00125BBB">
      <w:pPr>
        <w:pStyle w:val="BodyTextFirstIndent2"/>
        <w:spacing w:line="240" w:lineRule="auto"/>
      </w:pPr>
      <w:r>
        <w:t xml:space="preserve">Notwithstanding Article </w:t>
      </w:r>
      <w:r w:rsidR="000B35F0">
        <w:fldChar w:fldCharType="begin"/>
      </w:r>
      <w:r w:rsidR="000B35F0">
        <w:instrText xml:space="preserve"> REF _Ref350096921 \r \h </w:instrText>
      </w:r>
      <w:r w:rsidR="000B35F0">
        <w:fldChar w:fldCharType="separate"/>
      </w:r>
      <w:r>
        <w:t>3.12.1</w:t>
      </w:r>
      <w:r w:rsidR="000B35F0">
        <w:fldChar w:fldCharType="end"/>
      </w:r>
      <w:r>
        <w:t>, Developer shall protect, indemnify and hold harmless Affected Transmission Owner from the cost consequences of any current tax liability imposed against Affected Transmission Owner as the result of payments or property transfers made by Developer to Affected Transmission Owner under this Agreement, as well as any interest and penalties, other than interest and penalties attributable to any delay caused by Affected Transmission Owner.</w:t>
      </w:r>
    </w:p>
    <w:p w:rsidR="00125BBB">
      <w:pPr>
        <w:pStyle w:val="BodyTextFirstIndent2"/>
        <w:spacing w:line="240" w:lineRule="auto"/>
      </w:pPr>
    </w:p>
    <w:p w:rsidR="00125BBB">
      <w:pPr>
        <w:pStyle w:val="BodyTextFirstIndent2"/>
        <w:spacing w:line="240" w:lineRule="auto"/>
      </w:pPr>
      <w:r>
        <w:t xml:space="preserve">Affected Transmission Owner shall not include a gross-up for the cost consequences of any current tax liability in the amounts it charges Developer under this Agreement unless (i) Affected Transmission Owner has determined, in good faith, that the payments or property transfers made by Developer to Affected Transmission Owner should be reported as income subject to taxation or (ii) any Governmental Authority directs Affected Transmission Owner to report payments or property as income subject to taxation; provided, however, that Affected Transmission Owner may require Developer to provide security, in a form reasonably acceptable to Affected Transmission Owner (such as a parental guarantee or a letter of credit), in an amount equal to the cost consequences of any current tax liability under this Article 3.12.  Developer shall reimburse Affected Transmission Owner for such costs on a fully grossed-up basis, in accordance with Article </w:t>
      </w:r>
      <w:r w:rsidR="000B35F0">
        <w:fldChar w:fldCharType="begin"/>
      </w:r>
      <w:r w:rsidR="000B35F0">
        <w:instrText xml:space="preserve"> REF _Ref384731102 \r \h </w:instrText>
      </w:r>
      <w:r w:rsidR="000B35F0">
        <w:fldChar w:fldCharType="separate"/>
      </w:r>
      <w:r>
        <w:t>3.12.4</w:t>
      </w:r>
      <w:r w:rsidR="000B35F0">
        <w:fldChar w:fldCharType="end"/>
      </w:r>
      <w:r>
        <w:t>, within thirty (30) Calendar Days of receiving written notification from Affected Transmission Owner of the amount due, including detail about how the amount was calculated.</w:t>
      </w:r>
    </w:p>
    <w:p w:rsidR="00125BBB">
      <w:pPr>
        <w:pStyle w:val="BodyTextFirstIndent2"/>
        <w:spacing w:line="240" w:lineRule="auto"/>
      </w:pPr>
    </w:p>
    <w:p w:rsidR="00125BBB">
      <w:pPr>
        <w:pStyle w:val="BodyTextFirstIndent2"/>
        <w:spacing w:line="240" w:lineRule="auto"/>
      </w:pPr>
      <w:r>
        <w:t xml:space="preserve">This indemnification obligation shall terminate at the earlier of (1) the expiration of the ten-year testing period and the applicable statute of limitation, as it may be extended by the Affected Transmission Owner upon request of the IRS, to keep these years open for audit or adjustment, or (2) the occurrence of a subsequent taxable event and the payment of any related indemnification obligations as contemplated by this Article </w:t>
      </w:r>
      <w:r w:rsidR="000B35F0">
        <w:fldChar w:fldCharType="begin"/>
      </w:r>
      <w:r w:rsidR="000B35F0">
        <w:instrText xml:space="preserve"> REF _Ref419919616 \n \h </w:instrText>
      </w:r>
      <w:r w:rsidR="000B35F0">
        <w:fldChar w:fldCharType="separate"/>
      </w:r>
      <w:r>
        <w:t>3.12</w:t>
      </w:r>
      <w:r w:rsidR="000B35F0">
        <w:fldChar w:fldCharType="end"/>
      </w:r>
      <w:r>
        <w:t>.</w:t>
      </w:r>
    </w:p>
    <w:p w:rsidR="00125BBB">
      <w:pPr>
        <w:pStyle w:val="BodyTextFirstIndent2"/>
        <w:spacing w:line="240" w:lineRule="auto"/>
      </w:pPr>
    </w:p>
    <w:p w:rsidR="00125BBB">
      <w:pPr>
        <w:pStyle w:val="Heading3"/>
      </w:pPr>
      <w:bookmarkStart w:id="76" w:name="_Toc349998888"/>
      <w:bookmarkStart w:id="77" w:name="_Toc349999042"/>
      <w:bookmarkStart w:id="78" w:name="_Toc350000021"/>
      <w:bookmarkStart w:id="79" w:name="_Toc350000178"/>
      <w:bookmarkStart w:id="80" w:name="_Ref350097857"/>
      <w:bookmarkStart w:id="81" w:name="_Ref384731102"/>
      <w:bookmarkStart w:id="82" w:name="_Ref384731172"/>
      <w:bookmarkStart w:id="83" w:name="_Ref384731207"/>
      <w:r>
        <w:t>Tax Gross-Up Amount.</w:t>
      </w:r>
      <w:bookmarkEnd w:id="76"/>
      <w:bookmarkEnd w:id="77"/>
      <w:bookmarkEnd w:id="78"/>
      <w:bookmarkEnd w:id="79"/>
      <w:bookmarkEnd w:id="80"/>
      <w:bookmarkEnd w:id="81"/>
      <w:bookmarkEnd w:id="82"/>
      <w:bookmarkEnd w:id="83"/>
    </w:p>
    <w:p w:rsidR="00125BBB">
      <w:pPr>
        <w:pStyle w:val="BodyTextFirstIndent2"/>
        <w:spacing w:line="240" w:lineRule="auto"/>
      </w:pPr>
      <w:r>
        <w:t xml:space="preserve">Developer’s liability for the cost consequences of any current tax liability under this Article </w:t>
      </w:r>
      <w:r w:rsidR="000B35F0">
        <w:fldChar w:fldCharType="begin"/>
      </w:r>
      <w:r w:rsidR="000B35F0">
        <w:instrText xml:space="preserve"> REF _Ref419919631 \n \h </w:instrText>
      </w:r>
      <w:r w:rsidR="000B35F0">
        <w:fldChar w:fldCharType="separate"/>
      </w:r>
      <w:r>
        <w:t>3.12</w:t>
      </w:r>
      <w:r w:rsidR="000B35F0">
        <w:fldChar w:fldCharType="end"/>
      </w:r>
      <w:r>
        <w:t xml:space="preserve"> shall be calculated on a fully grossed-up basis.  Except as may otherwise be agreed to by the parties, this means that Developer will pay Affected Transmission Owner, in addition to the amount paid for the Affected System Upgrade Facilities, an amount equal to (1) the current taxes imposed on Affected Transmission Owner (“Current Taxes”) on the excess of (a) the gross income realized by Affected Transmission Owner as a result of payments or property transfers made by Developer to Affected Transmission Owner under this Agreement (without regard to any payments under this Article </w:t>
      </w:r>
      <w:r w:rsidR="000B35F0">
        <w:fldChar w:fldCharType="begin"/>
      </w:r>
      <w:r w:rsidR="000B35F0">
        <w:instrText xml:space="preserve"> REF _Ref419919644 \n \h </w:instrText>
      </w:r>
      <w:r w:rsidR="000B35F0">
        <w:fldChar w:fldCharType="separate"/>
      </w:r>
      <w:r>
        <w:t>3.12</w:t>
      </w:r>
      <w:r w:rsidR="000B35F0">
        <w:fldChar w:fldCharType="end"/>
      </w:r>
      <w:r>
        <w:t>) (the “Gross Income Amount”) over (b) the present value of future tax deductions for depreciation that will be available as a result of such payments or property transfers (the “Present Value Depreciation Amount”), plus (2) an additional amount sufficient to permit the Affected Transmission Owner to receive and retain, after the payment of all Current Taxes, an amount equal to the net amount described in clause (1).</w:t>
      </w:r>
    </w:p>
    <w:p w:rsidR="00125BBB">
      <w:pPr>
        <w:pStyle w:val="BodyTextFirstIndent2"/>
        <w:spacing w:line="240" w:lineRule="auto"/>
      </w:pPr>
    </w:p>
    <w:p w:rsidR="00125BBB">
      <w:pPr>
        <w:pStyle w:val="BodyTextFirstIndent2"/>
        <w:spacing w:line="240" w:lineRule="auto"/>
      </w:pPr>
      <w:r>
        <w:t xml:space="preserve">For this purpose, (i) Current Taxes shall be computed based on Affected Transmission Owner’s composite federal and state tax rates at the time the payments or property transfers are received and Affected Transmission Owner will be treated as being subject to tax at the highest marginal rates in effect at that time (the “Current Tax Rate”), and (ii) the Present Value Depreciation Amount shall be computed by discounting Affected Transmission Owner’s anticipated tax depreciation deductions as a result of such payments or property transfers by Affected Transmission Owner’s current weighted average cost of capital.  Thus, the formula for calculating Developer’s liability to Affected Transmission Owner pursuant to this Article </w:t>
      </w:r>
      <w:r w:rsidR="000B35F0">
        <w:fldChar w:fldCharType="begin"/>
      </w:r>
      <w:r w:rsidR="000B35F0">
        <w:instrText xml:space="preserve"> REF _Ref384731172 \r \h </w:instrText>
      </w:r>
      <w:r w:rsidR="000B35F0">
        <w:fldChar w:fldCharType="separate"/>
      </w:r>
      <w:r>
        <w:t>3.12.4</w:t>
      </w:r>
      <w:r w:rsidR="000B35F0">
        <w:fldChar w:fldCharType="end"/>
      </w:r>
      <w:r>
        <w:t xml:space="preserve"> can be expressed as follows: (Current Tax Rate x (Gross Income Amount - Present Value of Tax Depreciation))/(1 - Current Tax Rate).  Developer’s estimated tax liability in the event taxes are imposed shall be stated in Appendix A, Affected System Upgrade Facilities.</w:t>
      </w:r>
    </w:p>
    <w:p w:rsidR="00125BBB">
      <w:pPr>
        <w:pStyle w:val="BodyTextFirstIndent2"/>
        <w:spacing w:line="240" w:lineRule="auto"/>
      </w:pPr>
    </w:p>
    <w:p w:rsidR="00125BBB">
      <w:pPr>
        <w:pStyle w:val="Heading3"/>
      </w:pPr>
      <w:bookmarkStart w:id="84" w:name="_Toc349998889"/>
      <w:bookmarkStart w:id="85" w:name="_Toc349999043"/>
      <w:bookmarkStart w:id="86" w:name="_Toc350000022"/>
      <w:bookmarkStart w:id="87" w:name="_Toc350000179"/>
      <w:r>
        <w:t>Private Letter Ruling or Change or Clarification of Law.</w:t>
      </w:r>
      <w:bookmarkEnd w:id="84"/>
      <w:bookmarkEnd w:id="85"/>
      <w:bookmarkEnd w:id="86"/>
      <w:bookmarkEnd w:id="87"/>
    </w:p>
    <w:p w:rsidR="00125BBB">
      <w:pPr>
        <w:pStyle w:val="BodyTextFirstIndent2"/>
        <w:spacing w:line="240" w:lineRule="auto"/>
      </w:pPr>
      <w:r>
        <w:t>At Developer’s request and expense, Affected Transmission Owner shall file with the IRS a request for a private letter ruling as to whether any property transferred or sums paid, or to be paid, by Developer to Affected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Affected Transmission Owner and Developer shall cooperate in good faith with respect to the submission of such request.</w:t>
      </w:r>
    </w:p>
    <w:p w:rsidR="00125BBB">
      <w:pPr>
        <w:pStyle w:val="BodyTextFirstIndent2"/>
        <w:spacing w:line="240" w:lineRule="auto"/>
      </w:pPr>
    </w:p>
    <w:p w:rsidR="00125BBB">
      <w:pPr>
        <w:pStyle w:val="BodyTextFirstIndent2"/>
        <w:spacing w:line="240" w:lineRule="auto"/>
      </w:pPr>
      <w:r>
        <w:t>Affected 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Affected Transmission Owner shall allow Developer to attend all meetings with IRS officials about the request and shall permit Developer to prepare the initial drafts of any follow-up letters in connection with the request.</w:t>
      </w:r>
    </w:p>
    <w:p w:rsidR="00125BBB">
      <w:pPr>
        <w:pStyle w:val="BodyTextFirstIndent2"/>
        <w:spacing w:line="240" w:lineRule="auto"/>
      </w:pPr>
    </w:p>
    <w:p w:rsidR="00125BBB">
      <w:pPr>
        <w:pStyle w:val="Heading3"/>
      </w:pPr>
      <w:r>
        <w:t>Subsequent Taxable Events.</w:t>
      </w:r>
    </w:p>
    <w:p w:rsidR="00125BBB">
      <w:pPr>
        <w:pStyle w:val="BodyTextFirstIndent2"/>
        <w:spacing w:line="240" w:lineRule="auto"/>
      </w:pPr>
      <w:r>
        <w:t xml:space="preserve">If, within 10 years from the date on which the relevant Affected System Upgrade Facilities are placed in service, (i) Developer Breaches the covenants contained in Article </w:t>
      </w:r>
      <w:r w:rsidR="000B35F0">
        <w:fldChar w:fldCharType="begin"/>
      </w:r>
      <w:r w:rsidR="000B35F0">
        <w:instrText xml:space="preserve"> REF _Ref350108390 \r \h </w:instrText>
      </w:r>
      <w:r w:rsidR="000B35F0">
        <w:fldChar w:fldCharType="separate"/>
      </w:r>
      <w:r>
        <w:t>3.12.2</w:t>
      </w:r>
      <w:r w:rsidR="000B35F0">
        <w:fldChar w:fldCharType="end"/>
      </w:r>
      <w:r>
        <w:t xml:space="preserve">, (ii) a “disqualification event” occurs within the meaning of IRS Notice 88-129, or (iii) this Agreement terminates and Affected Transmission Owner retains ownership of the Affected System Upgrade Facilities, the Developer shall pay a tax gross-up for the cost consequences of any current tax liability imposed on Affected Transmission Owner, calculated using the methodology described in Article </w:t>
      </w:r>
      <w:r w:rsidR="000B35F0">
        <w:fldChar w:fldCharType="begin"/>
      </w:r>
      <w:r w:rsidR="000B35F0">
        <w:instrText xml:space="preserve"> REF _Ref384731207 \r \h </w:instrText>
      </w:r>
      <w:r w:rsidR="000B35F0">
        <w:fldChar w:fldCharType="separate"/>
      </w:r>
      <w:r>
        <w:t>3.12.4</w:t>
      </w:r>
      <w:r w:rsidR="000B35F0">
        <w:fldChar w:fldCharType="end"/>
      </w:r>
      <w:r>
        <w:t xml:space="preserve"> and in accordance with IRS Notice 90-60.</w:t>
      </w:r>
    </w:p>
    <w:p w:rsidR="00125BBB">
      <w:pPr>
        <w:pStyle w:val="BodyTextFirstIndent2"/>
        <w:spacing w:line="240" w:lineRule="auto"/>
      </w:pPr>
    </w:p>
    <w:p w:rsidR="00125BBB">
      <w:pPr>
        <w:pStyle w:val="Heading3"/>
      </w:pPr>
      <w:r>
        <w:t>Contests.</w:t>
      </w:r>
    </w:p>
    <w:p w:rsidR="00125BBB">
      <w:pPr>
        <w:pStyle w:val="BodyTextFirstIndent2"/>
        <w:spacing w:line="240" w:lineRule="auto"/>
      </w:pPr>
      <w:r>
        <w:t>In the event any Governmental Authority determines that Affected Transmission Owner’s receipt of payments or property constitutes income that is subject to taxation, Affected Transmission Owner shall notify Developer, in writing, within thirty (30) Calendar Days of receiving notification of such determination by a Governmental Authority.  Upon the timely written request by Developer and at Developer’s sole expense, Affected Transmission Owner may appeal, protest, seek abatement of, or otherwise oppose such determination.  Upon Developer’s written request and sole expense, Affected Transmission Owner may file a claim for refund with respect to any taxes paid under this Article 3.12, whether or not it has received such a determination.  Affected Transmission Owner reserves the right to make all decisions with regard to the prosecution of such appeal, protest, abatement or other contest, including the selection of counsel and compromise or settlement of the claim, but Affected Transmission Owner shall keep Developer informed, shall consider in good faith suggestions from Developer about the conduct of the contest, and shall reasonably permit Developer or an Developer representative to attend contest proceedings.</w:t>
      </w:r>
    </w:p>
    <w:p w:rsidR="00125BBB">
      <w:pPr>
        <w:pStyle w:val="BodyTextFirstIndent2"/>
        <w:spacing w:line="240" w:lineRule="auto"/>
      </w:pPr>
    </w:p>
    <w:p w:rsidR="00125BBB">
      <w:pPr>
        <w:pStyle w:val="BodyTextFirstIndent2"/>
        <w:spacing w:line="240" w:lineRule="auto"/>
      </w:pPr>
      <w:r>
        <w:t>Developer shall pay to Affected Transmission Owner on a periodic basis, as invoiced by Affected Transmission Owner, Affected Transmission Owner’s documented reasonable costs of prosecuting such appeal, protest, abatement or other contest.  At any time during the contest, Affected Transmission Owner may agree to a settlement either with Developer’s consent or after obtaining written advice from nationally-recognized tax counsel, selected by Affected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Affected Transmission Owner for the tax at issue in the contest.</w:t>
      </w:r>
    </w:p>
    <w:p w:rsidR="00125BBB">
      <w:pPr>
        <w:pStyle w:val="BodyTextFirstIndent2"/>
        <w:spacing w:line="240" w:lineRule="auto"/>
      </w:pPr>
    </w:p>
    <w:p w:rsidR="00125BBB">
      <w:pPr>
        <w:pStyle w:val="Heading3"/>
      </w:pPr>
      <w:r>
        <w:t>Refund.</w:t>
      </w:r>
    </w:p>
    <w:p w:rsidR="00125BBB">
      <w:pPr>
        <w:pStyle w:val="BodyTextFirstIndent2"/>
        <w:spacing w:line="240" w:lineRule="auto"/>
      </w:pPr>
      <w:r>
        <w:t>In the event that (a) a private letter ruling is issued to Affected Transmission Owner which holds that any amount paid or the value of any property transferred by Developer to Affected Transmission Owner under the terms of this Agreement is not subject to federal income taxation, (b) any legislative change or administrative announcement, notice, ruling or other determination makes it reasonably clear to Affected Transmission Owner in good faith that any amount paid or the value of any property transferred by Developer to Affected Transmission Owner under the terms of this Agreement is not taxable to Affected Transmission Owner, (c) any abatement, appeal, protest, or other contest results in a determination that any payments or transfers made by Developer to Affected Transmission Owner are not subject to federal income tax, or (d) if Affected Transmission Owner receives a refund from any taxing authority for any overpayment of tax attributable to any payment or property transfer made by Developer to Affected Transmission Owner pursuant to this Agreement, Affected Transmission Owner shall promptly refund to Developer the following:</w:t>
      </w:r>
    </w:p>
    <w:p w:rsidR="00125BBB">
      <w:pPr>
        <w:pStyle w:val="BodyTextFirstIndent2"/>
        <w:spacing w:line="240" w:lineRule="auto"/>
      </w:pPr>
    </w:p>
    <w:p w:rsidR="00125BBB" w:rsidP="001B7B89">
      <w:pPr>
        <w:pStyle w:val="ListParagraph"/>
        <w:numPr>
          <w:ilvl w:val="0"/>
          <w:numId w:val="24"/>
        </w:numPr>
        <w:spacing w:after="0"/>
        <w:ind w:left="0" w:firstLine="720"/>
      </w:pPr>
      <w:r>
        <w:t xml:space="preserve">Any payment made by Developer under this Article </w:t>
      </w:r>
      <w:r w:rsidR="000B35F0">
        <w:fldChar w:fldCharType="begin"/>
      </w:r>
      <w:r>
        <w:instrText xml:space="preserve"> REF _Ref419919671 \n \h </w:instrText>
      </w:r>
      <w:r w:rsidR="000B35F0">
        <w:fldChar w:fldCharType="separate"/>
      </w:r>
      <w:r>
        <w:t>3.12</w:t>
      </w:r>
      <w:r w:rsidR="000B35F0">
        <w:fldChar w:fldCharType="end"/>
      </w:r>
      <w:r>
        <w:t xml:space="preserve"> for taxes that is attributable to the amount determined to be non-taxable, together with interest thereon,</w:t>
      </w:r>
    </w:p>
    <w:p w:rsidR="00125BBB">
      <w:pPr>
        <w:pStyle w:val="ListParagraph"/>
        <w:spacing w:after="0"/>
        <w:ind w:left="720"/>
      </w:pPr>
    </w:p>
    <w:p w:rsidR="00125BBB" w:rsidP="001B7B89">
      <w:pPr>
        <w:pStyle w:val="ListParagraph"/>
        <w:numPr>
          <w:ilvl w:val="0"/>
          <w:numId w:val="24"/>
        </w:numPr>
        <w:spacing w:after="0"/>
        <w:ind w:left="0" w:firstLine="720"/>
      </w:pPr>
      <w:r>
        <w:t xml:space="preserve">Interest on any amounts paid by Developer to Affected Transmission Owner for such taxes which Affected Transmission Owner did not submit to the taxing authority, calculated in accordance with the methodology set forth in FERC’s regulations at 18 C.F.R. §35.19a(a)(2)(iii) from the date payment was made by Developer to the date Affected Transmission Owner refunds such payment to Developer, and </w:t>
      </w:r>
    </w:p>
    <w:p w:rsidR="00125BBB">
      <w:pPr>
        <w:pStyle w:val="ListParagraph"/>
        <w:spacing w:after="0"/>
        <w:ind w:left="720"/>
      </w:pPr>
    </w:p>
    <w:p w:rsidR="00125BBB" w:rsidP="001B7B89">
      <w:pPr>
        <w:pStyle w:val="ListParagraph"/>
        <w:numPr>
          <w:ilvl w:val="0"/>
          <w:numId w:val="24"/>
        </w:numPr>
        <w:spacing w:after="0"/>
        <w:ind w:left="0" w:firstLine="720"/>
      </w:pPr>
      <w:r>
        <w:t>With respect to any such taxes paid by Affected Transmission Owner, any refund or credit Affected Transmission Owner receives or to which it may be entitled from any Governmental Authority, interest (or that portion thereof attributable to the payment described in clause (i), above) owed to the Affected Transmission Owner for such overpayment of taxes (including any reduction in interest otherwise payable by Affected Transmission Owner to any Governmental Authority resulting from an offset or credit); provided, however, that Affected Transmission Owner will remit such amount promptly to Developer only after and to the extent that Affected Transmission Owner has received a tax refund, credit or offset from any Governmental Authority for any applicable overpayment of income tax related to the Affected System Upgrade Facilities.</w:t>
      </w:r>
    </w:p>
    <w:p w:rsidR="00125BBB">
      <w:pPr>
        <w:pStyle w:val="ListParagraph"/>
        <w:spacing w:after="0"/>
        <w:ind w:left="720"/>
      </w:pPr>
    </w:p>
    <w:p w:rsidR="00125BBB">
      <w:pPr>
        <w:pStyle w:val="BodyTextFirstIndent2"/>
        <w:spacing w:line="240" w:lineRule="auto"/>
      </w:pPr>
      <w:r>
        <w:t>The intent of this provision is to leave both the Developer and Affected Transmission Owner, to the extent practicable, in the event that no taxes are due with respect to any payment for Affected System Upgrade Facilities hereunder, in the same position they would have been in had no such tax payments been made.</w:t>
      </w:r>
    </w:p>
    <w:p w:rsidR="00125BBB">
      <w:pPr>
        <w:pStyle w:val="BodyTextFirstIndent2"/>
        <w:spacing w:line="240" w:lineRule="auto"/>
      </w:pPr>
    </w:p>
    <w:p w:rsidR="00125BBB">
      <w:pPr>
        <w:pStyle w:val="Heading3"/>
      </w:pPr>
      <w:r>
        <w:t>Taxes Other Than Income Taxes.</w:t>
      </w:r>
    </w:p>
    <w:p w:rsidR="00125BBB">
      <w:pPr>
        <w:pStyle w:val="BodyTextFirstIndent2"/>
        <w:spacing w:line="240" w:lineRule="auto"/>
      </w:pPr>
      <w:r>
        <w:t>Upon the timely request by Developer, and at Developer’s sole expense, Affected Transmission Owner shall appeal, protest, seek abatement of, or otherwise contest any tax (other than federal or state income tax) asserted or assessed against Affected Transmission Owner for which Developer may be required to reimburse Affected Transmission Owner under the terms of this Agreement.  Developer shall pay to Affected Transmission Owner on a periodic basis, as invoiced by Affected Transmission Owner, Affected Transmission Owner’s documented reasonable costs of prosecuting such appeal, protest, abatement, or other contest.  Developer and Affected Transmission Owner shall cooperate in good faith with respect to any such contest.  Unless the payment of such taxes is a prerequisite to an appeal or abatement or cannot be deferred, no amount shall be payable by Developer to Affected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Affected Transmission Owner.</w:t>
      </w:r>
    </w:p>
    <w:p w:rsidR="00125BBB">
      <w:pPr>
        <w:pStyle w:val="Heading2"/>
      </w:pPr>
      <w:bookmarkStart w:id="88" w:name="_Toc349998890"/>
      <w:bookmarkStart w:id="89" w:name="_Toc349999044"/>
      <w:bookmarkStart w:id="90" w:name="_Toc418517877"/>
      <w:r>
        <w:t>Tax Status</w:t>
      </w:r>
      <w:bookmarkEnd w:id="88"/>
      <w:bookmarkEnd w:id="89"/>
      <w:bookmarkEnd w:id="90"/>
    </w:p>
    <w:p w:rsidR="00125BBB">
      <w:pPr>
        <w:pStyle w:val="Heading3"/>
      </w:pPr>
      <w:r>
        <w:t>Tax Status.</w:t>
      </w:r>
    </w:p>
    <w:p w:rsidR="00125BBB">
      <w:pPr>
        <w:pStyle w:val="BodyTextFirstIndent2"/>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the Affected Transmission Owner with respect to the issuance of bonds including, but not limited to, Local Furnishing Bonds.  </w:t>
      </w:r>
    </w:p>
    <w:p w:rsidR="00125BBB">
      <w:pPr>
        <w:pStyle w:val="Heading2"/>
      </w:pPr>
      <w:bookmarkStart w:id="91" w:name="_Toc349998891"/>
      <w:bookmarkStart w:id="92" w:name="_Toc349999045"/>
      <w:bookmarkStart w:id="93" w:name="_Toc418517878"/>
      <w:r>
        <w:t>Modification.</w:t>
      </w:r>
      <w:bookmarkEnd w:id="91"/>
      <w:bookmarkEnd w:id="92"/>
      <w:bookmarkEnd w:id="93"/>
    </w:p>
    <w:p w:rsidR="00125BBB">
      <w:pPr>
        <w:pStyle w:val="Heading3"/>
      </w:pPr>
      <w:r>
        <w:t>General.</w:t>
      </w:r>
    </w:p>
    <w:p w:rsidR="00125BBB">
      <w:pPr>
        <w:pStyle w:val="BodyTextFirstIndent2"/>
        <w:spacing w:line="240" w:lineRule="auto"/>
        <w:rPr>
          <w:sz w:val="23"/>
          <w:szCs w:val="23"/>
        </w:rPr>
      </w:pPr>
      <w:r>
        <w:rPr>
          <w:sz w:val="23"/>
          <w:szCs w:val="23"/>
        </w:rPr>
        <w:t>Either the Developer or Affected Transmission Owner may undertake modifications to its facilities covered by this Agreement. If either the Developer or Affected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125BBB">
      <w:pPr>
        <w:pStyle w:val="BodyTextFirstIndent2"/>
        <w:spacing w:line="240" w:lineRule="auto"/>
      </w:pPr>
    </w:p>
    <w:p w:rsidR="00125BBB">
      <w:pPr>
        <w:pStyle w:val="BodyTextFirstIndent2"/>
        <w:spacing w:line="240" w:lineRule="auto"/>
      </w:pPr>
      <w:r>
        <w:t>In the case of Large Generating Facility modifications that do not require Developer to submit an Interconnection Request, the NYISO shall provide, within sixty (60) Calendar Days (or such other time as the Parties may agree), an estimate of any additional modifications to the Affected System Upgrade Facilities necessitated by such Developer modification and a good faith estimate of the costs thereof.  The Developer shall be responsible for the cost of any such additional modifications, including the cost of studying the impact of the Developer modification.</w:t>
      </w:r>
    </w:p>
    <w:p w:rsidR="00125BBB">
      <w:pPr>
        <w:pStyle w:val="BodyTextFirstIndent2"/>
        <w:spacing w:line="240" w:lineRule="auto"/>
      </w:pPr>
    </w:p>
    <w:p w:rsidR="00125BBB">
      <w:pPr>
        <w:pStyle w:val="Heading3"/>
      </w:pPr>
      <w:r>
        <w:t>Standards.</w:t>
      </w:r>
    </w:p>
    <w:p w:rsidR="00125BBB">
      <w:pPr>
        <w:pStyle w:val="BodyTextFirstIndent2"/>
        <w:spacing w:line="240" w:lineRule="auto"/>
      </w:pPr>
      <w:r>
        <w:t>Any additions, modifications, or replacements made to a Party’s facilities shall be designed, constructed and operated in accordance with this Agreement, NYISO requirements and Good Utility Practice.</w:t>
      </w:r>
    </w:p>
    <w:p w:rsidR="00125BBB">
      <w:pPr>
        <w:pStyle w:val="BodyTextFirstIndent2"/>
        <w:spacing w:line="240" w:lineRule="auto"/>
      </w:pPr>
    </w:p>
    <w:p w:rsidR="00125BBB">
      <w:pPr>
        <w:pStyle w:val="Heading3"/>
      </w:pPr>
      <w:r>
        <w:t>Modification Costs.</w:t>
      </w:r>
    </w:p>
    <w:p w:rsidR="00125BBB">
      <w:pPr>
        <w:pStyle w:val="BodyTextFirstIndent2"/>
        <w:spacing w:line="240" w:lineRule="auto"/>
      </w:pPr>
      <w:r>
        <w:t xml:space="preserve">Developer shall not be assigned the costs of any additions, modifications, or replacements that Affected Transmission Owner makes to the Affected System Upgrade Facilities or the New York State Transmission System to facilitate the interconnection of a third party to the Affected System Upgrade Facilities or the New York State Transmission System, or to provide Transmission Service to a third party under the NYISO OATT, except in accordance with the cost allocation procedures in Attachment S of the NYISO OATT.  </w:t>
      </w:r>
    </w:p>
    <w:p w:rsidR="00125BBB">
      <w:pPr>
        <w:pStyle w:val="Heading1"/>
      </w:pPr>
      <w:bookmarkStart w:id="94" w:name="_Toc349998892"/>
      <w:bookmarkStart w:id="95" w:name="_Toc349999046"/>
      <w:bookmarkStart w:id="96" w:name="_Ref350108524"/>
      <w:bookmarkStart w:id="97" w:name="_Toc418517879"/>
      <w:r>
        <w:t>Testing And Inspection</w:t>
      </w:r>
      <w:bookmarkEnd w:id="94"/>
      <w:bookmarkEnd w:id="95"/>
      <w:bookmarkEnd w:id="96"/>
      <w:bookmarkEnd w:id="97"/>
    </w:p>
    <w:p w:rsidR="00125BBB">
      <w:pPr>
        <w:pStyle w:val="Heading2"/>
      </w:pPr>
      <w:bookmarkStart w:id="98" w:name="_Toc349998893"/>
      <w:bookmarkStart w:id="99" w:name="_Toc349999047"/>
      <w:bookmarkStart w:id="100" w:name="_Toc418517880"/>
      <w:r>
        <w:t>Pre-Commercial Operation Date Testing and Modifications.</w:t>
      </w:r>
      <w:bookmarkEnd w:id="98"/>
      <w:bookmarkEnd w:id="99"/>
      <w:bookmarkEnd w:id="100"/>
    </w:p>
    <w:p w:rsidR="00125BBB">
      <w:pPr>
        <w:pStyle w:val="BodyTextFirstIndent2"/>
        <w:spacing w:line="240" w:lineRule="auto"/>
      </w:pPr>
      <w:r>
        <w:t>Prior to the Commercial Operation Date, the Affected Transmission Owner shall test the Affected System Upgrade Facilities and Developer shall test the Large Generating Facility to ensure the safe and reliable operation of the Affected System Upgrade Facilities.  Similar testing may be required after initial operation.  Developer and Affected Transmission Owner shall each make any modifications to their facilities that are found to be necessary as a result of such testing.  Developer shall bear the cost of all such testing and modifications.  Developer shall generate test energy at the Large Generating Facility only if it has arranged for the injection of such test energy in accordance with NYISO procedures.</w:t>
      </w:r>
    </w:p>
    <w:p w:rsidR="00125BBB">
      <w:pPr>
        <w:pStyle w:val="Heading2"/>
      </w:pPr>
      <w:bookmarkStart w:id="101" w:name="_Toc349998895"/>
      <w:bookmarkStart w:id="102" w:name="_Toc349999049"/>
      <w:bookmarkStart w:id="103" w:name="_Toc418517881"/>
      <w:r>
        <w:t>Right to Observe Testing.</w:t>
      </w:r>
      <w:bookmarkEnd w:id="101"/>
      <w:bookmarkEnd w:id="102"/>
      <w:bookmarkEnd w:id="103"/>
    </w:p>
    <w:p w:rsidR="00125BBB">
      <w:pPr>
        <w:pStyle w:val="BodyTextFirstIndent2"/>
        <w:spacing w:line="240" w:lineRule="auto"/>
      </w:pPr>
      <w:r>
        <w:t>Affected Transmission Owner shall notify Developer and the NYISO, in advance of its performance of tests of the Affected System Upgrade Facilities.  Developer and the NYISO shall each have the right, at its own expense, to observe such testing.</w:t>
      </w:r>
    </w:p>
    <w:p w:rsidR="00125BBB">
      <w:pPr>
        <w:pStyle w:val="Heading2"/>
      </w:pPr>
      <w:bookmarkStart w:id="104" w:name="_Toc349998896"/>
      <w:bookmarkStart w:id="105" w:name="_Toc349999050"/>
      <w:bookmarkStart w:id="106" w:name="_Ref350108420"/>
      <w:bookmarkStart w:id="107" w:name="_Ref384731252"/>
      <w:bookmarkStart w:id="108" w:name="_Toc418517882"/>
      <w:r>
        <w:t>Right to Inspect.</w:t>
      </w:r>
      <w:bookmarkEnd w:id="104"/>
      <w:bookmarkEnd w:id="105"/>
      <w:bookmarkEnd w:id="106"/>
      <w:bookmarkEnd w:id="107"/>
      <w:bookmarkEnd w:id="108"/>
    </w:p>
    <w:p w:rsidR="00125BBB">
      <w:pPr>
        <w:pStyle w:val="BodyTextFirstIndent2"/>
        <w:spacing w:line="240" w:lineRule="auto"/>
      </w:pPr>
      <w:r>
        <w:t xml:space="preserve">Developer and Affected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Affected System Upgrade Facilities, the System Protection Facilities and other protective equipment.  NYISO shall have these same rights of inspection as to the facilities and equipment of Developer and Affected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Affected System Upgrade Facilities or the System Protection Facilities or other protective equipment or the operation thereof, or as a warranty as to the fitness, safety, desirability, or reliability of same.  Any information that a Party obtains through the exercise of any of its rights under this Article </w:t>
      </w:r>
      <w:r w:rsidR="000B35F0">
        <w:fldChar w:fldCharType="begin"/>
      </w:r>
      <w:r w:rsidR="000B35F0">
        <w:instrText xml:space="preserve"> REF _Ref384731252 \r \h </w:instrText>
      </w:r>
      <w:r w:rsidR="000B35F0">
        <w:fldChar w:fldCharType="separate"/>
      </w:r>
      <w:r>
        <w:t>4.3</w:t>
      </w:r>
      <w:r w:rsidR="000B35F0">
        <w:fldChar w:fldCharType="end"/>
      </w:r>
      <w:r>
        <w:t xml:space="preserve"> shall be treated in accordance with </w:t>
      </w:r>
      <w:r w:rsidR="000B35F0">
        <w:fldChar w:fldCharType="begin"/>
      </w:r>
      <w:r w:rsidR="000B35F0">
        <w:instrText xml:space="preserve"> REF _Ref384731271 \r \h </w:instrText>
      </w:r>
      <w:r w:rsidR="000B35F0">
        <w:fldChar w:fldCharType="separate"/>
      </w:r>
      <w:r>
        <w:t>Article 15</w:t>
      </w:r>
      <w:r w:rsidR="000B35F0">
        <w:fldChar w:fldCharType="end"/>
      </w:r>
      <w:r>
        <w:t xml:space="preserve"> of this Agreement and Attachment F to the NYISO OATT.</w:t>
      </w:r>
    </w:p>
    <w:p w:rsidR="00125BBB">
      <w:pPr>
        <w:pStyle w:val="Heading1"/>
      </w:pPr>
      <w:bookmarkStart w:id="109" w:name="_Toc349998903"/>
      <w:bookmarkStart w:id="110" w:name="_Toc349999057"/>
      <w:bookmarkStart w:id="111" w:name="_Toc418517883"/>
      <w:r>
        <w:t>Communications</w:t>
      </w:r>
      <w:bookmarkEnd w:id="109"/>
      <w:bookmarkEnd w:id="110"/>
      <w:bookmarkEnd w:id="111"/>
    </w:p>
    <w:p w:rsidR="00125BBB">
      <w:pPr>
        <w:pStyle w:val="Heading2"/>
      </w:pPr>
      <w:bookmarkStart w:id="112" w:name="_Toc349998904"/>
      <w:bookmarkStart w:id="113" w:name="_Toc349999058"/>
      <w:bookmarkStart w:id="114" w:name="_Ref350108472"/>
      <w:bookmarkStart w:id="115" w:name="_Ref384731296"/>
      <w:bookmarkStart w:id="116" w:name="_Toc418517884"/>
      <w:r>
        <w:t>Developer Obligations.</w:t>
      </w:r>
      <w:bookmarkEnd w:id="112"/>
      <w:bookmarkEnd w:id="113"/>
      <w:bookmarkEnd w:id="114"/>
      <w:bookmarkEnd w:id="115"/>
      <w:bookmarkEnd w:id="116"/>
    </w:p>
    <w:p w:rsidR="00125BBB">
      <w:pPr>
        <w:pStyle w:val="BodyTextFirstIndent2"/>
        <w:spacing w:line="240" w:lineRule="auto"/>
      </w:pPr>
      <w:r>
        <w:t xml:space="preserve">In accordance with applicable NYISO requirements, Developer shall maintain satisfactory operating communications with Affected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Affected Transmission Owner and NYISO as set forth in Appendix A hereto.  The data circuit(s) shall extend from the Large Generating Facility to the location(s) specified by Affected Transmission Owner and NYISO.  </w:t>
      </w:r>
    </w:p>
    <w:p w:rsidR="00125BBB">
      <w:pPr>
        <w:pStyle w:val="Heading2"/>
      </w:pPr>
      <w:bookmarkStart w:id="117" w:name="_Toc349998905"/>
      <w:bookmarkStart w:id="118" w:name="_Toc349999059"/>
      <w:bookmarkStart w:id="119" w:name="_Toc418517885"/>
      <w:r>
        <w:t>Remote Terminal Unit.</w:t>
      </w:r>
      <w:bookmarkEnd w:id="117"/>
      <w:bookmarkEnd w:id="118"/>
      <w:bookmarkEnd w:id="119"/>
    </w:p>
    <w:p w:rsidR="00125BBB">
      <w:pPr>
        <w:pStyle w:val="BodyTextFirstIndent2"/>
        <w:spacing w:line="240" w:lineRule="auto"/>
      </w:pPr>
      <w:r>
        <w:t xml:space="preserve">Prior to the Initial Synchronization Date of the Large Generating Facility, a Remote Terminal Unit, or equivalent data collection and transfer equipment acceptable to the Parties, shall be installed by Developer, or by Affected Transmission Owner at Developer’s expense, to gather accumulated and instantaneous data to be telemetered to the location(s) designated by Affected Transmission Owner and NYISO through use of a dedicated point-to-point data circuit(s) as indicated in Article </w:t>
      </w:r>
      <w:r w:rsidR="000B35F0">
        <w:fldChar w:fldCharType="begin"/>
      </w:r>
      <w:r w:rsidR="000B35F0">
        <w:instrText xml:space="preserve"> REF _Ref384731296 \r \h </w:instrText>
      </w:r>
      <w:r w:rsidR="000B35F0">
        <w:fldChar w:fldCharType="separate"/>
      </w:r>
      <w:r>
        <w:t>5.1</w:t>
      </w:r>
      <w:r w:rsidR="000B35F0">
        <w:fldChar w:fldCharType="end"/>
      </w:r>
      <w:r>
        <w:t>.  The communication protocol for the data circuit(s) shall be specified by Affected Transmission Owner and NYISO.  Instantaneous bi-directional analog real power and reactive power flow information must be capable of being telemetered directly to the location(s) specified by Affected Transmission Owner and NYISO.</w:t>
      </w:r>
    </w:p>
    <w:p w:rsidR="00125BBB">
      <w:pPr>
        <w:pStyle w:val="Heading2"/>
      </w:pPr>
      <w:bookmarkStart w:id="120" w:name="_Toc349998906"/>
      <w:bookmarkStart w:id="121" w:name="_Toc349999060"/>
      <w:bookmarkStart w:id="122" w:name="_Toc418517886"/>
      <w:r>
        <w:t>No Annexation.</w:t>
      </w:r>
      <w:bookmarkEnd w:id="120"/>
      <w:bookmarkEnd w:id="121"/>
      <w:bookmarkEnd w:id="122"/>
    </w:p>
    <w:p w:rsidR="00125BBB">
      <w:pPr>
        <w:pStyle w:val="BodyTextFirstIndent2"/>
        <w:spacing w:line="240" w:lineRule="auto"/>
      </w:pPr>
      <w:r>
        <w:t>Any and all equipment placed on the premises of a Party during the term of this Agreement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125BBB">
      <w:pPr>
        <w:pStyle w:val="Heading1"/>
      </w:pPr>
      <w:bookmarkStart w:id="123" w:name="_Toc349998927"/>
      <w:bookmarkStart w:id="124" w:name="_Toc349999081"/>
      <w:bookmarkStart w:id="125" w:name="_Toc418517887"/>
      <w:r>
        <w:t>Performance Obligation</w:t>
      </w:r>
      <w:bookmarkEnd w:id="123"/>
      <w:bookmarkEnd w:id="124"/>
      <w:bookmarkEnd w:id="125"/>
    </w:p>
    <w:p w:rsidR="00125BBB">
      <w:pPr>
        <w:pStyle w:val="Heading2"/>
      </w:pPr>
      <w:bookmarkStart w:id="126" w:name="_Toc418517888"/>
      <w:bookmarkStart w:id="127" w:name="_Toc349998932"/>
      <w:bookmarkStart w:id="128" w:name="_Toc349999086"/>
      <w:bookmarkStart w:id="129" w:name="_Ref350095461"/>
      <w:r>
        <w:t>EPC Services.</w:t>
      </w:r>
      <w:bookmarkEnd w:id="126"/>
    </w:p>
    <w:p w:rsidR="00125BBB">
      <w:pPr>
        <w:pStyle w:val="BodyTextFirstIndent"/>
      </w:pPr>
      <w:r>
        <w:t>Affected Transmission Owner shall perform the EPC Services described in Appendix A hereto and as otherwise set forth by the terms of this Agreement at Developer’s sole expense up to the ATO Estimated Total Costs amount.  The Developer’s and Affected Transmission Owner’s respective responsibilities for the costs of Affected Transmission Owner’s performance of the EPC Services above the ATO Estimated Total Costs amount shall be determined in accordance with Section 25.8.6 of Attachment S to the NYISO OATT.</w:t>
      </w:r>
    </w:p>
    <w:p w:rsidR="00125BBB">
      <w:pPr>
        <w:pStyle w:val="Heading2"/>
      </w:pPr>
      <w:bookmarkStart w:id="130" w:name="_Ref384731352"/>
      <w:bookmarkStart w:id="131" w:name="_Ref384731385"/>
      <w:bookmarkStart w:id="132" w:name="_Ref384731521"/>
      <w:bookmarkStart w:id="133" w:name="_Toc418517889"/>
      <w:r>
        <w:t>Provision and Application of Security.</w:t>
      </w:r>
      <w:bookmarkEnd w:id="127"/>
      <w:bookmarkEnd w:id="128"/>
      <w:bookmarkEnd w:id="129"/>
      <w:bookmarkEnd w:id="130"/>
      <w:bookmarkEnd w:id="131"/>
      <w:bookmarkEnd w:id="132"/>
      <w:bookmarkEnd w:id="133"/>
    </w:p>
    <w:p w:rsidR="00125BBB">
      <w:pPr>
        <w:pStyle w:val="BodyTextFirstIndent"/>
      </w:pPr>
      <w:bookmarkStart w:id="134" w:name="_Toc349998933"/>
      <w:bookmarkStart w:id="135" w:name="_Toc349999087"/>
      <w:bookmarkStart w:id="136" w:name="_Ref350108860"/>
      <w:r>
        <w:t xml:space="preserve">Developer has provided Affected Transmission Owner with security in the amount of the ATO Estimated Total Costs for the Affected System Upgrade Facilities in accordance with Attachment S to the NYISO OATT.  If the Developer: (i) does not pay an invoice issued by Affected Transmission Owner pursuant to Article </w:t>
      </w:r>
      <w:r w:rsidR="000B35F0">
        <w:fldChar w:fldCharType="begin"/>
      </w:r>
      <w:r w:rsidR="000B35F0">
        <w:instrText xml:space="preserve"> REF _Ref384731311 \r \h </w:instrText>
      </w:r>
      <w:r w:rsidR="000B35F0">
        <w:fldChar w:fldCharType="separate"/>
      </w:r>
      <w:r>
        <w:t>7.1</w:t>
      </w:r>
      <w:r w:rsidR="000B35F0">
        <w:fldChar w:fldCharType="end"/>
      </w:r>
      <w:r>
        <w:t xml:space="preserve"> within the timeframe set forth in Article </w:t>
      </w:r>
      <w:r w:rsidR="000B35F0">
        <w:fldChar w:fldCharType="begin"/>
      </w:r>
      <w:r w:rsidR="000B35F0">
        <w:instrText xml:space="preserve"> REF _Ref384731327 \r \h </w:instrText>
      </w:r>
      <w:r w:rsidR="000B35F0">
        <w:fldChar w:fldCharType="separate"/>
      </w:r>
      <w:r>
        <w:t>7.3</w:t>
      </w:r>
      <w:r w:rsidR="000B35F0">
        <w:fldChar w:fldCharType="end"/>
      </w:r>
      <w:r>
        <w:t xml:space="preserve"> or (ii) does not pay any disputed amount into an independent escrow account pursuant to Article </w:t>
      </w:r>
      <w:r w:rsidR="000B35F0">
        <w:fldChar w:fldCharType="begin"/>
      </w:r>
      <w:r w:rsidR="000B35F0">
        <w:instrText xml:space="preserve"> REF _Ref384738990 \n \h </w:instrText>
      </w:r>
      <w:r w:rsidR="000B35F0">
        <w:fldChar w:fldCharType="separate"/>
      </w:r>
      <w:r>
        <w:t>7.4</w:t>
      </w:r>
      <w:r w:rsidR="000B35F0">
        <w:fldChar w:fldCharType="end"/>
      </w:r>
      <w:r>
        <w:t>, the Affected Transmission Owner may draw upon Developer’s security to recover such payment.  The Developer’s security shall be reduced on a dollar-for-dollar basis for Developer’s payments made to the Affected Transmission Owner for its performance of the EPC Services.</w:t>
      </w:r>
    </w:p>
    <w:p w:rsidR="00125BBB">
      <w:pPr>
        <w:pStyle w:val="Heading2"/>
      </w:pPr>
      <w:bookmarkStart w:id="137" w:name="_Toc349998934"/>
      <w:bookmarkStart w:id="138" w:name="_Toc349999088"/>
      <w:bookmarkStart w:id="139" w:name="_Toc418517890"/>
      <w:bookmarkEnd w:id="134"/>
      <w:bookmarkEnd w:id="135"/>
      <w:bookmarkEnd w:id="136"/>
      <w:r>
        <w:t>Line Outage Costs.</w:t>
      </w:r>
      <w:bookmarkEnd w:id="137"/>
      <w:bookmarkEnd w:id="138"/>
      <w:bookmarkEnd w:id="139"/>
    </w:p>
    <w:p w:rsidR="00125BBB">
      <w:pPr>
        <w:pStyle w:val="BodyTextFirstIndent2"/>
        <w:spacing w:line="240" w:lineRule="auto"/>
        <w:rPr>
          <w:b/>
          <w:bCs/>
        </w:rPr>
      </w:pPr>
      <w:r>
        <w:t>Notwithstanding anything in the NYISO OATT to the contrary, the Affected Transmission Owner may propose to recover line outage costs associated with the installation of the Affected System Upgrade Facilities on a case-by-case basis.</w:t>
      </w:r>
    </w:p>
    <w:p w:rsidR="00125BBB">
      <w:pPr>
        <w:pStyle w:val="Heading1"/>
      </w:pPr>
      <w:bookmarkStart w:id="140" w:name="_Toc349998935"/>
      <w:bookmarkStart w:id="141" w:name="_Toc349999089"/>
      <w:bookmarkStart w:id="142" w:name="_Ref350108367"/>
      <w:bookmarkStart w:id="143" w:name="_Toc418517891"/>
      <w:r>
        <w:t>INVOICE</w:t>
      </w:r>
      <w:bookmarkEnd w:id="140"/>
      <w:bookmarkEnd w:id="141"/>
      <w:bookmarkEnd w:id="142"/>
      <w:bookmarkEnd w:id="143"/>
    </w:p>
    <w:p w:rsidR="00125BBB">
      <w:pPr>
        <w:pStyle w:val="Heading2"/>
      </w:pPr>
      <w:bookmarkStart w:id="144" w:name="_Toc349998936"/>
      <w:bookmarkStart w:id="145" w:name="_Toc349999090"/>
      <w:bookmarkStart w:id="146" w:name="_Ref384731311"/>
      <w:bookmarkStart w:id="147" w:name="_Ref384731342"/>
      <w:bookmarkStart w:id="148" w:name="_Ref384731537"/>
      <w:bookmarkStart w:id="149" w:name="_Toc418517892"/>
      <w:r>
        <w:t>General.</w:t>
      </w:r>
      <w:bookmarkEnd w:id="144"/>
      <w:bookmarkEnd w:id="145"/>
      <w:bookmarkEnd w:id="146"/>
      <w:bookmarkEnd w:id="147"/>
      <w:bookmarkEnd w:id="148"/>
      <w:bookmarkEnd w:id="149"/>
    </w:p>
    <w:p w:rsidR="00125BBB">
      <w:pPr>
        <w:pStyle w:val="BodyTextFirstIndent2"/>
        <w:spacing w:line="240" w:lineRule="auto"/>
      </w:pPr>
      <w:r>
        <w:t>To the extent that any amounts are due to the Developer or Affected Transmission Owner under this Agreement, including amounts due for the performance of EPC Services above the ATO Estimated Total Costs in accordance with Section 25.8.6 of Attachment S to the NYISO OATT, the Developer or Affected Transmission Owner, as applicable, shall submit to the other Party, on a monthly basis, invoices of amounts due for the preceding month.  Each invoice shall state the month to which the invoice applies and fully describe the services and equipment provided.  The Developer and Affected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  Within six months after completion of the EPC Services, Developer or Affected Transmission Owner, as applicable, shall provide a final invoice to the other Party of any remaining amounts due associated with the EPC Services.</w:t>
      </w:r>
    </w:p>
    <w:p w:rsidR="00125BBB">
      <w:pPr>
        <w:pStyle w:val="Heading2"/>
      </w:pPr>
      <w:bookmarkStart w:id="150" w:name="_Ref384992672"/>
      <w:bookmarkStart w:id="151" w:name="_Toc418517893"/>
      <w:r>
        <w:t>Refund of Remaining Security</w:t>
      </w:r>
      <w:bookmarkEnd w:id="150"/>
      <w:bookmarkEnd w:id="151"/>
    </w:p>
    <w:p w:rsidR="00125BBB">
      <w:pPr>
        <w:pStyle w:val="BodyTextFirstIndent2"/>
        <w:spacing w:line="240" w:lineRule="auto"/>
      </w:pPr>
      <w:r>
        <w:t xml:space="preserve">Following the later of Affected Transmission Owner’s completion of the EPC Services and Developer’s payment of any final invoice issued under Article </w:t>
      </w:r>
      <w:r w:rsidR="000B35F0">
        <w:fldChar w:fldCharType="begin"/>
      </w:r>
      <w:r w:rsidR="000B35F0">
        <w:instrText xml:space="preserve"> REF _Ref384731342 \r \h </w:instrText>
      </w:r>
      <w:r w:rsidR="000B35F0">
        <w:fldChar w:fldCharType="separate"/>
      </w:r>
      <w:r>
        <w:t>7.1</w:t>
      </w:r>
      <w:r w:rsidR="000B35F0">
        <w:fldChar w:fldCharType="end"/>
      </w:r>
      <w:r>
        <w:t xml:space="preserve">, the Affected Transmission Owner shall refund to the Developer any remaining portions of its security.  Affected Transmission Owner shall provide Developer with the refunded amount within thirty (30) Calendar Days of the Parties’ satisfaction of the requirements in this Article </w:t>
      </w:r>
      <w:r w:rsidR="000B35F0">
        <w:fldChar w:fldCharType="begin"/>
      </w:r>
      <w:r w:rsidR="000B35F0">
        <w:instrText xml:space="preserve"> REF _Ref384992672 \n \h </w:instrText>
      </w:r>
      <w:r w:rsidR="000B35F0">
        <w:fldChar w:fldCharType="separate"/>
      </w:r>
      <w:r>
        <w:t>7.2</w:t>
      </w:r>
      <w:r w:rsidR="000B35F0">
        <w:fldChar w:fldCharType="end"/>
      </w:r>
      <w:r>
        <w:t>.</w:t>
      </w:r>
    </w:p>
    <w:p w:rsidR="00125BBB">
      <w:pPr>
        <w:pStyle w:val="Heading2"/>
      </w:pPr>
      <w:bookmarkStart w:id="152" w:name="_Toc349998938"/>
      <w:bookmarkStart w:id="153" w:name="_Toc349999092"/>
      <w:bookmarkStart w:id="154" w:name="_Ref384731327"/>
      <w:bookmarkStart w:id="155" w:name="_Toc418517894"/>
      <w:r>
        <w:t>Payment.</w:t>
      </w:r>
      <w:bookmarkEnd w:id="152"/>
      <w:bookmarkEnd w:id="153"/>
      <w:bookmarkEnd w:id="154"/>
      <w:bookmarkEnd w:id="155"/>
    </w:p>
    <w:p w:rsidR="00125BBB">
      <w:pPr>
        <w:pStyle w:val="BodyTextFirstIndent2"/>
        <w:spacing w:line="240" w:lineRule="auto"/>
      </w:pPr>
      <w:r>
        <w:t>Invoices shall be rendered to the paying Party at the address specified in Appendix B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125BBB">
      <w:pPr>
        <w:pStyle w:val="Heading2"/>
      </w:pPr>
      <w:bookmarkStart w:id="156" w:name="_Toc349998939"/>
      <w:bookmarkStart w:id="157" w:name="_Toc349999093"/>
      <w:bookmarkStart w:id="158" w:name="_Ref384738990"/>
      <w:bookmarkStart w:id="159" w:name="_Toc418517895"/>
      <w:r>
        <w:t>Disputes.</w:t>
      </w:r>
      <w:bookmarkEnd w:id="156"/>
      <w:bookmarkEnd w:id="157"/>
      <w:bookmarkEnd w:id="158"/>
      <w:bookmarkEnd w:id="159"/>
    </w:p>
    <w:p w:rsidR="00125BBB">
      <w:pPr>
        <w:pStyle w:val="BodyTextFirstIndent2"/>
        <w:spacing w:line="240" w:lineRule="auto"/>
      </w:pPr>
      <w:r>
        <w:t xml:space="preserve">In the event of a billing dispute between Parties, the Party owed money shall continue to perform under this Agreement as long as the other Party: (i) continues to make all payments not in dispute; and (ii) pays to the Party owed money or into an independent escrow account the portion of the invoice in dispute, pending resolution of such dispute.  If the Party that owes money fails to meet these two requirements for continuation of service, then the Party owed money may provide notice to the other Party of a Default pursuant to Article </w:t>
      </w:r>
      <w:r w:rsidR="000B35F0">
        <w:fldChar w:fldCharType="begin"/>
      </w:r>
      <w:r>
        <w:instrText xml:space="preserve"> REF _Ref350108788 \w \h  \t</w:instrText>
      </w:r>
      <w:r w:rsidR="000B35F0">
        <w:fldChar w:fldCharType="separate"/>
      </w:r>
      <w:r>
        <w:t>11</w:t>
      </w:r>
      <w:r w:rsidR="000B35F0">
        <w:fldChar w:fldCharType="end"/>
      </w:r>
      <w:r>
        <w:t>.  Within thirty (30) Calendar Days after the resolution of the dispute, the Party that owes money to the other Party shall pay the amount due with interest calculated in accord with the methodology set forth in FERC’s Regulations at 18 C.F.R. § 35.19a(a)(2)(iii).</w:t>
      </w:r>
    </w:p>
    <w:p w:rsidR="00125BBB">
      <w:pPr>
        <w:pStyle w:val="Heading1"/>
      </w:pPr>
      <w:bookmarkStart w:id="160" w:name="_Toc349998947"/>
      <w:bookmarkStart w:id="161" w:name="_Toc349999101"/>
      <w:bookmarkStart w:id="162" w:name="_Toc418517896"/>
      <w:r>
        <w:t>Regulatory Requirements And Governing Law</w:t>
      </w:r>
      <w:bookmarkEnd w:id="160"/>
      <w:bookmarkEnd w:id="161"/>
      <w:bookmarkEnd w:id="162"/>
    </w:p>
    <w:p w:rsidR="00125BBB">
      <w:pPr>
        <w:pStyle w:val="Heading2"/>
      </w:pPr>
      <w:bookmarkStart w:id="163" w:name="_Toc349998948"/>
      <w:bookmarkStart w:id="164" w:name="_Toc349999102"/>
      <w:bookmarkStart w:id="165" w:name="_Toc418517897"/>
      <w:r>
        <w:t>Regulatory Requirements.</w:t>
      </w:r>
      <w:bookmarkEnd w:id="163"/>
      <w:bookmarkEnd w:id="164"/>
      <w:bookmarkEnd w:id="165"/>
    </w:p>
    <w:p w:rsidR="00125BBB">
      <w:pPr>
        <w:pStyle w:val="BodyTextFirstIndent2"/>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2005 or the Public Utility Regulatory Policies Act of 1978, as amended.</w:t>
      </w:r>
    </w:p>
    <w:p w:rsidR="00125BBB">
      <w:pPr>
        <w:pStyle w:val="Heading2"/>
        <w:keepNext w:val="0"/>
      </w:pPr>
      <w:bookmarkStart w:id="166" w:name="_Toc349998949"/>
      <w:bookmarkStart w:id="167" w:name="_Toc349999103"/>
      <w:bookmarkStart w:id="168" w:name="_Toc418517898"/>
      <w:r>
        <w:t>Governing Law.</w:t>
      </w:r>
      <w:bookmarkEnd w:id="166"/>
      <w:bookmarkEnd w:id="167"/>
      <w:bookmarkEnd w:id="168"/>
    </w:p>
    <w:p w:rsidR="00125BBB">
      <w:pPr>
        <w:pStyle w:val="Heading3nobold"/>
        <w:keepNext w:val="0"/>
        <w:spacing w:line="240" w:lineRule="auto"/>
      </w:pPr>
      <w:bookmarkStart w:id="169" w:name="_Ref350108542"/>
      <w:r>
        <w:t>The validity, interpretation and performance of this Agreement and each of its provisions shall be governed by the laws of the state of New York, without regard to its conflicts of law principles.</w:t>
      </w:r>
      <w:bookmarkEnd w:id="169"/>
    </w:p>
    <w:p w:rsidR="00125BBB">
      <w:pPr>
        <w:pStyle w:val="Heading3nobold"/>
        <w:keepNext w:val="0"/>
        <w:numPr>
          <w:ilvl w:val="0"/>
          <w:numId w:val="0"/>
        </w:numPr>
        <w:spacing w:line="240" w:lineRule="auto"/>
        <w:ind w:left="806"/>
      </w:pPr>
    </w:p>
    <w:p w:rsidR="00125BBB">
      <w:pPr>
        <w:pStyle w:val="Heading3nobold"/>
        <w:keepNext w:val="0"/>
        <w:spacing w:line="240" w:lineRule="auto"/>
      </w:pPr>
      <w:r>
        <w:t>This Agreement is subject to all Applicable Laws and Regulations.</w:t>
      </w:r>
    </w:p>
    <w:p w:rsidR="00125BBB">
      <w:pPr>
        <w:pStyle w:val="Heading3nobold"/>
        <w:keepNext w:val="0"/>
        <w:numPr>
          <w:ilvl w:val="0"/>
          <w:numId w:val="0"/>
        </w:numPr>
        <w:spacing w:line="240" w:lineRule="auto"/>
        <w:ind w:left="806"/>
      </w:pPr>
    </w:p>
    <w:p w:rsidR="00125BBB">
      <w:pPr>
        <w:pStyle w:val="Heading3nobold"/>
        <w:keepNext w:val="0"/>
        <w:spacing w:line="240" w:lineRule="auto"/>
      </w:pPr>
      <w:r>
        <w:t>Each Party expressly reserves the right to seek changes in, appeal, or otherwise contest any laws, orders, rules, or regulations of a Governmental Authority.</w:t>
      </w:r>
    </w:p>
    <w:p w:rsidR="00125BBB">
      <w:pPr>
        <w:pStyle w:val="Heading1"/>
      </w:pPr>
      <w:bookmarkStart w:id="170" w:name="_Toc349998950"/>
      <w:bookmarkStart w:id="171" w:name="_Toc349999104"/>
      <w:bookmarkStart w:id="172" w:name="_Toc418517899"/>
      <w:r>
        <w:t>NOTICES</w:t>
      </w:r>
      <w:bookmarkEnd w:id="170"/>
      <w:bookmarkEnd w:id="171"/>
      <w:bookmarkEnd w:id="172"/>
    </w:p>
    <w:p w:rsidR="00125BBB">
      <w:pPr>
        <w:pStyle w:val="Heading2"/>
      </w:pPr>
      <w:bookmarkStart w:id="173" w:name="_Toc418517900"/>
      <w:r>
        <w:t>General.</w:t>
      </w:r>
      <w:bookmarkEnd w:id="173"/>
    </w:p>
    <w:p w:rsidR="00125BBB">
      <w:pPr>
        <w:pStyle w:val="BodyTextFirstIndent2"/>
        <w:spacing w:line="240" w:lineRule="auto"/>
      </w:pPr>
      <w:r>
        <w:t>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B hereto.</w:t>
      </w:r>
    </w:p>
    <w:p w:rsidR="00125BBB">
      <w:pPr>
        <w:pStyle w:val="BodyTextFirstIndent2"/>
        <w:spacing w:line="240" w:lineRule="auto"/>
      </w:pPr>
    </w:p>
    <w:p w:rsidR="00125BBB">
      <w:pPr>
        <w:pStyle w:val="BodyTextFirstIndent2"/>
        <w:spacing w:line="240" w:lineRule="auto"/>
      </w:pPr>
      <w:r>
        <w:t>A Party may change the notice information in this Agreement by giving five (5) Business Days written notice prior to the effective date of the change.</w:t>
      </w:r>
    </w:p>
    <w:p w:rsidR="00125BBB">
      <w:pPr>
        <w:pStyle w:val="Heading2"/>
      </w:pPr>
      <w:bookmarkStart w:id="174" w:name="_Toc349998951"/>
      <w:bookmarkStart w:id="175" w:name="_Toc349999105"/>
      <w:bookmarkStart w:id="176" w:name="_Toc418517901"/>
      <w:r>
        <w:t>Billings and Payments.</w:t>
      </w:r>
      <w:bookmarkEnd w:id="174"/>
      <w:bookmarkEnd w:id="175"/>
      <w:bookmarkEnd w:id="176"/>
    </w:p>
    <w:p w:rsidR="00125BBB">
      <w:pPr>
        <w:pStyle w:val="BodyTextFirstIndent2"/>
        <w:spacing w:line="240" w:lineRule="auto"/>
      </w:pPr>
      <w:r>
        <w:t>Billings and payments shall be sent to the addresses set out in Appendix B hereto.</w:t>
      </w:r>
    </w:p>
    <w:p w:rsidR="00125BBB">
      <w:pPr>
        <w:pStyle w:val="Heading2"/>
      </w:pPr>
      <w:bookmarkStart w:id="177" w:name="_Toc349998952"/>
      <w:bookmarkStart w:id="178" w:name="_Toc349999106"/>
      <w:bookmarkStart w:id="179" w:name="_Toc418517902"/>
      <w:r>
        <w:t>Alternative Forms of Notice.</w:t>
      </w:r>
      <w:bookmarkEnd w:id="177"/>
      <w:bookmarkEnd w:id="178"/>
      <w:bookmarkEnd w:id="179"/>
    </w:p>
    <w:p w:rsidR="00125BBB">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 and email addresses set out in Appendix B hereto.</w:t>
      </w:r>
    </w:p>
    <w:p w:rsidR="00125BBB">
      <w:pPr>
        <w:pStyle w:val="Heading1"/>
      </w:pPr>
      <w:bookmarkStart w:id="180" w:name="_Toc349998954"/>
      <w:bookmarkStart w:id="181" w:name="_Toc349999108"/>
      <w:bookmarkStart w:id="182" w:name="_Toc418517903"/>
      <w:r>
        <w:t>Force Majeure</w:t>
      </w:r>
      <w:bookmarkEnd w:id="180"/>
      <w:bookmarkEnd w:id="181"/>
      <w:bookmarkEnd w:id="182"/>
    </w:p>
    <w:p w:rsidR="00125BBB">
      <w:pPr>
        <w:pStyle w:val="Heading2"/>
        <w:keepNext w:val="0"/>
      </w:pPr>
      <w:bookmarkStart w:id="183" w:name="_Toc349998955"/>
      <w:bookmarkStart w:id="184" w:name="_Toc349999109"/>
      <w:bookmarkStart w:id="185" w:name="_Toc418517904"/>
      <w:r>
        <w:t>Force Majeure.</w:t>
      </w:r>
      <w:bookmarkEnd w:id="183"/>
      <w:bookmarkEnd w:id="184"/>
      <w:bookmarkEnd w:id="185"/>
    </w:p>
    <w:p w:rsidR="00125BBB">
      <w:pPr>
        <w:pStyle w:val="Heading3"/>
        <w:keepNext w:val="0"/>
        <w:rPr>
          <w:b w:val="0"/>
        </w:rPr>
      </w:pPr>
      <w:r>
        <w:rPr>
          <w:b w:val="0"/>
        </w:rPr>
        <w:t>Economic hardship is not considered a Force Majeure event.</w:t>
      </w:r>
    </w:p>
    <w:p w:rsidR="00125BBB">
      <w:pPr>
        <w:pStyle w:val="Heading3"/>
        <w:keepNext w:val="0"/>
        <w:numPr>
          <w:ilvl w:val="0"/>
          <w:numId w:val="0"/>
        </w:numPr>
        <w:tabs>
          <w:tab w:val="clear" w:pos="1080"/>
        </w:tabs>
        <w:spacing w:line="240" w:lineRule="auto"/>
        <w:ind w:firstLine="720"/>
        <w:rPr>
          <w:b w:val="0"/>
        </w:rPr>
      </w:pPr>
      <w:r>
        <w:t>16.1.2</w:t>
      </w:r>
      <w:r>
        <w:rPr>
          <w:b w:val="0"/>
        </w:rPr>
        <w:tab/>
        <w:t>A Party shall not be responsible or liable, or deemed, in Default with respect to any obligation hereunder,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125BBB">
      <w:pPr>
        <w:pStyle w:val="Heading1"/>
      </w:pPr>
      <w:bookmarkStart w:id="186" w:name="_Toc349998956"/>
      <w:bookmarkStart w:id="187" w:name="_Toc349999110"/>
      <w:bookmarkStart w:id="188" w:name="_Ref350001215"/>
      <w:bookmarkStart w:id="189" w:name="_Ref350001428"/>
      <w:bookmarkStart w:id="190" w:name="_Ref350108788"/>
      <w:bookmarkStart w:id="191" w:name="_Ref350108923"/>
      <w:bookmarkStart w:id="192" w:name="_Ref384730872"/>
      <w:bookmarkStart w:id="193" w:name="_Ref384730903"/>
      <w:bookmarkStart w:id="194" w:name="_Ref384731417"/>
      <w:bookmarkStart w:id="195" w:name="_Ref384890374"/>
      <w:bookmarkStart w:id="196" w:name="_Toc418517905"/>
      <w:r>
        <w:t>DEFAULT</w:t>
      </w:r>
      <w:bookmarkEnd w:id="186"/>
      <w:bookmarkEnd w:id="187"/>
      <w:bookmarkEnd w:id="188"/>
      <w:bookmarkEnd w:id="189"/>
      <w:bookmarkEnd w:id="190"/>
      <w:bookmarkEnd w:id="191"/>
      <w:bookmarkEnd w:id="192"/>
      <w:bookmarkEnd w:id="193"/>
      <w:bookmarkEnd w:id="194"/>
      <w:bookmarkEnd w:id="195"/>
      <w:bookmarkEnd w:id="196"/>
    </w:p>
    <w:p w:rsidR="00125BBB">
      <w:pPr>
        <w:pStyle w:val="Heading2"/>
      </w:pPr>
      <w:bookmarkStart w:id="197" w:name="_Toc349998957"/>
      <w:bookmarkStart w:id="198" w:name="_Toc349999111"/>
      <w:bookmarkStart w:id="199" w:name="_Toc418517906"/>
      <w:r>
        <w:t>Default.</w:t>
      </w:r>
      <w:bookmarkEnd w:id="197"/>
      <w:bookmarkEnd w:id="198"/>
      <w:bookmarkEnd w:id="199"/>
    </w:p>
    <w:p w:rsidR="00125BBB">
      <w:pPr>
        <w:pStyle w:val="Heading3"/>
      </w:pPr>
      <w:r>
        <w:t>General.</w:t>
      </w:r>
    </w:p>
    <w:p w:rsidR="00125BBB">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rsidR="00125BBB">
      <w:pPr>
        <w:pStyle w:val="BodyTextFirstIndent2"/>
        <w:spacing w:line="240" w:lineRule="auto"/>
      </w:pPr>
    </w:p>
    <w:p w:rsidR="00125BBB">
      <w:pPr>
        <w:pStyle w:val="Heading3"/>
      </w:pPr>
      <w:r>
        <w:t>Right to Terminate.</w:t>
      </w:r>
    </w:p>
    <w:p w:rsidR="00125BBB">
      <w:pPr>
        <w:pStyle w:val="BodyTextFirstIndent2"/>
        <w:spacing w:line="240" w:lineRule="auto"/>
      </w:pPr>
      <w:r>
        <w:t xml:space="preserve">If a Breach is not cured as provided in this </w:t>
      </w:r>
      <w:r w:rsidR="000B35F0">
        <w:fldChar w:fldCharType="begin"/>
      </w:r>
      <w:r w:rsidR="000B35F0">
        <w:instrText xml:space="preserve"> REF _Ref384731417 \r \h </w:instrText>
      </w:r>
      <w:r w:rsidR="000B35F0">
        <w:fldChar w:fldCharType="separate"/>
      </w:r>
      <w:r>
        <w:t>Article 11</w:t>
      </w:r>
      <w:r w:rsidR="000B35F0">
        <w:fldChar w:fldCharType="end"/>
      </w:r>
      <w:r>
        <w:t>,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p>
    <w:p w:rsidR="00125BBB">
      <w:pPr>
        <w:pStyle w:val="Heading1"/>
      </w:pPr>
      <w:bookmarkStart w:id="200" w:name="_Toc349998958"/>
      <w:bookmarkStart w:id="201" w:name="_Toc349999112"/>
      <w:bookmarkStart w:id="202" w:name="_Ref350108938"/>
      <w:bookmarkStart w:id="203" w:name="_Ref350108975"/>
      <w:bookmarkStart w:id="204" w:name="_Ref384731446"/>
      <w:bookmarkStart w:id="205" w:name="_Ref384731484"/>
      <w:bookmarkStart w:id="206" w:name="_Ref384731637"/>
      <w:bookmarkStart w:id="207" w:name="_Ref384889978"/>
      <w:bookmarkStart w:id="208" w:name="_Ref384890010"/>
      <w:bookmarkStart w:id="209" w:name="_Toc418517907"/>
      <w:r>
        <w:t>Indemnity, Consequential Damages And Insurance</w:t>
      </w:r>
      <w:bookmarkEnd w:id="200"/>
      <w:bookmarkEnd w:id="201"/>
      <w:bookmarkEnd w:id="202"/>
      <w:bookmarkEnd w:id="203"/>
      <w:bookmarkEnd w:id="204"/>
      <w:bookmarkEnd w:id="205"/>
      <w:bookmarkEnd w:id="206"/>
      <w:bookmarkEnd w:id="207"/>
      <w:bookmarkEnd w:id="208"/>
      <w:bookmarkEnd w:id="209"/>
    </w:p>
    <w:p w:rsidR="00125BBB">
      <w:pPr>
        <w:pStyle w:val="Heading2"/>
      </w:pPr>
      <w:bookmarkStart w:id="210" w:name="_Toc349998959"/>
      <w:bookmarkStart w:id="211" w:name="_Toc349999113"/>
      <w:bookmarkStart w:id="212" w:name="_Ref350095370"/>
      <w:bookmarkStart w:id="213" w:name="_Ref350108991"/>
      <w:bookmarkStart w:id="214" w:name="_Ref350109005"/>
      <w:bookmarkStart w:id="215" w:name="_Ref384731017"/>
      <w:bookmarkStart w:id="216" w:name="_Ref384731502"/>
      <w:bookmarkStart w:id="217" w:name="_Toc418517908"/>
      <w:r>
        <w:t>Indemnity.</w:t>
      </w:r>
      <w:bookmarkEnd w:id="210"/>
      <w:bookmarkEnd w:id="211"/>
      <w:bookmarkEnd w:id="212"/>
      <w:bookmarkEnd w:id="213"/>
      <w:bookmarkEnd w:id="214"/>
      <w:bookmarkEnd w:id="215"/>
      <w:bookmarkEnd w:id="216"/>
      <w:bookmarkEnd w:id="217"/>
    </w:p>
    <w:p w:rsidR="00125BBB">
      <w:pPr>
        <w:pStyle w:val="BodyTextFirstIndent2"/>
        <w:spacing w:line="240" w:lineRule="auto"/>
      </w:pPr>
      <w:r>
        <w:t>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125BBB">
      <w:pPr>
        <w:pStyle w:val="BodyTextFirstIndent2"/>
        <w:spacing w:line="240" w:lineRule="auto"/>
      </w:pPr>
    </w:p>
    <w:p w:rsidR="00125BBB">
      <w:pPr>
        <w:pStyle w:val="Heading3"/>
      </w:pPr>
      <w:bookmarkStart w:id="218" w:name="_Toc349998960"/>
      <w:bookmarkStart w:id="219" w:name="_Toc349999114"/>
      <w:r>
        <w:tab/>
        <w:t>Indemnified Party.</w:t>
      </w:r>
      <w:bookmarkEnd w:id="218"/>
      <w:bookmarkEnd w:id="219"/>
    </w:p>
    <w:p w:rsidR="00125BBB">
      <w:pPr>
        <w:pStyle w:val="BodyTextFirstIndent2"/>
        <w:spacing w:line="240" w:lineRule="auto"/>
      </w:pPr>
      <w:r>
        <w:t xml:space="preserve">If a Party is entitled to indemnification under this </w:t>
      </w:r>
      <w:r w:rsidR="000B35F0">
        <w:fldChar w:fldCharType="begin"/>
      </w:r>
      <w:r w:rsidR="000B35F0">
        <w:instrText xml:space="preserve"> REF _Ref384731446 \r \h </w:instrText>
      </w:r>
      <w:r w:rsidR="000B35F0">
        <w:fldChar w:fldCharType="separate"/>
      </w:r>
      <w:r>
        <w:t>Article 12</w:t>
      </w:r>
      <w:r w:rsidR="000B35F0">
        <w:fldChar w:fldCharType="end"/>
      </w:r>
      <w:r>
        <w:t xml:space="preserve"> as a result of a claim by a third party, and the indemnifying Party fails, after notice and reasonable opportunity to proceed under Article </w:t>
      </w:r>
      <w:r w:rsidR="000B35F0">
        <w:fldChar w:fldCharType="begin"/>
      </w:r>
      <w:r w:rsidR="000B35F0">
        <w:instrText xml:space="preserve"> REF _Ref384731471 \r \h </w:instrText>
      </w:r>
      <w:r w:rsidR="000B35F0">
        <w:fldChar w:fldCharType="separate"/>
      </w:r>
      <w:r>
        <w:t>12.1.3</w:t>
      </w:r>
      <w:r w:rsidR="000B35F0">
        <w:fldChar w:fldCharType="end"/>
      </w:r>
      <w:r>
        <w:t>, to assume the defense of such claim, such Indemnified Party may at the expense of the Indemnifying Party contest, settle or consent to the entry of any judgment with respect to, or pay in full, such claim.</w:t>
      </w:r>
    </w:p>
    <w:p w:rsidR="00125BBB">
      <w:pPr>
        <w:pStyle w:val="BodyTextFirstIndent2"/>
        <w:spacing w:line="240" w:lineRule="auto"/>
      </w:pPr>
    </w:p>
    <w:p w:rsidR="00125BBB">
      <w:pPr>
        <w:pStyle w:val="Heading3"/>
      </w:pPr>
      <w:r>
        <w:tab/>
        <w:t>Indemnifying Party.</w:t>
      </w:r>
    </w:p>
    <w:p w:rsidR="00125BBB">
      <w:pPr>
        <w:pStyle w:val="BodyTextFirstIndent2"/>
        <w:spacing w:line="240" w:lineRule="auto"/>
      </w:pPr>
      <w:r>
        <w:t xml:space="preserve">If an Indemnifying Party is obligated to indemnify and hold any Indemnified Party harmless under this </w:t>
      </w:r>
      <w:r w:rsidR="000B35F0">
        <w:fldChar w:fldCharType="begin"/>
      </w:r>
      <w:r w:rsidR="000B35F0">
        <w:instrText xml:space="preserve"> REF _Ref384731484 \r \h </w:instrText>
      </w:r>
      <w:r w:rsidR="000B35F0">
        <w:fldChar w:fldCharType="separate"/>
      </w:r>
      <w:r>
        <w:t>Article 12</w:t>
      </w:r>
      <w:r w:rsidR="000B35F0">
        <w:fldChar w:fldCharType="end"/>
      </w:r>
      <w:r>
        <w:t>, the amount owing to the Indemnified Party shall be the amount of such Indemnified Party’s actual Loss, net of any insurance or other recovery.</w:t>
      </w:r>
    </w:p>
    <w:p w:rsidR="00125BBB">
      <w:pPr>
        <w:pStyle w:val="BodyTextFirstIndent2"/>
        <w:spacing w:line="240" w:lineRule="auto"/>
      </w:pPr>
    </w:p>
    <w:p w:rsidR="00125BBB">
      <w:pPr>
        <w:pStyle w:val="Heading3"/>
      </w:pPr>
      <w:bookmarkStart w:id="220" w:name="_Ref350108953"/>
      <w:r>
        <w:tab/>
      </w:r>
      <w:bookmarkStart w:id="221" w:name="_Ref384731471"/>
      <w:r>
        <w:t>Indemnity Procedures.</w:t>
      </w:r>
      <w:bookmarkEnd w:id="220"/>
      <w:bookmarkEnd w:id="221"/>
    </w:p>
    <w:p w:rsidR="00125BBB">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rsidR="000B35F0">
        <w:fldChar w:fldCharType="begin"/>
      </w:r>
      <w:r w:rsidR="000B35F0">
        <w:instrText xml:space="preserve"> REF _Ref384731502 \r \h </w:instrText>
      </w:r>
      <w:r w:rsidR="000B35F0">
        <w:fldChar w:fldCharType="separate"/>
      </w:r>
      <w:r>
        <w:t>12.1</w:t>
      </w:r>
      <w:r w:rsidR="000B35F0">
        <w:fldChar w:fldCharType="end"/>
      </w:r>
      <w:r>
        <w:t xml:space="preserve">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125BBB">
      <w:pPr>
        <w:pStyle w:val="BodyTextFirstIndent2"/>
        <w:spacing w:line="240" w:lineRule="auto"/>
      </w:pPr>
    </w:p>
    <w:p w:rsidR="00125BBB">
      <w:pPr>
        <w:pStyle w:val="BodyTextFirstIndent2"/>
        <w:spacing w:line="240" w:lineRule="auto"/>
      </w:pPr>
      <w:r>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125BBB">
      <w:pPr>
        <w:pStyle w:val="BodyTextFirstIndent2"/>
        <w:spacing w:line="240" w:lineRule="auto"/>
      </w:pPr>
    </w:p>
    <w:p w:rsidR="00125BBB">
      <w:pPr>
        <w:pStyle w:val="BodyTextFirstIndent2"/>
        <w:spacing w:line="240" w:lineRule="auto"/>
      </w:pPr>
      <w: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125BBB">
      <w:pPr>
        <w:pStyle w:val="Heading2"/>
      </w:pPr>
      <w:bookmarkStart w:id="222" w:name="_Toc418517909"/>
      <w:r>
        <w:t>No Consequential Damages.</w:t>
      </w:r>
      <w:bookmarkEnd w:id="222"/>
    </w:p>
    <w:p w:rsidR="00125BBB">
      <w:pPr>
        <w:pStyle w:val="BodyTextFirstIndent2"/>
        <w:spacing w:line="240" w:lineRule="auto"/>
      </w:pPr>
      <w:r>
        <w:t xml:space="preserve">Other than the indemnity obligations set forth in Article </w:t>
      </w:r>
      <w:r w:rsidR="000B35F0">
        <w:fldChar w:fldCharType="begin"/>
      </w:r>
      <w:r>
        <w:instrText xml:space="preserve"> REF _Ref350109005 \w \h  \t</w:instrText>
      </w:r>
      <w:r w:rsidR="000B35F0">
        <w:fldChar w:fldCharType="separate"/>
      </w:r>
      <w:r>
        <w:t>12.1</w:t>
      </w:r>
      <w:r w:rsidR="000B35F0">
        <w:fldChar w:fldCharType="end"/>
      </w:r>
      <w:r>
        <w:t>,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p>
    <w:p w:rsidR="00125BBB">
      <w:pPr>
        <w:pStyle w:val="Heading2"/>
      </w:pPr>
      <w:bookmarkStart w:id="223" w:name="_Toc349998961"/>
      <w:bookmarkStart w:id="224" w:name="_Toc349999115"/>
      <w:bookmarkStart w:id="225" w:name="_Ref350109124"/>
      <w:bookmarkStart w:id="226" w:name="_Ref350438945"/>
      <w:bookmarkStart w:id="227" w:name="_Toc418517910"/>
      <w:r>
        <w:t>Insurance.</w:t>
      </w:r>
      <w:bookmarkEnd w:id="223"/>
      <w:bookmarkEnd w:id="224"/>
      <w:bookmarkEnd w:id="225"/>
      <w:bookmarkEnd w:id="226"/>
      <w:bookmarkEnd w:id="227"/>
    </w:p>
    <w:p w:rsidR="00125BBB">
      <w:pPr>
        <w:pStyle w:val="BodyTextFirstIndent2"/>
        <w:spacing w:line="240" w:lineRule="auto"/>
      </w:pPr>
      <w:r>
        <w:t>Developer and Affected Transmission Owner shall each, at its own expense, maintain in force throughout the period of this Agreement, and until released by the other Parties, the following minimum insurance coverages, with insurers authorized to do business in the state of New York:</w:t>
      </w:r>
    </w:p>
    <w:p w:rsidR="00125BBB">
      <w:pPr>
        <w:pStyle w:val="BodyTextFirstIndent2"/>
        <w:spacing w:line="240" w:lineRule="auto"/>
      </w:pPr>
    </w:p>
    <w:p w:rsidR="00125BBB">
      <w:pPr>
        <w:pStyle w:val="Heading3nobold"/>
        <w:keepNext w:val="0"/>
        <w:spacing w:line="240" w:lineRule="auto"/>
      </w:pPr>
      <w:r>
        <w:tab/>
        <w:t>Employers’ Liability and Workers’ Compensation Insurance providing statutory benefits in accordance with the laws and regulations of New York State.</w:t>
      </w:r>
    </w:p>
    <w:p w:rsidR="00125BBB">
      <w:pPr>
        <w:pStyle w:val="Heading3nobold"/>
        <w:keepNext w:val="0"/>
        <w:numPr>
          <w:ilvl w:val="0"/>
          <w:numId w:val="0"/>
        </w:numPr>
        <w:spacing w:line="240" w:lineRule="auto"/>
        <w:ind w:left="806"/>
      </w:pPr>
    </w:p>
    <w:p w:rsidR="00125BBB">
      <w:pPr>
        <w:pStyle w:val="Heading3nobold"/>
        <w:keepNext w:val="0"/>
        <w:spacing w:line="240" w:lineRule="auto"/>
      </w:pPr>
      <w:bookmarkStart w:id="228" w:name="_Ref350109024"/>
      <w: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bookmarkEnd w:id="228"/>
    </w:p>
    <w:p w:rsidR="00125BBB">
      <w:pPr>
        <w:pStyle w:val="Heading3nobold"/>
        <w:numPr>
          <w:ilvl w:val="0"/>
          <w:numId w:val="0"/>
        </w:numPr>
        <w:spacing w:line="240" w:lineRule="auto"/>
        <w:ind w:left="806"/>
      </w:pPr>
    </w:p>
    <w:p w:rsidR="00125BBB">
      <w:pPr>
        <w:pStyle w:val="Heading3nobold"/>
        <w:keepNext w:val="0"/>
        <w:spacing w:line="240" w:lineRule="auto"/>
      </w:pPr>
      <w: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125BBB">
      <w:pPr>
        <w:pStyle w:val="Heading3nobold"/>
        <w:keepNext w:val="0"/>
        <w:numPr>
          <w:ilvl w:val="0"/>
          <w:numId w:val="0"/>
        </w:numPr>
        <w:spacing w:line="240" w:lineRule="auto"/>
        <w:ind w:left="806"/>
      </w:pPr>
    </w:p>
    <w:p w:rsidR="00125BBB">
      <w:pPr>
        <w:pStyle w:val="Heading3nobold"/>
        <w:keepNext w:val="0"/>
        <w:spacing w:line="240" w:lineRule="auto"/>
      </w:pPr>
      <w:r>
        <w:tab/>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125BBB">
      <w:pPr>
        <w:pStyle w:val="Heading3nobold"/>
        <w:keepNext w:val="0"/>
        <w:numPr>
          <w:ilvl w:val="0"/>
          <w:numId w:val="0"/>
        </w:numPr>
        <w:spacing w:line="240" w:lineRule="auto"/>
        <w:ind w:left="806"/>
      </w:pPr>
    </w:p>
    <w:p w:rsidR="00125BBB">
      <w:pPr>
        <w:pStyle w:val="Heading3nobold"/>
        <w:keepNext w:val="0"/>
        <w:spacing w:line="240" w:lineRule="auto"/>
      </w:pPr>
      <w:r>
        <w:tab/>
        <w:t>The Commercial General Liability Insurance, Comprehensive Automobile Insurance and Excess Public Liability Insurance policies of Developer and Affected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125BBB">
      <w:pPr>
        <w:pStyle w:val="Heading3nobold"/>
        <w:keepNext w:val="0"/>
        <w:numPr>
          <w:ilvl w:val="0"/>
          <w:numId w:val="0"/>
        </w:numPr>
        <w:spacing w:line="240" w:lineRule="auto"/>
        <w:ind w:left="806"/>
      </w:pPr>
    </w:p>
    <w:p w:rsidR="00125BBB">
      <w:pPr>
        <w:pStyle w:val="Heading3nobold"/>
        <w:keepNext w:val="0"/>
        <w:spacing w:line="240" w:lineRule="auto"/>
      </w:pPr>
      <w:r>
        <w:tab/>
        <w:t>The Commercial General Liability Insurance, Comprehensive Automobile Liability Insurance and Excess Public Liability Insurance policies shall contain provisions that specify that the policies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Affected Transmission Owner shall each be responsible for its respective deductibles or retentions.</w:t>
      </w:r>
    </w:p>
    <w:p w:rsidR="00125BBB">
      <w:pPr>
        <w:pStyle w:val="Heading3nobold"/>
        <w:keepNext w:val="0"/>
        <w:numPr>
          <w:ilvl w:val="0"/>
          <w:numId w:val="0"/>
        </w:numPr>
        <w:spacing w:line="240" w:lineRule="auto"/>
        <w:ind w:left="806"/>
      </w:pPr>
    </w:p>
    <w:p w:rsidR="00125BBB">
      <w:pPr>
        <w:pStyle w:val="Heading3nobold"/>
        <w:keepNext w:val="0"/>
        <w:spacing w:line="240" w:lineRule="auto"/>
      </w:pPr>
      <w:r>
        <w:tab/>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Affected Transmission Owner.</w:t>
      </w:r>
    </w:p>
    <w:p w:rsidR="00125BBB">
      <w:pPr>
        <w:pStyle w:val="Heading3nobold"/>
        <w:keepNext w:val="0"/>
        <w:numPr>
          <w:ilvl w:val="0"/>
          <w:numId w:val="0"/>
        </w:numPr>
        <w:spacing w:line="240" w:lineRule="auto"/>
        <w:ind w:left="806"/>
      </w:pPr>
    </w:p>
    <w:p w:rsidR="00125BBB">
      <w:pPr>
        <w:pStyle w:val="Heading3nobold"/>
        <w:keepNext w:val="0"/>
        <w:spacing w:line="240" w:lineRule="auto"/>
      </w:pPr>
      <w:bookmarkStart w:id="229" w:name="_Ref350109036"/>
      <w:r>
        <w:tab/>
        <w:t>The requirements contained herein as to the types and limits of all insurance to be maintained by the Developer and Affected Transmission Owner are not intended to and shall not in any manner, limit or qualify the liabilities and obligations assumed by those Parties under this Agreement.</w:t>
      </w:r>
      <w:bookmarkEnd w:id="229"/>
    </w:p>
    <w:p w:rsidR="00125BBB">
      <w:pPr>
        <w:pStyle w:val="Heading3nobold"/>
        <w:keepNext w:val="0"/>
        <w:numPr>
          <w:ilvl w:val="0"/>
          <w:numId w:val="0"/>
        </w:numPr>
        <w:spacing w:line="240" w:lineRule="auto"/>
        <w:ind w:left="806"/>
      </w:pPr>
    </w:p>
    <w:p w:rsidR="00125BBB">
      <w:pPr>
        <w:pStyle w:val="Heading3nobold"/>
        <w:keepNext w:val="0"/>
        <w:spacing w:line="240" w:lineRule="auto"/>
      </w:pPr>
      <w:bookmarkStart w:id="230" w:name="_Ref350109075"/>
      <w:r>
        <w:tab/>
        <w:t>Within ten (10) days following execution of this Agreement, and as soon as practicable after the end of each fiscal year or at the renewal of the insurance policy and in any event within ninety (90) days thereafter, Developer and Affected Transmission Owner shall provide certification of all insurance required in this Agreement, executed by each insurer or by an authorized representative of each insurer.</w:t>
      </w:r>
      <w:bookmarkEnd w:id="230"/>
    </w:p>
    <w:p w:rsidR="00125BBB">
      <w:pPr>
        <w:pStyle w:val="Heading3nobold"/>
        <w:keepNext w:val="0"/>
        <w:numPr>
          <w:ilvl w:val="0"/>
          <w:numId w:val="0"/>
        </w:numPr>
        <w:spacing w:line="240" w:lineRule="auto"/>
        <w:ind w:left="806"/>
      </w:pPr>
    </w:p>
    <w:p w:rsidR="00125BBB">
      <w:pPr>
        <w:pStyle w:val="Heading3nobold"/>
        <w:keepNext w:val="0"/>
        <w:spacing w:line="240" w:lineRule="auto"/>
      </w:pPr>
      <w:bookmarkStart w:id="231" w:name="_Ref350109095"/>
      <w:r>
        <w:tab/>
      </w:r>
      <w:bookmarkStart w:id="232" w:name="_Ref350768092"/>
      <w:r>
        <w:t xml:space="preserve">Notwithstanding the foregoing, Developer and Affected Transmission Owner may each self-insure to meet the minimum insurance requirements of Articles </w:t>
      </w:r>
      <w:bookmarkEnd w:id="231"/>
      <w:r w:rsidR="000B35F0">
        <w:fldChar w:fldCharType="begin"/>
      </w:r>
      <w:r>
        <w:instrText xml:space="preserve"> REF _Ref350109024 \n \h </w:instrText>
      </w:r>
      <w:r w:rsidR="000B35F0">
        <w:fldChar w:fldCharType="separate"/>
      </w:r>
      <w:r>
        <w:t>12.3.2</w:t>
      </w:r>
      <w:r w:rsidR="000B35F0">
        <w:fldChar w:fldCharType="end"/>
      </w:r>
      <w:r>
        <w:t xml:space="preserve"> through </w:t>
      </w:r>
      <w:r w:rsidR="000B35F0">
        <w:fldChar w:fldCharType="begin"/>
      </w:r>
      <w:r w:rsidR="000B35F0">
        <w:instrText xml:space="preserve"> REF _Ref350109036 \n \h </w:instrText>
      </w:r>
      <w:r w:rsidR="000B35F0">
        <w:fldChar w:fldCharType="separate"/>
      </w:r>
      <w:r>
        <w:t>12.3.8</w:t>
      </w:r>
      <w:r w:rsidR="000B35F0">
        <w:fldChar w:fldCharType="end"/>
      </w:r>
      <w:r>
        <w:t xml:space="preserve"> to the extent it maintains a self-insurance program; provided that, such Party’s senior debt is rated at investment grade, or better, by Standard &amp; Poor’s and that its self-insurance program meets the minimum insurance requirements of Articles </w:t>
      </w:r>
      <w:r w:rsidR="000B35F0">
        <w:fldChar w:fldCharType="begin"/>
      </w:r>
      <w:r w:rsidR="000B35F0">
        <w:instrText xml:space="preserve"> REF _Ref350109024 \n \h </w:instrText>
      </w:r>
      <w:r w:rsidR="000B35F0">
        <w:fldChar w:fldCharType="separate"/>
      </w:r>
      <w:r>
        <w:t>12.3.2</w:t>
      </w:r>
      <w:r w:rsidR="000B35F0">
        <w:fldChar w:fldCharType="end"/>
      </w:r>
      <w:r>
        <w:t xml:space="preserve"> through </w:t>
      </w:r>
      <w:r w:rsidR="000B35F0">
        <w:fldChar w:fldCharType="begin"/>
      </w:r>
      <w:r w:rsidR="000B35F0">
        <w:instrText xml:space="preserve"> REF _Ref350109036 \n \h </w:instrText>
      </w:r>
      <w:r w:rsidR="000B35F0">
        <w:fldChar w:fldCharType="separate"/>
      </w:r>
      <w:r>
        <w:t>12.3.8</w:t>
      </w:r>
      <w:r w:rsidR="000B35F0">
        <w:fldChar w:fldCharType="end"/>
      </w:r>
      <w:r>
        <w:t xml:space="preserve">.  For any period of time that a Party’s senior debt is unrated by Standard &amp; Poor’s or is rated at less than investment grade by Standard &amp; Poor’s, such Party shall comply with the insurance requirements applicable to it under Articles </w:t>
      </w:r>
      <w:r w:rsidR="000B35F0">
        <w:fldChar w:fldCharType="begin"/>
      </w:r>
      <w:r w:rsidR="000B35F0">
        <w:instrText xml:space="preserve"> REF _Ref350109024 \n \h </w:instrText>
      </w:r>
      <w:r w:rsidR="000B35F0">
        <w:fldChar w:fldCharType="separate"/>
      </w:r>
      <w:r>
        <w:t>12.3.2</w:t>
      </w:r>
      <w:r w:rsidR="000B35F0">
        <w:fldChar w:fldCharType="end"/>
      </w:r>
      <w:r>
        <w:t xml:space="preserve"> through </w:t>
      </w:r>
      <w:r w:rsidR="000B35F0">
        <w:fldChar w:fldCharType="begin"/>
      </w:r>
      <w:r w:rsidR="000B35F0">
        <w:instrText xml:space="preserve"> REF _Ref350109075 \n \h </w:instrText>
      </w:r>
      <w:r w:rsidR="000B35F0">
        <w:fldChar w:fldCharType="separate"/>
      </w:r>
      <w:r>
        <w:t>12.3.9</w:t>
      </w:r>
      <w:r w:rsidR="000B35F0">
        <w:fldChar w:fldCharType="end"/>
      </w:r>
      <w:r>
        <w:t xml:space="preserve">.  In the event that a Party is permitted to self-insure pursuant to this Article </w:t>
      </w:r>
      <w:r w:rsidR="000B35F0">
        <w:fldChar w:fldCharType="begin"/>
      </w:r>
      <w:r w:rsidR="000B35F0">
        <w:instrText xml:space="preserve"> REF _Ref350768092 \n \h </w:instrText>
      </w:r>
      <w:r w:rsidR="000B35F0">
        <w:fldChar w:fldCharType="separate"/>
      </w:r>
      <w:r>
        <w:t>12.3.10</w:t>
      </w:r>
      <w:r w:rsidR="000B35F0">
        <w:fldChar w:fldCharType="end"/>
      </w:r>
      <w:r>
        <w:t xml:space="preserve">, it shall notify the other Party that it meets the requirements to self-insure and that its self-insurance program meets the minimum insurance requirements in a manner consistent with that specified in Article </w:t>
      </w:r>
      <w:r w:rsidR="000B35F0">
        <w:fldChar w:fldCharType="begin"/>
      </w:r>
      <w:r w:rsidR="000B35F0">
        <w:instrText xml:space="preserve"> REF _Ref350109075 \n \h </w:instrText>
      </w:r>
      <w:r w:rsidR="000B35F0">
        <w:fldChar w:fldCharType="separate"/>
      </w:r>
      <w:r>
        <w:t>12.3.9</w:t>
      </w:r>
      <w:r w:rsidR="000B35F0">
        <w:fldChar w:fldCharType="end"/>
      </w:r>
      <w:r>
        <w:t>.</w:t>
      </w:r>
      <w:bookmarkEnd w:id="232"/>
    </w:p>
    <w:p w:rsidR="00125BBB">
      <w:pPr>
        <w:pStyle w:val="Heading3nobold"/>
        <w:keepNext w:val="0"/>
        <w:numPr>
          <w:ilvl w:val="0"/>
          <w:numId w:val="0"/>
        </w:numPr>
        <w:spacing w:line="240" w:lineRule="auto"/>
        <w:ind w:left="806"/>
      </w:pPr>
    </w:p>
    <w:p w:rsidR="00125BBB">
      <w:pPr>
        <w:pStyle w:val="Heading3nobold"/>
        <w:keepNext w:val="0"/>
        <w:spacing w:line="240" w:lineRule="auto"/>
      </w:pPr>
      <w:r>
        <w:tab/>
        <w:t>Developer and Affected Transmission Owner agree to report to each other in writing as soon as practical all accidents or occurrences resulting in injuries to any person, including death, and any property damage arising out of this Agreement.</w:t>
      </w:r>
    </w:p>
    <w:p w:rsidR="00125BBB">
      <w:pPr>
        <w:pStyle w:val="Heading1"/>
      </w:pPr>
      <w:bookmarkStart w:id="233" w:name="_Toc349998962"/>
      <w:bookmarkStart w:id="234" w:name="_Toc349999116"/>
      <w:bookmarkStart w:id="235" w:name="_Toc418517911"/>
      <w:r>
        <w:t>Assignment</w:t>
      </w:r>
      <w:bookmarkEnd w:id="233"/>
      <w:bookmarkEnd w:id="234"/>
      <w:bookmarkEnd w:id="235"/>
    </w:p>
    <w:p w:rsidR="00125BBB">
      <w:pPr>
        <w:pStyle w:val="Heading2"/>
      </w:pPr>
      <w:bookmarkStart w:id="236" w:name="_Toc349998963"/>
      <w:bookmarkStart w:id="237" w:name="_Toc349999117"/>
      <w:bookmarkStart w:id="238" w:name="_Toc418517912"/>
      <w:r>
        <w:t>Assignment.</w:t>
      </w:r>
      <w:bookmarkEnd w:id="236"/>
      <w:bookmarkEnd w:id="237"/>
      <w:bookmarkEnd w:id="238"/>
    </w:p>
    <w:p w:rsidR="00125BBB">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so long as the assignee in such a transaction directly assumes in writing all rights, duties and obligations arising under this Agreement; and provided further that the Developer shall have the right to assign this Agreement, without the consent of the NYISO or Affected Transmission Owner, for collateral security purposes to aid in providing financing for the Large Generating Facility, provided that the Developer will promptly notify the NYISO and Affected Transmission Owner of any such assignment.  Any financing arrangement entered into by the Developer pursuant to this Article will provide that prior to or upon the exercise of the secured party’s, trustee’s or mortgagee’s assignment rights pursuant to said arrangement, the secured creditor, the trustee or mortgagee will notify the NYISO and Affected Transmission Owner of the date and particulars of any such exercise of assignment right(s) and will provide the NYISO and Affected Transmission Owner with proof that it meets the requirements of Articles </w:t>
      </w:r>
      <w:r w:rsidR="000B35F0">
        <w:fldChar w:fldCharType="begin"/>
      </w:r>
      <w:r w:rsidR="000B35F0">
        <w:instrText xml:space="preserve"> REF _Ref384731521 \r \h </w:instrText>
      </w:r>
      <w:r w:rsidR="000B35F0">
        <w:fldChar w:fldCharType="separate"/>
      </w:r>
      <w:r>
        <w:t>6.2</w:t>
      </w:r>
      <w:r w:rsidR="000B35F0">
        <w:fldChar w:fldCharType="end"/>
      </w:r>
      <w:r>
        <w:t xml:space="preserve"> and </w:t>
      </w:r>
      <w:r w:rsidR="000B35F0">
        <w:fldChar w:fldCharType="begin"/>
      </w:r>
      <w:r>
        <w:instrText xml:space="preserve"> REF _Ref350109124 \w \h  \t</w:instrText>
      </w:r>
      <w:r w:rsidR="000B35F0">
        <w:fldChar w:fldCharType="separate"/>
      </w:r>
      <w:r>
        <w:t>12.3</w:t>
      </w:r>
      <w:r w:rsidR="000B35F0">
        <w:fldChar w:fldCharType="end"/>
      </w:r>
      <w:r>
        <w:t>.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125BBB">
      <w:pPr>
        <w:pStyle w:val="Heading1"/>
      </w:pPr>
      <w:bookmarkStart w:id="239" w:name="_Toc349998964"/>
      <w:bookmarkStart w:id="240" w:name="_Toc349999118"/>
      <w:bookmarkStart w:id="241" w:name="_Toc418517913"/>
      <w:r>
        <w:t>Severability</w:t>
      </w:r>
      <w:bookmarkEnd w:id="239"/>
      <w:bookmarkEnd w:id="240"/>
      <w:bookmarkEnd w:id="241"/>
    </w:p>
    <w:p w:rsidR="00125BBB">
      <w:pPr>
        <w:pStyle w:val="Heading2"/>
      </w:pPr>
      <w:bookmarkStart w:id="242" w:name="_Toc349998965"/>
      <w:bookmarkStart w:id="243" w:name="_Toc349999119"/>
      <w:bookmarkStart w:id="244" w:name="_Toc418517914"/>
      <w:r>
        <w:t>Severability.</w:t>
      </w:r>
      <w:bookmarkEnd w:id="242"/>
      <w:bookmarkEnd w:id="243"/>
      <w:bookmarkEnd w:id="244"/>
    </w:p>
    <w:p w:rsidR="00125BBB">
      <w:pPr>
        <w:pStyle w:val="BodyTextFirstIndent2"/>
        <w:spacing w:line="240" w:lineRule="auto"/>
      </w:pPr>
      <w:r>
        <w:t>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w:t>
      </w:r>
    </w:p>
    <w:p w:rsidR="00125BBB">
      <w:pPr>
        <w:pStyle w:val="Heading1"/>
      </w:pPr>
      <w:bookmarkStart w:id="245" w:name="_Toc349998966"/>
      <w:bookmarkStart w:id="246" w:name="_Toc349999120"/>
      <w:bookmarkStart w:id="247" w:name="_Ref384731271"/>
      <w:bookmarkStart w:id="248" w:name="_Ref384890342"/>
      <w:bookmarkStart w:id="249" w:name="_Toc418517915"/>
      <w:r>
        <w:t>Comparability</w:t>
      </w:r>
      <w:bookmarkEnd w:id="245"/>
      <w:bookmarkEnd w:id="246"/>
      <w:bookmarkEnd w:id="247"/>
      <w:bookmarkEnd w:id="248"/>
      <w:bookmarkEnd w:id="249"/>
    </w:p>
    <w:p w:rsidR="00125BBB">
      <w:pPr>
        <w:pStyle w:val="Heading2"/>
      </w:pPr>
      <w:bookmarkStart w:id="250" w:name="_Toc349998967"/>
      <w:bookmarkStart w:id="251" w:name="_Toc349999121"/>
      <w:bookmarkStart w:id="252" w:name="_Toc418517916"/>
      <w:r>
        <w:t>Comparability.</w:t>
      </w:r>
      <w:bookmarkEnd w:id="250"/>
      <w:bookmarkEnd w:id="251"/>
      <w:bookmarkEnd w:id="252"/>
    </w:p>
    <w:p w:rsidR="00125BBB">
      <w:pPr>
        <w:pStyle w:val="BodyTextFirstIndent"/>
      </w:pPr>
      <w:r>
        <w:t>The Parties will comply with all applicable comparability and code of conduct laws, rules and regulations, as amended from time to time.</w:t>
      </w:r>
    </w:p>
    <w:p w:rsidR="00125BBB">
      <w:pPr>
        <w:pStyle w:val="Heading1"/>
      </w:pPr>
      <w:bookmarkStart w:id="253" w:name="_Toc349998968"/>
      <w:bookmarkStart w:id="254" w:name="_Toc349999122"/>
      <w:bookmarkStart w:id="255" w:name="_Ref350001214"/>
      <w:bookmarkStart w:id="256" w:name="_Ref350006975"/>
      <w:bookmarkStart w:id="257" w:name="_Ref350007004"/>
      <w:bookmarkStart w:id="258" w:name="_Ref350108431"/>
      <w:bookmarkStart w:id="259" w:name="_Ref350109173"/>
      <w:bookmarkStart w:id="260" w:name="_Toc418517917"/>
      <w:r>
        <w:t>Confidentiality</w:t>
      </w:r>
      <w:bookmarkEnd w:id="253"/>
      <w:bookmarkEnd w:id="254"/>
      <w:bookmarkEnd w:id="255"/>
      <w:bookmarkEnd w:id="256"/>
      <w:bookmarkEnd w:id="257"/>
      <w:bookmarkEnd w:id="258"/>
      <w:bookmarkEnd w:id="259"/>
      <w:bookmarkEnd w:id="260"/>
    </w:p>
    <w:p w:rsidR="00125BBB">
      <w:pPr>
        <w:pStyle w:val="Heading2"/>
      </w:pPr>
      <w:bookmarkStart w:id="261" w:name="_Toc349998969"/>
      <w:bookmarkStart w:id="262" w:name="_Toc349999123"/>
      <w:bookmarkStart w:id="263" w:name="_Toc418517918"/>
      <w:r>
        <w:t>Confidentiality.</w:t>
      </w:r>
      <w:bookmarkEnd w:id="261"/>
      <w:bookmarkEnd w:id="262"/>
      <w:bookmarkEnd w:id="263"/>
    </w:p>
    <w:p w:rsidR="00125BBB">
      <w:pPr>
        <w:pStyle w:val="BodyTextFirstIndent2"/>
        <w:spacing w:line="240" w:lineRule="auto"/>
      </w:pPr>
      <w:r>
        <w:t xml:space="preserve">Certain information exchanged by the Parties during the term of this Agreement shall constitute confidential information (“Confidential Information”) and shall be subject to this Article </w:t>
      </w:r>
      <w:r w:rsidR="000B35F0">
        <w:fldChar w:fldCharType="begin"/>
      </w:r>
      <w:r>
        <w:instrText xml:space="preserve"> REF _Ref350109173 \w \h  \t</w:instrText>
      </w:r>
      <w:r w:rsidR="000B35F0">
        <w:fldChar w:fldCharType="separate"/>
      </w:r>
      <w:r>
        <w:t>16</w:t>
      </w:r>
      <w:r w:rsidR="000B35F0">
        <w:fldChar w:fldCharType="end"/>
      </w:r>
      <w:r>
        <w:t>.</w:t>
      </w:r>
    </w:p>
    <w:p w:rsidR="00125BBB">
      <w:pPr>
        <w:pStyle w:val="BodyTextFirstIndent2"/>
        <w:spacing w:line="240" w:lineRule="auto"/>
      </w:pPr>
    </w:p>
    <w:p w:rsidR="00125BBB">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125BBB">
      <w:pPr>
        <w:pStyle w:val="BodyTextFirstIndent2"/>
        <w:spacing w:line="240" w:lineRule="auto"/>
      </w:pPr>
      <w:r>
        <w:tab/>
      </w:r>
    </w:p>
    <w:p w:rsidR="00125BBB">
      <w:pPr>
        <w:pStyle w:val="Heading3"/>
      </w:pPr>
      <w:r>
        <w:tab/>
        <w:t>Term.</w:t>
      </w:r>
    </w:p>
    <w:p w:rsidR="00125BBB">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0B35F0">
        <w:fldChar w:fldCharType="begin"/>
      </w:r>
      <w:r>
        <w:instrText xml:space="preserve"> REF _Ref350109173 \w \h  \t</w:instrText>
      </w:r>
      <w:r w:rsidR="000B35F0">
        <w:fldChar w:fldCharType="separate"/>
      </w:r>
      <w:r>
        <w:t>16</w:t>
      </w:r>
      <w:r w:rsidR="000B35F0">
        <w:fldChar w:fldCharType="end"/>
      </w:r>
      <w:r>
        <w:t>, each Party shall hold in confidence and shall not disclose to any person Confidential Information.</w:t>
      </w:r>
    </w:p>
    <w:p w:rsidR="00125BBB">
      <w:pPr>
        <w:pStyle w:val="BodyTextFirstIndent2"/>
        <w:spacing w:line="240" w:lineRule="auto"/>
      </w:pPr>
    </w:p>
    <w:p w:rsidR="00125BBB">
      <w:pPr>
        <w:pStyle w:val="Heading3"/>
      </w:pPr>
      <w:r>
        <w:tab/>
        <w:t>Confidential Information.</w:t>
      </w:r>
    </w:p>
    <w:p w:rsidR="00125BBB">
      <w:pPr>
        <w:pStyle w:val="BodyTextFirstIndent2"/>
        <w:spacing w:line="240" w:lineRule="auto"/>
      </w:pPr>
      <w:r>
        <w:t>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p>
    <w:p w:rsidR="00125BBB">
      <w:pPr>
        <w:pStyle w:val="BodyTextFirstIndent2"/>
        <w:spacing w:line="240" w:lineRule="auto"/>
      </w:pPr>
    </w:p>
    <w:p w:rsidR="00125BBB">
      <w:pPr>
        <w:pStyle w:val="Heading3"/>
      </w:pPr>
      <w:r>
        <w:tab/>
        <w:t>Scope.</w:t>
      </w:r>
    </w:p>
    <w:p w:rsidR="00125BBB">
      <w:pPr>
        <w:pStyle w:val="BodyTextFirstIndent2"/>
        <w:spacing w:line="240" w:lineRule="auto"/>
      </w:pPr>
      <w:r>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Pr>
          <w:b/>
        </w:rPr>
        <w:t xml:space="preserve"> </w:t>
      </w:r>
      <w:r>
        <w:t xml:space="preserve">or Breach of this Agreement; or (6) is required, in accordance with Article </w:t>
      </w:r>
      <w:r w:rsidR="000B35F0">
        <w:fldChar w:fldCharType="begin"/>
      </w:r>
      <w:r>
        <w:instrText xml:space="preserve"> REF _Ref350109196 \w \h  \t</w:instrText>
      </w:r>
      <w:r w:rsidR="000B35F0">
        <w:fldChar w:fldCharType="separate"/>
      </w:r>
      <w:r>
        <w:t>16.1.8</w:t>
      </w:r>
      <w:r w:rsidR="000B35F0">
        <w:fldChar w:fldCharType="end"/>
      </w:r>
      <w:r>
        <w:t xml:space="preserve">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125BBB">
      <w:pPr>
        <w:pStyle w:val="BodyTextFirstIndent2"/>
        <w:spacing w:line="240" w:lineRule="auto"/>
      </w:pPr>
    </w:p>
    <w:p w:rsidR="00125BBB">
      <w:pPr>
        <w:pStyle w:val="Heading3"/>
      </w:pPr>
      <w:r>
        <w:tab/>
        <w:t>Release of Confidential Information.</w:t>
      </w:r>
    </w:p>
    <w:p w:rsidR="00125BBB">
      <w:pPr>
        <w:pStyle w:val="BodyTextFirstIndent2"/>
        <w:spacing w:line="240" w:lineRule="auto"/>
      </w:pPr>
      <w:r>
        <w:t xml:space="preserve">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Developer, or to potential purchasers or assignees of a Party, on a need-to-know basis in connection with this Agreement, unless such person has first been advised of the confidentiality provisions of this Article </w:t>
      </w:r>
      <w:r w:rsidR="000B35F0">
        <w:fldChar w:fldCharType="begin"/>
      </w:r>
      <w:r>
        <w:instrText xml:space="preserve"> REF _Ref350109173 \w \h  \t</w:instrText>
      </w:r>
      <w:r w:rsidR="000B35F0">
        <w:fldChar w:fldCharType="separate"/>
      </w:r>
      <w:r>
        <w:t>16</w:t>
      </w:r>
      <w:r w:rsidR="000B35F0">
        <w:fldChar w:fldCharType="end"/>
      </w:r>
      <w:r>
        <w:t xml:space="preserve"> and has agreed to comply with such provisions.  Notwithstanding the foregoing, a Party providing Confidential Information to any person shall remain primarily responsible for any release of Confidential Information in contravention of this Article </w:t>
      </w:r>
      <w:r w:rsidR="000B35F0">
        <w:fldChar w:fldCharType="begin"/>
      </w:r>
      <w:r>
        <w:instrText xml:space="preserve"> REF _Ref350109173 \w \h  \t</w:instrText>
      </w:r>
      <w:r w:rsidR="000B35F0">
        <w:fldChar w:fldCharType="separate"/>
      </w:r>
      <w:r>
        <w:t>16</w:t>
      </w:r>
      <w:r w:rsidR="000B35F0">
        <w:fldChar w:fldCharType="end"/>
      </w:r>
      <w:r>
        <w:t>.</w:t>
      </w:r>
    </w:p>
    <w:p w:rsidR="00125BBB">
      <w:pPr>
        <w:pStyle w:val="BodyTextFirstIndent2"/>
        <w:spacing w:line="240" w:lineRule="auto"/>
      </w:pPr>
    </w:p>
    <w:p w:rsidR="00125BBB">
      <w:pPr>
        <w:pStyle w:val="Heading3"/>
      </w:pPr>
      <w:r>
        <w:tab/>
        <w:t>Rights.</w:t>
      </w:r>
    </w:p>
    <w:p w:rsidR="00125BBB">
      <w:pPr>
        <w:pStyle w:val="BodyTextFirstIndent2"/>
        <w:spacing w:line="240" w:lineRule="auto"/>
      </w:pPr>
      <w:r>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125BBB">
      <w:pPr>
        <w:pStyle w:val="BodyTextFirstIndent2"/>
        <w:spacing w:line="240" w:lineRule="auto"/>
      </w:pPr>
    </w:p>
    <w:p w:rsidR="00125BBB">
      <w:pPr>
        <w:pStyle w:val="Heading3"/>
      </w:pPr>
      <w:r>
        <w:tab/>
        <w:t>No Warranties.</w:t>
      </w:r>
    </w:p>
    <w:p w:rsidR="00125BBB">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125BBB">
      <w:pPr>
        <w:pStyle w:val="BodyTextFirstIndent2"/>
        <w:spacing w:line="240" w:lineRule="auto"/>
      </w:pPr>
    </w:p>
    <w:p w:rsidR="00125BBB">
      <w:pPr>
        <w:pStyle w:val="Heading3"/>
      </w:pPr>
      <w:r>
        <w:tab/>
        <w:t>Standard of Care.</w:t>
      </w:r>
    </w:p>
    <w:p w:rsidR="00125BBB">
      <w:pPr>
        <w:pStyle w:val="BodyTextFirstIndent2"/>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The NYISO shall, in all cases, treat the information it receives in accordance with the requirements of Attachment F to the NYISO OATT.</w:t>
      </w:r>
    </w:p>
    <w:p w:rsidR="00125BBB">
      <w:pPr>
        <w:pStyle w:val="BodyTextFirstIndent2"/>
        <w:spacing w:line="240" w:lineRule="auto"/>
      </w:pPr>
    </w:p>
    <w:p w:rsidR="00125BBB">
      <w:pPr>
        <w:pStyle w:val="Heading3"/>
      </w:pPr>
      <w:bookmarkStart w:id="264" w:name="_Ref350109196"/>
      <w:r>
        <w:tab/>
        <w:t>Order of Disclosure.</w:t>
      </w:r>
      <w:bookmarkEnd w:id="264"/>
    </w:p>
    <w:p w:rsidR="00125BBB">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125BBB">
      <w:pPr>
        <w:pStyle w:val="BodyTextFirstIndent2"/>
        <w:spacing w:line="240" w:lineRule="auto"/>
      </w:pPr>
    </w:p>
    <w:p w:rsidR="00125BBB">
      <w:pPr>
        <w:pStyle w:val="Heading3"/>
      </w:pPr>
      <w:r>
        <w:tab/>
        <w:t>Termination of Agreement.</w:t>
      </w:r>
    </w:p>
    <w:p w:rsidR="00125BBB">
      <w:pPr>
        <w:pStyle w:val="BodyTextFirstIndent2"/>
        <w:spacing w:line="240" w:lineRule="auto"/>
      </w:pPr>
      <w:r>
        <w:t>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125BBB">
      <w:pPr>
        <w:pStyle w:val="BodyTextFirstIndent2"/>
        <w:spacing w:line="240" w:lineRule="auto"/>
      </w:pPr>
    </w:p>
    <w:p w:rsidR="00125BBB">
      <w:pPr>
        <w:pStyle w:val="Heading3"/>
        <w:tabs>
          <w:tab w:val="left" w:pos="270"/>
          <w:tab w:val="clear" w:pos="1080"/>
        </w:tabs>
        <w:ind w:left="990" w:hanging="180"/>
      </w:pPr>
      <w:r>
        <w:t>Remedies.</w:t>
      </w:r>
    </w:p>
    <w:p w:rsidR="00125BBB">
      <w:pPr>
        <w:pStyle w:val="BodyTextFirstIndent2"/>
        <w:spacing w:line="240" w:lineRule="auto"/>
      </w:pPr>
      <w:r>
        <w:t xml:space="preserve">The Parties agree that monetary damages would be inadequate to compensate a Party for another Party’s Breach of its obligations under this Article </w:t>
      </w:r>
      <w:r w:rsidR="000B35F0">
        <w:fldChar w:fldCharType="begin"/>
      </w:r>
      <w:r>
        <w:instrText xml:space="preserve"> REF _Ref350109173 \w \h  \t</w:instrText>
      </w:r>
      <w:r w:rsidR="000B35F0">
        <w:fldChar w:fldCharType="separate"/>
      </w:r>
      <w:r>
        <w:t>16</w:t>
      </w:r>
      <w:r w:rsidR="000B35F0">
        <w:fldChar w:fldCharType="end"/>
      </w:r>
      <w:r>
        <w:t xml:space="preserve">.  Each Party accordingly agrees that the other Parties shall be entitled to equitable relief, by way of injunction or otherwise, if the first Party Breaches or threatens to Breach its obligations under this Article </w:t>
      </w:r>
      <w:r w:rsidR="000B35F0">
        <w:fldChar w:fldCharType="begin"/>
      </w:r>
      <w:r>
        <w:instrText xml:space="preserve"> REF _Ref350109173 \w \h  \t</w:instrText>
      </w:r>
      <w:r w:rsidR="000B35F0">
        <w:fldChar w:fldCharType="separate"/>
      </w:r>
      <w:r>
        <w:t>16</w:t>
      </w:r>
      <w:r w:rsidR="000B35F0">
        <w:fldChar w:fldCharType="end"/>
      </w:r>
      <w:r>
        <w:t xml:space="preserve">, which equitable relief shall be granted without bond or proof of damages, and the receiving Party shall not plead in defense that there would be an adequate remedy at law.  Such remedy shall not be deemed an exclusive remedy for the Breach of this Article </w:t>
      </w:r>
      <w:r w:rsidR="000B35F0">
        <w:fldChar w:fldCharType="begin"/>
      </w:r>
      <w:r>
        <w:instrText xml:space="preserve"> REF _Ref350109173 \w \h  \t</w:instrText>
      </w:r>
      <w:r w:rsidR="000B35F0">
        <w:fldChar w:fldCharType="separate"/>
      </w:r>
      <w:r>
        <w:t>16</w:t>
      </w:r>
      <w:r w:rsidR="000B35F0">
        <w:fldChar w:fldCharType="end"/>
      </w:r>
      <w:r>
        <w:t xml:space="preserve">,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w:t>
      </w:r>
      <w:r w:rsidR="000B35F0">
        <w:fldChar w:fldCharType="begin"/>
      </w:r>
      <w:r>
        <w:instrText xml:space="preserve"> REF _Ref350109173 \w \h  \t</w:instrText>
      </w:r>
      <w:r w:rsidR="000B35F0">
        <w:fldChar w:fldCharType="separate"/>
      </w:r>
      <w:r>
        <w:t>16</w:t>
      </w:r>
      <w:r w:rsidR="000B35F0">
        <w:fldChar w:fldCharType="end"/>
      </w:r>
      <w:r>
        <w:t>.</w:t>
      </w:r>
    </w:p>
    <w:p w:rsidR="00125BBB">
      <w:pPr>
        <w:pStyle w:val="BodyTextFirstIndent2"/>
        <w:spacing w:line="240" w:lineRule="auto"/>
      </w:pPr>
    </w:p>
    <w:p w:rsidR="00125BBB">
      <w:pPr>
        <w:pStyle w:val="Heading3"/>
      </w:pPr>
      <w:r>
        <w:t>Disclosure to FERC, its Staff, or a State.</w:t>
      </w:r>
    </w:p>
    <w:p w:rsidR="00125BBB">
      <w:pPr>
        <w:pStyle w:val="BodyTextFirstIndent2"/>
        <w:spacing w:line="240" w:lineRule="auto"/>
      </w:pPr>
      <w:r>
        <w:t xml:space="preserve">Notwithstanding anything in this Article </w:t>
      </w:r>
      <w:r w:rsidR="000B35F0">
        <w:fldChar w:fldCharType="begin"/>
      </w:r>
      <w:r>
        <w:instrText xml:space="preserve"> REF _Ref350109173 \w \h  \t</w:instrText>
      </w:r>
      <w:r w:rsidR="000B35F0">
        <w:fldChar w:fldCharType="separate"/>
      </w:r>
      <w:r>
        <w:t>16</w:t>
      </w:r>
      <w:r w:rsidR="000B35F0">
        <w:fldChar w:fldCharType="end"/>
      </w:r>
      <w:r>
        <w:t xml:space="preserve">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125BBB">
      <w:pPr>
        <w:pStyle w:val="BodyTextFirstIndent2"/>
        <w:spacing w:line="240" w:lineRule="auto"/>
      </w:pPr>
    </w:p>
    <w:p w:rsidR="00125BBB">
      <w:pPr>
        <w:pStyle w:val="Heading3"/>
      </w:pPr>
    </w:p>
    <w:p w:rsidR="00125BBB">
      <w:pPr>
        <w:pStyle w:val="BodyTextFirstIndent2"/>
        <w:spacing w:line="240" w:lineRule="auto"/>
      </w:pPr>
      <w:r>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125BBB">
      <w:pPr>
        <w:pStyle w:val="Heading1"/>
      </w:pPr>
      <w:bookmarkStart w:id="265" w:name="_Toc349998970"/>
      <w:bookmarkStart w:id="266" w:name="_Toc349999124"/>
      <w:bookmarkStart w:id="267" w:name="_Toc418517919"/>
      <w:r>
        <w:t>Environmental Releases</w:t>
      </w:r>
      <w:bookmarkEnd w:id="265"/>
      <w:bookmarkEnd w:id="266"/>
      <w:bookmarkEnd w:id="267"/>
    </w:p>
    <w:p w:rsidR="00125BBB">
      <w:pPr>
        <w:pStyle w:val="Heading2"/>
      </w:pPr>
      <w:bookmarkStart w:id="268" w:name="_Toc349998971"/>
      <w:bookmarkStart w:id="269" w:name="_Toc349999125"/>
      <w:bookmarkStart w:id="270" w:name="_Toc418517920"/>
      <w:r>
        <w:t>Developer and Affected Transmission Owner Notice.</w:t>
      </w:r>
      <w:bookmarkEnd w:id="268"/>
      <w:bookmarkEnd w:id="269"/>
      <w:bookmarkEnd w:id="270"/>
    </w:p>
    <w:p w:rsidR="00125BBB">
      <w:pPr>
        <w:pStyle w:val="BodyTextFirstIndent2"/>
        <w:spacing w:line="240" w:lineRule="auto"/>
      </w:pPr>
      <w:r>
        <w:t>Affected Transmission Owner shall notify Developer, first orally and then in writing, of the release of any Hazardous Substances, any asbestos or lead abatement activities, or any type of remediation activities related to the Affected System Upgrade Facilities, each of which may reasonably be expected to affect the Developer.  The Affected Transmission Owner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125BBB">
      <w:pPr>
        <w:pStyle w:val="Heading1"/>
      </w:pPr>
      <w:bookmarkStart w:id="271" w:name="_Toc349998972"/>
      <w:bookmarkStart w:id="272" w:name="_Toc349999126"/>
      <w:bookmarkStart w:id="273" w:name="_Ref350109250"/>
      <w:bookmarkStart w:id="274" w:name="_Toc418517921"/>
      <w:r>
        <w:t>Information Requirement</w:t>
      </w:r>
      <w:bookmarkEnd w:id="271"/>
      <w:bookmarkEnd w:id="272"/>
      <w:bookmarkEnd w:id="273"/>
      <w:bookmarkEnd w:id="274"/>
    </w:p>
    <w:p w:rsidR="00125BBB">
      <w:pPr>
        <w:pStyle w:val="Heading2"/>
      </w:pPr>
      <w:bookmarkStart w:id="275" w:name="_Toc349998973"/>
      <w:bookmarkStart w:id="276" w:name="_Toc349999127"/>
      <w:bookmarkStart w:id="277" w:name="_Toc418517922"/>
      <w:r>
        <w:t>Information Acquisition.</w:t>
      </w:r>
      <w:bookmarkEnd w:id="275"/>
      <w:bookmarkEnd w:id="276"/>
      <w:bookmarkEnd w:id="277"/>
    </w:p>
    <w:p w:rsidR="00125BBB">
      <w:pPr>
        <w:pStyle w:val="BodyTextFirstIndent2"/>
        <w:spacing w:line="240" w:lineRule="auto"/>
      </w:pPr>
      <w:r>
        <w:t>Affected</w:t>
      </w:r>
      <w:r>
        <w:rPr>
          <w:lang w:val="fr-FR"/>
        </w:rPr>
        <w:t xml:space="preserve"> </w:t>
      </w:r>
      <w:r>
        <w:t>Transmission Owner and Developer shall each submit specific information regarding the electrical characteristics of their respective facilities to the other Party, and to NYISO, as described below and in accordance with Applicable Reliability Standards.</w:t>
      </w:r>
    </w:p>
    <w:p w:rsidR="00125BBB">
      <w:pPr>
        <w:pStyle w:val="Heading2"/>
      </w:pPr>
      <w:bookmarkStart w:id="278" w:name="_Toc349998974"/>
      <w:bookmarkStart w:id="279" w:name="_Toc349999128"/>
      <w:bookmarkStart w:id="280" w:name="_Toc418517923"/>
      <w:r>
        <w:t>Information Submission by Affected Transmission Owner.</w:t>
      </w:r>
      <w:bookmarkEnd w:id="278"/>
      <w:bookmarkEnd w:id="279"/>
      <w:bookmarkEnd w:id="280"/>
    </w:p>
    <w:p w:rsidR="00125BBB">
      <w:pPr>
        <w:pStyle w:val="BodyTextFirstIndent2"/>
        <w:spacing w:line="240" w:lineRule="auto"/>
      </w:pPr>
      <w:r>
        <w:t xml:space="preserve">The initial information submission by Affected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Affected Transmission Owner.  On a monthly basis, Affected Transmission Owner shall provide the Developer and NYISO a status report on the construction and installation of the Affected System Upgrade Facilities, including, but not limited to, the following information:  (1) progress to date; (2) a description of the activities since the last report; (3) a description of the action items for the next period; and (4) the delivery status of equipment ordered.  </w:t>
      </w:r>
    </w:p>
    <w:p w:rsidR="00125BBB">
      <w:pPr>
        <w:pStyle w:val="Heading2"/>
      </w:pPr>
      <w:bookmarkStart w:id="281" w:name="_Toc349998975"/>
      <w:bookmarkStart w:id="282" w:name="_Toc349999129"/>
      <w:bookmarkStart w:id="283" w:name="_Ref350109237"/>
      <w:bookmarkStart w:id="284" w:name="_Toc418517924"/>
      <w:r>
        <w:t>Updated Information Submission by NYISO and Developer.</w:t>
      </w:r>
      <w:bookmarkEnd w:id="281"/>
      <w:bookmarkEnd w:id="282"/>
      <w:bookmarkEnd w:id="283"/>
      <w:bookmarkEnd w:id="284"/>
    </w:p>
    <w:p w:rsidR="00125BBB">
      <w:pPr>
        <w:pStyle w:val="BodyTextFirstIndent2"/>
        <w:spacing w:line="240" w:lineRule="auto"/>
      </w:pPr>
      <w:r>
        <w:t xml:space="preserve">NYISO shall notify the Affected Transmission Owner and the Developer promptly in writing of FERC’s acceptance of: (i) the LGIA for the Large Generating Facility or (ii) the notice of termination of such agreement. The Developer shall submit updated information on the Large Generating Facility, including manufacturer information, no later than one hundred eighty (180) Calendar Days prior to Trial Operation.  As required by the Large Generator Interconnection Agreement, Developer shall submit to NYISO a completed copy of the Large Generating Facility data requirements contained in Appendix 1 to the Large Facility Interconnection Procedures and any additional updated information required under the Large Generator Interconnection Agreement.  </w:t>
      </w:r>
    </w:p>
    <w:p w:rsidR="00125BBB">
      <w:pPr>
        <w:pStyle w:val="BodyTextFirstIndent2"/>
        <w:spacing w:line="240" w:lineRule="auto"/>
      </w:pPr>
    </w:p>
    <w:p w:rsidR="00125BBB">
      <w:pPr>
        <w:pStyle w:val="BodyTextFirstIndent2"/>
        <w:spacing w:line="240" w:lineRule="auto"/>
      </w:pPr>
      <w:r>
        <w:t xml:space="preserve">If the Developer’s data is different from what was originally provided to NYISO pursuant to an Interconnection Study Agreement among Connecting Transmission Owner, NYISO and Developer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w:t>
      </w:r>
      <w:r w:rsidR="000B35F0">
        <w:fldChar w:fldCharType="begin"/>
      </w:r>
      <w:r>
        <w:instrText xml:space="preserve"> REF _Ref350109237 \w \h  \t</w:instrText>
      </w:r>
      <w:r w:rsidR="000B35F0">
        <w:fldChar w:fldCharType="separate"/>
      </w:r>
      <w:r>
        <w:t>18.3</w:t>
      </w:r>
      <w:r w:rsidR="000B35F0">
        <w:fldChar w:fldCharType="end"/>
      </w:r>
      <w:r>
        <w:t>.  Such studies will provide an estimate of any additional modifications to the New York State Transmission System or the Affected System Upgrade Facilities based on the actual data and a good faith estimate of the costs thereof.  The Developer shall not begin Trial Operation until such studies are completed.  The Developer shall be responsible for the cost of any modifications required by the actual data, including the cost of any required studies.</w:t>
      </w:r>
    </w:p>
    <w:p w:rsidR="00125BBB">
      <w:pPr>
        <w:pStyle w:val="Heading2"/>
      </w:pPr>
      <w:bookmarkStart w:id="285" w:name="_Toc349998976"/>
      <w:bookmarkStart w:id="286" w:name="_Toc349999130"/>
      <w:bookmarkStart w:id="287" w:name="_Toc418517925"/>
      <w:r>
        <w:t>Information Supplementation.</w:t>
      </w:r>
      <w:bookmarkEnd w:id="285"/>
      <w:bookmarkEnd w:id="286"/>
      <w:bookmarkEnd w:id="287"/>
    </w:p>
    <w:p w:rsidR="00125BBB">
      <w:pPr>
        <w:pStyle w:val="BodyTextFirstIndent2"/>
        <w:spacing w:line="240" w:lineRule="auto"/>
      </w:pPr>
      <w:r>
        <w:t xml:space="preserve">Prior to the Commercial Operation Date, the Developer and Affected Transmission Owner shall supplement their information submissions described above in this Article </w:t>
      </w:r>
      <w:r w:rsidR="000B35F0">
        <w:fldChar w:fldCharType="begin"/>
      </w:r>
      <w:r>
        <w:instrText xml:space="preserve"> REF _Ref350109250 \w \h  \t</w:instrText>
      </w:r>
      <w:r w:rsidR="000B35F0">
        <w:fldChar w:fldCharType="separate"/>
      </w:r>
      <w:r>
        <w:t>18</w:t>
      </w:r>
      <w:r w:rsidR="000B35F0">
        <w:fldChar w:fldCharType="end"/>
      </w:r>
      <w:r>
        <w:t xml:space="preserve"> with any and all “as-built” information or “as-tested” performance information that differs from the initial submissions or, alternatively, written confirmation that no such differences exist.  </w:t>
      </w:r>
    </w:p>
    <w:p w:rsidR="00125BBB">
      <w:pPr>
        <w:pStyle w:val="Heading1"/>
      </w:pPr>
      <w:bookmarkStart w:id="288" w:name="_Toc349998977"/>
      <w:bookmarkStart w:id="289" w:name="_Toc349999131"/>
      <w:bookmarkStart w:id="290" w:name="_Toc418517926"/>
      <w:r>
        <w:t>Information Access and Audit Rights</w:t>
      </w:r>
      <w:bookmarkEnd w:id="288"/>
      <w:bookmarkEnd w:id="289"/>
      <w:bookmarkEnd w:id="290"/>
    </w:p>
    <w:p w:rsidR="00125BBB">
      <w:pPr>
        <w:pStyle w:val="Heading2"/>
      </w:pPr>
      <w:bookmarkStart w:id="291" w:name="_Toc349998978"/>
      <w:bookmarkStart w:id="292" w:name="_Toc349999132"/>
      <w:bookmarkStart w:id="293" w:name="_Ref350109267"/>
      <w:bookmarkStart w:id="294" w:name="_Toc418517927"/>
      <w:r>
        <w:t>Information Access.</w:t>
      </w:r>
      <w:bookmarkEnd w:id="291"/>
      <w:bookmarkEnd w:id="292"/>
      <w:bookmarkEnd w:id="293"/>
      <w:bookmarkEnd w:id="294"/>
    </w:p>
    <w:p w:rsidR="00125BBB">
      <w:pPr>
        <w:pStyle w:val="BodyTextFirstIndent2"/>
        <w:spacing w:line="240" w:lineRule="auto"/>
      </w:pPr>
      <w:r>
        <w:t xml:space="preserve">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w:t>
      </w:r>
      <w:r w:rsidR="000B35F0">
        <w:fldChar w:fldCharType="begin"/>
      </w:r>
      <w:r>
        <w:instrText xml:space="preserve"> REF _Ref350109267 \w \h  \t</w:instrText>
      </w:r>
      <w:r w:rsidR="000B35F0">
        <w:fldChar w:fldCharType="separate"/>
      </w:r>
      <w:r>
        <w:t>19.1</w:t>
      </w:r>
      <w:r w:rsidR="000B35F0">
        <w:fldChar w:fldCharType="end"/>
      </w:r>
      <w:r>
        <w:t xml:space="preserve"> of this Agreement and to enforce their rights under this Agreement.</w:t>
      </w:r>
    </w:p>
    <w:p w:rsidR="00125BBB">
      <w:pPr>
        <w:pStyle w:val="Heading2"/>
      </w:pPr>
      <w:bookmarkStart w:id="295" w:name="_Toc349998979"/>
      <w:bookmarkStart w:id="296" w:name="_Toc349999133"/>
      <w:bookmarkStart w:id="297" w:name="_Toc418517928"/>
      <w:r>
        <w:t>Reporting of Non-Force Majeure Events.</w:t>
      </w:r>
      <w:bookmarkEnd w:id="295"/>
      <w:bookmarkEnd w:id="296"/>
      <w:bookmarkEnd w:id="297"/>
    </w:p>
    <w:p w:rsidR="00125BBB">
      <w:pPr>
        <w:pStyle w:val="BodyTextFirstIndent2"/>
        <w:spacing w:line="240" w:lineRule="auto"/>
      </w:pPr>
      <w:r>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125BBB">
      <w:pPr>
        <w:pStyle w:val="Heading2"/>
      </w:pPr>
      <w:bookmarkStart w:id="298" w:name="_Toc349998980"/>
      <w:bookmarkStart w:id="299" w:name="_Toc349999134"/>
      <w:bookmarkStart w:id="300" w:name="_Toc418517929"/>
      <w:r>
        <w:t>Audit Rights.</w:t>
      </w:r>
      <w:bookmarkEnd w:id="298"/>
      <w:bookmarkEnd w:id="299"/>
      <w:bookmarkEnd w:id="300"/>
    </w:p>
    <w:p w:rsidR="00125BBB">
      <w:pPr>
        <w:pStyle w:val="BodyTextFirstIndent2"/>
        <w:spacing w:line="240" w:lineRule="auto"/>
      </w:pPr>
      <w:r>
        <w:t xml:space="preserve">Subject to the requirements of confidentiality under Article </w:t>
      </w:r>
      <w:r w:rsidR="000B35F0">
        <w:fldChar w:fldCharType="begin"/>
      </w:r>
      <w:r>
        <w:instrText xml:space="preserve"> REF _Ref350109173 \w \h  \t</w:instrText>
      </w:r>
      <w:r w:rsidR="000B35F0">
        <w:fldChar w:fldCharType="separate"/>
      </w:r>
      <w:r>
        <w:t>16</w:t>
      </w:r>
      <w:r w:rsidR="000B35F0">
        <w:fldChar w:fldCharType="end"/>
      </w:r>
      <w:r>
        <w:t xml:space="preserve">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and calculation of invoiced amounts.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periods described in Article </w:t>
      </w:r>
      <w:r w:rsidR="000B35F0">
        <w:fldChar w:fldCharType="begin"/>
      </w:r>
      <w:r>
        <w:instrText xml:space="preserve"> REF _Ref350109287 \w \h  \t</w:instrText>
      </w:r>
      <w:r w:rsidR="000B35F0">
        <w:fldChar w:fldCharType="separate"/>
      </w:r>
      <w:r>
        <w:t>19.4</w:t>
      </w:r>
      <w:r w:rsidR="000B35F0">
        <w:fldChar w:fldCharType="end"/>
      </w:r>
      <w:r>
        <w:t xml:space="preserve"> of this Agreement.</w:t>
      </w:r>
    </w:p>
    <w:p w:rsidR="00125BBB">
      <w:pPr>
        <w:pStyle w:val="BodyTextFirstIndent2"/>
        <w:spacing w:line="240" w:lineRule="auto"/>
      </w:pPr>
    </w:p>
    <w:p w:rsidR="00125BBB">
      <w:pPr>
        <w:pStyle w:val="Heading2"/>
        <w:spacing w:before="0"/>
      </w:pPr>
      <w:bookmarkStart w:id="301" w:name="_Toc349998981"/>
      <w:bookmarkStart w:id="302" w:name="_Toc349999135"/>
      <w:bookmarkStart w:id="303" w:name="_Ref350109287"/>
      <w:bookmarkStart w:id="304" w:name="_Ref350439074"/>
      <w:bookmarkStart w:id="305" w:name="_Toc418517930"/>
      <w:r>
        <w:t>Audit Rights Periods.</w:t>
      </w:r>
      <w:bookmarkEnd w:id="301"/>
      <w:bookmarkEnd w:id="302"/>
      <w:bookmarkEnd w:id="303"/>
      <w:bookmarkEnd w:id="304"/>
      <w:bookmarkEnd w:id="305"/>
    </w:p>
    <w:p w:rsidR="00125BBB">
      <w:pPr>
        <w:pStyle w:val="Heading3nobold"/>
        <w:spacing w:line="240" w:lineRule="auto"/>
        <w:ind w:firstLine="720"/>
        <w:rPr>
          <w:b/>
        </w:rPr>
      </w:pPr>
      <w:bookmarkStart w:id="306" w:name="_Ref350109356"/>
      <w:r>
        <w:rPr>
          <w:b/>
        </w:rPr>
        <w:t>Audit Rights Period for Construction-Related Accounts and Records.</w:t>
      </w:r>
      <w:bookmarkEnd w:id="306"/>
    </w:p>
    <w:p w:rsidR="00125BBB">
      <w:pPr>
        <w:pStyle w:val="Heading3nobold"/>
        <w:numPr>
          <w:ilvl w:val="0"/>
          <w:numId w:val="0"/>
        </w:numPr>
        <w:spacing w:line="240" w:lineRule="auto"/>
        <w:ind w:left="806"/>
      </w:pPr>
    </w:p>
    <w:p w:rsidR="00125BBB">
      <w:pPr>
        <w:pStyle w:val="BodyTextFirstIndent2"/>
        <w:spacing w:line="240" w:lineRule="auto"/>
      </w:pPr>
      <w:r>
        <w:t xml:space="preserve">Accounts and records related to the design, engineering, procurement, and construction of the Affected System Upgrade Facilities shall be subject to audit for a period of twenty-four months following the issuance by the Affected Transmission Owner or Developer, as applicable, of a final invoice in accordance with Article </w:t>
      </w:r>
      <w:r w:rsidR="000B35F0">
        <w:fldChar w:fldCharType="begin"/>
      </w:r>
      <w:r w:rsidR="000B35F0">
        <w:instrText xml:space="preserve"> REF _Ref384731537 \r \h </w:instrText>
      </w:r>
      <w:r w:rsidR="000B35F0">
        <w:fldChar w:fldCharType="separate"/>
      </w:r>
      <w:r>
        <w:t>7.1</w:t>
      </w:r>
      <w:r w:rsidR="000B35F0">
        <w:fldChar w:fldCharType="end"/>
      </w:r>
      <w:r>
        <w:t xml:space="preserve"> of this Agreement.</w:t>
      </w:r>
    </w:p>
    <w:p w:rsidR="00125BBB">
      <w:pPr>
        <w:pStyle w:val="BodyTextFirstIndent2"/>
        <w:spacing w:line="240" w:lineRule="auto"/>
      </w:pPr>
    </w:p>
    <w:p w:rsidR="00125BBB" w:rsidP="001B7B89">
      <w:pPr>
        <w:pStyle w:val="Heading3"/>
        <w:numPr>
          <w:ilvl w:val="2"/>
          <w:numId w:val="26"/>
        </w:numPr>
        <w:ind w:left="1440"/>
      </w:pPr>
      <w:bookmarkStart w:id="307" w:name="_Toc349998982"/>
      <w:bookmarkStart w:id="308" w:name="_Toc349999136"/>
      <w:r>
        <w:t>Audit Rights Period for All Other Accounts and Records.</w:t>
      </w:r>
      <w:bookmarkEnd w:id="307"/>
      <w:bookmarkEnd w:id="308"/>
    </w:p>
    <w:p w:rsidR="00125BBB">
      <w:pPr>
        <w:pStyle w:val="BodyTextFirstIndent2"/>
        <w:spacing w:line="240" w:lineRule="auto"/>
      </w:pPr>
      <w:r>
        <w:t xml:space="preserve">Accounts and records related to a Party’s performance or satisfaction of its obligations under this Agreement other than those described in Article </w:t>
      </w:r>
      <w:r w:rsidR="00412B84">
        <w:fldChar w:fldCharType="begin"/>
      </w:r>
      <w:r w:rsidR="00412B84">
        <w:instrText xml:space="preserve"> REF _Ref350439074 \w \h  \* MERGEFORMAT </w:instrText>
      </w:r>
      <w:r w:rsidR="00412B84">
        <w:fldChar w:fldCharType="separate"/>
      </w:r>
      <w:r>
        <w:t>19.4</w:t>
      </w:r>
      <w:r w:rsidR="00412B84">
        <w:fldChar w:fldCharType="end"/>
      </w:r>
      <w:r>
        <w:t>.1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125BBB">
      <w:pPr>
        <w:pStyle w:val="Heading2"/>
      </w:pPr>
      <w:bookmarkStart w:id="309" w:name="_Toc349998983"/>
      <w:bookmarkStart w:id="310" w:name="_Toc349999137"/>
      <w:bookmarkStart w:id="311" w:name="_Toc418517931"/>
      <w:r>
        <w:t>Audit Results.</w:t>
      </w:r>
      <w:bookmarkEnd w:id="309"/>
      <w:bookmarkEnd w:id="310"/>
      <w:bookmarkEnd w:id="311"/>
    </w:p>
    <w:p w:rsidR="00125BBB">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determination.</w:t>
      </w:r>
    </w:p>
    <w:p w:rsidR="00125BBB">
      <w:pPr>
        <w:pStyle w:val="Heading1"/>
      </w:pPr>
      <w:bookmarkStart w:id="312" w:name="_Toc349998984"/>
      <w:bookmarkStart w:id="313" w:name="_Toc349999138"/>
      <w:bookmarkStart w:id="314" w:name="_Ref350109379"/>
      <w:bookmarkStart w:id="315" w:name="_Toc418517932"/>
      <w:r>
        <w:t>Subcontractors</w:t>
      </w:r>
      <w:bookmarkEnd w:id="312"/>
      <w:bookmarkEnd w:id="313"/>
      <w:bookmarkEnd w:id="314"/>
      <w:bookmarkEnd w:id="315"/>
    </w:p>
    <w:p w:rsidR="00125BBB">
      <w:pPr>
        <w:pStyle w:val="Heading2"/>
      </w:pPr>
      <w:bookmarkStart w:id="316" w:name="_Toc349998985"/>
      <w:bookmarkStart w:id="317" w:name="_Toc349999139"/>
      <w:bookmarkStart w:id="318" w:name="_Toc418517933"/>
      <w:r>
        <w:t>General.</w:t>
      </w:r>
      <w:bookmarkEnd w:id="316"/>
      <w:bookmarkEnd w:id="317"/>
      <w:bookmarkEnd w:id="318"/>
    </w:p>
    <w:p w:rsidR="00125BBB">
      <w:pPr>
        <w:pStyle w:val="BodyTextFirstIndent2"/>
        <w:spacing w:line="240" w:lineRule="auto"/>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125BBB">
      <w:pPr>
        <w:pStyle w:val="Heading2"/>
      </w:pPr>
      <w:bookmarkStart w:id="319" w:name="_Toc349998986"/>
      <w:bookmarkStart w:id="320" w:name="_Toc349999140"/>
      <w:bookmarkStart w:id="321" w:name="_Toc418517934"/>
      <w:r>
        <w:t>Responsibility of Principal.</w:t>
      </w:r>
      <w:bookmarkEnd w:id="319"/>
      <w:bookmarkEnd w:id="320"/>
      <w:bookmarkEnd w:id="321"/>
    </w:p>
    <w:p w:rsidR="00125BBB">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 in no event shall the NYISO or Affected Transmission Owner be liable for the actions or inactions of the Developer or its subcontractors with respect to obligations of the Developer under </w:t>
      </w:r>
      <w:r w:rsidR="000B35F0">
        <w:fldChar w:fldCharType="begin"/>
      </w:r>
      <w:r w:rsidR="000B35F0">
        <w:instrText xml:space="preserve"> REF _Ref384731564 \r \h </w:instrText>
      </w:r>
      <w:r w:rsidR="000B35F0">
        <w:fldChar w:fldCharType="separate"/>
      </w:r>
      <w:r>
        <w:t>Article 3</w:t>
      </w:r>
      <w:r w:rsidR="000B35F0">
        <w:fldChar w:fldCharType="end"/>
      </w:r>
      <w:r>
        <w:t xml:space="preserve"> of this Agreement.  Any applicable obligation imposed by this Agreement upon the hiring Party shall be equally binding upon, and shall be construed as having application to, any subcontractor of such Party.</w:t>
      </w:r>
    </w:p>
    <w:p w:rsidR="00125BBB">
      <w:pPr>
        <w:pStyle w:val="Heading2"/>
      </w:pPr>
      <w:bookmarkStart w:id="322" w:name="_Toc349998987"/>
      <w:bookmarkStart w:id="323" w:name="_Toc349999141"/>
      <w:bookmarkStart w:id="324" w:name="_Toc418517935"/>
      <w:r>
        <w:t>No Limitation by Insurance.</w:t>
      </w:r>
      <w:bookmarkEnd w:id="322"/>
      <w:bookmarkEnd w:id="323"/>
      <w:bookmarkEnd w:id="324"/>
    </w:p>
    <w:p w:rsidR="00125BBB">
      <w:pPr>
        <w:pStyle w:val="BodyTextFirstIndent2"/>
        <w:spacing w:line="240" w:lineRule="auto"/>
      </w:pPr>
      <w:r>
        <w:t xml:space="preserve">The obligations under this Article </w:t>
      </w:r>
      <w:r w:rsidR="000B35F0">
        <w:fldChar w:fldCharType="begin"/>
      </w:r>
      <w:r>
        <w:instrText xml:space="preserve"> REF _Ref350109379 \w \h  \t</w:instrText>
      </w:r>
      <w:r w:rsidR="000B35F0">
        <w:fldChar w:fldCharType="separate"/>
      </w:r>
      <w:r>
        <w:t>20</w:t>
      </w:r>
      <w:r w:rsidR="000B35F0">
        <w:fldChar w:fldCharType="end"/>
      </w:r>
      <w:r>
        <w:t xml:space="preserve"> will not be limited in any way by any limitation of subcontractor’s insurance.</w:t>
      </w:r>
    </w:p>
    <w:p w:rsidR="00125BBB">
      <w:pPr>
        <w:pStyle w:val="Heading1"/>
      </w:pPr>
      <w:bookmarkStart w:id="325" w:name="_Toc349998988"/>
      <w:bookmarkStart w:id="326" w:name="_Toc349999142"/>
      <w:bookmarkStart w:id="327" w:name="_Ref350001250"/>
      <w:bookmarkStart w:id="328" w:name="_Ref350109390"/>
      <w:bookmarkStart w:id="329" w:name="_Ref384730957"/>
      <w:bookmarkStart w:id="330" w:name="_Toc418517936"/>
      <w:r>
        <w:t>Disputes</w:t>
      </w:r>
      <w:bookmarkEnd w:id="325"/>
      <w:bookmarkEnd w:id="326"/>
      <w:bookmarkEnd w:id="327"/>
      <w:bookmarkEnd w:id="328"/>
      <w:bookmarkEnd w:id="329"/>
      <w:bookmarkEnd w:id="330"/>
    </w:p>
    <w:p w:rsidR="00125BBB">
      <w:pPr>
        <w:pStyle w:val="Heading2"/>
      </w:pPr>
      <w:bookmarkStart w:id="331" w:name="_Toc349998989"/>
      <w:bookmarkStart w:id="332" w:name="_Toc349999143"/>
      <w:bookmarkStart w:id="333" w:name="_Toc418517937"/>
      <w:r>
        <w:t>Submission.</w:t>
      </w:r>
      <w:bookmarkEnd w:id="331"/>
      <w:bookmarkEnd w:id="332"/>
      <w:bookmarkEnd w:id="333"/>
    </w:p>
    <w:p w:rsidR="00125BBB">
      <w:pPr>
        <w:pStyle w:val="BodyTextFirstIndent2"/>
        <w:spacing w:line="240" w:lineRule="auto"/>
      </w:pPr>
      <w:r>
        <w:t>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125BBB">
      <w:pPr>
        <w:pStyle w:val="Heading2"/>
      </w:pPr>
      <w:bookmarkStart w:id="334" w:name="_Toc349998990"/>
      <w:bookmarkStart w:id="335" w:name="_Toc349999144"/>
      <w:bookmarkStart w:id="336" w:name="_Toc418517938"/>
      <w:r>
        <w:t>External Arbitration Procedures.</w:t>
      </w:r>
      <w:bookmarkEnd w:id="334"/>
      <w:bookmarkEnd w:id="335"/>
      <w:bookmarkEnd w:id="336"/>
    </w:p>
    <w:p w:rsidR="00125BBB">
      <w:pPr>
        <w:pStyle w:val="BodyTextFirstIndent2"/>
        <w:spacing w:line="240" w:lineRule="auto"/>
      </w:pPr>
      <w:r>
        <w:t xml:space="preserve">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w:t>
      </w:r>
      <w:r w:rsidR="000B35F0">
        <w:fldChar w:fldCharType="begin"/>
      </w:r>
      <w:r>
        <w:instrText xml:space="preserve"> REF _Ref350109390 \w \h  \t</w:instrText>
      </w:r>
      <w:r w:rsidR="000B35F0">
        <w:fldChar w:fldCharType="separate"/>
      </w:r>
      <w:r>
        <w:t>21</w:t>
      </w:r>
      <w:r w:rsidR="000B35F0">
        <w:fldChar w:fldCharType="end"/>
      </w:r>
      <w:r>
        <w:t xml:space="preserve">, the terms of this Article </w:t>
      </w:r>
      <w:r w:rsidR="000B35F0">
        <w:fldChar w:fldCharType="begin"/>
      </w:r>
      <w:r>
        <w:instrText xml:space="preserve"> REF _Ref350109390 \w \h  \t</w:instrText>
      </w:r>
      <w:r w:rsidR="000B35F0">
        <w:fldChar w:fldCharType="separate"/>
      </w:r>
      <w:r>
        <w:t>21</w:t>
      </w:r>
      <w:r w:rsidR="000B35F0">
        <w:fldChar w:fldCharType="end"/>
      </w:r>
      <w:r>
        <w:t xml:space="preserve"> shall prevail.</w:t>
      </w:r>
    </w:p>
    <w:p w:rsidR="00125BBB">
      <w:pPr>
        <w:pStyle w:val="Heading2"/>
      </w:pPr>
      <w:bookmarkStart w:id="337" w:name="_Toc349998991"/>
      <w:bookmarkStart w:id="338" w:name="_Toc349999145"/>
      <w:bookmarkStart w:id="339" w:name="_Toc418517939"/>
      <w:r>
        <w:t>Arbitration Decisions.</w:t>
      </w:r>
      <w:bookmarkEnd w:id="337"/>
      <w:bookmarkEnd w:id="338"/>
      <w:bookmarkEnd w:id="339"/>
    </w:p>
    <w:p w:rsidR="00125BBB">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or Affected System Upgrade Facilities.</w:t>
      </w:r>
    </w:p>
    <w:p w:rsidR="00125BBB">
      <w:pPr>
        <w:pStyle w:val="Heading2"/>
      </w:pPr>
      <w:bookmarkStart w:id="340" w:name="_Toc349998992"/>
      <w:bookmarkStart w:id="341" w:name="_Toc349999146"/>
      <w:bookmarkStart w:id="342" w:name="_Toc418517940"/>
      <w:r>
        <w:t>Costs.</w:t>
      </w:r>
      <w:bookmarkEnd w:id="340"/>
      <w:bookmarkEnd w:id="341"/>
      <w:bookmarkEnd w:id="342"/>
    </w:p>
    <w:p w:rsidR="00125BBB">
      <w:pPr>
        <w:pStyle w:val="BodyTextFirstIndent2"/>
        <w:spacing w:line="240" w:lineRule="auto"/>
      </w:pPr>
      <w:r>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p>
    <w:p w:rsidR="00125BBB">
      <w:pPr>
        <w:pStyle w:val="Heading2"/>
      </w:pPr>
      <w:bookmarkStart w:id="343" w:name="_Toc349998993"/>
      <w:bookmarkStart w:id="344" w:name="_Toc349999147"/>
      <w:bookmarkStart w:id="345" w:name="_Toc418517941"/>
      <w:r>
        <w:t>Termination.</w:t>
      </w:r>
      <w:bookmarkEnd w:id="343"/>
      <w:bookmarkEnd w:id="344"/>
      <w:bookmarkEnd w:id="345"/>
    </w:p>
    <w:p w:rsidR="00125BBB">
      <w:pPr>
        <w:pStyle w:val="BodyTextFirstIndent2"/>
        <w:spacing w:line="240" w:lineRule="auto"/>
      </w:pPr>
      <w:r>
        <w:t xml:space="preserve">Notwithstanding the provisions of this Article </w:t>
      </w:r>
      <w:r w:rsidR="000B35F0">
        <w:fldChar w:fldCharType="begin"/>
      </w:r>
      <w:r>
        <w:instrText xml:space="preserve"> REF _Ref350109390 \w \h  \t</w:instrText>
      </w:r>
      <w:r w:rsidR="000B35F0">
        <w:fldChar w:fldCharType="separate"/>
      </w:r>
      <w:r>
        <w:t>21</w:t>
      </w:r>
      <w:r w:rsidR="000B35F0">
        <w:fldChar w:fldCharType="end"/>
      </w:r>
      <w:r>
        <w:t>, any Party may terminate this Agreement in accordance with its provisions or pursuant to an action at law or equity.  The issue of whether such a termination is proper shall not be considered a Dispute hereunder.</w:t>
      </w:r>
    </w:p>
    <w:p w:rsidR="00125BBB">
      <w:pPr>
        <w:pStyle w:val="Heading1"/>
      </w:pPr>
      <w:bookmarkStart w:id="346" w:name="_Toc349998994"/>
      <w:bookmarkStart w:id="347" w:name="_Toc349999148"/>
      <w:bookmarkStart w:id="348" w:name="_Toc418517942"/>
      <w:r>
        <w:t>Representations, Warranties And Covenants</w:t>
      </w:r>
      <w:bookmarkEnd w:id="346"/>
      <w:bookmarkEnd w:id="347"/>
      <w:bookmarkEnd w:id="348"/>
    </w:p>
    <w:p w:rsidR="00125BBB">
      <w:pPr>
        <w:pStyle w:val="Heading2"/>
      </w:pPr>
      <w:bookmarkStart w:id="349" w:name="_Toc349998995"/>
      <w:bookmarkStart w:id="350" w:name="_Toc349999149"/>
      <w:bookmarkStart w:id="351" w:name="_Toc418517943"/>
      <w:r>
        <w:t>General.</w:t>
      </w:r>
      <w:bookmarkEnd w:id="349"/>
      <w:bookmarkEnd w:id="350"/>
      <w:bookmarkEnd w:id="351"/>
    </w:p>
    <w:p w:rsidR="00125BBB">
      <w:pPr>
        <w:pStyle w:val="BodyTextFirstIndent2"/>
        <w:spacing w:line="240" w:lineRule="auto"/>
      </w:pPr>
      <w:r>
        <w:t>Each Party makes the following representations, warranties and covenants:</w:t>
      </w:r>
    </w:p>
    <w:p w:rsidR="00125BBB">
      <w:pPr>
        <w:pStyle w:val="BodyTextFirstIndent2"/>
        <w:spacing w:line="240" w:lineRule="auto"/>
      </w:pPr>
    </w:p>
    <w:p w:rsidR="00125BBB">
      <w:pPr>
        <w:pStyle w:val="Heading3"/>
      </w:pPr>
      <w:r>
        <w:tab/>
        <w:t>Good Standing.</w:t>
      </w:r>
    </w:p>
    <w:p w:rsidR="00125BBB">
      <w:pPr>
        <w:pStyle w:val="BodyTextFirstIndent2"/>
        <w:spacing w:line="240" w:lineRule="auto"/>
      </w:pPr>
      <w:r>
        <w:t>Such Party is duly organized, validly existing and in good standing under the laws of the state in which it is organized, formed, or incorporated, as applicable; that it is qualified to do business in the State of New York;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p>
    <w:p w:rsidR="00125BBB">
      <w:pPr>
        <w:pStyle w:val="BodyTextFirstIndent2"/>
        <w:spacing w:line="240" w:lineRule="auto"/>
      </w:pPr>
    </w:p>
    <w:p w:rsidR="00125BBB">
      <w:pPr>
        <w:pStyle w:val="Heading3"/>
      </w:pPr>
      <w:r>
        <w:tab/>
        <w:t>Authority.</w:t>
      </w:r>
    </w:p>
    <w:p w:rsidR="00125BBB">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125BBB">
      <w:pPr>
        <w:pStyle w:val="BodyTextFirstIndent2"/>
        <w:spacing w:line="240" w:lineRule="auto"/>
      </w:pPr>
    </w:p>
    <w:p w:rsidR="00125BBB">
      <w:pPr>
        <w:pStyle w:val="Heading3"/>
      </w:pPr>
      <w:r>
        <w:tab/>
        <w:t>No Conflict.</w:t>
      </w:r>
    </w:p>
    <w:p w:rsidR="00125BBB">
      <w:pPr>
        <w:pStyle w:val="BodyTextFirstIndent2"/>
        <w:spacing w:line="240" w:lineRule="auto"/>
      </w:pPr>
      <w:r>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125BBB">
      <w:pPr>
        <w:pStyle w:val="BodyTextFirstIndent2"/>
        <w:spacing w:line="240" w:lineRule="auto"/>
      </w:pPr>
    </w:p>
    <w:p w:rsidR="00125BBB">
      <w:pPr>
        <w:pStyle w:val="Heading3"/>
      </w:pPr>
      <w:r>
        <w:tab/>
        <w:t>Consent and Approval.</w:t>
      </w:r>
    </w:p>
    <w:p w:rsidR="00125BBB">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125BBB">
      <w:pPr>
        <w:pStyle w:val="Heading1"/>
      </w:pPr>
      <w:bookmarkStart w:id="352" w:name="_Toc349998996"/>
      <w:bookmarkStart w:id="353" w:name="_Toc349999150"/>
      <w:bookmarkStart w:id="354" w:name="_Toc418517944"/>
      <w:r>
        <w:t>Miscellaneous</w:t>
      </w:r>
      <w:bookmarkEnd w:id="352"/>
      <w:bookmarkEnd w:id="353"/>
      <w:bookmarkEnd w:id="354"/>
    </w:p>
    <w:p w:rsidR="00125BBB">
      <w:pPr>
        <w:pStyle w:val="Heading2"/>
      </w:pPr>
      <w:bookmarkStart w:id="355" w:name="_Toc349998997"/>
      <w:bookmarkStart w:id="356" w:name="_Toc349999151"/>
      <w:bookmarkStart w:id="357" w:name="_Toc418517945"/>
      <w:r>
        <w:t>Binding Effect.</w:t>
      </w:r>
      <w:bookmarkEnd w:id="355"/>
      <w:bookmarkEnd w:id="356"/>
      <w:bookmarkEnd w:id="357"/>
    </w:p>
    <w:p w:rsidR="00125BBB">
      <w:pPr>
        <w:pStyle w:val="BodyTextFirstIndent2"/>
        <w:spacing w:line="240" w:lineRule="auto"/>
      </w:pPr>
      <w:r>
        <w:t>This Agreement and the rights and obligations hereof, shall be binding upon and shall inure to the benefit of the successors and permitted assigns of the Parties hereto.</w:t>
      </w:r>
    </w:p>
    <w:p w:rsidR="00125BBB">
      <w:pPr>
        <w:pStyle w:val="Heading2"/>
      </w:pPr>
      <w:bookmarkStart w:id="358" w:name="_Toc349998998"/>
      <w:bookmarkStart w:id="359" w:name="_Toc349999152"/>
      <w:bookmarkStart w:id="360" w:name="_Toc418517946"/>
      <w:r>
        <w:t>Conflicts.</w:t>
      </w:r>
      <w:bookmarkEnd w:id="358"/>
      <w:bookmarkEnd w:id="359"/>
      <w:bookmarkEnd w:id="360"/>
    </w:p>
    <w:p w:rsidR="00125BBB">
      <w:pPr>
        <w:pStyle w:val="BodyTextFirstIndent2"/>
        <w:spacing w:line="240" w:lineRule="auto"/>
      </w:pPr>
      <w:r>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p>
    <w:p w:rsidR="00125BBB">
      <w:pPr>
        <w:pStyle w:val="Heading2"/>
      </w:pPr>
      <w:bookmarkStart w:id="361" w:name="_Toc349998999"/>
      <w:bookmarkStart w:id="362" w:name="_Toc349999153"/>
      <w:bookmarkStart w:id="363" w:name="_Toc418517947"/>
      <w:r>
        <w:t>Rules of Interpretation.</w:t>
      </w:r>
      <w:bookmarkEnd w:id="361"/>
      <w:bookmarkEnd w:id="362"/>
      <w:bookmarkEnd w:id="363"/>
    </w:p>
    <w:p w:rsidR="00125BBB">
      <w:pPr>
        <w:pStyle w:val="BodyTextFirstIndent2"/>
        <w:spacing w:line="240" w:lineRule="auto"/>
      </w:pPr>
      <w:r>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125BBB">
      <w:pPr>
        <w:pStyle w:val="Heading2"/>
      </w:pPr>
      <w:bookmarkStart w:id="364" w:name="_Toc349999000"/>
      <w:bookmarkStart w:id="365" w:name="_Toc349999154"/>
      <w:bookmarkStart w:id="366" w:name="_Toc418517948"/>
      <w:r>
        <w:t>Compliance.</w:t>
      </w:r>
      <w:bookmarkEnd w:id="364"/>
      <w:bookmarkEnd w:id="365"/>
      <w:bookmarkEnd w:id="366"/>
    </w:p>
    <w:p w:rsidR="00125BBB">
      <w:pPr>
        <w:pStyle w:val="BodyTextFirstIndent2"/>
        <w:spacing w:line="240" w:lineRule="auto"/>
      </w:pPr>
      <w:r>
        <w:t>Each Party shall perform its obligations under this Agreement in accordance with Applicable Laws and Regulations, Applicable Reliability Standards,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125BBB">
      <w:pPr>
        <w:pStyle w:val="Heading2"/>
      </w:pPr>
      <w:bookmarkStart w:id="367" w:name="_Toc418517949"/>
      <w:r>
        <w:t>Joint and Several Obligations.</w:t>
      </w:r>
      <w:bookmarkEnd w:id="367"/>
    </w:p>
    <w:p w:rsidR="00125BBB">
      <w:pPr>
        <w:pStyle w:val="BodyTextFirstIndent2"/>
        <w:spacing w:line="240" w:lineRule="auto"/>
      </w:pPr>
      <w:r>
        <w:t>Except as otherwise stated herein, the obligations of NYISO, Developer and Affected Transmission Owner are several, and are neither joint nor joint and several.</w:t>
      </w:r>
    </w:p>
    <w:p w:rsidR="00125BBB">
      <w:pPr>
        <w:pStyle w:val="Heading2"/>
      </w:pPr>
      <w:bookmarkStart w:id="368" w:name="_Toc349999001"/>
      <w:bookmarkStart w:id="369" w:name="_Toc349999155"/>
      <w:bookmarkStart w:id="370" w:name="_Toc418517950"/>
      <w:r>
        <w:t>Entire Agreement.</w:t>
      </w:r>
      <w:bookmarkEnd w:id="368"/>
      <w:bookmarkEnd w:id="369"/>
      <w:bookmarkEnd w:id="370"/>
    </w:p>
    <w:p w:rsidR="00125BBB">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125BBB">
      <w:pPr>
        <w:pStyle w:val="Heading2"/>
      </w:pPr>
      <w:bookmarkStart w:id="371" w:name="_Toc349999002"/>
      <w:bookmarkStart w:id="372" w:name="_Toc349999156"/>
      <w:bookmarkStart w:id="373" w:name="_Toc418517951"/>
      <w:r>
        <w:t>No Third Party Beneficiaries.</w:t>
      </w:r>
      <w:bookmarkEnd w:id="371"/>
      <w:bookmarkEnd w:id="372"/>
      <w:bookmarkEnd w:id="373"/>
    </w:p>
    <w:p w:rsidR="00125BBB">
      <w:pPr>
        <w:pStyle w:val="BodyTextFirstIndent2"/>
        <w:spacing w:line="240" w:lineRule="auto"/>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125BBB">
      <w:pPr>
        <w:pStyle w:val="Heading2"/>
      </w:pPr>
      <w:bookmarkStart w:id="374" w:name="_Toc349999003"/>
      <w:bookmarkStart w:id="375" w:name="_Toc349999157"/>
      <w:bookmarkStart w:id="376" w:name="_Toc418517952"/>
      <w:r>
        <w:t>Waiver.</w:t>
      </w:r>
      <w:bookmarkEnd w:id="374"/>
      <w:bookmarkEnd w:id="375"/>
      <w:bookmarkEnd w:id="376"/>
    </w:p>
    <w:p w:rsidR="00125BBB">
      <w:pPr>
        <w:pStyle w:val="BodyTextFirstIndent2"/>
        <w:spacing w:line="240" w:lineRule="auto"/>
      </w:pPr>
      <w:r>
        <w:t>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duty of this Agreement.  Any waiver of this Agreement shall, if requested, be provided in writing.</w:t>
      </w:r>
    </w:p>
    <w:p w:rsidR="00125BBB">
      <w:pPr>
        <w:pStyle w:val="Heading2"/>
      </w:pPr>
      <w:bookmarkStart w:id="377" w:name="_Toc349999004"/>
      <w:bookmarkStart w:id="378" w:name="_Toc349999158"/>
      <w:bookmarkStart w:id="379" w:name="_Toc418517953"/>
      <w:r>
        <w:t>Headings.</w:t>
      </w:r>
      <w:bookmarkEnd w:id="377"/>
      <w:bookmarkEnd w:id="378"/>
      <w:bookmarkEnd w:id="379"/>
    </w:p>
    <w:p w:rsidR="00125BBB">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125BBB">
      <w:pPr>
        <w:pStyle w:val="Heading2"/>
      </w:pPr>
      <w:bookmarkStart w:id="380" w:name="_Toc349999005"/>
      <w:bookmarkStart w:id="381" w:name="_Toc349999159"/>
      <w:bookmarkStart w:id="382" w:name="_Toc418517954"/>
      <w:r>
        <w:t>Multiple Counterparts.</w:t>
      </w:r>
      <w:bookmarkEnd w:id="380"/>
      <w:bookmarkEnd w:id="381"/>
      <w:bookmarkEnd w:id="382"/>
    </w:p>
    <w:p w:rsidR="00125BBB">
      <w:pPr>
        <w:pStyle w:val="BodyTextFirstIndent2"/>
        <w:spacing w:line="240" w:lineRule="auto"/>
      </w:pPr>
      <w:r>
        <w:t>This Agreement may be executed in two or more counterparts, each of which is deemed an original but all constitute one and the same instrument.</w:t>
      </w:r>
    </w:p>
    <w:p w:rsidR="00125BBB">
      <w:pPr>
        <w:pStyle w:val="Heading2"/>
      </w:pPr>
      <w:bookmarkStart w:id="383" w:name="_Toc349999006"/>
      <w:bookmarkStart w:id="384" w:name="_Toc349999160"/>
      <w:bookmarkStart w:id="385" w:name="_Toc418517955"/>
      <w:r>
        <w:t>Amendment.</w:t>
      </w:r>
      <w:bookmarkEnd w:id="383"/>
      <w:bookmarkEnd w:id="384"/>
      <w:bookmarkEnd w:id="385"/>
    </w:p>
    <w:p w:rsidR="00125BBB">
      <w:pPr>
        <w:pStyle w:val="BodyTextFirstIndent2"/>
        <w:spacing w:line="240" w:lineRule="auto"/>
      </w:pPr>
      <w:r>
        <w:t>The Parties may by mutual agreement amend this Agreement, by a written instrument duly executed by all three of the Parties.</w:t>
      </w:r>
    </w:p>
    <w:p w:rsidR="00125BBB">
      <w:pPr>
        <w:pStyle w:val="Heading2"/>
      </w:pPr>
      <w:bookmarkStart w:id="386" w:name="_Toc349999007"/>
      <w:bookmarkStart w:id="387" w:name="_Toc349999161"/>
      <w:bookmarkStart w:id="388" w:name="_Toc418517956"/>
      <w:r>
        <w:t>Modification by the Parties.</w:t>
      </w:r>
      <w:bookmarkEnd w:id="386"/>
      <w:bookmarkEnd w:id="387"/>
      <w:bookmarkEnd w:id="388"/>
    </w:p>
    <w:p w:rsidR="00125BBB">
      <w:pPr>
        <w:pStyle w:val="BodyTextFirstIndent2"/>
        <w:spacing w:line="240" w:lineRule="auto"/>
      </w:pPr>
      <w:r>
        <w:t>The Parties may by mutual agreement amend the Appendices to this Agreement, by a written instrument duly executed by all three of the Parties.  Such an amendment shall become effective and a part of this Agreement upon satisfaction of all Applicable Laws and Regulations.</w:t>
      </w:r>
    </w:p>
    <w:p w:rsidR="00125BBB">
      <w:pPr>
        <w:pStyle w:val="Heading2"/>
      </w:pPr>
      <w:bookmarkStart w:id="389" w:name="_Toc349999008"/>
      <w:bookmarkStart w:id="390" w:name="_Toc349999162"/>
      <w:bookmarkStart w:id="391" w:name="_Toc418517957"/>
      <w:r>
        <w:t>Reservation of Rights.</w:t>
      </w:r>
      <w:bookmarkEnd w:id="389"/>
      <w:bookmarkEnd w:id="390"/>
      <w:bookmarkEnd w:id="391"/>
    </w:p>
    <w:p w:rsidR="00125BBB">
      <w:pPr>
        <w:pStyle w:val="BodyTextFirstIndent2"/>
        <w:spacing w:line="240" w:lineRule="auto"/>
      </w:pPr>
      <w:r>
        <w:t>NYISO and Affected Transmission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125BBB">
      <w:pPr>
        <w:pStyle w:val="Heading2"/>
      </w:pPr>
      <w:bookmarkStart w:id="392" w:name="_Toc349999009"/>
      <w:bookmarkStart w:id="393" w:name="_Toc349999163"/>
      <w:bookmarkStart w:id="394" w:name="_Toc418517958"/>
      <w:r>
        <w:t>No Partnership.</w:t>
      </w:r>
      <w:bookmarkEnd w:id="392"/>
      <w:bookmarkEnd w:id="393"/>
      <w:bookmarkEnd w:id="394"/>
    </w:p>
    <w:p w:rsidR="00125BBB">
      <w:pPr>
        <w:pStyle w:val="BodyTextFirstIndent2"/>
        <w:spacing w:line="240" w:lineRule="auto"/>
      </w:pPr>
      <w:r>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p>
    <w:p w:rsidR="00125BBB">
      <w:pPr>
        <w:pStyle w:val="Heading2"/>
      </w:pPr>
      <w:bookmarkStart w:id="395" w:name="_Toc349999010"/>
      <w:bookmarkStart w:id="396" w:name="_Toc349999164"/>
      <w:bookmarkStart w:id="397" w:name="_Toc418517959"/>
      <w:r>
        <w:t>Other Transmission Rights.</w:t>
      </w:r>
      <w:bookmarkEnd w:id="395"/>
      <w:bookmarkEnd w:id="396"/>
      <w:bookmarkEnd w:id="397"/>
    </w:p>
    <w:p w:rsidR="00125BBB">
      <w:pPr>
        <w:pStyle w:val="BodyTextFirstIndent2"/>
        <w:spacing w:line="240" w:lineRule="auto"/>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Affected System Upgrade Facilities.</w:t>
      </w:r>
    </w:p>
    <w:p w:rsidR="00125BBB">
      <w:pPr>
        <w:pStyle w:val="BodyText"/>
        <w:spacing w:after="0"/>
      </w:pPr>
      <w:r>
        <w:rPr>
          <w:b/>
          <w:bCs/>
        </w:rPr>
        <w:t>IN WITNESS WHEREOF</w:t>
      </w:r>
      <w:r>
        <w:t>, the Parties have executed this Agreement in duplicate originals, each of which shall constitute and be an original effective Agreement between the Parties.</w:t>
      </w:r>
    </w:p>
    <w:p w:rsidR="00125BBB">
      <w:pPr>
        <w:pStyle w:val="BodyText"/>
        <w:spacing w:after="0"/>
      </w:pPr>
    </w:p>
    <w:p w:rsidR="00125BBB">
      <w:pPr>
        <w:ind w:right="-480"/>
        <w:rPr>
          <w:b/>
          <w:bCs/>
        </w:rPr>
      </w:pPr>
      <w:r>
        <w:rPr>
          <w:b/>
          <w:bCs/>
        </w:rPr>
        <w:t>New York Independent System Operator, Inc.</w:t>
      </w:r>
    </w:p>
    <w:p w:rsidR="00125BBB">
      <w:pPr>
        <w:ind w:right="-480"/>
        <w:rPr>
          <w:b/>
          <w:bCs/>
        </w:rPr>
      </w:pPr>
      <w:r>
        <w:rPr>
          <w:b/>
          <w:bCs/>
        </w:rPr>
        <w:tab/>
      </w:r>
      <w:r>
        <w:rPr>
          <w:b/>
          <w:bCs/>
        </w:rPr>
        <w:tab/>
      </w:r>
      <w:r>
        <w:rPr>
          <w:b/>
          <w:bCs/>
        </w:rPr>
        <w:tab/>
      </w:r>
      <w:r>
        <w:rPr>
          <w:b/>
          <w:bCs/>
        </w:rPr>
        <w:tab/>
      </w:r>
      <w:r>
        <w:rPr>
          <w:b/>
          <w:bCs/>
        </w:rPr>
        <w:tab/>
      </w:r>
    </w:p>
    <w:p w:rsidR="003027A3" w:rsidP="003027A3">
      <w:pPr>
        <w:tabs>
          <w:tab w:val="right" w:pos="3960"/>
        </w:tabs>
        <w:rPr>
          <w:u w:val="single"/>
        </w:rPr>
      </w:pPr>
      <w:r>
        <w:t xml:space="preserve">By: </w:t>
      </w:r>
      <w:r w:rsidRPr="003027A3">
        <w:rPr>
          <w:i/>
        </w:rPr>
        <w:t>/</w:t>
      </w:r>
      <w:r w:rsidRPr="001F0824">
        <w:rPr>
          <w:i/>
          <w:u w:val="single"/>
        </w:rPr>
        <w:t>s/ Henry Chao</w:t>
      </w:r>
      <w:r>
        <w:rPr>
          <w:u w:val="single"/>
        </w:rPr>
        <w:tab/>
      </w:r>
      <w:r>
        <w:rPr>
          <w:u w:val="single"/>
        </w:rPr>
        <w:tab/>
      </w:r>
      <w:r>
        <w:tab/>
      </w:r>
    </w:p>
    <w:p w:rsidR="003027A3" w:rsidRPr="001F0824" w:rsidP="003027A3">
      <w:pPr>
        <w:tabs>
          <w:tab w:val="left" w:pos="360"/>
        </w:tabs>
      </w:pPr>
      <w:r w:rsidRPr="001F0824">
        <w:tab/>
        <w:t>Name: Henry Chao</w:t>
      </w:r>
    </w:p>
    <w:p w:rsidR="003027A3" w:rsidP="003027A3"/>
    <w:p w:rsidR="003027A3" w:rsidP="003027A3">
      <w:pPr>
        <w:tabs>
          <w:tab w:val="right" w:pos="3960"/>
        </w:tabs>
        <w:rPr>
          <w:bCs/>
        </w:rPr>
      </w:pPr>
      <w:r>
        <w:rPr>
          <w:bCs/>
        </w:rPr>
        <w:t xml:space="preserve">Title: </w:t>
      </w:r>
      <w:r>
        <w:rPr>
          <w:bCs/>
          <w:u w:val="single"/>
        </w:rPr>
        <w:t>Vice President, System &amp; Resource Planning</w:t>
      </w:r>
      <w:r>
        <w:rPr>
          <w:bCs/>
        </w:rPr>
        <w:tab/>
      </w:r>
    </w:p>
    <w:p w:rsidR="003027A3" w:rsidP="003027A3">
      <w:pPr>
        <w:rPr>
          <w:bCs/>
        </w:rPr>
      </w:pPr>
    </w:p>
    <w:p w:rsidR="003027A3" w:rsidP="003027A3">
      <w:pPr>
        <w:rPr>
          <w:bCs/>
        </w:rPr>
      </w:pPr>
    </w:p>
    <w:p w:rsidR="00125BBB" w:rsidP="003027A3">
      <w:pPr>
        <w:rPr>
          <w:bCs/>
        </w:rPr>
      </w:pPr>
      <w:r>
        <w:rPr>
          <w:bCs/>
        </w:rPr>
        <w:t xml:space="preserve">Date: </w:t>
      </w:r>
      <w:r w:rsidRPr="001F0824">
        <w:rPr>
          <w:bCs/>
          <w:u w:val="single"/>
        </w:rPr>
        <w:t xml:space="preserve"> </w:t>
      </w:r>
      <w:r>
        <w:rPr>
          <w:bCs/>
          <w:u w:val="single"/>
        </w:rPr>
        <w:t>6/9/2015</w:t>
      </w:r>
      <w:r>
        <w:rPr>
          <w:bCs/>
          <w:u w:val="single"/>
        </w:rPr>
        <w:tab/>
      </w:r>
      <w:r>
        <w:rPr>
          <w:bCs/>
          <w:u w:val="single"/>
        </w:rPr>
        <w:tab/>
      </w:r>
      <w:r>
        <w:rPr>
          <w:bCs/>
          <w:u w:val="single"/>
        </w:rPr>
        <w:tab/>
      </w:r>
      <w:r>
        <w:rPr>
          <w:bCs/>
          <w:u w:val="single"/>
        </w:rPr>
        <w:tab/>
      </w:r>
    </w:p>
    <w:p w:rsidR="00125BBB">
      <w:pPr>
        <w:rPr>
          <w:bCs/>
        </w:rPr>
      </w:pPr>
    </w:p>
    <w:p w:rsidR="00125BBB">
      <w:pPr>
        <w:rPr>
          <w:bCs/>
        </w:rPr>
      </w:pPr>
    </w:p>
    <w:p w:rsidR="00125BBB">
      <w:pPr>
        <w:ind w:right="-480"/>
        <w:rPr>
          <w:b/>
        </w:rPr>
      </w:pPr>
      <w:r>
        <w:rPr>
          <w:b/>
        </w:rPr>
        <w:t>New York State Electric &amp; Gas Corporation</w:t>
      </w:r>
      <w:r>
        <w:rPr>
          <w:b/>
        </w:rPr>
        <w:tab/>
      </w:r>
    </w:p>
    <w:p w:rsidR="00125BBB">
      <w:pPr>
        <w:ind w:right="-480"/>
        <w:rPr>
          <w:b/>
          <w:bCs/>
        </w:rPr>
      </w:pPr>
    </w:p>
    <w:p w:rsidR="00125BBB">
      <w:pPr>
        <w:rPr>
          <w:u w:val="single"/>
        </w:rPr>
      </w:pPr>
      <w:r>
        <w:t xml:space="preserve">By: </w:t>
      </w:r>
      <w:r w:rsidRPr="003027A3" w:rsidR="003027A3">
        <w:rPr>
          <w:i/>
          <w:u w:val="single"/>
        </w:rPr>
        <w:t xml:space="preserve"> </w:t>
      </w:r>
      <w:r w:rsidR="003027A3">
        <w:rPr>
          <w:i/>
          <w:u w:val="single"/>
        </w:rPr>
        <w:t>/s/ Mark S. Lynch</w:t>
      </w:r>
      <w:r>
        <w:rPr>
          <w:u w:val="single"/>
        </w:rPr>
        <w:tab/>
      </w:r>
      <w:r>
        <w:rPr>
          <w:u w:val="single"/>
        </w:rPr>
        <w:tab/>
      </w:r>
      <w:r>
        <w:rPr>
          <w:u w:val="single"/>
        </w:rPr>
        <w:tab/>
      </w:r>
      <w:r>
        <w:rPr>
          <w:u w:val="single"/>
        </w:rPr>
        <w:tab/>
      </w:r>
      <w:r>
        <w:tab/>
        <w:t xml:space="preserve">By: </w:t>
      </w:r>
      <w:r w:rsidRPr="003027A3" w:rsidR="003027A3">
        <w:rPr>
          <w:u w:val="single"/>
        </w:rPr>
        <w:t xml:space="preserve"> </w:t>
      </w:r>
      <w:r w:rsidR="003027A3">
        <w:rPr>
          <w:i/>
          <w:u w:val="single"/>
        </w:rPr>
        <w:t>/s/ Joseph J. Syta</w:t>
      </w:r>
      <w:r>
        <w:rPr>
          <w:u w:val="single"/>
        </w:rPr>
        <w:tab/>
      </w:r>
      <w:r>
        <w:rPr>
          <w:u w:val="single"/>
        </w:rPr>
        <w:tab/>
      </w:r>
      <w:r>
        <w:rPr>
          <w:u w:val="single"/>
        </w:rPr>
        <w:tab/>
      </w:r>
      <w:r>
        <w:rPr>
          <w:u w:val="single"/>
        </w:rPr>
        <w:tab/>
      </w:r>
    </w:p>
    <w:p w:rsidR="00125BBB">
      <w:pPr>
        <w:tabs>
          <w:tab w:val="left" w:pos="360"/>
          <w:tab w:val="left" w:pos="5400"/>
        </w:tabs>
      </w:pPr>
      <w:r>
        <w:tab/>
        <w:t>Name:</w:t>
      </w:r>
      <w:r w:rsidR="003027A3">
        <w:t xml:space="preserve"> Mark S. Lynch</w:t>
      </w:r>
      <w:r w:rsidR="003027A3">
        <w:tab/>
      </w:r>
      <w:r>
        <w:t>Name:</w:t>
      </w:r>
      <w:r w:rsidR="003027A3">
        <w:t xml:space="preserve">  Joseph J. Syta</w:t>
      </w:r>
    </w:p>
    <w:p w:rsidR="00125BBB">
      <w:pPr>
        <w:tabs>
          <w:tab w:val="right" w:pos="3960"/>
        </w:tabs>
        <w:rPr>
          <w:bCs/>
        </w:rPr>
      </w:pPr>
    </w:p>
    <w:p w:rsidR="00125BBB">
      <w:pPr>
        <w:tabs>
          <w:tab w:val="right" w:pos="3960"/>
        </w:tabs>
        <w:rPr>
          <w:bCs/>
        </w:rPr>
      </w:pPr>
      <w:r>
        <w:rPr>
          <w:bCs/>
        </w:rPr>
        <w:t xml:space="preserve">Title: </w:t>
      </w:r>
      <w:r w:rsidR="003027A3">
        <w:rPr>
          <w:bCs/>
          <w:u w:val="single"/>
        </w:rPr>
        <w:t>President and CEO</w:t>
      </w:r>
      <w:r>
        <w:rPr>
          <w:bCs/>
          <w:u w:val="single"/>
        </w:rPr>
        <w:tab/>
      </w:r>
      <w:r>
        <w:rPr>
          <w:bCs/>
          <w:u w:val="single"/>
        </w:rPr>
        <w:tab/>
      </w:r>
      <w:r>
        <w:rPr>
          <w:bCs/>
        </w:rPr>
        <w:tab/>
        <w:t xml:space="preserve">Title: </w:t>
      </w:r>
      <w:r w:rsidR="003027A3">
        <w:rPr>
          <w:bCs/>
          <w:u w:val="single"/>
        </w:rPr>
        <w:t>VP, Controller and Treasurer</w:t>
      </w:r>
      <w:r>
        <w:rPr>
          <w:u w:val="single"/>
        </w:rPr>
        <w:tab/>
      </w:r>
      <w:r>
        <w:rPr>
          <w:u w:val="single"/>
        </w:rPr>
        <w:tab/>
      </w:r>
    </w:p>
    <w:p w:rsidR="00125BBB">
      <w:pPr>
        <w:tabs>
          <w:tab w:val="right" w:pos="3960"/>
        </w:tabs>
        <w:rPr>
          <w:bCs/>
        </w:rPr>
      </w:pPr>
    </w:p>
    <w:p w:rsidR="00125BBB"/>
    <w:p w:rsidR="00125BBB">
      <w:pPr>
        <w:rPr>
          <w:bCs/>
        </w:rPr>
      </w:pPr>
      <w:r>
        <w:rPr>
          <w:bCs/>
        </w:rPr>
        <w:t xml:space="preserve">Date: </w:t>
      </w:r>
      <w:r w:rsidR="003027A3">
        <w:rPr>
          <w:bCs/>
          <w:u w:val="single"/>
        </w:rPr>
        <w:t>6/9/2015</w:t>
      </w:r>
      <w:r w:rsidR="003027A3">
        <w:rPr>
          <w:bCs/>
          <w:u w:val="single"/>
        </w:rPr>
        <w:tab/>
      </w:r>
      <w:r w:rsidR="003027A3">
        <w:rPr>
          <w:bCs/>
          <w:u w:val="single"/>
        </w:rPr>
        <w:tab/>
      </w:r>
      <w:r w:rsidR="003027A3">
        <w:rPr>
          <w:bCs/>
          <w:u w:val="single"/>
        </w:rPr>
        <w:tab/>
      </w:r>
      <w:r w:rsidR="003027A3">
        <w:rPr>
          <w:bCs/>
          <w:u w:val="single"/>
        </w:rPr>
        <w:tab/>
      </w:r>
      <w:r w:rsidR="003027A3">
        <w:rPr>
          <w:bCs/>
          <w:u w:val="single"/>
        </w:rPr>
        <w:tab/>
      </w:r>
      <w:r>
        <w:rPr>
          <w:bCs/>
        </w:rPr>
        <w:tab/>
        <w:t xml:space="preserve">Date: </w:t>
      </w:r>
      <w:r>
        <w:rPr>
          <w:bCs/>
          <w:u w:val="single"/>
        </w:rPr>
        <w:tab/>
      </w:r>
      <w:r w:rsidRPr="003027A3" w:rsidR="003027A3">
        <w:rPr>
          <w:bCs/>
          <w:u w:val="single"/>
        </w:rPr>
        <w:t>5/29/2015</w:t>
      </w:r>
      <w:r>
        <w:rPr>
          <w:bCs/>
          <w:u w:val="single"/>
        </w:rPr>
        <w:tab/>
      </w:r>
      <w:r>
        <w:rPr>
          <w:bCs/>
          <w:u w:val="single"/>
        </w:rPr>
        <w:tab/>
      </w:r>
      <w:r>
        <w:rPr>
          <w:bCs/>
          <w:u w:val="single"/>
        </w:rPr>
        <w:tab/>
      </w:r>
      <w:r>
        <w:rPr>
          <w:bCs/>
          <w:u w:val="single"/>
        </w:rPr>
        <w:tab/>
      </w:r>
    </w:p>
    <w:p w:rsidR="00125BBB">
      <w:pPr>
        <w:rPr>
          <w:bCs/>
        </w:rPr>
      </w:pPr>
    </w:p>
    <w:p w:rsidR="00125BBB">
      <w:pPr>
        <w:rPr>
          <w:bCs/>
        </w:rPr>
      </w:pPr>
    </w:p>
    <w:p w:rsidR="00125BBB">
      <w:pPr>
        <w:rPr>
          <w:bCs/>
        </w:rPr>
      </w:pPr>
    </w:p>
    <w:p w:rsidR="00125BBB">
      <w:pPr>
        <w:rPr>
          <w:b/>
          <w:bCs/>
        </w:rPr>
      </w:pPr>
      <w:r>
        <w:rPr>
          <w:b/>
          <w:bCs/>
        </w:rPr>
        <w:t>CPV Valley, LLC</w:t>
      </w:r>
    </w:p>
    <w:p w:rsidR="00125BBB"/>
    <w:p w:rsidR="003027A3" w:rsidRPr="001F0824" w:rsidP="003027A3">
      <w:pPr>
        <w:tabs>
          <w:tab w:val="right" w:pos="3960"/>
        </w:tabs>
        <w:rPr>
          <w:u w:val="single"/>
        </w:rPr>
      </w:pPr>
      <w:r>
        <w:t>By:</w:t>
      </w:r>
      <w:r w:rsidRPr="001F0824">
        <w:rPr>
          <w:u w:val="single"/>
        </w:rPr>
        <w:t xml:space="preserve"> </w:t>
      </w:r>
      <w:r w:rsidRPr="001F0824">
        <w:rPr>
          <w:i/>
          <w:u w:val="single"/>
        </w:rPr>
        <w:t>/s/ Peter J. Podurgiel</w:t>
      </w:r>
      <w:r>
        <w:rPr>
          <w:i/>
          <w:u w:val="single"/>
        </w:rPr>
        <w:tab/>
      </w:r>
    </w:p>
    <w:p w:rsidR="003027A3" w:rsidP="003027A3">
      <w:pPr>
        <w:tabs>
          <w:tab w:val="left" w:pos="360"/>
          <w:tab w:val="right" w:pos="3960"/>
        </w:tabs>
      </w:pPr>
      <w:r>
        <w:tab/>
        <w:t>Name: Peter J. Podurgiel</w:t>
      </w:r>
    </w:p>
    <w:p w:rsidR="003027A3" w:rsidP="003027A3"/>
    <w:p w:rsidR="003027A3" w:rsidRPr="001F0824" w:rsidP="003027A3">
      <w:pPr>
        <w:tabs>
          <w:tab w:val="right" w:pos="3960"/>
        </w:tabs>
        <w:rPr>
          <w:u w:val="single"/>
        </w:rPr>
      </w:pPr>
      <w:r>
        <w:t xml:space="preserve">Title: </w:t>
      </w:r>
      <w:r>
        <w:rPr>
          <w:u w:val="single"/>
        </w:rPr>
        <w:t>Senior Vice President</w:t>
      </w:r>
      <w:r>
        <w:rPr>
          <w:u w:val="single"/>
        </w:rPr>
        <w:tab/>
      </w:r>
    </w:p>
    <w:p w:rsidR="003027A3" w:rsidP="003027A3"/>
    <w:p w:rsidR="003027A3" w:rsidP="003027A3"/>
    <w:p w:rsidR="003027A3" w:rsidRPr="001F0824" w:rsidP="003027A3">
      <w:pPr>
        <w:tabs>
          <w:tab w:val="right" w:pos="3960"/>
        </w:tabs>
        <w:rPr>
          <w:u w:val="single"/>
        </w:rPr>
      </w:pPr>
      <w:r>
        <w:t xml:space="preserve">Date: </w:t>
      </w:r>
      <w:r w:rsidRPr="001F0824">
        <w:rPr>
          <w:u w:val="single"/>
        </w:rPr>
        <w:t xml:space="preserve"> 5/29/2015</w:t>
      </w:r>
      <w:r>
        <w:rPr>
          <w:u w:val="single"/>
        </w:rPr>
        <w:tab/>
      </w:r>
    </w:p>
    <w:p w:rsidR="00125BBB">
      <w:pPr>
        <w:tabs>
          <w:tab w:val="right" w:pos="3960"/>
        </w:tabs>
      </w:pPr>
    </w:p>
    <w:p w:rsidR="00125BBB">
      <w:pPr>
        <w:spacing w:after="240"/>
      </w:pPr>
    </w:p>
    <w:p w:rsidR="00125BBB">
      <w:pPr>
        <w:spacing w:after="240"/>
        <w:sectPr>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pPr>
    </w:p>
    <w:p w:rsidR="00125BBB">
      <w:pPr>
        <w:pStyle w:val="TitleBC"/>
      </w:pPr>
      <w:bookmarkStart w:id="398" w:name="Appendix"/>
      <w:r>
        <w:t>APPENDICES</w:t>
      </w:r>
    </w:p>
    <w:bookmarkEnd w:id="398"/>
    <w:p w:rsidR="00125BBB">
      <w:pPr>
        <w:pStyle w:val="BodyText"/>
        <w:spacing w:after="0"/>
        <w:rPr>
          <w:b/>
        </w:rPr>
      </w:pPr>
      <w:r>
        <w:rPr>
          <w:b/>
        </w:rPr>
        <w:t>Appendix A</w:t>
      </w:r>
    </w:p>
    <w:p w:rsidR="00125BBB">
      <w:pPr>
        <w:pStyle w:val="BodyTextIndent"/>
      </w:pPr>
      <w:r>
        <w:t>EPC Services</w:t>
      </w:r>
    </w:p>
    <w:p w:rsidR="00125BBB">
      <w:pPr>
        <w:pStyle w:val="BodyText"/>
        <w:spacing w:after="0"/>
        <w:rPr>
          <w:b/>
        </w:rPr>
      </w:pPr>
      <w:r>
        <w:rPr>
          <w:b/>
        </w:rPr>
        <w:t>Appendix B</w:t>
      </w:r>
    </w:p>
    <w:p w:rsidR="00125BBB">
      <w:pPr>
        <w:pStyle w:val="BodyTextIndent"/>
      </w:pPr>
      <w:r>
        <w:t>Addresses for Delivery of Notices and Billings</w:t>
      </w:r>
    </w:p>
    <w:p w:rsidR="00125BBB">
      <w:pPr>
        <w:pStyle w:val="BodyTextIndent"/>
      </w:pPr>
    </w:p>
    <w:p w:rsidR="00125BBB">
      <w:pPr>
        <w:spacing w:before="240" w:after="240"/>
        <w:ind w:left="1080" w:right="634" w:hanging="1080"/>
        <w:jc w:val="center"/>
        <w:outlineLvl w:val="2"/>
        <w:rPr>
          <w:b/>
        </w:rPr>
        <w:sectPr>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docGrid w:linePitch="360"/>
        </w:sectPr>
      </w:pPr>
    </w:p>
    <w:p w:rsidR="00125BBB">
      <w:pPr>
        <w:pStyle w:val="TitleBC"/>
      </w:pPr>
      <w:r>
        <w:t>APPENDIX A</w:t>
      </w:r>
    </w:p>
    <w:p w:rsidR="00125BBB">
      <w:pPr>
        <w:pStyle w:val="TitleB"/>
      </w:pPr>
      <w:r>
        <w:t>EPC SERVICES</w:t>
      </w:r>
    </w:p>
    <w:p w:rsidR="00125BBB"/>
    <w:p w:rsidR="00125BBB">
      <w:pPr>
        <w:rPr>
          <w:b/>
        </w:rPr>
      </w:pPr>
      <w:r>
        <w:rPr>
          <w:b/>
        </w:rPr>
        <w:t>1.</w:t>
      </w:r>
      <w:r>
        <w:rPr>
          <w:b/>
        </w:rPr>
        <w:tab/>
        <w:t>Affected System Upgrade Facilities</w:t>
      </w:r>
    </w:p>
    <w:p w:rsidR="00125BBB"/>
    <w:p w:rsidR="00125BBB">
      <w:r>
        <w:tab/>
        <w:t>The Developer’s Large Generating Facility participated in the NYISO Class Year 2011 Interconnection Facilities Study.  That study determined that the following Affected System Upgrade Facilities are required at the Affected Transmission Owner’s Coopers Corners 345 kV Substation:</w:t>
      </w:r>
    </w:p>
    <w:p w:rsidR="00125BBB"/>
    <w:p w:rsidR="00125BBB" w:rsidP="001B7B89">
      <w:pPr>
        <w:numPr>
          <w:ilvl w:val="0"/>
          <w:numId w:val="27"/>
        </w:numPr>
      </w:pPr>
      <w:r>
        <w:t xml:space="preserve">Conduit; </w:t>
      </w:r>
    </w:p>
    <w:p w:rsidR="00125BBB" w:rsidP="001B7B89">
      <w:pPr>
        <w:numPr>
          <w:ilvl w:val="0"/>
          <w:numId w:val="27"/>
        </w:numPr>
      </w:pPr>
      <w:r>
        <w:t>Control cabling;</w:t>
      </w:r>
    </w:p>
    <w:p w:rsidR="00125BBB" w:rsidP="001B7B89">
      <w:pPr>
        <w:numPr>
          <w:ilvl w:val="0"/>
          <w:numId w:val="27"/>
        </w:numPr>
      </w:pPr>
      <w:r>
        <w:t>Redundant A &amp; B relay systems;</w:t>
      </w:r>
    </w:p>
    <w:p w:rsidR="00125BBB" w:rsidP="001B7B89">
      <w:pPr>
        <w:numPr>
          <w:ilvl w:val="0"/>
          <w:numId w:val="27"/>
        </w:numPr>
      </w:pPr>
      <w:r>
        <w:t>A &amp; B pilot schemes;</w:t>
      </w:r>
    </w:p>
    <w:p w:rsidR="00125BBB" w:rsidP="001B7B89">
      <w:pPr>
        <w:numPr>
          <w:ilvl w:val="0"/>
          <w:numId w:val="27"/>
        </w:numPr>
      </w:pPr>
      <w:r>
        <w:t>A &amp; B breaker failure systems;</w:t>
      </w:r>
    </w:p>
    <w:p w:rsidR="00125BBB" w:rsidP="001B7B89">
      <w:pPr>
        <w:numPr>
          <w:ilvl w:val="0"/>
          <w:numId w:val="27"/>
        </w:numPr>
      </w:pPr>
      <w:r>
        <w:t>Communication equipment for remote communication to relays;</w:t>
      </w:r>
    </w:p>
    <w:p w:rsidR="00125BBB" w:rsidP="001B7B89">
      <w:pPr>
        <w:numPr>
          <w:ilvl w:val="0"/>
          <w:numId w:val="27"/>
        </w:numPr>
      </w:pPr>
      <w:r>
        <w:t>Control House expansion for relaying panels, control and communication;</w:t>
      </w:r>
    </w:p>
    <w:p w:rsidR="00125BBB" w:rsidP="001B7B89">
      <w:pPr>
        <w:numPr>
          <w:ilvl w:val="0"/>
          <w:numId w:val="27"/>
        </w:numPr>
      </w:pPr>
      <w:r>
        <w:t>Control House expansion foundation;</w:t>
      </w:r>
    </w:p>
    <w:p w:rsidR="00125BBB" w:rsidP="001B7B89">
      <w:pPr>
        <w:numPr>
          <w:ilvl w:val="0"/>
          <w:numId w:val="27"/>
        </w:numPr>
      </w:pPr>
      <w:r>
        <w:t>Relay panels.</w:t>
      </w:r>
    </w:p>
    <w:p w:rsidR="00125BBB"/>
    <w:p w:rsidR="00125BBB">
      <w:pPr>
        <w:ind w:firstLine="720"/>
      </w:pPr>
      <w:r>
        <w:t xml:space="preserve">In parallel with the NYISO’s performance of its Class Year 2011 Interconnection Facilities Study, System Impact Studies were performed for two projects undertaken by the New York Power Authority (“NYPA”): (i) Coopers Corner Shunt Reactor (Queue No. 373) and (ii) Marcy South Reinforcement (Queue No. 380)  (collectively, the “NYPA Projects”).  The Parties anticipate that the NYPA Projects will go in-service prior to Developer’s Large Generating Facility.  The Parties further anticipate that, once completed, the NYPA Projects may supplant the need for some or all of the Affected System Upgrade Facilities identified in the NYISO Class Year 2011 Interconnection Facilities Study and identified in this Appendix A.  In light of the NYPA Projects, the Parties, in consultation with NYPA, will evaluate the continued need for and any modifications to the Affected System Upgrade Facilities identified in this Appendix A.  </w:t>
      </w:r>
    </w:p>
    <w:p w:rsidR="00125BBB">
      <w:pPr>
        <w:ind w:firstLine="720"/>
      </w:pPr>
    </w:p>
    <w:p w:rsidR="00125BBB">
      <w:pPr>
        <w:ind w:firstLine="720"/>
      </w:pPr>
      <w:r>
        <w:t xml:space="preserve">At the request of the Developer, this Agreement was executed prior to the completion of the Parties’ evaluation of the impact of the NYPA Projects on the need for some or all of the Affected System Upgrade Facilities.  As a result, the interconnection and operation of Developer’s Large Generating Facility may require the construction of Affected System Upgrade Facilities that differ from those identified in this Appendix A.  If the Affected System Upgrade Facilities identified through the Parties’ evaluation differ in any material way from the facilities identified in this Appendix A, the Parties shall amend this Agreement.   </w:t>
      </w:r>
    </w:p>
    <w:p w:rsidR="00125BBB"/>
    <w:p w:rsidR="00125BBB">
      <w:r>
        <w:tab/>
        <w:t>Affected Transmission Owner shall engineer, procure the required equipment, and construct the Affected System Upgrade Facilities in accordance with the relevant NYSEG Technical Manuals (“TM”) engineering and equipment standards, to the extent not inconsistent with the terms of this Agreement or the NYISO OATT.</w:t>
      </w:r>
    </w:p>
    <w:p w:rsidR="00125BBB"/>
    <w:p w:rsidR="00125BBB">
      <w:pPr>
        <w:keepNext/>
        <w:rPr>
          <w:b/>
        </w:rPr>
      </w:pPr>
      <w:r>
        <w:rPr>
          <w:b/>
        </w:rPr>
        <w:t>2.</w:t>
      </w:r>
      <w:r>
        <w:rPr>
          <w:b/>
        </w:rPr>
        <w:tab/>
        <w:t>ATO Estimated Total Costs</w:t>
      </w:r>
    </w:p>
    <w:p w:rsidR="00125BBB">
      <w:pPr>
        <w:keepNext/>
      </w:pPr>
    </w:p>
    <w:p w:rsidR="00125BBB">
      <w:pPr>
        <w:keepNext/>
        <w:rPr>
          <w:bCs/>
        </w:rPr>
      </w:pPr>
      <w:r>
        <w:rPr>
          <w:bCs/>
        </w:rPr>
        <w:tab/>
        <w:t>Developer has accepted, and has provided security to the Affected Transmission Owner to cover, the following ATO Estimated Total Costs identified in the NYISO Class Year 2011 Interconnection Facilities Study for the Affected System Upgrade Facilities pursuant to Section 25.8.2.1 of Attachment S of the NYISO OATT.</w:t>
      </w:r>
    </w:p>
    <w:p w:rsidR="00125BBB"/>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8"/>
        <w:gridCol w:w="2808"/>
      </w:tblGrid>
      <w:tr>
        <w:tblPrEx>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68" w:type="dxa"/>
            <w:shd w:val="clear" w:color="auto" w:fill="A6A6A6"/>
          </w:tcPr>
          <w:p w:rsidR="00125BBB">
            <w:pPr>
              <w:jc w:val="center"/>
              <w:rPr>
                <w:b/>
              </w:rPr>
            </w:pPr>
            <w:r>
              <w:rPr>
                <w:b/>
              </w:rPr>
              <w:t>Description</w:t>
            </w:r>
          </w:p>
        </w:tc>
        <w:tc>
          <w:tcPr>
            <w:tcW w:w="2808" w:type="dxa"/>
            <w:shd w:val="clear" w:color="auto" w:fill="A6A6A6"/>
          </w:tcPr>
          <w:p w:rsidR="00125BBB">
            <w:pPr>
              <w:jc w:val="center"/>
              <w:rPr>
                <w:b/>
              </w:rPr>
            </w:pPr>
            <w:r>
              <w:rPr>
                <w:b/>
              </w:rPr>
              <w:t>Costs</w:t>
            </w:r>
          </w:p>
        </w:tc>
      </w:tr>
      <w:tr>
        <w:tblPrEx>
          <w:tblW w:w="9576" w:type="dxa"/>
          <w:tblInd w:w="108" w:type="dxa"/>
          <w:tblLook w:val="04A0"/>
        </w:tblPrEx>
        <w:tc>
          <w:tcPr>
            <w:tcW w:w="6768" w:type="dxa"/>
            <w:shd w:val="clear" w:color="auto" w:fill="auto"/>
          </w:tcPr>
          <w:p w:rsidR="00125BBB">
            <w:r>
              <w:t>Affected System Upgrade Facilities at Coopers Corner Substation</w:t>
            </w:r>
          </w:p>
        </w:tc>
        <w:tc>
          <w:tcPr>
            <w:tcW w:w="2808" w:type="dxa"/>
            <w:shd w:val="clear" w:color="auto" w:fill="auto"/>
          </w:tcPr>
          <w:p w:rsidR="00125BBB">
            <w:r>
              <w:t>$1,139,000</w:t>
            </w:r>
          </w:p>
        </w:tc>
      </w:tr>
      <w:tr>
        <w:tblPrEx>
          <w:tblW w:w="9576" w:type="dxa"/>
          <w:tblInd w:w="108" w:type="dxa"/>
          <w:tblLook w:val="04A0"/>
        </w:tblPrEx>
        <w:tc>
          <w:tcPr>
            <w:tcW w:w="6768" w:type="dxa"/>
            <w:shd w:val="clear" w:color="auto" w:fill="auto"/>
          </w:tcPr>
          <w:p w:rsidR="00125BBB">
            <w:pPr>
              <w:jc w:val="right"/>
            </w:pPr>
            <w:r>
              <w:t>Total</w:t>
            </w:r>
          </w:p>
        </w:tc>
        <w:tc>
          <w:tcPr>
            <w:tcW w:w="2808" w:type="dxa"/>
            <w:shd w:val="clear" w:color="auto" w:fill="auto"/>
          </w:tcPr>
          <w:p w:rsidR="00125BBB">
            <w:r>
              <w:t>$1,139,000</w:t>
            </w:r>
          </w:p>
        </w:tc>
      </w:tr>
    </w:tbl>
    <w:p w:rsidR="00125BBB">
      <w:pPr>
        <w:rPr>
          <w:b/>
          <w:bCs/>
        </w:rPr>
      </w:pPr>
    </w:p>
    <w:p w:rsidR="00125BBB">
      <w:pPr>
        <w:rPr>
          <w:b/>
          <w:bCs/>
        </w:rPr>
      </w:pPr>
    </w:p>
    <w:p w:rsidR="00125BBB">
      <w:pPr>
        <w:rPr>
          <w:b/>
        </w:rPr>
      </w:pPr>
      <w:r>
        <w:rPr>
          <w:b/>
        </w:rPr>
        <w:t>3.</w:t>
      </w:r>
      <w:r>
        <w:rPr>
          <w:b/>
        </w:rPr>
        <w:tab/>
        <w:t>Milestones</w:t>
      </w:r>
    </w:p>
    <w:p w:rsidR="00125BBB">
      <w:pPr>
        <w:rPr>
          <w:b/>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780"/>
        <w:gridCol w:w="2394"/>
        <w:gridCol w:w="2394"/>
      </w:tblGrid>
      <w:tr>
        <w:tblPrEx>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08" w:type="dxa"/>
            <w:shd w:val="clear" w:color="auto" w:fill="A6A6A6"/>
          </w:tcPr>
          <w:p w:rsidR="00125BBB">
            <w:pPr>
              <w:jc w:val="center"/>
              <w:rPr>
                <w:b/>
              </w:rPr>
            </w:pPr>
            <w:r>
              <w:rPr>
                <w:b/>
              </w:rPr>
              <w:t>Item</w:t>
            </w:r>
          </w:p>
        </w:tc>
        <w:tc>
          <w:tcPr>
            <w:tcW w:w="3780" w:type="dxa"/>
            <w:shd w:val="clear" w:color="auto" w:fill="A6A6A6"/>
          </w:tcPr>
          <w:p w:rsidR="00125BBB">
            <w:pPr>
              <w:jc w:val="center"/>
              <w:rPr>
                <w:b/>
              </w:rPr>
            </w:pPr>
            <w:r>
              <w:rPr>
                <w:b/>
              </w:rPr>
              <w:t>Milestone</w:t>
            </w:r>
          </w:p>
        </w:tc>
        <w:tc>
          <w:tcPr>
            <w:tcW w:w="2394" w:type="dxa"/>
            <w:shd w:val="clear" w:color="auto" w:fill="A6A6A6"/>
          </w:tcPr>
          <w:p w:rsidR="00125BBB">
            <w:pPr>
              <w:jc w:val="center"/>
              <w:rPr>
                <w:b/>
              </w:rPr>
            </w:pPr>
            <w:r>
              <w:rPr>
                <w:b/>
              </w:rPr>
              <w:t>Date</w:t>
            </w:r>
          </w:p>
        </w:tc>
        <w:tc>
          <w:tcPr>
            <w:tcW w:w="2394" w:type="dxa"/>
            <w:shd w:val="clear" w:color="auto" w:fill="A6A6A6"/>
          </w:tcPr>
          <w:p w:rsidR="00125BBB">
            <w:pPr>
              <w:jc w:val="center"/>
              <w:rPr>
                <w:b/>
              </w:rPr>
            </w:pPr>
            <w:r>
              <w:rPr>
                <w:b/>
              </w:rPr>
              <w:t>Responsible Party</w:t>
            </w:r>
          </w:p>
        </w:tc>
      </w:tr>
      <w:tr>
        <w:tblPrEx>
          <w:tblW w:w="9576" w:type="dxa"/>
          <w:tblInd w:w="108" w:type="dxa"/>
          <w:tblLook w:val="04A0"/>
        </w:tblPrEx>
        <w:tc>
          <w:tcPr>
            <w:tcW w:w="1008" w:type="dxa"/>
            <w:shd w:val="clear" w:color="auto" w:fill="auto"/>
          </w:tcPr>
          <w:p w:rsidR="00125BBB">
            <w:r>
              <w:t>1</w:t>
            </w:r>
          </w:p>
        </w:tc>
        <w:tc>
          <w:tcPr>
            <w:tcW w:w="3780" w:type="dxa"/>
            <w:shd w:val="clear" w:color="auto" w:fill="auto"/>
          </w:tcPr>
          <w:p w:rsidR="00125BBB">
            <w:r>
              <w:t>Execute the engineering, procurement, and construction agreement</w:t>
            </w:r>
          </w:p>
        </w:tc>
        <w:tc>
          <w:tcPr>
            <w:tcW w:w="2394" w:type="dxa"/>
            <w:shd w:val="clear" w:color="auto" w:fill="auto"/>
          </w:tcPr>
          <w:p w:rsidR="00125BBB">
            <w:r>
              <w:t>May, 2015</w:t>
            </w:r>
          </w:p>
        </w:tc>
        <w:tc>
          <w:tcPr>
            <w:tcW w:w="2394" w:type="dxa"/>
            <w:shd w:val="clear" w:color="auto" w:fill="auto"/>
          </w:tcPr>
          <w:p w:rsidR="00125BBB">
            <w:r>
              <w:t>CPV Valley, NYSEG, and NYISO</w:t>
            </w:r>
          </w:p>
        </w:tc>
      </w:tr>
      <w:tr>
        <w:tblPrEx>
          <w:tblW w:w="9576" w:type="dxa"/>
          <w:tblInd w:w="108" w:type="dxa"/>
          <w:tblLook w:val="04A0"/>
        </w:tblPrEx>
        <w:tc>
          <w:tcPr>
            <w:tcW w:w="1008" w:type="dxa"/>
            <w:shd w:val="clear" w:color="auto" w:fill="auto"/>
          </w:tcPr>
          <w:p w:rsidR="00125BBB">
            <w:r>
              <w:t>2</w:t>
            </w:r>
          </w:p>
        </w:tc>
        <w:tc>
          <w:tcPr>
            <w:tcW w:w="3780" w:type="dxa"/>
            <w:shd w:val="clear" w:color="auto" w:fill="auto"/>
          </w:tcPr>
          <w:p w:rsidR="00125BBB">
            <w:r>
              <w:rPr>
                <w:color w:val="000000"/>
              </w:rPr>
              <w:t>Review of protective relay &amp; communication scope &amp; agree upon  revisions, if any</w:t>
            </w:r>
          </w:p>
        </w:tc>
        <w:tc>
          <w:tcPr>
            <w:tcW w:w="2394" w:type="dxa"/>
            <w:shd w:val="clear" w:color="auto" w:fill="auto"/>
          </w:tcPr>
          <w:p w:rsidR="00125BBB">
            <w:r>
              <w:t>June, 2015</w:t>
            </w:r>
          </w:p>
        </w:tc>
        <w:tc>
          <w:tcPr>
            <w:tcW w:w="2394" w:type="dxa"/>
            <w:shd w:val="clear" w:color="auto" w:fill="auto"/>
          </w:tcPr>
          <w:p w:rsidR="00125BBB">
            <w:r>
              <w:t>CPV Valley, NYSEG, and NYISO</w:t>
            </w:r>
          </w:p>
        </w:tc>
      </w:tr>
      <w:tr>
        <w:tblPrEx>
          <w:tblW w:w="9576" w:type="dxa"/>
          <w:tblInd w:w="108" w:type="dxa"/>
          <w:tblLook w:val="04A0"/>
        </w:tblPrEx>
        <w:tc>
          <w:tcPr>
            <w:tcW w:w="1008" w:type="dxa"/>
            <w:shd w:val="clear" w:color="auto" w:fill="auto"/>
          </w:tcPr>
          <w:p w:rsidR="00125BBB">
            <w:r>
              <w:t>3</w:t>
            </w:r>
          </w:p>
        </w:tc>
        <w:tc>
          <w:tcPr>
            <w:tcW w:w="3780" w:type="dxa"/>
            <w:shd w:val="clear" w:color="auto" w:fill="auto"/>
          </w:tcPr>
          <w:p w:rsidR="00125BBB">
            <w:r>
              <w:t>Provide written authorization to proceed with design and procurement</w:t>
            </w:r>
          </w:p>
        </w:tc>
        <w:tc>
          <w:tcPr>
            <w:tcW w:w="2394" w:type="dxa"/>
            <w:shd w:val="clear" w:color="auto" w:fill="auto"/>
          </w:tcPr>
          <w:p w:rsidR="00125BBB">
            <w:r>
              <w:t>July, 2015</w:t>
            </w:r>
          </w:p>
        </w:tc>
        <w:tc>
          <w:tcPr>
            <w:tcW w:w="2394" w:type="dxa"/>
            <w:shd w:val="clear" w:color="auto" w:fill="auto"/>
          </w:tcPr>
          <w:p w:rsidR="00125BBB">
            <w:r>
              <w:t>CPV Valley</w:t>
            </w:r>
          </w:p>
        </w:tc>
      </w:tr>
      <w:tr>
        <w:tblPrEx>
          <w:tblW w:w="9576" w:type="dxa"/>
          <w:tblInd w:w="108" w:type="dxa"/>
          <w:tblLook w:val="04A0"/>
        </w:tblPrEx>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25BBB">
            <w: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125BBB">
            <w:r>
              <w:t>Issue purchase order for equipment</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
              <w:t>July, 2015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
              <w:t>NYSEG</w:t>
            </w:r>
          </w:p>
        </w:tc>
      </w:tr>
      <w:tr>
        <w:tblPrEx>
          <w:tblW w:w="9576" w:type="dxa"/>
          <w:tblInd w:w="108" w:type="dxa"/>
          <w:tblLook w:val="04A0"/>
        </w:tblPrEx>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25BBB">
            <w: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125BBB">
            <w:r>
              <w:t>Mobilize construction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
              <w:t>January, 2016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
              <w:t>NYSEG</w:t>
            </w:r>
          </w:p>
        </w:tc>
      </w:tr>
      <w:tr>
        <w:tblPrEx>
          <w:tblW w:w="9576" w:type="dxa"/>
          <w:tblInd w:w="108" w:type="dxa"/>
          <w:tblLook w:val="04A0"/>
        </w:tblPrEx>
        <w:tc>
          <w:tcPr>
            <w:tcW w:w="1008" w:type="dxa"/>
            <w:shd w:val="clear" w:color="auto" w:fill="auto"/>
          </w:tcPr>
          <w:p w:rsidR="00125BBB">
            <w:r>
              <w:t>6</w:t>
            </w:r>
          </w:p>
        </w:tc>
        <w:tc>
          <w:tcPr>
            <w:tcW w:w="3780" w:type="dxa"/>
            <w:shd w:val="clear" w:color="auto" w:fill="auto"/>
          </w:tcPr>
          <w:p w:rsidR="00125BBB">
            <w:r>
              <w:t xml:space="preserve">Complete relay coordination study for Affected System Upgrade Facilities </w:t>
            </w:r>
          </w:p>
        </w:tc>
        <w:tc>
          <w:tcPr>
            <w:tcW w:w="2394" w:type="dxa"/>
            <w:shd w:val="clear" w:color="auto" w:fill="auto"/>
          </w:tcPr>
          <w:p w:rsidR="00125BBB">
            <w:r>
              <w:t>April, 2016</w:t>
            </w:r>
          </w:p>
        </w:tc>
        <w:tc>
          <w:tcPr>
            <w:tcW w:w="2394" w:type="dxa"/>
            <w:shd w:val="clear" w:color="auto" w:fill="auto"/>
          </w:tcPr>
          <w:p w:rsidR="00125BBB">
            <w:r>
              <w:t>NYSEG</w:t>
            </w:r>
          </w:p>
        </w:tc>
      </w:tr>
      <w:tr>
        <w:tblPrEx>
          <w:tblW w:w="9576" w:type="dxa"/>
          <w:tblInd w:w="108" w:type="dxa"/>
          <w:tblLook w:val="04A0"/>
        </w:tblPrEx>
        <w:tc>
          <w:tcPr>
            <w:tcW w:w="1008" w:type="dxa"/>
            <w:shd w:val="clear" w:color="auto" w:fill="auto"/>
          </w:tcPr>
          <w:p w:rsidR="00125BBB">
            <w:r>
              <w:t>7</w:t>
            </w:r>
          </w:p>
        </w:tc>
        <w:tc>
          <w:tcPr>
            <w:tcW w:w="3780" w:type="dxa"/>
            <w:shd w:val="clear" w:color="auto" w:fill="auto"/>
          </w:tcPr>
          <w:p w:rsidR="00125BBB">
            <w:r>
              <w:t>Relay settings finalized</w:t>
            </w:r>
          </w:p>
        </w:tc>
        <w:tc>
          <w:tcPr>
            <w:tcW w:w="2394" w:type="dxa"/>
            <w:shd w:val="clear" w:color="auto" w:fill="auto"/>
          </w:tcPr>
          <w:p w:rsidR="00125BBB">
            <w:r>
              <w:t>July, 2016</w:t>
            </w:r>
          </w:p>
        </w:tc>
        <w:tc>
          <w:tcPr>
            <w:tcW w:w="2394" w:type="dxa"/>
            <w:shd w:val="clear" w:color="auto" w:fill="auto"/>
          </w:tcPr>
          <w:p w:rsidR="00125BBB">
            <w:r>
              <w:t>NYSEG</w:t>
            </w:r>
          </w:p>
        </w:tc>
      </w:tr>
      <w:tr>
        <w:tblPrEx>
          <w:tblW w:w="9576" w:type="dxa"/>
          <w:tblInd w:w="108" w:type="dxa"/>
          <w:tblLook w:val="04A0"/>
        </w:tblPrEx>
        <w:tc>
          <w:tcPr>
            <w:tcW w:w="1008" w:type="dxa"/>
            <w:shd w:val="clear" w:color="auto" w:fill="auto"/>
          </w:tcPr>
          <w:p w:rsidR="00125BBB">
            <w:r>
              <w:t>8</w:t>
            </w:r>
          </w:p>
        </w:tc>
        <w:tc>
          <w:tcPr>
            <w:tcW w:w="3780" w:type="dxa"/>
            <w:shd w:val="clear" w:color="auto" w:fill="auto"/>
          </w:tcPr>
          <w:p w:rsidR="00125BBB">
            <w:r>
              <w:t>Final testing and communication</w:t>
            </w:r>
          </w:p>
        </w:tc>
        <w:tc>
          <w:tcPr>
            <w:tcW w:w="2394" w:type="dxa"/>
            <w:shd w:val="clear" w:color="auto" w:fill="auto"/>
          </w:tcPr>
          <w:p w:rsidR="00125BBB">
            <w:r>
              <w:t>August, 2016</w:t>
            </w:r>
          </w:p>
        </w:tc>
        <w:tc>
          <w:tcPr>
            <w:tcW w:w="2394" w:type="dxa"/>
            <w:shd w:val="clear" w:color="auto" w:fill="auto"/>
          </w:tcPr>
          <w:p w:rsidR="00125BBB">
            <w:r>
              <w:t>NYSEG</w:t>
            </w:r>
          </w:p>
        </w:tc>
      </w:tr>
      <w:tr>
        <w:tblPrEx>
          <w:tblW w:w="9576" w:type="dxa"/>
          <w:tblInd w:w="108" w:type="dxa"/>
          <w:tblLook w:val="04A0"/>
        </w:tblPrEx>
        <w:tc>
          <w:tcPr>
            <w:tcW w:w="1008" w:type="dxa"/>
            <w:shd w:val="clear" w:color="auto" w:fill="auto"/>
          </w:tcPr>
          <w:p w:rsidR="00125BBB">
            <w:r>
              <w:t>9</w:t>
            </w:r>
          </w:p>
        </w:tc>
        <w:tc>
          <w:tcPr>
            <w:tcW w:w="3780" w:type="dxa"/>
            <w:shd w:val="clear" w:color="auto" w:fill="auto"/>
          </w:tcPr>
          <w:p w:rsidR="00125BBB">
            <w:r>
              <w:t>Completion of the Affected System Attachment Facilities</w:t>
            </w:r>
          </w:p>
        </w:tc>
        <w:tc>
          <w:tcPr>
            <w:tcW w:w="2394" w:type="dxa"/>
            <w:shd w:val="clear" w:color="auto" w:fill="auto"/>
          </w:tcPr>
          <w:p w:rsidR="00125BBB">
            <w:r>
              <w:t>August, 2016</w:t>
            </w:r>
          </w:p>
        </w:tc>
        <w:tc>
          <w:tcPr>
            <w:tcW w:w="2394" w:type="dxa"/>
            <w:shd w:val="clear" w:color="auto" w:fill="auto"/>
          </w:tcPr>
          <w:p w:rsidR="00125BBB">
            <w:r>
              <w:t>NYSEG</w:t>
            </w:r>
          </w:p>
        </w:tc>
      </w:tr>
    </w:tbl>
    <w:p w:rsidR="00125BBB">
      <w:pPr>
        <w:rPr>
          <w:b/>
        </w:rPr>
        <w:sectPr>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pgNumType w:start="1"/>
          <w:cols w:space="720"/>
          <w:docGrid w:linePitch="360"/>
        </w:sectPr>
      </w:pPr>
    </w:p>
    <w:p w:rsidR="00125BBB">
      <w:pPr>
        <w:pStyle w:val="TitleBC"/>
        <w:keepNext w:val="0"/>
      </w:pPr>
      <w:r>
        <w:t>APPENDIX B</w:t>
      </w:r>
    </w:p>
    <w:p w:rsidR="00125BBB">
      <w:pPr>
        <w:pStyle w:val="BodyText"/>
        <w:jc w:val="center"/>
        <w:rPr>
          <w:b/>
        </w:rPr>
      </w:pPr>
      <w:r>
        <w:rPr>
          <w:b/>
        </w:rPr>
        <w:t>ADDRESSES FOR DELIVERY OF NOTICES AND BILLINGS</w:t>
      </w:r>
    </w:p>
    <w:p w:rsidR="00125BBB">
      <w:pPr>
        <w:pStyle w:val="BodyText"/>
        <w:rPr>
          <w:b/>
        </w:rPr>
      </w:pPr>
      <w:r>
        <w:rPr>
          <w:b/>
        </w:rPr>
        <w:t>Notices:</w:t>
      </w:r>
    </w:p>
    <w:p w:rsidR="00125BBB">
      <w:pPr>
        <w:pStyle w:val="BodyTextIndent"/>
        <w:spacing w:after="0"/>
        <w:ind w:firstLine="0"/>
      </w:pPr>
      <w:r>
        <w:rPr>
          <w:u w:val="single"/>
        </w:rPr>
        <w:t>NYISO</w:t>
      </w:r>
      <w:r>
        <w:t>:</w:t>
      </w:r>
    </w:p>
    <w:p w:rsidR="00125BBB">
      <w:pPr>
        <w:pStyle w:val="BodyTextIndent"/>
        <w:spacing w:after="0"/>
        <w:ind w:firstLine="0"/>
      </w:pPr>
    </w:p>
    <w:p w:rsidR="00125BBB">
      <w:pPr>
        <w:autoSpaceDE w:val="0"/>
        <w:autoSpaceDN w:val="0"/>
        <w:adjustRightInd w:val="0"/>
        <w:rPr>
          <w:color w:val="000000"/>
        </w:rPr>
      </w:pPr>
      <w:r>
        <w:rPr>
          <w:color w:val="000000"/>
        </w:rPr>
        <w:t>New York Independent System Operator, Inc.</w:t>
      </w:r>
    </w:p>
    <w:p w:rsidR="00125BBB">
      <w:pPr>
        <w:autoSpaceDE w:val="0"/>
        <w:autoSpaceDN w:val="0"/>
        <w:adjustRightInd w:val="0"/>
        <w:rPr>
          <w:color w:val="000000"/>
        </w:rPr>
      </w:pPr>
      <w:r>
        <w:rPr>
          <w:color w:val="000000"/>
        </w:rPr>
        <w:t>Attn:  Vice President, System and Resource Planning</w:t>
      </w:r>
    </w:p>
    <w:p w:rsidR="00125BBB">
      <w:pPr>
        <w:autoSpaceDE w:val="0"/>
        <w:autoSpaceDN w:val="0"/>
        <w:adjustRightInd w:val="0"/>
        <w:rPr>
          <w:color w:val="000000"/>
        </w:rPr>
      </w:pPr>
      <w:r>
        <w:rPr>
          <w:color w:val="000000"/>
        </w:rPr>
        <w:t>10 Krey Boulevard</w:t>
      </w:r>
    </w:p>
    <w:p w:rsidR="00125BBB">
      <w:pPr>
        <w:autoSpaceDE w:val="0"/>
        <w:autoSpaceDN w:val="0"/>
        <w:adjustRightInd w:val="0"/>
        <w:rPr>
          <w:color w:val="000000"/>
        </w:rPr>
      </w:pPr>
      <w:r>
        <w:rPr>
          <w:color w:val="000000"/>
        </w:rPr>
        <w:t>Rensselaer, NY 12144</w:t>
      </w:r>
    </w:p>
    <w:p w:rsidR="00125BBB">
      <w:pPr>
        <w:autoSpaceDE w:val="0"/>
        <w:autoSpaceDN w:val="0"/>
        <w:adjustRightInd w:val="0"/>
        <w:rPr>
          <w:color w:val="000000"/>
        </w:rPr>
      </w:pPr>
      <w:r>
        <w:rPr>
          <w:color w:val="000000"/>
        </w:rPr>
        <w:t>Phone:  (518) 356-6000</w:t>
      </w:r>
    </w:p>
    <w:p w:rsidR="00125BBB">
      <w:pPr>
        <w:autoSpaceDE w:val="0"/>
        <w:autoSpaceDN w:val="0"/>
        <w:adjustRightInd w:val="0"/>
        <w:rPr>
          <w:color w:val="000000"/>
        </w:rPr>
      </w:pPr>
      <w:r>
        <w:rPr>
          <w:color w:val="000000"/>
        </w:rPr>
        <w:t>Fax:  (518) 356-6118</w:t>
      </w:r>
    </w:p>
    <w:p w:rsidR="00125BBB">
      <w:pPr>
        <w:autoSpaceDE w:val="0"/>
        <w:autoSpaceDN w:val="0"/>
        <w:adjustRightInd w:val="0"/>
        <w:rPr>
          <w:color w:val="000000"/>
        </w:rPr>
      </w:pPr>
    </w:p>
    <w:p w:rsidR="00125BBB">
      <w:pPr>
        <w:pStyle w:val="BodyTextIndent"/>
        <w:spacing w:after="0"/>
        <w:ind w:firstLine="0"/>
      </w:pPr>
      <w:r>
        <w:rPr>
          <w:u w:val="single"/>
        </w:rPr>
        <w:t>Affected Transmission Owner</w:t>
      </w:r>
      <w:r>
        <w:t>:</w:t>
      </w:r>
    </w:p>
    <w:p w:rsidR="00125BBB">
      <w:pPr>
        <w:pStyle w:val="BodyTextIndent"/>
        <w:spacing w:after="0"/>
        <w:ind w:firstLine="0"/>
      </w:pPr>
    </w:p>
    <w:p w:rsidR="00125BBB">
      <w:pPr>
        <w:ind w:left="1440" w:hanging="1440"/>
      </w:pPr>
      <w:r>
        <w:t>New York State Electric &amp; Gas Corporation</w:t>
      </w:r>
    </w:p>
    <w:p w:rsidR="00125BBB">
      <w:pPr>
        <w:ind w:left="1440" w:hanging="1440"/>
      </w:pPr>
      <w:r>
        <w:t>Electric Transmission Services</w:t>
      </w:r>
    </w:p>
    <w:p w:rsidR="00125BBB">
      <w:pPr>
        <w:ind w:left="1440" w:hanging="1440"/>
      </w:pPr>
      <w:r>
        <w:t>Manager-Programs/Projects</w:t>
      </w:r>
    </w:p>
    <w:p w:rsidR="00125BBB">
      <w:pPr>
        <w:ind w:left="1440" w:hanging="1440"/>
      </w:pPr>
      <w:r>
        <w:t>PO Box 5224</w:t>
      </w:r>
    </w:p>
    <w:p w:rsidR="00125BBB">
      <w:pPr>
        <w:ind w:left="1440" w:hanging="1440"/>
      </w:pPr>
      <w:r>
        <w:t>Binghamton, NY 13902-5224</w:t>
      </w:r>
    </w:p>
    <w:p w:rsidR="00125BBB">
      <w:pPr>
        <w:ind w:left="1440" w:hanging="1440"/>
      </w:pPr>
      <w:r>
        <w:t>Phone: (607) 762-8073</w:t>
      </w:r>
    </w:p>
    <w:p w:rsidR="00125BBB">
      <w:pPr>
        <w:ind w:left="1440" w:hanging="1440"/>
      </w:pPr>
      <w:r>
        <w:t>Fax: (607) 762-8666</w:t>
      </w:r>
    </w:p>
    <w:p w:rsidR="00125BBB">
      <w:pPr>
        <w:ind w:left="1440" w:hanging="1440"/>
      </w:pPr>
    </w:p>
    <w:p w:rsidR="00125BBB">
      <w:pPr>
        <w:pStyle w:val="BodyTextIndent"/>
        <w:spacing w:after="0"/>
        <w:ind w:firstLine="0"/>
      </w:pPr>
      <w:r>
        <w:rPr>
          <w:u w:val="single"/>
        </w:rPr>
        <w:t>Developer</w:t>
      </w:r>
      <w:r>
        <w:t>:</w:t>
      </w:r>
    </w:p>
    <w:p w:rsidR="00125BBB">
      <w:pPr>
        <w:pStyle w:val="BodyTextIndent"/>
        <w:spacing w:after="0"/>
        <w:ind w:firstLine="0"/>
      </w:pPr>
    </w:p>
    <w:p w:rsidR="00125BBB">
      <w:pPr>
        <w:autoSpaceDN w:val="0"/>
      </w:pPr>
      <w:r>
        <w:t>CPV Valley, LLC</w:t>
      </w:r>
    </w:p>
    <w:p w:rsidR="00125BBB">
      <w:pPr>
        <w:autoSpaceDN w:val="0"/>
      </w:pPr>
      <w:r>
        <w:t>50 Braintree Hill Office Park, Suite 300</w:t>
      </w:r>
    </w:p>
    <w:p w:rsidR="00125BBB">
      <w:pPr>
        <w:autoSpaceDN w:val="0"/>
      </w:pPr>
      <w:r>
        <w:t>Braintree, MA 02184</w:t>
      </w:r>
    </w:p>
    <w:p w:rsidR="00125BBB">
      <w:pPr>
        <w:autoSpaceDN w:val="0"/>
      </w:pPr>
      <w:r>
        <w:t>Attn: Project Manager</w:t>
      </w:r>
    </w:p>
    <w:p w:rsidR="00125BBB">
      <w:pPr>
        <w:autoSpaceDN w:val="0"/>
      </w:pPr>
      <w:r>
        <w:t>Phone: (781) 848-0253</w:t>
      </w:r>
    </w:p>
    <w:p w:rsidR="00125BBB">
      <w:pPr>
        <w:autoSpaceDN w:val="0"/>
      </w:pPr>
      <w:r>
        <w:t>Fax: (781) 848-5804</w:t>
      </w:r>
    </w:p>
    <w:p w:rsidR="00125BBB">
      <w:pPr>
        <w:autoSpaceDN w:val="0"/>
      </w:pPr>
    </w:p>
    <w:p w:rsidR="00125BBB">
      <w:pPr>
        <w:autoSpaceDN w:val="0"/>
      </w:pPr>
      <w:r>
        <w:t>CPV Valley, LLC</w:t>
      </w:r>
    </w:p>
    <w:p w:rsidR="00125BBB">
      <w:pPr>
        <w:autoSpaceDN w:val="0"/>
      </w:pPr>
      <w:r>
        <w:t>8403 Colesville Road, Suite 915</w:t>
      </w:r>
    </w:p>
    <w:p w:rsidR="00125BBB">
      <w:pPr>
        <w:autoSpaceDN w:val="0"/>
      </w:pPr>
      <w:r>
        <w:t>Silver Spring, Maryland  20910</w:t>
      </w:r>
    </w:p>
    <w:p w:rsidR="00125BBB">
      <w:pPr>
        <w:autoSpaceDN w:val="0"/>
      </w:pPr>
      <w:r>
        <w:t>Attn:   General Counsel</w:t>
      </w:r>
    </w:p>
    <w:p w:rsidR="00125BBB">
      <w:pPr>
        <w:autoSpaceDN w:val="0"/>
      </w:pPr>
      <w:r>
        <w:t>Phone: (240)723-2329</w:t>
      </w:r>
    </w:p>
    <w:p w:rsidR="00125BBB">
      <w:pPr>
        <w:autoSpaceDN w:val="0"/>
      </w:pPr>
      <w:r>
        <w:t>Fax: (240)723-2339</w:t>
      </w:r>
    </w:p>
    <w:p w:rsidR="00125BBB">
      <w:pPr>
        <w:autoSpaceDN w:val="0"/>
      </w:pPr>
    </w:p>
    <w:p w:rsidR="00125BBB">
      <w:pPr>
        <w:pStyle w:val="BodyText"/>
        <w:spacing w:after="0"/>
        <w:rPr>
          <w:b/>
        </w:rPr>
      </w:pPr>
      <w:r>
        <w:rPr>
          <w:b/>
        </w:rPr>
        <w:t>Billings and Payments:</w:t>
      </w:r>
    </w:p>
    <w:p w:rsidR="00125BBB">
      <w:pPr>
        <w:pStyle w:val="BodyText"/>
        <w:spacing w:after="0"/>
        <w:rPr>
          <w:b/>
        </w:rPr>
      </w:pPr>
    </w:p>
    <w:p w:rsidR="00125BBB">
      <w:pPr>
        <w:pStyle w:val="BodyTextIndent"/>
        <w:spacing w:after="0"/>
        <w:ind w:firstLine="0"/>
      </w:pPr>
      <w:r>
        <w:rPr>
          <w:u w:val="single"/>
        </w:rPr>
        <w:t>Affected Transmission Owner</w:t>
      </w:r>
      <w:r>
        <w:t>:</w:t>
      </w:r>
    </w:p>
    <w:p w:rsidR="00125BBB">
      <w:pPr>
        <w:pStyle w:val="BodyTextIndent"/>
        <w:spacing w:after="0"/>
        <w:ind w:firstLine="0"/>
      </w:pPr>
    </w:p>
    <w:p w:rsidR="00125BBB">
      <w:pPr>
        <w:ind w:left="1440" w:hanging="1440"/>
      </w:pPr>
      <w:r>
        <w:t>New York State Electric &amp; Gas Corporation</w:t>
      </w:r>
    </w:p>
    <w:p w:rsidR="00125BBB">
      <w:pPr>
        <w:ind w:left="1440" w:hanging="1440"/>
      </w:pPr>
      <w:r>
        <w:t>Energy Services</w:t>
      </w:r>
    </w:p>
    <w:p w:rsidR="00125BBB">
      <w:pPr>
        <w:ind w:left="1440" w:hanging="1440"/>
      </w:pPr>
      <w:r>
        <w:t xml:space="preserve">Attn: Mgr. Billing &amp; Risk Management </w:t>
      </w:r>
    </w:p>
    <w:p w:rsidR="00125BBB">
      <w:pPr>
        <w:ind w:left="1440" w:hanging="1440"/>
      </w:pPr>
      <w:r>
        <w:t>PO Box 5224</w:t>
      </w:r>
    </w:p>
    <w:p w:rsidR="00125BBB">
      <w:pPr>
        <w:ind w:left="1440" w:hanging="1440"/>
      </w:pPr>
      <w:r>
        <w:t>Binghamton, NY 13902-5224</w:t>
      </w:r>
    </w:p>
    <w:p w:rsidR="00125BBB">
      <w:pPr>
        <w:ind w:left="1440" w:hanging="1440"/>
      </w:pPr>
      <w:r>
        <w:t>Phone: (607) 762-4283</w:t>
      </w:r>
    </w:p>
    <w:p w:rsidR="00125BBB">
      <w:pPr>
        <w:ind w:left="1440" w:hanging="1440"/>
      </w:pPr>
      <w:r>
        <w:t>Fax: (607) 762-8666</w:t>
      </w:r>
    </w:p>
    <w:p w:rsidR="00125BBB">
      <w:pPr>
        <w:ind w:left="1440" w:hanging="1440"/>
      </w:pPr>
    </w:p>
    <w:p w:rsidR="00125BBB">
      <w:pPr>
        <w:pStyle w:val="BodyTextIndent"/>
        <w:spacing w:after="0"/>
        <w:ind w:firstLine="0"/>
      </w:pPr>
      <w:r>
        <w:rPr>
          <w:u w:val="single"/>
        </w:rPr>
        <w:t>Developer</w:t>
      </w:r>
      <w:r>
        <w:t>:</w:t>
      </w:r>
    </w:p>
    <w:p w:rsidR="00125BBB">
      <w:pPr>
        <w:pStyle w:val="BodyTextIndent"/>
        <w:spacing w:after="0"/>
        <w:ind w:firstLine="0"/>
      </w:pPr>
    </w:p>
    <w:p w:rsidR="00125BBB">
      <w:pPr>
        <w:autoSpaceDN w:val="0"/>
      </w:pPr>
      <w:r>
        <w:t>CPV Valley, LLC</w:t>
      </w:r>
    </w:p>
    <w:p w:rsidR="00125BBB">
      <w:pPr>
        <w:autoSpaceDN w:val="0"/>
      </w:pPr>
      <w:r>
        <w:t>8403 Colesville Road, Suite 915</w:t>
      </w:r>
    </w:p>
    <w:p w:rsidR="00125BBB">
      <w:pPr>
        <w:autoSpaceDN w:val="0"/>
      </w:pPr>
      <w:r>
        <w:t>Silver Spring, Maryland  20910</w:t>
      </w:r>
    </w:p>
    <w:p w:rsidR="00125BBB">
      <w:pPr>
        <w:autoSpaceDN w:val="0"/>
      </w:pPr>
      <w:r>
        <w:t>Attn:   Accounts Payable</w:t>
      </w:r>
    </w:p>
    <w:p w:rsidR="00125BBB">
      <w:pPr>
        <w:autoSpaceDN w:val="0"/>
      </w:pPr>
      <w:r>
        <w:t>Phone: (240)723-2300</w:t>
      </w:r>
    </w:p>
    <w:p w:rsidR="00125BBB">
      <w:pPr>
        <w:autoSpaceDN w:val="0"/>
      </w:pPr>
    </w:p>
    <w:p w:rsidR="00125BBB">
      <w:pPr>
        <w:pStyle w:val="BodyText"/>
        <w:spacing w:after="0"/>
        <w:rPr>
          <w:b/>
        </w:rPr>
      </w:pPr>
      <w:r>
        <w:rPr>
          <w:b/>
        </w:rPr>
        <w:t>Alternative Forms of Delivery of Notices (telephone, facsimile or email):</w:t>
      </w:r>
    </w:p>
    <w:p w:rsidR="00125BBB">
      <w:pPr>
        <w:pStyle w:val="BodyText"/>
        <w:spacing w:after="0"/>
        <w:rPr>
          <w:b/>
        </w:rPr>
      </w:pPr>
    </w:p>
    <w:p w:rsidR="00125BBB">
      <w:pPr>
        <w:pStyle w:val="BodyText"/>
        <w:spacing w:after="0"/>
        <w:rPr>
          <w:u w:val="single"/>
        </w:rPr>
      </w:pPr>
      <w:r>
        <w:rPr>
          <w:u w:val="single"/>
        </w:rPr>
        <w:t>NYISO:</w:t>
      </w:r>
    </w:p>
    <w:p w:rsidR="00125BBB">
      <w:pPr>
        <w:pStyle w:val="BodyText"/>
        <w:spacing w:after="0"/>
        <w:rPr>
          <w:b/>
        </w:rPr>
      </w:pPr>
    </w:p>
    <w:p w:rsidR="00125BBB">
      <w:pPr>
        <w:autoSpaceDE w:val="0"/>
        <w:autoSpaceDN w:val="0"/>
        <w:adjustRightInd w:val="0"/>
        <w:rPr>
          <w:color w:val="000000"/>
        </w:rPr>
      </w:pPr>
      <w:r>
        <w:rPr>
          <w:color w:val="000000"/>
        </w:rPr>
        <w:t>New York Independent System Operator, Inc.</w:t>
      </w:r>
    </w:p>
    <w:p w:rsidR="00125BBB">
      <w:pPr>
        <w:autoSpaceDE w:val="0"/>
        <w:autoSpaceDN w:val="0"/>
        <w:adjustRightInd w:val="0"/>
        <w:rPr>
          <w:color w:val="000000"/>
        </w:rPr>
      </w:pPr>
      <w:r>
        <w:rPr>
          <w:color w:val="000000"/>
        </w:rPr>
        <w:t>Attn:  Vice President, System and Resource Planning</w:t>
      </w:r>
    </w:p>
    <w:p w:rsidR="00125BBB">
      <w:pPr>
        <w:autoSpaceDE w:val="0"/>
        <w:autoSpaceDN w:val="0"/>
        <w:adjustRightInd w:val="0"/>
        <w:rPr>
          <w:color w:val="000000"/>
        </w:rPr>
      </w:pPr>
      <w:r>
        <w:rPr>
          <w:color w:val="000000"/>
        </w:rPr>
        <w:t>10 Krey Boulevard</w:t>
      </w:r>
    </w:p>
    <w:p w:rsidR="00125BBB">
      <w:pPr>
        <w:autoSpaceDE w:val="0"/>
        <w:autoSpaceDN w:val="0"/>
        <w:adjustRightInd w:val="0"/>
        <w:rPr>
          <w:color w:val="000000"/>
        </w:rPr>
      </w:pPr>
      <w:r>
        <w:rPr>
          <w:color w:val="000000"/>
        </w:rPr>
        <w:t>Rensselaer, NY 12144</w:t>
      </w:r>
    </w:p>
    <w:p w:rsidR="00125BBB">
      <w:pPr>
        <w:autoSpaceDE w:val="0"/>
        <w:autoSpaceDN w:val="0"/>
        <w:adjustRightInd w:val="0"/>
        <w:rPr>
          <w:color w:val="000000"/>
        </w:rPr>
      </w:pPr>
      <w:r>
        <w:rPr>
          <w:color w:val="000000"/>
        </w:rPr>
        <w:t>Phone:  (518) 356-6000</w:t>
      </w:r>
    </w:p>
    <w:p w:rsidR="00125BBB">
      <w:pPr>
        <w:autoSpaceDE w:val="0"/>
        <w:autoSpaceDN w:val="0"/>
        <w:adjustRightInd w:val="0"/>
        <w:rPr>
          <w:color w:val="000000"/>
        </w:rPr>
      </w:pPr>
      <w:r>
        <w:rPr>
          <w:color w:val="000000"/>
        </w:rPr>
        <w:t>Fax:  (518) 356-6118</w:t>
      </w:r>
    </w:p>
    <w:p w:rsidR="00125BBB">
      <w:pPr>
        <w:autoSpaceDE w:val="0"/>
        <w:autoSpaceDN w:val="0"/>
        <w:adjustRightInd w:val="0"/>
        <w:rPr>
          <w:color w:val="000000"/>
        </w:rPr>
      </w:pPr>
    </w:p>
    <w:p w:rsidR="00125BBB">
      <w:pPr>
        <w:pStyle w:val="BodyTextIndent"/>
        <w:spacing w:after="0"/>
        <w:ind w:firstLine="0"/>
      </w:pPr>
      <w:r>
        <w:rPr>
          <w:u w:val="single"/>
        </w:rPr>
        <w:t>Affected Transmission Owner</w:t>
      </w:r>
      <w:r>
        <w:t>:</w:t>
      </w:r>
    </w:p>
    <w:p w:rsidR="00125BBB">
      <w:pPr>
        <w:pStyle w:val="BodyTextIndent"/>
        <w:spacing w:after="0"/>
        <w:ind w:firstLine="0"/>
      </w:pPr>
    </w:p>
    <w:p w:rsidR="00125BBB">
      <w:r>
        <w:t>New York State Electric &amp; Gas Corporation</w:t>
      </w:r>
    </w:p>
    <w:p w:rsidR="00125BBB">
      <w:r>
        <w:t>Electric Transmission Services</w:t>
      </w:r>
    </w:p>
    <w:p w:rsidR="00125BBB">
      <w:r>
        <w:t>Manager - Programs/Projects</w:t>
      </w:r>
    </w:p>
    <w:p w:rsidR="00125BBB">
      <w:r>
        <w:t>PO Box 5224</w:t>
      </w:r>
    </w:p>
    <w:p w:rsidR="00125BBB">
      <w:r>
        <w:t>Binghamton, NY 13902-5224</w:t>
      </w:r>
    </w:p>
    <w:p w:rsidR="00125BBB">
      <w:r>
        <w:t>Phone: (607) 762-7606</w:t>
      </w:r>
    </w:p>
    <w:p w:rsidR="00125BBB">
      <w:r>
        <w:t>Fax: (607) 762-8666</w:t>
      </w:r>
    </w:p>
    <w:p w:rsidR="00125BBB"/>
    <w:p w:rsidR="00125BBB">
      <w:pPr>
        <w:pStyle w:val="BodyTextIndent"/>
        <w:spacing w:after="0"/>
        <w:ind w:firstLine="0"/>
      </w:pPr>
      <w:r>
        <w:rPr>
          <w:u w:val="single"/>
        </w:rPr>
        <w:t>Developer</w:t>
      </w:r>
      <w:r>
        <w:t>:</w:t>
      </w:r>
    </w:p>
    <w:p w:rsidR="00125BBB">
      <w:pPr>
        <w:pStyle w:val="BodyTextIndent"/>
        <w:spacing w:after="0"/>
        <w:ind w:firstLine="0"/>
      </w:pPr>
    </w:p>
    <w:p w:rsidR="00125BBB">
      <w:pPr>
        <w:autoSpaceDN w:val="0"/>
      </w:pPr>
      <w:r>
        <w:t>CPV Valley, LLC</w:t>
      </w:r>
    </w:p>
    <w:p w:rsidR="00125BBB">
      <w:pPr>
        <w:autoSpaceDN w:val="0"/>
      </w:pPr>
      <w:r>
        <w:t>50 Braintree Hill Office Park, Suite 300</w:t>
      </w:r>
    </w:p>
    <w:p w:rsidR="00125BBB">
      <w:pPr>
        <w:autoSpaceDN w:val="0"/>
      </w:pPr>
      <w:r>
        <w:t>Braintree, MA 02184</w:t>
      </w:r>
    </w:p>
    <w:p w:rsidR="00125BBB">
      <w:pPr>
        <w:autoSpaceDN w:val="0"/>
      </w:pPr>
      <w:r>
        <w:t>Attn: Project Manager</w:t>
      </w:r>
    </w:p>
    <w:p w:rsidR="00125BBB">
      <w:pPr>
        <w:autoSpaceDN w:val="0"/>
      </w:pPr>
      <w:r>
        <w:t>Phone: (781) 848-0253</w:t>
      </w:r>
    </w:p>
    <w:p w:rsidR="00125BBB">
      <w:pPr>
        <w:autoSpaceDN w:val="0"/>
      </w:pPr>
      <w:r>
        <w:t>Fax: (781) 848-5804</w:t>
      </w:r>
    </w:p>
    <w:p w:rsidR="00125BBB">
      <w:pPr>
        <w:autoSpaceDN w:val="0"/>
      </w:pPr>
    </w:p>
    <w:p w:rsidR="00125BBB">
      <w:pPr>
        <w:autoSpaceDN w:val="0"/>
      </w:pPr>
      <w:r>
        <w:t>CPV Valley, LLC</w:t>
      </w:r>
    </w:p>
    <w:p w:rsidR="00125BBB">
      <w:pPr>
        <w:autoSpaceDN w:val="0"/>
      </w:pPr>
      <w:r>
        <w:t>8403 Colesville Road, Suite 915</w:t>
      </w:r>
    </w:p>
    <w:p w:rsidR="00125BBB">
      <w:pPr>
        <w:autoSpaceDN w:val="0"/>
      </w:pPr>
      <w:r>
        <w:t>Silver Spring, Maryland  20910</w:t>
      </w:r>
    </w:p>
    <w:p w:rsidR="00125BBB">
      <w:pPr>
        <w:autoSpaceDN w:val="0"/>
      </w:pPr>
      <w:r>
        <w:t>Attn:   General Counsel</w:t>
      </w:r>
    </w:p>
    <w:p w:rsidR="00125BBB">
      <w:pPr>
        <w:autoSpaceDN w:val="0"/>
      </w:pPr>
      <w:r>
        <w:t>Phone: (240)723-2329</w:t>
      </w:r>
    </w:p>
    <w:p w:rsidR="00125BBB">
      <w:pPr>
        <w:autoSpaceDN w:val="0"/>
      </w:pPr>
      <w:r>
        <w:t>Fax: (240)723-2339</w:t>
      </w:r>
    </w:p>
    <w:p w:rsidR="00125BBB">
      <w:pPr>
        <w:pStyle w:val="BodyTextIndent"/>
        <w:spacing w:after="0"/>
        <w:ind w:firstLine="0"/>
      </w:pPr>
    </w:p>
    <w:sectPr w:rsidSect="000B35F0">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NYISO, NYSEG and CPV Valley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0B310838"/>
    <w:multiLevelType w:val="hybridMultilevel"/>
    <w:tmpl w:val="32E86CBA"/>
    <w:lvl w:ilvl="0">
      <w:start w:val="1"/>
      <w:numFmt w:val="lowerRoman"/>
      <w:lvlText w:val="(%1)"/>
      <w:lvlJc w:val="left"/>
      <w:pPr>
        <w:ind w:left="4860" w:hanging="360"/>
      </w:pPr>
      <w:rPr>
        <w:rFonts w:hint="default"/>
      </w:rPr>
    </w:lvl>
    <w:lvl w:ilvl="1" w:tentative="1">
      <w:start w:val="1"/>
      <w:numFmt w:val="lowerLetter"/>
      <w:lvlText w:val="%2."/>
      <w:lvlJc w:val="left"/>
      <w:pPr>
        <w:ind w:left="5580" w:hanging="360"/>
      </w:pPr>
    </w:lvl>
    <w:lvl w:ilvl="2" w:tentative="1">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abstractNum w:abstractNumId="12">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AA77AAE"/>
    <w:multiLevelType w:val="hybridMultilevel"/>
    <w:tmpl w:val="5CD0F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E033A2"/>
    <w:multiLevelType w:val="multilevel"/>
    <w:tmpl w:val="DAC2F4C2"/>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2"/>
  </w:num>
  <w:num w:numId="3">
    <w:abstractNumId w:val="19"/>
  </w:num>
  <w:num w:numId="4">
    <w:abstractNumId w:val="25"/>
  </w:num>
  <w:num w:numId="5">
    <w:abstractNumId w:val="24"/>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20"/>
  </w:num>
  <w:num w:numId="19">
    <w:abstractNumId w:val="21"/>
  </w:num>
  <w:num w:numId="20">
    <w:abstractNumId w:val="13"/>
  </w:num>
  <w:num w:numId="21">
    <w:abstractNumId w:val="26"/>
  </w:num>
  <w:num w:numId="22">
    <w:abstractNumId w:val="14"/>
  </w:num>
  <w:num w:numId="23">
    <w:abstractNumId w:val="10"/>
  </w:num>
  <w:num w:numId="24">
    <w:abstractNumId w:val="11"/>
  </w:num>
  <w:num w:numId="25">
    <w:abstractNumId w:val="18"/>
  </w:num>
  <w:num w:numId="26">
    <w:abstractNumId w:val="18"/>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A3"/>
    <w:rsid w:val="000B35F0"/>
    <w:rsid w:val="00125BBB"/>
    <w:rsid w:val="001B7B89"/>
    <w:rsid w:val="001F0824"/>
    <w:rsid w:val="003027A3"/>
    <w:rsid w:val="00412B84"/>
    <w:rsid w:val="00997F4B"/>
  </w:rsids>
  <w:docVars>
    <w:docVar w:name="DMS_Temp" w:val="ndOffice||ID~4837-1829-8915||Version~1||Cabinet~NG-QQ46MFHB||FileName~EPC Agreement for CPV Valley NYSEG SUFs_54499283_4 CPV Edits.doc||LastModified~12:00:00 AM||Client~044055||Matter~004002||Author~WHITTLE.ELIZABETH||Area Of Law~REAL ESTATE||Document Type~Agreement||Comments~||DM DocID~||DM Library~||"/>
    <w:docVar w:name="mpo33144609" w:val="DocIDÌÍObjectData=VariableDefinition=ca08fc49-7e23-4917-832f-eab95179864e¦DocID¦Doc ID¦0¦1¦[DMS__IsProfiled] ^? [DMS__DocNumber].[DMS__Version] ^: [Document__FullName]¦¦¦¦7¦¦¦¦¦1†0††1†‡0‡0‡¦¦True¦0¦¦0¦0¦1¦¦¦False¦1¦False¦¦1¦1¦¦¦0|ÌÍReserved=mpv331446090000010000000000000000000000ÌÍTempID=1"/>
    <w:docVar w:name="mpo83170136" w:val="IncludeDateÌÍObjectData=VariableDefinition=fcba46ed-4d57-49e4-902d-11c48e289d2c¦IncludeDate¦Include Date¦0¦3¦[TypePreference_IncludeDate]†¦[MyTagValue] ^!= ¦¦¦8¦TrueString=Yes†FalseString=No¦¦¦file:///Trailer_IncludeDate.html¦1†0††17†0‡2‡‡[MyValue] ^= true ^? MM/dd/yy{[Variable__InsertDateAsField] ^?  /F} ^: [Empty]¦1††4†2†InsertDateAsField‡[MyValue] ^OR [Variable_IncludeTime]¦True¦0¦¦0¦3¦1¦¦D¦False¦1¦False¦¦1¦1¦¦¦0|ÌÍReserved=mpv831701360000030000000000000000000000ÌÍTempID="/>
    <w:docVar w:name="mpo88874025" w:val="IncludeTimeÌÍObjectData=VariableDefinition=7254eb47-6ae9-40bc-bb42-5da6f407776a¦IncludeTime¦Include Time¦0¦4¦[TypePreference_IncludeTime]†¦[MyTagValue] ^!= ¦¦¦8¦TrueString=Yes†FalseString=No¦¦¦file:///Trailer_IncludeTime.html¦1†0††17†0‡0‡‡[MyValue] ^= true ^? h:mmam/pm{[Variable__InsertDateAsField] ^?  /F}  ^: [Empty]¦1††4†2†InsertDateAsField‡[MyValue] ^OR [Variable_IncludeDate]¦True¦0¦¦0¦3¦1¦¦T¦False¦1¦False¦¦1¦1¦¦¦0|ÌÍReserved=mpv888740250000040000000000000000000000ÌÍTempID="/>
    <w:docVar w:name="zzmp10LastTrailerInserted" w:val="^`~#mp!@*RM#⌖├┫9&gt;zś⌞m※I⌓₮8⌙⌇ï0üp₴ŧ­]ò·⌑â※•⌈!⌃Ś*l'K8zRˤÓ@s⌂üÒPÃ,»zuÙ°ø9áÜì&gt;⌚ÔÊ0⌙EßnËþD⌋[Ò⌌ ^⌞`ZR]];IW011"/>
    <w:docVar w:name="zzmp10LastTrailerInserted_1078" w:val="^`~#mp!@*RM#⌖├┫9&gt;zś⌞m※I⌓₮8⌙⌇ï0üp₴ŧ­]ò·⌑â※•⌈!⌃Ś*l'K8zRˤÓ@s⌂üÒPÃ,»zuÙ°ø9áÜì&gt;⌚ÔÊ0⌙EßnËþD⌋[Ò⌌ ^⌞`ZR]];IW011"/>
    <w:docVar w:name="zzmp10mSEGsValidated"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Signature" w:uiPriority="14" w:qFormat="1"/>
    <w:lsdException w:name="Body Text"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No List" w:uiPriority="99"/>
    <w:lsdException w:name="No Spacing" w:qFormat="1"/>
    <w:lsdException w:name="Quote" w:uiPriority="6" w:qFormat="1"/>
    <w:lsdException w:name="TOC Heading" w:uiPriority="39" w:qFormat="1"/>
  </w:latentStyles>
  <w:style w:type="paragraph" w:default="1" w:styleId="Normal">
    <w:name w:val="Normal"/>
    <w:uiPriority w:val="4"/>
    <w:qFormat/>
    <w:rsid w:val="000B35F0"/>
    <w:rPr>
      <w:sz w:val="24"/>
      <w:szCs w:val="24"/>
    </w:rPr>
  </w:style>
  <w:style w:type="paragraph" w:styleId="Heading1">
    <w:name w:val="heading 1"/>
    <w:basedOn w:val="Normal"/>
    <w:next w:val="Normal"/>
    <w:link w:val="Heading1Char"/>
    <w:uiPriority w:val="5"/>
    <w:qFormat/>
    <w:rsid w:val="000B35F0"/>
    <w:pPr>
      <w:keepNext/>
      <w:numPr>
        <w:numId w:val="25"/>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0B35F0"/>
    <w:pPr>
      <w:keepNext/>
      <w:numPr>
        <w:ilvl w:val="1"/>
        <w:numId w:val="25"/>
      </w:numPr>
      <w:tabs>
        <w:tab w:val="left" w:pos="1080"/>
      </w:tabs>
      <w:spacing w:before="240" w:after="240"/>
      <w:outlineLvl w:val="1"/>
    </w:pPr>
    <w:rPr>
      <w:b/>
      <w:bCs/>
      <w:iCs/>
      <w:szCs w:val="28"/>
    </w:rPr>
  </w:style>
  <w:style w:type="paragraph" w:styleId="Heading3">
    <w:name w:val="heading 3"/>
    <w:basedOn w:val="Normal"/>
    <w:next w:val="Normal"/>
    <w:link w:val="Heading3Char"/>
    <w:qFormat/>
    <w:rsid w:val="000B35F0"/>
    <w:pPr>
      <w:keepNext/>
      <w:numPr>
        <w:ilvl w:val="2"/>
        <w:numId w:val="25"/>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0B35F0"/>
    <w:pPr>
      <w:numPr>
        <w:ilvl w:val="3"/>
        <w:numId w:val="25"/>
      </w:numPr>
      <w:spacing w:line="480" w:lineRule="auto"/>
      <w:outlineLvl w:val="3"/>
    </w:pPr>
    <w:rPr>
      <w:bCs/>
      <w:szCs w:val="28"/>
    </w:rPr>
  </w:style>
  <w:style w:type="paragraph" w:styleId="Heading5">
    <w:name w:val="heading 5"/>
    <w:basedOn w:val="Normal"/>
    <w:next w:val="Normal"/>
    <w:link w:val="Heading5Char"/>
    <w:qFormat/>
    <w:rsid w:val="000B35F0"/>
    <w:pPr>
      <w:numPr>
        <w:ilvl w:val="4"/>
        <w:numId w:val="25"/>
      </w:numPr>
      <w:spacing w:after="240"/>
      <w:outlineLvl w:val="4"/>
    </w:pPr>
    <w:rPr>
      <w:bCs/>
      <w:iCs/>
      <w:szCs w:val="26"/>
    </w:rPr>
  </w:style>
  <w:style w:type="paragraph" w:styleId="Heading6">
    <w:name w:val="heading 6"/>
    <w:basedOn w:val="Normal"/>
    <w:next w:val="Normal"/>
    <w:link w:val="Heading6Char"/>
    <w:qFormat/>
    <w:rsid w:val="000B35F0"/>
    <w:pPr>
      <w:numPr>
        <w:ilvl w:val="5"/>
        <w:numId w:val="25"/>
      </w:numPr>
      <w:spacing w:after="240"/>
      <w:outlineLvl w:val="5"/>
    </w:pPr>
    <w:rPr>
      <w:b/>
      <w:bCs/>
      <w:szCs w:val="22"/>
    </w:rPr>
  </w:style>
  <w:style w:type="paragraph" w:styleId="Heading7">
    <w:name w:val="heading 7"/>
    <w:basedOn w:val="Normal"/>
    <w:next w:val="Normal"/>
    <w:link w:val="Heading7Char"/>
    <w:qFormat/>
    <w:rsid w:val="000B35F0"/>
    <w:pPr>
      <w:numPr>
        <w:ilvl w:val="6"/>
        <w:numId w:val="25"/>
      </w:numPr>
      <w:spacing w:after="240"/>
      <w:outlineLvl w:val="6"/>
    </w:pPr>
  </w:style>
  <w:style w:type="paragraph" w:styleId="Heading8">
    <w:name w:val="heading 8"/>
    <w:basedOn w:val="Normal"/>
    <w:next w:val="Normal"/>
    <w:link w:val="Heading8Char"/>
    <w:qFormat/>
    <w:rsid w:val="000B35F0"/>
    <w:pPr>
      <w:numPr>
        <w:ilvl w:val="7"/>
        <w:numId w:val="25"/>
      </w:numPr>
      <w:spacing w:after="240"/>
      <w:outlineLvl w:val="7"/>
    </w:pPr>
    <w:rPr>
      <w:iCs/>
    </w:rPr>
  </w:style>
  <w:style w:type="paragraph" w:styleId="Heading9">
    <w:name w:val="heading 9"/>
    <w:basedOn w:val="Normal"/>
    <w:next w:val="Normal"/>
    <w:link w:val="Heading9Char"/>
    <w:qFormat/>
    <w:rsid w:val="000B35F0"/>
    <w:pPr>
      <w:numPr>
        <w:ilvl w:val="8"/>
        <w:numId w:val="25"/>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0B35F0"/>
    <w:rPr>
      <w:noProof w:val="0"/>
      <w:color w:val="0000FF"/>
      <w:u w:val="double"/>
    </w:rPr>
  </w:style>
  <w:style w:type="table" w:styleId="TableGrid">
    <w:name w:val="Table Grid"/>
    <w:basedOn w:val="TableNormal"/>
    <w:rsid w:val="000B35F0"/>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rsid w:val="000B35F0"/>
    <w:pPr>
      <w:numPr>
        <w:numId w:val="2"/>
      </w:numPr>
    </w:pPr>
  </w:style>
  <w:style w:type="numbering" w:customStyle="1" w:styleId="ArticleSection">
    <w:name w:val="ArticleSection"/>
    <w:rsid w:val="000B35F0"/>
    <w:pPr>
      <w:numPr>
        <w:numId w:val="28"/>
      </w:numPr>
    </w:pPr>
  </w:style>
  <w:style w:type="numbering" w:customStyle="1" w:styleId="Headings">
    <w:name w:val="Headings"/>
    <w:rsid w:val="000B35F0"/>
    <w:pPr>
      <w:numPr>
        <w:numId w:val="3"/>
      </w:numPr>
    </w:pPr>
  </w:style>
  <w:style w:type="numbering" w:customStyle="1" w:styleId="111111">
    <w:name w:val="111111"/>
    <w:rsid w:val="000B35F0"/>
    <w:pPr>
      <w:numPr>
        <w:numId w:val="1"/>
      </w:numPr>
    </w:pPr>
  </w:style>
  <w:style w:type="numbering" w:customStyle="1" w:styleId="ArticleSection0">
    <w:name w:val="ArticleSection0"/>
    <w:rsid w:val="000B35F0"/>
    <w:pPr>
      <w:numPr>
        <w:numId w:val="6"/>
      </w:numPr>
    </w:pPr>
  </w:style>
  <w:style w:type="numbering" w:customStyle="1" w:styleId="1ai0">
    <w:name w:val="1ai0"/>
    <w:rsid w:val="000B35F0"/>
    <w:pPr>
      <w:numPr>
        <w:numId w:val="5"/>
      </w:numPr>
    </w:pPr>
  </w:style>
  <w:style w:type="numbering" w:customStyle="1" w:styleId="1111110">
    <w:name w:val="1111110"/>
    <w:rsid w:val="000B35F0"/>
    <w:pPr>
      <w:numPr>
        <w:numId w:val="4"/>
      </w:numPr>
    </w:pPr>
  </w:style>
  <w:style w:type="character" w:customStyle="1" w:styleId="Heading1Char">
    <w:name w:val="Heading 1 Char"/>
    <w:link w:val="Heading1"/>
    <w:uiPriority w:val="5"/>
    <w:rsid w:val="000B35F0"/>
    <w:rPr>
      <w:rFonts w:ascii="Times New Roman Bold" w:hAnsi="Times New Roman Bold"/>
      <w:b/>
      <w:bCs/>
      <w:caps/>
      <w:sz w:val="24"/>
      <w:szCs w:val="32"/>
    </w:rPr>
  </w:style>
  <w:style w:type="character" w:customStyle="1" w:styleId="Heading2Char">
    <w:name w:val="Heading 2 Char"/>
    <w:link w:val="Heading2"/>
    <w:rsid w:val="000B35F0"/>
    <w:rPr>
      <w:b/>
      <w:bCs/>
      <w:iCs/>
      <w:sz w:val="24"/>
      <w:szCs w:val="28"/>
    </w:rPr>
  </w:style>
  <w:style w:type="character" w:customStyle="1" w:styleId="Heading3Char">
    <w:name w:val="Heading 3 Char"/>
    <w:link w:val="Heading3"/>
    <w:rsid w:val="000B35F0"/>
    <w:rPr>
      <w:b/>
      <w:bCs/>
      <w:sz w:val="24"/>
      <w:szCs w:val="26"/>
    </w:rPr>
  </w:style>
  <w:style w:type="character" w:customStyle="1" w:styleId="Heading4Char">
    <w:name w:val="Heading 4 Char"/>
    <w:link w:val="Heading4"/>
    <w:rsid w:val="000B35F0"/>
    <w:rPr>
      <w:bCs/>
      <w:sz w:val="24"/>
      <w:szCs w:val="28"/>
    </w:rPr>
  </w:style>
  <w:style w:type="character" w:customStyle="1" w:styleId="Heading5Char">
    <w:name w:val="Heading 5 Char"/>
    <w:link w:val="Heading5"/>
    <w:rsid w:val="000B35F0"/>
    <w:rPr>
      <w:bCs/>
      <w:iCs/>
      <w:sz w:val="24"/>
      <w:szCs w:val="26"/>
    </w:rPr>
  </w:style>
  <w:style w:type="character" w:customStyle="1" w:styleId="Heading6Char">
    <w:name w:val="Heading 6 Char"/>
    <w:link w:val="Heading6"/>
    <w:rsid w:val="000B35F0"/>
    <w:rPr>
      <w:b/>
      <w:bCs/>
      <w:sz w:val="24"/>
      <w:szCs w:val="22"/>
    </w:rPr>
  </w:style>
  <w:style w:type="character" w:customStyle="1" w:styleId="Heading7Char">
    <w:name w:val="Heading 7 Char"/>
    <w:link w:val="Heading7"/>
    <w:rsid w:val="000B35F0"/>
    <w:rPr>
      <w:sz w:val="24"/>
      <w:szCs w:val="24"/>
    </w:rPr>
  </w:style>
  <w:style w:type="character" w:customStyle="1" w:styleId="Heading8Char">
    <w:name w:val="Heading 8 Char"/>
    <w:link w:val="Heading8"/>
    <w:rsid w:val="000B35F0"/>
    <w:rPr>
      <w:iCs/>
      <w:sz w:val="24"/>
      <w:szCs w:val="24"/>
    </w:rPr>
  </w:style>
  <w:style w:type="character" w:customStyle="1" w:styleId="Heading9Char">
    <w:name w:val="Heading 9 Char"/>
    <w:link w:val="Heading9"/>
    <w:rsid w:val="000B35F0"/>
    <w:rPr>
      <w:sz w:val="24"/>
      <w:szCs w:val="22"/>
    </w:rPr>
  </w:style>
  <w:style w:type="paragraph" w:styleId="BlockText">
    <w:name w:val="Block Text"/>
    <w:basedOn w:val="Normal"/>
    <w:uiPriority w:val="13"/>
    <w:qFormat/>
    <w:rsid w:val="000B35F0"/>
    <w:pPr>
      <w:spacing w:after="240"/>
      <w:ind w:left="720" w:right="720"/>
    </w:pPr>
    <w:rPr>
      <w:iCs/>
    </w:rPr>
  </w:style>
  <w:style w:type="paragraph" w:styleId="BodyText">
    <w:name w:val="Body Text"/>
    <w:basedOn w:val="Normal"/>
    <w:link w:val="BodyTextChar"/>
    <w:qFormat/>
    <w:rsid w:val="000B35F0"/>
    <w:pPr>
      <w:spacing w:after="240"/>
    </w:pPr>
    <w:rPr>
      <w:lang w:bidi="en-US"/>
    </w:rPr>
  </w:style>
  <w:style w:type="character" w:customStyle="1" w:styleId="BodyTextChar">
    <w:name w:val="Body Text Char"/>
    <w:link w:val="BodyText"/>
    <w:rsid w:val="000B35F0"/>
    <w:rPr>
      <w:sz w:val="24"/>
      <w:szCs w:val="24"/>
      <w:lang w:bidi="en-US"/>
    </w:rPr>
  </w:style>
  <w:style w:type="paragraph" w:styleId="BodyText2">
    <w:name w:val="Body Text 2"/>
    <w:basedOn w:val="Normal"/>
    <w:link w:val="BodyText2Char"/>
    <w:qFormat/>
    <w:rsid w:val="000B35F0"/>
    <w:pPr>
      <w:spacing w:line="480" w:lineRule="auto"/>
    </w:pPr>
    <w:rPr>
      <w:lang w:bidi="en-US"/>
    </w:rPr>
  </w:style>
  <w:style w:type="character" w:customStyle="1" w:styleId="BodyText2Char">
    <w:name w:val="Body Text 2 Char"/>
    <w:link w:val="BodyText2"/>
    <w:rsid w:val="000B35F0"/>
    <w:rPr>
      <w:sz w:val="24"/>
      <w:szCs w:val="24"/>
      <w:lang w:bidi="en-US"/>
    </w:rPr>
  </w:style>
  <w:style w:type="paragraph" w:styleId="BodyTextFirstIndent">
    <w:name w:val="Body Text First Indent"/>
    <w:basedOn w:val="Normal"/>
    <w:link w:val="BodyTextFirstIndentChar"/>
    <w:uiPriority w:val="2"/>
    <w:qFormat/>
    <w:rsid w:val="000B35F0"/>
    <w:pPr>
      <w:spacing w:after="240"/>
      <w:ind w:firstLine="720"/>
    </w:pPr>
    <w:rPr>
      <w:lang w:bidi="en-US"/>
    </w:rPr>
  </w:style>
  <w:style w:type="character" w:customStyle="1" w:styleId="BodyTextFirstIndentChar">
    <w:name w:val="Body Text First Indent Char"/>
    <w:link w:val="BodyTextFirstIndent"/>
    <w:uiPriority w:val="2"/>
    <w:rsid w:val="000B35F0"/>
    <w:rPr>
      <w:sz w:val="24"/>
      <w:szCs w:val="24"/>
      <w:lang w:bidi="en-US"/>
    </w:rPr>
  </w:style>
  <w:style w:type="paragraph" w:styleId="BodyTextIndent">
    <w:name w:val="Body Text Indent"/>
    <w:basedOn w:val="Normal"/>
    <w:link w:val="BodyTextIndentChar"/>
    <w:rsid w:val="000B35F0"/>
    <w:pPr>
      <w:spacing w:after="240"/>
      <w:ind w:firstLine="720"/>
    </w:pPr>
  </w:style>
  <w:style w:type="character" w:customStyle="1" w:styleId="BodyTextIndentChar">
    <w:name w:val="Body Text Indent Char"/>
    <w:link w:val="BodyTextIndent"/>
    <w:rsid w:val="000B35F0"/>
    <w:rPr>
      <w:sz w:val="24"/>
      <w:szCs w:val="24"/>
    </w:rPr>
  </w:style>
  <w:style w:type="paragraph" w:styleId="BodyTextFirstIndent2">
    <w:name w:val="Body Text First Indent 2"/>
    <w:basedOn w:val="Normal"/>
    <w:link w:val="BodyTextFirstIndent2Char"/>
    <w:uiPriority w:val="3"/>
    <w:qFormat/>
    <w:rsid w:val="000B35F0"/>
    <w:pPr>
      <w:spacing w:line="480" w:lineRule="auto"/>
      <w:ind w:firstLine="720"/>
    </w:pPr>
    <w:rPr>
      <w:lang w:bidi="en-US"/>
    </w:rPr>
  </w:style>
  <w:style w:type="character" w:customStyle="1" w:styleId="BodyTextFirstIndent2Char">
    <w:name w:val="Body Text First Indent 2 Char"/>
    <w:link w:val="BodyTextFirstIndent2"/>
    <w:uiPriority w:val="3"/>
    <w:rsid w:val="000B35F0"/>
    <w:rPr>
      <w:sz w:val="24"/>
      <w:szCs w:val="24"/>
      <w:lang w:bidi="en-US"/>
    </w:rPr>
  </w:style>
  <w:style w:type="paragraph" w:styleId="BodyTextIndent2">
    <w:name w:val="Body Text Indent 2"/>
    <w:basedOn w:val="Normal"/>
    <w:link w:val="BodyTextIndent2Char"/>
    <w:rsid w:val="000B35F0"/>
    <w:pPr>
      <w:spacing w:line="480" w:lineRule="auto"/>
      <w:ind w:firstLine="720"/>
    </w:pPr>
  </w:style>
  <w:style w:type="character" w:customStyle="1" w:styleId="BodyTextIndent2Char">
    <w:name w:val="Body Text Indent 2 Char"/>
    <w:link w:val="BodyTextIndent2"/>
    <w:rsid w:val="000B35F0"/>
    <w:rPr>
      <w:sz w:val="24"/>
      <w:szCs w:val="24"/>
    </w:rPr>
  </w:style>
  <w:style w:type="character" w:styleId="BookTitle">
    <w:name w:val="Book Title"/>
    <w:rsid w:val="000B35F0"/>
    <w:rPr>
      <w:rFonts w:ascii="Times New Roman" w:eastAsia="Times New Roman" w:hAnsi="Times New Roman"/>
      <w:b/>
      <w:i/>
      <w:sz w:val="24"/>
      <w:szCs w:val="24"/>
    </w:rPr>
  </w:style>
  <w:style w:type="character" w:styleId="Emphasis">
    <w:name w:val="Emphasis"/>
    <w:rsid w:val="000B35F0"/>
    <w:rPr>
      <w:rFonts w:ascii="Times New Roman" w:hAnsi="Times New Roman"/>
      <w:b/>
      <w:i/>
      <w:iCs/>
    </w:rPr>
  </w:style>
  <w:style w:type="paragraph" w:styleId="FootnoteText">
    <w:name w:val="footnote text"/>
    <w:basedOn w:val="Normal"/>
    <w:link w:val="FootnoteTextChar"/>
    <w:rsid w:val="000B35F0"/>
    <w:pPr>
      <w:ind w:firstLine="720"/>
    </w:pPr>
    <w:rPr>
      <w:sz w:val="20"/>
      <w:szCs w:val="20"/>
    </w:rPr>
  </w:style>
  <w:style w:type="character" w:customStyle="1" w:styleId="FootnoteTextChar">
    <w:name w:val="Footnote Text Char"/>
    <w:link w:val="FootnoteText"/>
    <w:rsid w:val="000B35F0"/>
  </w:style>
  <w:style w:type="paragraph" w:customStyle="1" w:styleId="HangingIndent">
    <w:name w:val="Hanging Indent"/>
    <w:basedOn w:val="Normal"/>
    <w:rsid w:val="000B35F0"/>
    <w:pPr>
      <w:spacing w:after="240"/>
      <w:ind w:left="720" w:hanging="720"/>
    </w:pPr>
  </w:style>
  <w:style w:type="paragraph" w:styleId="Signature">
    <w:name w:val="Signature"/>
    <w:basedOn w:val="Normal"/>
    <w:link w:val="SignatureChar"/>
    <w:qFormat/>
    <w:rsid w:val="000B35F0"/>
    <w:pPr>
      <w:keepLines/>
      <w:tabs>
        <w:tab w:val="left" w:pos="5040"/>
        <w:tab w:val="right" w:pos="9360"/>
      </w:tabs>
      <w:spacing w:after="720"/>
      <w:ind w:left="4320"/>
    </w:pPr>
  </w:style>
  <w:style w:type="character" w:customStyle="1" w:styleId="SignatureChar">
    <w:name w:val="Signature Char"/>
    <w:link w:val="Signature"/>
    <w:rsid w:val="000B35F0"/>
    <w:rPr>
      <w:sz w:val="24"/>
      <w:szCs w:val="24"/>
    </w:rPr>
  </w:style>
  <w:style w:type="paragraph" w:customStyle="1" w:styleId="HangingIndent1">
    <w:name w:val="Hanging Indent 1&quot;"/>
    <w:basedOn w:val="Normal"/>
    <w:rsid w:val="000B35F0"/>
    <w:pPr>
      <w:spacing w:after="240"/>
      <w:ind w:left="2160" w:hanging="720"/>
    </w:pPr>
  </w:style>
  <w:style w:type="paragraph" w:customStyle="1" w:styleId="IndentFirstLine">
    <w:name w:val="Indent First Line"/>
    <w:basedOn w:val="Normal"/>
    <w:rsid w:val="000B35F0"/>
    <w:pPr>
      <w:spacing w:after="240"/>
      <w:ind w:left="720" w:firstLine="720"/>
    </w:pPr>
  </w:style>
  <w:style w:type="paragraph" w:customStyle="1" w:styleId="Indent1FirstLine">
    <w:name w:val="Indent 1&quot; First Line"/>
    <w:basedOn w:val="Normal"/>
    <w:rsid w:val="000B35F0"/>
    <w:pPr>
      <w:spacing w:after="240"/>
      <w:ind w:left="1440" w:firstLine="720"/>
    </w:pPr>
  </w:style>
  <w:style w:type="paragraph" w:customStyle="1" w:styleId="TitleB">
    <w:name w:val="TitleB"/>
    <w:basedOn w:val="Normal"/>
    <w:uiPriority w:val="8"/>
    <w:qFormat/>
    <w:rsid w:val="000B35F0"/>
    <w:pPr>
      <w:keepNext/>
      <w:spacing w:after="240"/>
      <w:jc w:val="center"/>
    </w:pPr>
    <w:rPr>
      <w:b/>
    </w:rPr>
  </w:style>
  <w:style w:type="character" w:styleId="IntenseEmphasis">
    <w:name w:val="Intense Emphasis"/>
    <w:rsid w:val="000B35F0"/>
    <w:rPr>
      <w:b/>
      <w:i/>
      <w:sz w:val="24"/>
      <w:szCs w:val="24"/>
      <w:u w:val="single"/>
    </w:rPr>
  </w:style>
  <w:style w:type="paragraph" w:styleId="IntenseQuote">
    <w:name w:val="Intense Quote"/>
    <w:basedOn w:val="Normal"/>
    <w:next w:val="Normal"/>
    <w:link w:val="IntenseQuoteChar"/>
    <w:rsid w:val="000B35F0"/>
    <w:pPr>
      <w:ind w:left="720" w:right="720"/>
    </w:pPr>
    <w:rPr>
      <w:b/>
      <w:i/>
      <w:szCs w:val="22"/>
    </w:rPr>
  </w:style>
  <w:style w:type="character" w:customStyle="1" w:styleId="IntenseQuoteChar">
    <w:name w:val="Intense Quote Char"/>
    <w:link w:val="IntenseQuote"/>
    <w:rsid w:val="000B35F0"/>
    <w:rPr>
      <w:b/>
      <w:i/>
      <w:sz w:val="24"/>
      <w:szCs w:val="22"/>
    </w:rPr>
  </w:style>
  <w:style w:type="character" w:styleId="IntenseReference">
    <w:name w:val="Intense Reference"/>
    <w:rsid w:val="000B35F0"/>
    <w:rPr>
      <w:b/>
      <w:sz w:val="24"/>
      <w:u w:val="single"/>
    </w:rPr>
  </w:style>
  <w:style w:type="paragraph" w:styleId="ListParagraph">
    <w:name w:val="List Paragraph"/>
    <w:basedOn w:val="Normal"/>
    <w:rsid w:val="000B35F0"/>
    <w:pPr>
      <w:spacing w:after="240"/>
    </w:pPr>
  </w:style>
  <w:style w:type="paragraph" w:styleId="NoSpacing">
    <w:name w:val="No Spacing"/>
    <w:basedOn w:val="Normal"/>
    <w:qFormat/>
    <w:rsid w:val="000B35F0"/>
    <w:rPr>
      <w:szCs w:val="32"/>
    </w:rPr>
  </w:style>
  <w:style w:type="paragraph" w:styleId="Quote">
    <w:name w:val="Quote"/>
    <w:basedOn w:val="Normal"/>
    <w:link w:val="QuoteChar"/>
    <w:qFormat/>
    <w:rsid w:val="000B35F0"/>
    <w:pPr>
      <w:spacing w:after="240"/>
      <w:ind w:left="1440" w:right="1440"/>
    </w:pPr>
    <w:rPr>
      <w:lang w:bidi="en-US"/>
    </w:rPr>
  </w:style>
  <w:style w:type="character" w:customStyle="1" w:styleId="QuoteChar">
    <w:name w:val="Quote Char"/>
    <w:link w:val="Quote"/>
    <w:rsid w:val="000B35F0"/>
    <w:rPr>
      <w:sz w:val="24"/>
      <w:szCs w:val="24"/>
      <w:lang w:bidi="en-US"/>
    </w:rPr>
  </w:style>
  <w:style w:type="character" w:styleId="Strong">
    <w:name w:val="Strong"/>
    <w:rsid w:val="000B35F0"/>
    <w:rPr>
      <w:b/>
      <w:bCs/>
    </w:rPr>
  </w:style>
  <w:style w:type="paragraph" w:styleId="Subtitle">
    <w:name w:val="Subtitle"/>
    <w:basedOn w:val="Normal"/>
    <w:next w:val="Normal"/>
    <w:link w:val="SubtitleChar"/>
    <w:rsid w:val="000B35F0"/>
    <w:pPr>
      <w:keepNext/>
      <w:spacing w:after="240"/>
    </w:pPr>
    <w:rPr>
      <w:b/>
    </w:rPr>
  </w:style>
  <w:style w:type="character" w:customStyle="1" w:styleId="SubtitleChar">
    <w:name w:val="Subtitle Char"/>
    <w:link w:val="Subtitle"/>
    <w:rsid w:val="000B35F0"/>
    <w:rPr>
      <w:b/>
      <w:sz w:val="24"/>
      <w:szCs w:val="24"/>
    </w:rPr>
  </w:style>
  <w:style w:type="character" w:styleId="SubtleEmphasis">
    <w:name w:val="Subtle Emphasis"/>
    <w:rsid w:val="000B35F0"/>
    <w:rPr>
      <w:i/>
      <w:color w:val="5A5A5A"/>
    </w:rPr>
  </w:style>
  <w:style w:type="character" w:styleId="SubtleReference">
    <w:name w:val="Subtle Reference"/>
    <w:rsid w:val="000B35F0"/>
    <w:rPr>
      <w:sz w:val="24"/>
      <w:szCs w:val="24"/>
      <w:u w:val="single"/>
    </w:rPr>
  </w:style>
  <w:style w:type="paragraph" w:styleId="Title">
    <w:name w:val="Title"/>
    <w:basedOn w:val="Normal"/>
    <w:link w:val="TitleChar"/>
    <w:qFormat/>
    <w:rsid w:val="000B35F0"/>
    <w:pPr>
      <w:keepNext/>
      <w:spacing w:after="240"/>
      <w:jc w:val="center"/>
    </w:pPr>
    <w:rPr>
      <w:bCs/>
      <w:szCs w:val="32"/>
      <w:lang w:bidi="en-US"/>
    </w:rPr>
  </w:style>
  <w:style w:type="character" w:customStyle="1" w:styleId="TitleChar">
    <w:name w:val="Title Char"/>
    <w:link w:val="Title"/>
    <w:rsid w:val="000B35F0"/>
    <w:rPr>
      <w:bCs/>
      <w:sz w:val="24"/>
      <w:szCs w:val="32"/>
      <w:lang w:bidi="en-US"/>
    </w:rPr>
  </w:style>
  <w:style w:type="paragraph" w:customStyle="1" w:styleId="TitleBC">
    <w:name w:val="TitleBC"/>
    <w:basedOn w:val="Normal"/>
    <w:uiPriority w:val="10"/>
    <w:qFormat/>
    <w:rsid w:val="000B35F0"/>
    <w:pPr>
      <w:keepNext/>
      <w:spacing w:after="240"/>
      <w:jc w:val="center"/>
    </w:pPr>
    <w:rPr>
      <w:b/>
      <w:caps/>
    </w:rPr>
  </w:style>
  <w:style w:type="paragraph" w:customStyle="1" w:styleId="TitleBCU">
    <w:name w:val="TitleBCU"/>
    <w:basedOn w:val="Normal"/>
    <w:uiPriority w:val="11"/>
    <w:qFormat/>
    <w:rsid w:val="000B35F0"/>
    <w:pPr>
      <w:keepNext/>
      <w:spacing w:after="240"/>
      <w:jc w:val="center"/>
    </w:pPr>
    <w:rPr>
      <w:b/>
      <w:caps/>
      <w:u w:val="single"/>
    </w:rPr>
  </w:style>
  <w:style w:type="paragraph" w:customStyle="1" w:styleId="TitleC">
    <w:name w:val="TitleC"/>
    <w:basedOn w:val="Normal"/>
    <w:uiPriority w:val="9"/>
    <w:qFormat/>
    <w:rsid w:val="000B35F0"/>
    <w:pPr>
      <w:keepNext/>
      <w:spacing w:after="240"/>
      <w:jc w:val="center"/>
    </w:pPr>
    <w:rPr>
      <w:caps/>
    </w:rPr>
  </w:style>
  <w:style w:type="paragraph" w:customStyle="1" w:styleId="TitleLeft">
    <w:name w:val="TitleLeft"/>
    <w:basedOn w:val="Normal"/>
    <w:uiPriority w:val="12"/>
    <w:qFormat/>
    <w:rsid w:val="000B35F0"/>
    <w:pPr>
      <w:keepNext/>
      <w:spacing w:after="240"/>
    </w:pPr>
    <w:rPr>
      <w:b/>
    </w:rPr>
  </w:style>
  <w:style w:type="paragraph" w:styleId="TOCHeading">
    <w:name w:val="TOC Heading"/>
    <w:basedOn w:val="Heading1"/>
    <w:next w:val="Normal"/>
    <w:uiPriority w:val="39"/>
    <w:qFormat/>
    <w:rsid w:val="000B35F0"/>
    <w:pPr>
      <w:outlineLvl w:val="9"/>
    </w:pPr>
  </w:style>
  <w:style w:type="paragraph" w:styleId="Header">
    <w:name w:val="header"/>
    <w:basedOn w:val="Normal"/>
    <w:link w:val="HeaderChar"/>
    <w:uiPriority w:val="99"/>
    <w:rsid w:val="000B35F0"/>
    <w:pPr>
      <w:tabs>
        <w:tab w:val="center" w:pos="4680"/>
        <w:tab w:val="right" w:pos="9360"/>
      </w:tabs>
    </w:pPr>
  </w:style>
  <w:style w:type="character" w:customStyle="1" w:styleId="HeaderChar">
    <w:name w:val="Header Char"/>
    <w:link w:val="Header"/>
    <w:uiPriority w:val="99"/>
    <w:rsid w:val="000B35F0"/>
    <w:rPr>
      <w:sz w:val="24"/>
      <w:szCs w:val="24"/>
    </w:rPr>
  </w:style>
  <w:style w:type="paragraph" w:styleId="Footer">
    <w:name w:val="footer"/>
    <w:basedOn w:val="Normal"/>
    <w:link w:val="FooterChar"/>
    <w:uiPriority w:val="99"/>
    <w:rsid w:val="000B35F0"/>
    <w:pPr>
      <w:tabs>
        <w:tab w:val="center" w:pos="4680"/>
        <w:tab w:val="right" w:pos="9360"/>
      </w:tabs>
    </w:pPr>
  </w:style>
  <w:style w:type="character" w:customStyle="1" w:styleId="FooterChar">
    <w:name w:val="Footer Char"/>
    <w:link w:val="Footer"/>
    <w:uiPriority w:val="99"/>
    <w:rsid w:val="000B35F0"/>
    <w:rPr>
      <w:sz w:val="24"/>
      <w:szCs w:val="24"/>
    </w:rPr>
  </w:style>
  <w:style w:type="paragraph" w:customStyle="1" w:styleId="BodyTextFirst1">
    <w:name w:val="Body Text First 1&quot;"/>
    <w:basedOn w:val="Normal"/>
    <w:rsid w:val="000B35F0"/>
    <w:pPr>
      <w:spacing w:after="240"/>
      <w:ind w:firstLine="1440"/>
    </w:pPr>
  </w:style>
  <w:style w:type="paragraph" w:customStyle="1" w:styleId="BodyText2First1">
    <w:name w:val="Body Text 2 First 1&quot;"/>
    <w:basedOn w:val="Normal"/>
    <w:rsid w:val="000B35F0"/>
    <w:pPr>
      <w:spacing w:line="480" w:lineRule="auto"/>
      <w:ind w:firstLine="1440"/>
    </w:pPr>
  </w:style>
  <w:style w:type="paragraph" w:customStyle="1" w:styleId="HangingIndent5">
    <w:name w:val="Hanging Indent .5&quot;"/>
    <w:basedOn w:val="Normal"/>
    <w:rsid w:val="000B35F0"/>
    <w:pPr>
      <w:spacing w:after="240"/>
      <w:ind w:left="1440" w:hanging="720"/>
    </w:pPr>
  </w:style>
  <w:style w:type="numbering" w:styleId="1111111">
    <w:name w:val="Outline List 2"/>
    <w:basedOn w:val="NoList"/>
    <w:rsid w:val="000B35F0"/>
    <w:pPr>
      <w:numPr>
        <w:numId w:val="17"/>
      </w:numPr>
    </w:pPr>
  </w:style>
  <w:style w:type="numbering" w:styleId="1ai1">
    <w:name w:val="Outline List 1"/>
    <w:basedOn w:val="NoList"/>
    <w:rsid w:val="000B35F0"/>
    <w:pPr>
      <w:numPr>
        <w:numId w:val="18"/>
      </w:numPr>
    </w:pPr>
  </w:style>
  <w:style w:type="numbering" w:styleId="ArticleSection1">
    <w:name w:val="Outline List 3"/>
    <w:basedOn w:val="NoList"/>
    <w:rsid w:val="000B35F0"/>
    <w:pPr>
      <w:numPr>
        <w:numId w:val="19"/>
      </w:numPr>
    </w:pPr>
  </w:style>
  <w:style w:type="paragraph" w:styleId="BalloonText">
    <w:name w:val="Balloon Text"/>
    <w:basedOn w:val="Normal"/>
    <w:link w:val="BalloonTextChar"/>
    <w:rsid w:val="000B35F0"/>
    <w:rPr>
      <w:rFonts w:ascii="Tahoma" w:hAnsi="Tahoma"/>
      <w:sz w:val="16"/>
      <w:szCs w:val="16"/>
    </w:rPr>
  </w:style>
  <w:style w:type="character" w:customStyle="1" w:styleId="BalloonTextChar">
    <w:name w:val="Balloon Text Char"/>
    <w:link w:val="BalloonText"/>
    <w:rsid w:val="000B35F0"/>
    <w:rPr>
      <w:rFonts w:ascii="Tahoma" w:hAnsi="Tahoma" w:cs="Tahoma"/>
      <w:sz w:val="16"/>
      <w:szCs w:val="16"/>
    </w:rPr>
  </w:style>
  <w:style w:type="paragraph" w:styleId="Bibliography">
    <w:name w:val="Bibliography"/>
    <w:basedOn w:val="Normal"/>
    <w:next w:val="Normal"/>
    <w:rsid w:val="000B35F0"/>
  </w:style>
  <w:style w:type="paragraph" w:styleId="BodyText3">
    <w:name w:val="Body Text 3"/>
    <w:basedOn w:val="Normal"/>
    <w:link w:val="BodyText3Char"/>
    <w:rsid w:val="000B35F0"/>
    <w:pPr>
      <w:spacing w:after="120"/>
    </w:pPr>
    <w:rPr>
      <w:sz w:val="16"/>
      <w:szCs w:val="16"/>
    </w:rPr>
  </w:style>
  <w:style w:type="character" w:customStyle="1" w:styleId="BodyText3Char">
    <w:name w:val="Body Text 3 Char"/>
    <w:link w:val="BodyText3"/>
    <w:rsid w:val="000B35F0"/>
    <w:rPr>
      <w:sz w:val="16"/>
      <w:szCs w:val="16"/>
    </w:rPr>
  </w:style>
  <w:style w:type="paragraph" w:styleId="BodyTextIndent3">
    <w:name w:val="Body Text Indent 3"/>
    <w:basedOn w:val="Normal"/>
    <w:link w:val="BodyTextIndent3Char"/>
    <w:rsid w:val="000B35F0"/>
    <w:pPr>
      <w:spacing w:after="120"/>
      <w:ind w:left="360"/>
    </w:pPr>
    <w:rPr>
      <w:sz w:val="16"/>
      <w:szCs w:val="16"/>
    </w:rPr>
  </w:style>
  <w:style w:type="character" w:customStyle="1" w:styleId="BodyTextIndent3Char">
    <w:name w:val="Body Text Indent 3 Char"/>
    <w:link w:val="BodyTextIndent3"/>
    <w:rsid w:val="000B35F0"/>
    <w:rPr>
      <w:sz w:val="16"/>
      <w:szCs w:val="16"/>
    </w:rPr>
  </w:style>
  <w:style w:type="paragraph" w:styleId="Caption">
    <w:name w:val="caption"/>
    <w:basedOn w:val="Normal"/>
    <w:next w:val="Normal"/>
    <w:unhideWhenUsed/>
    <w:qFormat/>
    <w:rsid w:val="000B35F0"/>
    <w:rPr>
      <w:b/>
      <w:bCs/>
      <w:sz w:val="20"/>
      <w:szCs w:val="20"/>
    </w:rPr>
  </w:style>
  <w:style w:type="paragraph" w:styleId="Closing">
    <w:name w:val="Closing"/>
    <w:basedOn w:val="Normal"/>
    <w:link w:val="ClosingChar"/>
    <w:rsid w:val="000B35F0"/>
    <w:pPr>
      <w:ind w:left="4320"/>
    </w:pPr>
  </w:style>
  <w:style w:type="character" w:customStyle="1" w:styleId="ClosingChar">
    <w:name w:val="Closing Char"/>
    <w:link w:val="Closing"/>
    <w:rsid w:val="000B35F0"/>
    <w:rPr>
      <w:sz w:val="24"/>
      <w:szCs w:val="24"/>
    </w:rPr>
  </w:style>
  <w:style w:type="table" w:customStyle="1" w:styleId="ColorfulGrid1">
    <w:name w:val="Colorful Grid1"/>
    <w:basedOn w:val="TableNormal"/>
    <w:rsid w:val="000B35F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0B35F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0B35F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0B35F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0B35F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0B35F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0B35F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0B35F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0B35F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0B35F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0B35F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0B35F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0B35F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0B35F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0B35F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0B35F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0B35F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0B35F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0B35F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0B35F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0B35F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B35F0"/>
    <w:rPr>
      <w:sz w:val="16"/>
      <w:szCs w:val="16"/>
    </w:rPr>
  </w:style>
  <w:style w:type="paragraph" w:styleId="CommentText">
    <w:name w:val="annotation text"/>
    <w:basedOn w:val="Normal"/>
    <w:link w:val="CommentTextChar"/>
    <w:rsid w:val="000B35F0"/>
    <w:rPr>
      <w:sz w:val="20"/>
      <w:szCs w:val="20"/>
    </w:rPr>
  </w:style>
  <w:style w:type="character" w:customStyle="1" w:styleId="CommentTextChar">
    <w:name w:val="Comment Text Char"/>
    <w:basedOn w:val="DefaultParagraphFont"/>
    <w:link w:val="CommentText"/>
    <w:rsid w:val="000B35F0"/>
  </w:style>
  <w:style w:type="paragraph" w:styleId="CommentSubject">
    <w:name w:val="annotation subject"/>
    <w:basedOn w:val="CommentText"/>
    <w:next w:val="CommentText"/>
    <w:link w:val="CommentSubjectChar"/>
    <w:rsid w:val="000B35F0"/>
    <w:rPr>
      <w:b/>
      <w:bCs/>
    </w:rPr>
  </w:style>
  <w:style w:type="character" w:customStyle="1" w:styleId="CommentSubjectChar">
    <w:name w:val="Comment Subject Char"/>
    <w:link w:val="CommentSubject"/>
    <w:rsid w:val="000B35F0"/>
    <w:rPr>
      <w:b/>
      <w:bCs/>
    </w:rPr>
  </w:style>
  <w:style w:type="table" w:customStyle="1" w:styleId="DarkList1">
    <w:name w:val="Dark List1"/>
    <w:basedOn w:val="TableNormal"/>
    <w:rsid w:val="000B35F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0B35F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0B35F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0B35F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0B35F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0B35F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0B35F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B35F0"/>
  </w:style>
  <w:style w:type="character" w:customStyle="1" w:styleId="DateChar">
    <w:name w:val="Date Char"/>
    <w:link w:val="Date"/>
    <w:rsid w:val="000B35F0"/>
    <w:rPr>
      <w:sz w:val="24"/>
      <w:szCs w:val="24"/>
    </w:rPr>
  </w:style>
  <w:style w:type="paragraph" w:styleId="DocumentMap">
    <w:name w:val="Document Map"/>
    <w:basedOn w:val="Normal"/>
    <w:link w:val="DocumentMapChar"/>
    <w:rsid w:val="000B35F0"/>
    <w:rPr>
      <w:rFonts w:ascii="Tahoma" w:hAnsi="Tahoma"/>
      <w:sz w:val="16"/>
      <w:szCs w:val="16"/>
    </w:rPr>
  </w:style>
  <w:style w:type="character" w:customStyle="1" w:styleId="DocumentMapChar">
    <w:name w:val="Document Map Char"/>
    <w:link w:val="DocumentMap"/>
    <w:rsid w:val="000B35F0"/>
    <w:rPr>
      <w:rFonts w:ascii="Tahoma" w:hAnsi="Tahoma" w:cs="Tahoma"/>
      <w:sz w:val="16"/>
      <w:szCs w:val="16"/>
    </w:rPr>
  </w:style>
  <w:style w:type="paragraph" w:styleId="E-mailSignature">
    <w:name w:val="E-mail Signature"/>
    <w:basedOn w:val="Normal"/>
    <w:link w:val="E-mailSignatureChar"/>
    <w:rsid w:val="000B35F0"/>
  </w:style>
  <w:style w:type="character" w:customStyle="1" w:styleId="E-mailSignatureChar">
    <w:name w:val="E-mail Signature Char"/>
    <w:link w:val="E-mailSignature"/>
    <w:rsid w:val="000B35F0"/>
    <w:rPr>
      <w:sz w:val="24"/>
      <w:szCs w:val="24"/>
    </w:rPr>
  </w:style>
  <w:style w:type="character" w:styleId="EndnoteReference">
    <w:name w:val="endnote reference"/>
    <w:rsid w:val="000B35F0"/>
    <w:rPr>
      <w:vertAlign w:val="superscript"/>
    </w:rPr>
  </w:style>
  <w:style w:type="paragraph" w:styleId="EndnoteText">
    <w:name w:val="endnote text"/>
    <w:basedOn w:val="Normal"/>
    <w:link w:val="EndnoteTextChar"/>
    <w:rsid w:val="000B35F0"/>
    <w:rPr>
      <w:sz w:val="20"/>
      <w:szCs w:val="20"/>
    </w:rPr>
  </w:style>
  <w:style w:type="character" w:customStyle="1" w:styleId="EndnoteTextChar">
    <w:name w:val="Endnote Text Char"/>
    <w:basedOn w:val="DefaultParagraphFont"/>
    <w:link w:val="EndnoteText"/>
    <w:rsid w:val="000B35F0"/>
  </w:style>
  <w:style w:type="paragraph" w:styleId="EnvelopeAddress">
    <w:name w:val="envelope address"/>
    <w:basedOn w:val="Normal"/>
    <w:rsid w:val="000B35F0"/>
    <w:pPr>
      <w:framePr w:w="7920" w:h="1980" w:hRule="exact" w:hSpace="180" w:wrap="auto" w:hAnchor="page" w:xAlign="center" w:yAlign="bottom"/>
      <w:ind w:left="2880"/>
    </w:pPr>
    <w:rPr>
      <w:rFonts w:ascii="Cambria" w:hAnsi="Cambria"/>
    </w:rPr>
  </w:style>
  <w:style w:type="paragraph" w:styleId="EnvelopeReturn">
    <w:name w:val="envelope return"/>
    <w:basedOn w:val="Normal"/>
    <w:rsid w:val="000B35F0"/>
    <w:rPr>
      <w:rFonts w:ascii="Cambria" w:hAnsi="Cambria"/>
      <w:sz w:val="20"/>
      <w:szCs w:val="20"/>
    </w:rPr>
  </w:style>
  <w:style w:type="character" w:styleId="FollowedHyperlink">
    <w:name w:val="FollowedHyperlink"/>
    <w:rsid w:val="000B35F0"/>
    <w:rPr>
      <w:color w:val="800080"/>
      <w:u w:val="single"/>
    </w:rPr>
  </w:style>
  <w:style w:type="character" w:styleId="FootnoteReference">
    <w:name w:val="footnote reference"/>
    <w:rsid w:val="000B35F0"/>
    <w:rPr>
      <w:vertAlign w:val="superscript"/>
    </w:rPr>
  </w:style>
  <w:style w:type="character" w:styleId="HTMLAcronym">
    <w:name w:val="HTML Acronym"/>
    <w:basedOn w:val="DefaultParagraphFont"/>
    <w:rsid w:val="000B35F0"/>
  </w:style>
  <w:style w:type="paragraph" w:styleId="HTMLAddress">
    <w:name w:val="HTML Address"/>
    <w:basedOn w:val="Normal"/>
    <w:link w:val="HTMLAddressChar"/>
    <w:rsid w:val="000B35F0"/>
    <w:rPr>
      <w:i/>
      <w:iCs/>
    </w:rPr>
  </w:style>
  <w:style w:type="character" w:customStyle="1" w:styleId="HTMLAddressChar">
    <w:name w:val="HTML Address Char"/>
    <w:link w:val="HTMLAddress"/>
    <w:rsid w:val="000B35F0"/>
    <w:rPr>
      <w:i/>
      <w:iCs/>
      <w:sz w:val="24"/>
      <w:szCs w:val="24"/>
    </w:rPr>
  </w:style>
  <w:style w:type="character" w:styleId="HTMLCite">
    <w:name w:val="HTML Cite"/>
    <w:rsid w:val="000B35F0"/>
    <w:rPr>
      <w:i/>
      <w:iCs/>
    </w:rPr>
  </w:style>
  <w:style w:type="character" w:styleId="HTMLCode">
    <w:name w:val="HTML Code"/>
    <w:rsid w:val="000B35F0"/>
    <w:rPr>
      <w:rFonts w:ascii="Courier New" w:hAnsi="Courier New" w:cs="Courier New"/>
      <w:sz w:val="20"/>
      <w:szCs w:val="20"/>
    </w:rPr>
  </w:style>
  <w:style w:type="character" w:styleId="HTMLDefinition">
    <w:name w:val="HTML Definition"/>
    <w:rsid w:val="000B35F0"/>
    <w:rPr>
      <w:i/>
      <w:iCs/>
    </w:rPr>
  </w:style>
  <w:style w:type="character" w:styleId="HTMLKeyboard">
    <w:name w:val="HTML Keyboard"/>
    <w:rsid w:val="000B35F0"/>
    <w:rPr>
      <w:rFonts w:ascii="Courier New" w:hAnsi="Courier New" w:cs="Courier New"/>
      <w:sz w:val="20"/>
      <w:szCs w:val="20"/>
    </w:rPr>
  </w:style>
  <w:style w:type="paragraph" w:styleId="HTMLPreformatted">
    <w:name w:val="HTML Preformatted"/>
    <w:basedOn w:val="Normal"/>
    <w:link w:val="HTMLPreformattedChar"/>
    <w:rsid w:val="000B35F0"/>
    <w:rPr>
      <w:rFonts w:ascii="Courier New" w:hAnsi="Courier New"/>
      <w:sz w:val="20"/>
      <w:szCs w:val="20"/>
    </w:rPr>
  </w:style>
  <w:style w:type="character" w:customStyle="1" w:styleId="HTMLPreformattedChar">
    <w:name w:val="HTML Preformatted Char"/>
    <w:link w:val="HTMLPreformatted"/>
    <w:rsid w:val="000B35F0"/>
    <w:rPr>
      <w:rFonts w:ascii="Courier New" w:hAnsi="Courier New" w:cs="Courier New"/>
    </w:rPr>
  </w:style>
  <w:style w:type="character" w:styleId="HTMLSample">
    <w:name w:val="HTML Sample"/>
    <w:rsid w:val="000B35F0"/>
    <w:rPr>
      <w:rFonts w:ascii="Courier New" w:hAnsi="Courier New" w:cs="Courier New"/>
    </w:rPr>
  </w:style>
  <w:style w:type="character" w:styleId="HTMLTypewriter">
    <w:name w:val="HTML Typewriter"/>
    <w:rsid w:val="000B35F0"/>
    <w:rPr>
      <w:rFonts w:ascii="Courier New" w:hAnsi="Courier New" w:cs="Courier New"/>
      <w:sz w:val="20"/>
      <w:szCs w:val="20"/>
    </w:rPr>
  </w:style>
  <w:style w:type="character" w:styleId="HTMLVariable">
    <w:name w:val="HTML Variable"/>
    <w:rsid w:val="000B35F0"/>
    <w:rPr>
      <w:i/>
      <w:iCs/>
    </w:rPr>
  </w:style>
  <w:style w:type="character" w:styleId="Hyperlink">
    <w:name w:val="Hyperlink"/>
    <w:uiPriority w:val="99"/>
    <w:rsid w:val="000B35F0"/>
    <w:rPr>
      <w:color w:val="0000FF"/>
      <w:u w:val="single"/>
    </w:rPr>
  </w:style>
  <w:style w:type="paragraph" w:styleId="Index1">
    <w:name w:val="index 1"/>
    <w:basedOn w:val="Normal"/>
    <w:next w:val="Normal"/>
    <w:rsid w:val="000B35F0"/>
    <w:pPr>
      <w:ind w:left="240" w:hanging="240"/>
    </w:pPr>
  </w:style>
  <w:style w:type="paragraph" w:styleId="Index2">
    <w:name w:val="index 2"/>
    <w:basedOn w:val="Normal"/>
    <w:next w:val="Normal"/>
    <w:rsid w:val="000B35F0"/>
    <w:pPr>
      <w:ind w:left="480" w:hanging="240"/>
    </w:pPr>
  </w:style>
  <w:style w:type="paragraph" w:styleId="Index3">
    <w:name w:val="index 3"/>
    <w:basedOn w:val="Normal"/>
    <w:next w:val="Normal"/>
    <w:rsid w:val="000B35F0"/>
    <w:pPr>
      <w:ind w:left="720" w:hanging="240"/>
    </w:pPr>
  </w:style>
  <w:style w:type="paragraph" w:styleId="Index4">
    <w:name w:val="index 4"/>
    <w:basedOn w:val="Normal"/>
    <w:next w:val="Normal"/>
    <w:rsid w:val="000B35F0"/>
    <w:pPr>
      <w:ind w:left="960" w:hanging="240"/>
    </w:pPr>
  </w:style>
  <w:style w:type="paragraph" w:styleId="Index5">
    <w:name w:val="index 5"/>
    <w:basedOn w:val="Normal"/>
    <w:next w:val="Normal"/>
    <w:rsid w:val="000B35F0"/>
    <w:pPr>
      <w:ind w:left="1200" w:hanging="240"/>
    </w:pPr>
  </w:style>
  <w:style w:type="paragraph" w:styleId="Index6">
    <w:name w:val="index 6"/>
    <w:basedOn w:val="Normal"/>
    <w:next w:val="Normal"/>
    <w:rsid w:val="000B35F0"/>
    <w:pPr>
      <w:ind w:left="1440" w:hanging="240"/>
    </w:pPr>
  </w:style>
  <w:style w:type="paragraph" w:styleId="Index7">
    <w:name w:val="index 7"/>
    <w:basedOn w:val="Normal"/>
    <w:next w:val="Normal"/>
    <w:rsid w:val="000B35F0"/>
    <w:pPr>
      <w:ind w:left="1680" w:hanging="240"/>
    </w:pPr>
  </w:style>
  <w:style w:type="paragraph" w:styleId="Index8">
    <w:name w:val="index 8"/>
    <w:basedOn w:val="Normal"/>
    <w:next w:val="Normal"/>
    <w:rsid w:val="000B35F0"/>
    <w:pPr>
      <w:ind w:left="1920" w:hanging="240"/>
    </w:pPr>
  </w:style>
  <w:style w:type="paragraph" w:styleId="Index9">
    <w:name w:val="index 9"/>
    <w:basedOn w:val="Normal"/>
    <w:next w:val="Normal"/>
    <w:rsid w:val="000B35F0"/>
    <w:pPr>
      <w:ind w:left="2160" w:hanging="240"/>
    </w:pPr>
  </w:style>
  <w:style w:type="paragraph" w:styleId="IndexHeading">
    <w:name w:val="index heading"/>
    <w:basedOn w:val="Normal"/>
    <w:next w:val="Index1"/>
    <w:rsid w:val="000B35F0"/>
    <w:rPr>
      <w:rFonts w:ascii="Cambria" w:hAnsi="Cambria"/>
      <w:b/>
      <w:bCs/>
    </w:rPr>
  </w:style>
  <w:style w:type="table" w:customStyle="1" w:styleId="LightGrid1">
    <w:name w:val="Light Grid1"/>
    <w:basedOn w:val="TableNormal"/>
    <w:rsid w:val="000B35F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0B35F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0B35F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0B35F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0B35F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0B35F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0B35F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0B35F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0B35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0B35F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0B35F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0B35F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0B35F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0B35F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0B35F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0B35F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0B35F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0B35F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0B35F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0B35F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0B35F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0B35F0"/>
  </w:style>
  <w:style w:type="paragraph" w:styleId="List">
    <w:name w:val="List"/>
    <w:basedOn w:val="Normal"/>
    <w:rsid w:val="000B35F0"/>
    <w:pPr>
      <w:ind w:left="360" w:hanging="360"/>
      <w:contextualSpacing/>
    </w:pPr>
  </w:style>
  <w:style w:type="paragraph" w:styleId="List2">
    <w:name w:val="List 2"/>
    <w:basedOn w:val="Normal"/>
    <w:rsid w:val="000B35F0"/>
    <w:pPr>
      <w:ind w:left="720" w:hanging="360"/>
      <w:contextualSpacing/>
    </w:pPr>
  </w:style>
  <w:style w:type="paragraph" w:styleId="List3">
    <w:name w:val="List 3"/>
    <w:basedOn w:val="Normal"/>
    <w:rsid w:val="000B35F0"/>
    <w:pPr>
      <w:ind w:left="1080" w:hanging="360"/>
      <w:contextualSpacing/>
    </w:pPr>
  </w:style>
  <w:style w:type="paragraph" w:styleId="List4">
    <w:name w:val="List 4"/>
    <w:basedOn w:val="Normal"/>
    <w:rsid w:val="000B35F0"/>
    <w:pPr>
      <w:ind w:left="1440" w:hanging="360"/>
      <w:contextualSpacing/>
    </w:pPr>
  </w:style>
  <w:style w:type="paragraph" w:styleId="List5">
    <w:name w:val="List 5"/>
    <w:basedOn w:val="Normal"/>
    <w:rsid w:val="000B35F0"/>
    <w:pPr>
      <w:ind w:left="1800" w:hanging="360"/>
      <w:contextualSpacing/>
    </w:pPr>
  </w:style>
  <w:style w:type="paragraph" w:styleId="ListBullet">
    <w:name w:val="List Bullet"/>
    <w:basedOn w:val="Normal"/>
    <w:rsid w:val="000B35F0"/>
    <w:pPr>
      <w:numPr>
        <w:numId w:val="7"/>
      </w:numPr>
      <w:tabs>
        <w:tab w:val="clear" w:pos="360"/>
      </w:tabs>
      <w:contextualSpacing/>
    </w:pPr>
  </w:style>
  <w:style w:type="paragraph" w:styleId="ListBullet2">
    <w:name w:val="List Bullet 2"/>
    <w:basedOn w:val="Normal"/>
    <w:rsid w:val="000B35F0"/>
    <w:pPr>
      <w:numPr>
        <w:numId w:val="8"/>
      </w:numPr>
      <w:tabs>
        <w:tab w:val="clear" w:pos="720"/>
      </w:tabs>
      <w:contextualSpacing/>
    </w:pPr>
  </w:style>
  <w:style w:type="paragraph" w:styleId="ListBullet3">
    <w:name w:val="List Bullet 3"/>
    <w:basedOn w:val="Normal"/>
    <w:rsid w:val="000B35F0"/>
    <w:pPr>
      <w:numPr>
        <w:numId w:val="9"/>
      </w:numPr>
      <w:tabs>
        <w:tab w:val="clear" w:pos="1080"/>
      </w:tabs>
      <w:contextualSpacing/>
    </w:pPr>
  </w:style>
  <w:style w:type="paragraph" w:styleId="ListBullet4">
    <w:name w:val="List Bullet 4"/>
    <w:basedOn w:val="Normal"/>
    <w:rsid w:val="000B35F0"/>
    <w:pPr>
      <w:numPr>
        <w:numId w:val="10"/>
      </w:numPr>
      <w:tabs>
        <w:tab w:val="clear" w:pos="1440"/>
      </w:tabs>
      <w:contextualSpacing/>
    </w:pPr>
  </w:style>
  <w:style w:type="paragraph" w:styleId="ListBullet5">
    <w:name w:val="List Bullet 5"/>
    <w:basedOn w:val="Normal"/>
    <w:rsid w:val="000B35F0"/>
    <w:pPr>
      <w:numPr>
        <w:numId w:val="11"/>
      </w:numPr>
      <w:tabs>
        <w:tab w:val="clear" w:pos="1800"/>
      </w:tabs>
      <w:contextualSpacing/>
    </w:pPr>
  </w:style>
  <w:style w:type="paragraph" w:styleId="ListContinue">
    <w:name w:val="List Continue"/>
    <w:basedOn w:val="Normal"/>
    <w:rsid w:val="000B35F0"/>
    <w:pPr>
      <w:spacing w:after="120"/>
      <w:ind w:left="360"/>
      <w:contextualSpacing/>
    </w:pPr>
  </w:style>
  <w:style w:type="paragraph" w:styleId="ListContinue2">
    <w:name w:val="List Continue 2"/>
    <w:basedOn w:val="Normal"/>
    <w:rsid w:val="000B35F0"/>
    <w:pPr>
      <w:spacing w:after="120"/>
      <w:ind w:left="720"/>
      <w:contextualSpacing/>
    </w:pPr>
  </w:style>
  <w:style w:type="paragraph" w:styleId="ListContinue3">
    <w:name w:val="List Continue 3"/>
    <w:basedOn w:val="Normal"/>
    <w:rsid w:val="000B35F0"/>
    <w:pPr>
      <w:spacing w:after="120"/>
      <w:ind w:left="1080"/>
      <w:contextualSpacing/>
    </w:pPr>
  </w:style>
  <w:style w:type="paragraph" w:styleId="ListContinue4">
    <w:name w:val="List Continue 4"/>
    <w:basedOn w:val="Normal"/>
    <w:rsid w:val="000B35F0"/>
    <w:pPr>
      <w:spacing w:after="120"/>
      <w:ind w:left="1440"/>
      <w:contextualSpacing/>
    </w:pPr>
  </w:style>
  <w:style w:type="paragraph" w:styleId="ListContinue5">
    <w:name w:val="List Continue 5"/>
    <w:basedOn w:val="Normal"/>
    <w:rsid w:val="000B35F0"/>
    <w:pPr>
      <w:spacing w:after="120"/>
      <w:ind w:left="1800"/>
      <w:contextualSpacing/>
    </w:pPr>
  </w:style>
  <w:style w:type="paragraph" w:styleId="ListNumber">
    <w:name w:val="List Number"/>
    <w:basedOn w:val="Normal"/>
    <w:rsid w:val="000B35F0"/>
    <w:pPr>
      <w:numPr>
        <w:numId w:val="12"/>
      </w:numPr>
      <w:tabs>
        <w:tab w:val="clear" w:pos="360"/>
      </w:tabs>
      <w:contextualSpacing/>
    </w:pPr>
  </w:style>
  <w:style w:type="paragraph" w:styleId="ListNumber2">
    <w:name w:val="List Number 2"/>
    <w:basedOn w:val="Normal"/>
    <w:rsid w:val="000B35F0"/>
    <w:pPr>
      <w:numPr>
        <w:numId w:val="13"/>
      </w:numPr>
      <w:tabs>
        <w:tab w:val="clear" w:pos="720"/>
      </w:tabs>
      <w:contextualSpacing/>
    </w:pPr>
  </w:style>
  <w:style w:type="paragraph" w:styleId="ListNumber3">
    <w:name w:val="List Number 3"/>
    <w:basedOn w:val="Normal"/>
    <w:rsid w:val="000B35F0"/>
    <w:pPr>
      <w:numPr>
        <w:numId w:val="14"/>
      </w:numPr>
      <w:tabs>
        <w:tab w:val="clear" w:pos="1080"/>
      </w:tabs>
      <w:contextualSpacing/>
    </w:pPr>
  </w:style>
  <w:style w:type="paragraph" w:styleId="ListNumber4">
    <w:name w:val="List Number 4"/>
    <w:basedOn w:val="Normal"/>
    <w:rsid w:val="000B35F0"/>
    <w:pPr>
      <w:numPr>
        <w:numId w:val="15"/>
      </w:numPr>
      <w:tabs>
        <w:tab w:val="clear" w:pos="1440"/>
      </w:tabs>
      <w:contextualSpacing/>
    </w:pPr>
  </w:style>
  <w:style w:type="paragraph" w:styleId="ListNumber5">
    <w:name w:val="List Number 5"/>
    <w:basedOn w:val="Normal"/>
    <w:rsid w:val="000B35F0"/>
    <w:pPr>
      <w:numPr>
        <w:numId w:val="16"/>
      </w:numPr>
      <w:tabs>
        <w:tab w:val="clear" w:pos="1800"/>
      </w:tabs>
      <w:contextualSpacing/>
    </w:pPr>
  </w:style>
  <w:style w:type="paragraph" w:styleId="Macro">
    <w:name w:val="macro"/>
    <w:link w:val="MacroTextChar"/>
    <w:rsid w:val="000B35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sid w:val="000B35F0"/>
    <w:rPr>
      <w:rFonts w:ascii="Courier New" w:hAnsi="Courier New" w:cs="Courier New"/>
      <w:lang w:val="en-US" w:eastAsia="en-US" w:bidi="ar-SA"/>
    </w:rPr>
  </w:style>
  <w:style w:type="table" w:customStyle="1" w:styleId="MediumGrid11">
    <w:name w:val="Medium Grid 11"/>
    <w:basedOn w:val="TableNormal"/>
    <w:rsid w:val="000B35F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0B35F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0B35F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0B35F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0B35F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0B35F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0B35F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0B35F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0B35F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0B35F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0B35F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0B35F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0B35F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0B35F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0B35F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0B35F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0B35F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0B35F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0B35F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0B35F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0B35F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0B35F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0B35F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0B35F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0B35F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0B35F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0B35F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0B35F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0B35F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0B35F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0B35F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0B35F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0B35F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0B35F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0B35F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0B35F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0B35F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0B35F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0B35F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0B35F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0B35F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0B35F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0B3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0B3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0B3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0B3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0B3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0B3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0B3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B35F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0B35F0"/>
    <w:rPr>
      <w:rFonts w:ascii="Cambria" w:eastAsia="Times New Roman" w:hAnsi="Cambria" w:cs="Times New Roman"/>
      <w:sz w:val="24"/>
      <w:szCs w:val="24"/>
      <w:shd w:val="pct20" w:color="auto" w:fill="auto"/>
    </w:rPr>
  </w:style>
  <w:style w:type="paragraph" w:styleId="NormalWeb">
    <w:name w:val="Normal (Web)"/>
    <w:basedOn w:val="Normal"/>
    <w:rsid w:val="000B35F0"/>
  </w:style>
  <w:style w:type="paragraph" w:styleId="NormalIndent">
    <w:name w:val="Normal Indent"/>
    <w:basedOn w:val="Normal"/>
    <w:rsid w:val="000B35F0"/>
    <w:pPr>
      <w:ind w:left="720"/>
    </w:pPr>
  </w:style>
  <w:style w:type="paragraph" w:styleId="NoteHeading">
    <w:name w:val="Note Heading"/>
    <w:basedOn w:val="Normal"/>
    <w:next w:val="Normal"/>
    <w:link w:val="NoteHeadingChar"/>
    <w:rsid w:val="000B35F0"/>
  </w:style>
  <w:style w:type="character" w:customStyle="1" w:styleId="NoteHeadingChar">
    <w:name w:val="Note Heading Char"/>
    <w:link w:val="NoteHeading"/>
    <w:rsid w:val="000B35F0"/>
    <w:rPr>
      <w:sz w:val="24"/>
      <w:szCs w:val="24"/>
    </w:rPr>
  </w:style>
  <w:style w:type="character" w:styleId="PageNumber">
    <w:name w:val="page number"/>
    <w:basedOn w:val="DefaultParagraphFont"/>
    <w:rsid w:val="000B35F0"/>
  </w:style>
  <w:style w:type="character" w:styleId="PlaceholderText">
    <w:name w:val="Placeholder Text"/>
    <w:rsid w:val="000B35F0"/>
    <w:rPr>
      <w:color w:val="808080"/>
    </w:rPr>
  </w:style>
  <w:style w:type="paragraph" w:styleId="PlainText">
    <w:name w:val="Plain Text"/>
    <w:basedOn w:val="Normal"/>
    <w:link w:val="PlainTextChar"/>
    <w:rsid w:val="000B35F0"/>
    <w:rPr>
      <w:rFonts w:ascii="Courier New" w:hAnsi="Courier New"/>
      <w:sz w:val="20"/>
      <w:szCs w:val="20"/>
    </w:rPr>
  </w:style>
  <w:style w:type="character" w:customStyle="1" w:styleId="PlainTextChar">
    <w:name w:val="Plain Text Char"/>
    <w:link w:val="PlainText"/>
    <w:rsid w:val="000B35F0"/>
    <w:rPr>
      <w:rFonts w:ascii="Courier New" w:hAnsi="Courier New" w:cs="Courier New"/>
    </w:rPr>
  </w:style>
  <w:style w:type="paragraph" w:styleId="Salutation">
    <w:name w:val="Salutation"/>
    <w:basedOn w:val="Normal"/>
    <w:next w:val="Normal"/>
    <w:link w:val="SalutationChar"/>
    <w:rsid w:val="000B35F0"/>
  </w:style>
  <w:style w:type="character" w:customStyle="1" w:styleId="SalutationChar">
    <w:name w:val="Salutation Char"/>
    <w:link w:val="Salutation"/>
    <w:rsid w:val="000B35F0"/>
    <w:rPr>
      <w:sz w:val="24"/>
      <w:szCs w:val="24"/>
    </w:rPr>
  </w:style>
  <w:style w:type="table" w:styleId="Table3Deffects1">
    <w:name w:val="Table 3D effects 1"/>
    <w:basedOn w:val="TableNormal"/>
    <w:rsid w:val="000B35F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35F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35F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35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35F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35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35F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35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35F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35F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35F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35F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35F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35F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35F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35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35F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35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35F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35F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35F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35F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35F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35F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35F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35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35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35F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35F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35F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35F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35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35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B35F0"/>
    <w:pPr>
      <w:ind w:left="240" w:hanging="240"/>
    </w:pPr>
  </w:style>
  <w:style w:type="paragraph" w:styleId="TableofFigures">
    <w:name w:val="table of figures"/>
    <w:basedOn w:val="Normal"/>
    <w:next w:val="Normal"/>
    <w:rsid w:val="000B35F0"/>
  </w:style>
  <w:style w:type="table" w:styleId="TableProfessional">
    <w:name w:val="Table Professional"/>
    <w:basedOn w:val="TableNormal"/>
    <w:rsid w:val="000B35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35F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35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35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35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35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35F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35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35F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0B35F0"/>
    <w:pPr>
      <w:spacing w:before="120"/>
    </w:pPr>
    <w:rPr>
      <w:rFonts w:ascii="Cambria" w:hAnsi="Cambria"/>
      <w:b/>
      <w:bCs/>
    </w:rPr>
  </w:style>
  <w:style w:type="paragraph" w:styleId="TOC1">
    <w:name w:val="toc 1"/>
    <w:basedOn w:val="Normal"/>
    <w:next w:val="Normal"/>
    <w:uiPriority w:val="39"/>
    <w:qFormat/>
    <w:rsid w:val="000B35F0"/>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0B35F0"/>
    <w:pPr>
      <w:tabs>
        <w:tab w:val="left" w:pos="1728"/>
        <w:tab w:val="right" w:leader="dot" w:pos="9346"/>
      </w:tabs>
      <w:ind w:left="245"/>
    </w:pPr>
  </w:style>
  <w:style w:type="paragraph" w:styleId="TOC3">
    <w:name w:val="toc 3"/>
    <w:basedOn w:val="Normal"/>
    <w:next w:val="Normal"/>
    <w:uiPriority w:val="39"/>
    <w:qFormat/>
    <w:rsid w:val="000B35F0"/>
    <w:pPr>
      <w:ind w:left="480"/>
    </w:pPr>
  </w:style>
  <w:style w:type="paragraph" w:styleId="TOC4">
    <w:name w:val="toc 4"/>
    <w:basedOn w:val="Normal"/>
    <w:next w:val="Normal"/>
    <w:uiPriority w:val="39"/>
    <w:rsid w:val="000B35F0"/>
    <w:pPr>
      <w:ind w:left="720"/>
    </w:pPr>
  </w:style>
  <w:style w:type="paragraph" w:styleId="TOC5">
    <w:name w:val="toc 5"/>
    <w:basedOn w:val="Normal"/>
    <w:next w:val="Normal"/>
    <w:uiPriority w:val="39"/>
    <w:rsid w:val="000B35F0"/>
    <w:pPr>
      <w:ind w:left="960"/>
    </w:pPr>
  </w:style>
  <w:style w:type="paragraph" w:styleId="TOC6">
    <w:name w:val="toc 6"/>
    <w:basedOn w:val="Normal"/>
    <w:next w:val="Normal"/>
    <w:uiPriority w:val="39"/>
    <w:rsid w:val="000B35F0"/>
    <w:pPr>
      <w:ind w:left="1200"/>
    </w:pPr>
  </w:style>
  <w:style w:type="paragraph" w:styleId="TOC7">
    <w:name w:val="toc 7"/>
    <w:basedOn w:val="Normal"/>
    <w:next w:val="Normal"/>
    <w:uiPriority w:val="39"/>
    <w:rsid w:val="000B35F0"/>
    <w:pPr>
      <w:ind w:left="1440"/>
    </w:pPr>
  </w:style>
  <w:style w:type="paragraph" w:styleId="TOC8">
    <w:name w:val="toc 8"/>
    <w:basedOn w:val="Normal"/>
    <w:next w:val="Normal"/>
    <w:uiPriority w:val="39"/>
    <w:rsid w:val="000B35F0"/>
    <w:pPr>
      <w:ind w:left="1680"/>
    </w:pPr>
  </w:style>
  <w:style w:type="paragraph" w:styleId="TOC9">
    <w:name w:val="toc 9"/>
    <w:basedOn w:val="Normal"/>
    <w:next w:val="Normal"/>
    <w:uiPriority w:val="39"/>
    <w:rsid w:val="000B35F0"/>
    <w:pPr>
      <w:ind w:left="1920"/>
    </w:pPr>
  </w:style>
  <w:style w:type="numbering" w:customStyle="1" w:styleId="Style1">
    <w:name w:val="Style1"/>
    <w:uiPriority w:val="99"/>
    <w:rsid w:val="000B35F0"/>
    <w:pPr>
      <w:numPr>
        <w:numId w:val="20"/>
      </w:numPr>
    </w:pPr>
  </w:style>
  <w:style w:type="numbering" w:customStyle="1" w:styleId="Style2">
    <w:name w:val="Style2"/>
    <w:uiPriority w:val="99"/>
    <w:rsid w:val="000B35F0"/>
    <w:pPr>
      <w:numPr>
        <w:numId w:val="21"/>
      </w:numPr>
    </w:pPr>
  </w:style>
  <w:style w:type="numbering" w:customStyle="1" w:styleId="Style3">
    <w:name w:val="Style3"/>
    <w:uiPriority w:val="99"/>
    <w:rsid w:val="000B35F0"/>
    <w:pPr>
      <w:numPr>
        <w:numId w:val="22"/>
      </w:numPr>
    </w:pPr>
  </w:style>
  <w:style w:type="numbering" w:customStyle="1" w:styleId="Style4">
    <w:name w:val="Style4"/>
    <w:uiPriority w:val="99"/>
    <w:rsid w:val="000B35F0"/>
    <w:pPr>
      <w:numPr>
        <w:numId w:val="23"/>
      </w:numPr>
    </w:pPr>
  </w:style>
  <w:style w:type="paragraph" w:customStyle="1" w:styleId="Heading1NOCAP">
    <w:name w:val="Heading 1 NO CAP"/>
    <w:basedOn w:val="Heading1"/>
    <w:rsid w:val="000B35F0"/>
    <w:pPr>
      <w:tabs>
        <w:tab w:val="left" w:pos="1170"/>
      </w:tabs>
    </w:pPr>
    <w:rPr>
      <w:caps w:val="0"/>
    </w:rPr>
  </w:style>
  <w:style w:type="paragraph" w:customStyle="1" w:styleId="Heading1NOCAP1">
    <w:name w:val="Heading 1 NO CAP 1"/>
    <w:basedOn w:val="Heading1NOCAP"/>
    <w:rsid w:val="000B35F0"/>
    <w:pPr>
      <w:tabs>
        <w:tab w:val="clear" w:pos="1170"/>
        <w:tab w:val="left" w:pos="1260"/>
        <w:tab w:val="clear" w:pos="1620"/>
      </w:tabs>
    </w:pPr>
  </w:style>
  <w:style w:type="paragraph" w:customStyle="1" w:styleId="Heading3nobold">
    <w:name w:val="Heading 3 no bold"/>
    <w:basedOn w:val="Heading3"/>
    <w:rsid w:val="000B35F0"/>
    <w:pPr>
      <w:tabs>
        <w:tab w:val="clear" w:pos="1080"/>
        <w:tab w:val="left" w:pos="1530"/>
      </w:tabs>
      <w:ind w:left="0" w:firstLine="806"/>
    </w:pPr>
    <w:rPr>
      <w:b w:val="0"/>
    </w:rPr>
  </w:style>
  <w:style w:type="paragraph" w:customStyle="1" w:styleId="Definition">
    <w:name w:val="Definition"/>
    <w:basedOn w:val="Normal"/>
    <w:uiPriority w:val="99"/>
    <w:rsid w:val="000B35F0"/>
    <w:pPr>
      <w:spacing w:before="240" w:after="240"/>
    </w:pPr>
  </w:style>
  <w:style w:type="paragraph" w:customStyle="1" w:styleId="Default">
    <w:name w:val="Default"/>
    <w:rsid w:val="000B35F0"/>
    <w:pPr>
      <w:autoSpaceDE w:val="0"/>
      <w:autoSpaceDN w:val="0"/>
      <w:adjustRightInd w:val="0"/>
    </w:pPr>
    <w:rPr>
      <w:color w:val="000000"/>
      <w:sz w:val="24"/>
      <w:szCs w:val="24"/>
    </w:rPr>
  </w:style>
  <w:style w:type="paragraph" w:customStyle="1" w:styleId="MacPacTrailer">
    <w:name w:val="MacPac Trailer"/>
    <w:rsid w:val="000B35F0"/>
    <w:pPr>
      <w:widowControl w:val="0"/>
      <w:spacing w:line="160" w:lineRule="exact"/>
    </w:pPr>
    <w:rPr>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header" Target="header17.xml" /><Relationship Id="rId37" Type="http://schemas.openxmlformats.org/officeDocument/2006/relationships/footer" Target="footer16.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customXml" Target="../customXml/item1.xml"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header" Target="header20.xml" /><Relationship Id="rId43" Type="http://schemas.openxmlformats.org/officeDocument/2006/relationships/footer" Target="footer19.xml" /><Relationship Id="rId44" Type="http://schemas.openxmlformats.org/officeDocument/2006/relationships/footer" Target="footer20.xml" /><Relationship Id="rId45" Type="http://schemas.openxmlformats.org/officeDocument/2006/relationships/header" Target="header21.xml" /><Relationship Id="rId46" Type="http://schemas.openxmlformats.org/officeDocument/2006/relationships/footer" Target="footer21.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908A-960C-420E-ABA3-7F4F6E10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18681</Words>
  <Characters>106483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2019-09-01T16:24:00Z</dcterms:created>
  <dcterms:modified xsi:type="dcterms:W3CDTF">2019-09-01T16:24:00Z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