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31.xml" ContentType="application/vnd.openxmlformats-officedocument.wordprocessingml.footer+xml"/>
  <Override PartName="/word/footer332.xml" ContentType="application/vnd.openxmlformats-officedocument.wordprocessingml.footer+xml"/>
  <Override PartName="/word/footer333.xml" ContentType="application/vnd.openxmlformats-officedocument.wordprocessingml.footer+xml"/>
  <Override PartName="/word/footer334.xml" ContentType="application/vnd.openxmlformats-officedocument.wordprocessingml.footer+xml"/>
  <Override PartName="/word/footer335.xml" ContentType="application/vnd.openxmlformats-officedocument.wordprocessingml.footer+xml"/>
  <Override PartName="/word/footer336.xml" ContentType="application/vnd.openxmlformats-officedocument.wordprocessingml.footer+xml"/>
  <Override PartName="/word/footer337.xml" ContentType="application/vnd.openxmlformats-officedocument.wordprocessingml.footer+xml"/>
  <Override PartName="/word/footer338.xml" ContentType="application/vnd.openxmlformats-officedocument.wordprocessingml.footer+xml"/>
  <Override PartName="/word/footer339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.xml" ContentType="application/vnd.openxmlformats-officedocument.wordprocessingml.header+xml"/>
  <Override PartName="/word/header330.xml" ContentType="application/vnd.openxmlformats-officedocument.wordprocessingml.header+xml"/>
  <Override PartName="/word/header331.xml" ContentType="application/vnd.openxmlformats-officedocument.wordprocessingml.header+xml"/>
  <Override PartName="/word/header332.xml" ContentType="application/vnd.openxmlformats-officedocument.wordprocessingml.header+xml"/>
  <Override PartName="/word/header333.xml" ContentType="application/vnd.openxmlformats-officedocument.wordprocessingml.header+xml"/>
  <Override PartName="/word/header334.xml" ContentType="application/vnd.openxmlformats-officedocument.wordprocessingml.header+xml"/>
  <Override PartName="/word/header335.xml" ContentType="application/vnd.openxmlformats-officedocument.wordprocessingml.header+xml"/>
  <Override PartName="/word/header336.xml" ContentType="application/vnd.openxmlformats-officedocument.wordprocessingml.header+xml"/>
  <Override PartName="/word/header337.xml" ContentType="application/vnd.openxmlformats-officedocument.wordprocessingml.header+xml"/>
  <Override PartName="/word/header338.xml" ContentType="application/vnd.openxmlformats-officedocument.wordprocessingml.header+xml"/>
  <Override PartName="/word/header339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tabs>
          <w:tab w:val="left" w:pos="8301"/>
        </w:tabs>
        <w:autoSpaceDE w:val="0"/>
        <w:autoSpaceDN w:val="0"/>
        <w:adjustRightInd w:val="0"/>
        <w:spacing w:before="41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FERC rendition of the electronically filed tariff records in Docket No.  ER17-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-000</w:t>
      </w:r>
    </w:p>
    <w:p>
      <w:pPr>
        <w:autoSpaceDE w:val="0"/>
        <w:autoSpaceDN w:val="0"/>
        <w:adjustRightInd w:val="0"/>
        <w:spacing w:before="208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1357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NYISO 205 filing: LGIA (SA 2334) between NYISO, NMPC and Copenhagen Wind Farm, LLC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1287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spacing w:before="0" w:line="240" w:lineRule="exact"/>
        <w:ind w:left="1440" w:right="789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SA No. 2334 </w:t>
      </w:r>
    </w:p>
    <w:p>
      <w:pPr>
        <w:autoSpaceDE w:val="0"/>
        <w:autoSpaceDN w:val="0"/>
        <w:adjustRightInd w:val="0"/>
        <w:spacing w:before="21" w:line="220" w:lineRule="exact"/>
        <w:ind w:left="1440" w:right="2661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Tariff Record Title: LGIA (SA2334) among NYISO, NMPC &amp; Copenhagen Wind Farm, LLC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217 </w:t>
      </w:r>
    </w:p>
    <w:p>
      <w:pPr>
        <w:autoSpaceDE w:val="0"/>
        <w:autoSpaceDN w:val="0"/>
        <w:adjustRightInd w:val="0"/>
        <w:spacing w:before="0" w:line="226" w:lineRule="exact"/>
        <w:ind w:left="1440" w:right="7148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Collation Value:  8081590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Parent Identifier: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Proposed Date: 2017-05-15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Priority Order: 500 </w:t>
      </w:r>
    </w:p>
    <w:p>
      <w:pPr>
        <w:autoSpaceDE w:val="0"/>
        <w:autoSpaceDN w:val="0"/>
        <w:adjustRightInd w:val="0"/>
        <w:spacing w:before="0" w:line="230" w:lineRule="exact"/>
        <w:ind w:left="1440" w:right="818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tabs>
          <w:tab w:val="left" w:pos="5362"/>
        </w:tabs>
        <w:autoSpaceDE w:val="0"/>
        <w:autoSpaceDN w:val="0"/>
        <w:adjustRightInd w:val="0"/>
        <w:spacing w:before="303" w:line="520" w:lineRule="exact"/>
        <w:ind w:left="4095" w:right="39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9"/>
        </w:tabs>
        <w:autoSpaceDE w:val="0"/>
        <w:autoSpaceDN w:val="0"/>
        <w:adjustRightInd w:val="0"/>
        <w:spacing w:before="0" w:line="520" w:lineRule="exact"/>
        <w:ind w:left="2995" w:right="28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779"/>
        </w:tabs>
        <w:autoSpaceDE w:val="0"/>
        <w:autoSpaceDN w:val="0"/>
        <w:adjustRightInd w:val="0"/>
        <w:spacing w:before="0" w:line="520" w:lineRule="exact"/>
        <w:ind w:left="3490" w:right="32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 </w:t>
      </w:r>
    </w:p>
    <w:p>
      <w:pPr>
        <w:autoSpaceDE w:val="0"/>
        <w:autoSpaceDN w:val="0"/>
        <w:adjustRightInd w:val="0"/>
        <w:spacing w:before="182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34"/>
        </w:tabs>
        <w:autoSpaceDE w:val="0"/>
        <w:autoSpaceDN w:val="0"/>
        <w:adjustRightInd w:val="0"/>
        <w:spacing w:before="43" w:line="520" w:lineRule="exact"/>
        <w:ind w:left="4193" w:right="40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COPENHAGEN WIND FARM,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May 15, 2017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PROCUREMENT, AND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6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2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62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62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2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spacing w:before="0" w:line="276" w:lineRule="exact"/>
        <w:ind w:left="60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16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2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2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2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2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16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</w:r>
    </w:p>
    <w:p>
      <w:pPr>
        <w:autoSpaceDE w:val="0"/>
        <w:autoSpaceDN w:val="0"/>
        <w:adjustRightInd w:val="0"/>
        <w:spacing w:before="4" w:line="277" w:lineRule="exact"/>
        <w:ind w:left="1440" w:right="13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(“Agreement”) is made and entered into this 15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May 2017, by and among Copenhagen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Farm, LLC, a limited liability company organized and existing under the laws of the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 (“Developer” with a Large Generating Facility), the New York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Inc., a not-for-profit corporation organized and existing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(“NYISO”), and Niagara Mohawk Power Corporation d/b/a National Grid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Owner”).  Developer, the NYISO, or Connecting Transmission Owner each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referred to as a “Party” or collectively referred to as the “Parties.” </w:t>
      </w:r>
    </w:p>
    <w:p>
      <w:pPr>
        <w:autoSpaceDE w:val="0"/>
        <w:autoSpaceDN w:val="0"/>
        <w:adjustRightInd w:val="0"/>
        <w:spacing w:before="244" w:line="276" w:lineRule="exact"/>
        <w:ind w:left="55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and </w:t>
      </w:r>
    </w:p>
    <w:p>
      <w:pPr>
        <w:autoSpaceDE w:val="0"/>
        <w:autoSpaceDN w:val="0"/>
        <w:adjustRightInd w:val="0"/>
        <w:spacing w:before="260" w:line="28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30.1.0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or Section 25.1 of Attachment S of the NYISO OATT. </w:t>
      </w:r>
    </w:p>
    <w:p>
      <w:pPr>
        <w:autoSpaceDE w:val="0"/>
        <w:autoSpaceDN w:val="0"/>
        <w:adjustRightInd w:val="0"/>
        <w:spacing w:before="220" w:line="280" w:lineRule="exact"/>
        <w:ind w:left="1440" w:right="19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0" w:line="280" w:lineRule="exact"/>
        <w:ind w:left="1440" w:right="1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X and Attachment S of the Tariff.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5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6" w:line="273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7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NYISO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NYISO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42" w:line="28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Clustering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process whereby a group of Interconnection Requests is studied </w:t>
      </w:r>
    </w:p>
    <w:p>
      <w:pPr>
        <w:autoSpaceDE w:val="0"/>
        <w:autoSpaceDN w:val="0"/>
        <w:adjustRightInd w:val="0"/>
        <w:spacing w:before="1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together, instead of serially, for the purpose of conducting the Interconnection System Reliability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Impact Study. </w:t>
      </w:r>
    </w:p>
    <w:p>
      <w:pPr>
        <w:autoSpaceDE w:val="0"/>
        <w:autoSpaceDN w:val="0"/>
        <w:adjustRightInd w:val="0"/>
        <w:spacing w:before="249" w:line="270" w:lineRule="exact"/>
        <w:ind w:left="1440" w:right="22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 pursuant to Appendix 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57" w:line="26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7" w:line="276" w:lineRule="exact"/>
        <w:ind w:left="1440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the Standard Large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4" w:line="276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4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57" w:line="26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0" w:line="280" w:lineRule="exact"/>
        <w:ind w:left="1440" w:right="15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01" w:line="280" w:lineRule="exact"/>
        <w:ind w:left="1440" w:right="18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 Resolution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procedure described in Article 27 of this Agreement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resolution of a dispute between the Parties.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Owner’s facilities and equipment used to </w:t>
      </w:r>
    </w:p>
    <w:p>
      <w:pPr>
        <w:autoSpaceDE w:val="0"/>
        <w:autoSpaceDN w:val="0"/>
        <w:adjustRightInd w:val="0"/>
        <w:spacing w:before="7" w:line="273" w:lineRule="exact"/>
        <w:ind w:left="1440" w:right="13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distribute electricity that are subject to FERC jurisdiction, and are subject to the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NYISO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NYISO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The term Distribution System shall not include LIPA’s distribution facilities. </w:t>
      </w:r>
    </w:p>
    <w:p>
      <w:pPr>
        <w:autoSpaceDE w:val="0"/>
        <w:autoSpaceDN w:val="0"/>
        <w:adjustRightInd w:val="0"/>
        <w:spacing w:before="244" w:line="277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21" w:line="280" w:lineRule="exact"/>
        <w:ind w:left="1440" w:righ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0" w:line="280" w:lineRule="exact"/>
        <w:ind w:left="1440" w:right="140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9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(E&amp;P)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agreement that authorizes </w:t>
      </w:r>
    </w:p>
    <w:p>
      <w:pPr>
        <w:autoSpaceDE w:val="0"/>
        <w:autoSpaceDN w:val="0"/>
        <w:adjustRightInd w:val="0"/>
        <w:spacing w:before="9" w:line="270" w:lineRule="exact"/>
        <w:ind w:left="1440" w:right="13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begin engineering and procurement of long lead-time items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establishment of the interconnection in order to advance the implementation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Request. </w:t>
      </w:r>
    </w:p>
    <w:p>
      <w:pPr>
        <w:autoSpaceDE w:val="0"/>
        <w:autoSpaceDN w:val="0"/>
        <w:adjustRightInd w:val="0"/>
        <w:spacing w:before="242" w:line="280" w:lineRule="exact"/>
        <w:ind w:left="1440" w:right="20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or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57" w:line="260" w:lineRule="exact"/>
        <w:ind w:left="1440" w:right="15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9" w:line="27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of electricity identified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Request, but shall not include the Developer’s Attachment Facilities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4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4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0" w:line="276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 and UPNY-ConEd, and their immediately connected, in series, Bulk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New York State.  Each interface shall be evaluated to determine additional “in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series” 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which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 the interface.  In determining “in series” facilities for Dysinger East and West Central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interfaces, the 115 kV and 230 kV tie lines between NYCA and PJM located in LBMP Zones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B shall not participate in the transfer.  Highway transmission facilities are listed in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225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4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Study. </w:t>
      </w:r>
    </w:p>
    <w:p>
      <w:pPr>
        <w:autoSpaceDE w:val="0"/>
        <w:autoSpaceDN w:val="0"/>
        <w:adjustRightInd w:val="0"/>
        <w:spacing w:before="246" w:line="273" w:lineRule="exact"/>
        <w:ind w:left="1440" w:righ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preliminary evaluation of the system impact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cost of interconnecting the Large Generating Facility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to the Distribution System, the scope of which is described in Section 30.6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4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Feasibility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2 of the Standard Large Facility Interconnection Procedures for conducting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4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Interconnection Feasibility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Study, the Interconnection System Reliability Impact Study, and the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4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Large Facility Interconnection Procedures,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evaluates the impact of the proposed Large Generating Facility on the safety and reliability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and, if applicable, an Affected System, to determine what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 and System Upgrade Facilities are needed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Large Generation Facility of the Developer to connect reliably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 manner that meets the NYISO Minimum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 in Attachment X to the NYISO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</w:t>
      </w:r>
    </w:p>
    <w:p>
      <w:pPr>
        <w:autoSpaceDE w:val="0"/>
        <w:autoSpaceDN w:val="0"/>
        <w:adjustRightInd w:val="0"/>
        <w:spacing w:before="1" w:line="280" w:lineRule="exact"/>
        <w:ind w:left="1440" w:right="15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contained in Appendix 3 of the Standard Large Facility Interconnection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conducting the Interconnection System Reliability Impact Study.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any and all losses relating to injury to or death of any person or damage to </w:t>
      </w:r>
    </w:p>
    <w:p>
      <w:pPr>
        <w:autoSpaceDE w:val="0"/>
        <w:autoSpaceDN w:val="0"/>
        <w:adjustRightInd w:val="0"/>
        <w:spacing w:before="5" w:line="275" w:lineRule="exact"/>
        <w:ind w:left="1440" w:right="14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property, demand, 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parties, arising out of or resulting from the Indemnified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non-performance of its obligations under this Agreement on behalf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of gross negligence or intentional wrongdoing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6" w:line="273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5" w:line="275" w:lineRule="exact"/>
        <w:ind w:left="1440" w:right="1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NYISO OATT, by (i) any generation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larger than 2MW in order for that facility to obtain CRIS; (ii) any Merchant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proposing to interconnect to the New York State Transmission System and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Unforced Capacity Delivery Rights; (iii) any entity requesting External CRIS Rights, and (iv)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a CRIS transfer pursuant to Section 25.9.5 of Attachment S to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To meet the NYISO Deliverability Interconnection Standard,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must, in accordance with the rules in Attachment S to the NYISO OATT, fund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commit to fund any System Deliverability Upgrades identified for its project in the Class Year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Study. </w:t>
      </w:r>
    </w:p>
    <w:p>
      <w:pPr>
        <w:autoSpaceDE w:val="0"/>
        <w:autoSpaceDN w:val="0"/>
        <w:adjustRightInd w:val="0"/>
        <w:spacing w:before="246" w:line="274" w:lineRule="exact"/>
        <w:ind w:left="144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Merchant Transmission Facility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NYISO OATT or the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Procedures in Attachment Z, that is proposing to connect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Standard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 to ensure reliable access by the proposed project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The Standard does not impose any deliverability test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requirement on the proposed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1" w:line="280" w:lineRule="exact"/>
        <w:ind w:left="1440" w:right="20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sensitivity analysis based on assumptions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the Developer in the Optional Interconnection Study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6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5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4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49" w:line="270" w:lineRule="exact"/>
        <w:ind w:left="1440" w:right="21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42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Queue Position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order of a valid Interconnection Request, relative to all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valid Interconnection Requests, that is established based upon the date and time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receipt of the valid Interconnection Request by NYISO. </w:t>
      </w:r>
    </w:p>
    <w:p>
      <w:pPr>
        <w:autoSpaceDE w:val="0"/>
        <w:autoSpaceDN w:val="0"/>
        <w:adjustRightInd w:val="0"/>
        <w:spacing w:before="249" w:line="27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2" w:line="280" w:lineRule="exact"/>
        <w:ind w:left="1440" w:right="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260" w:line="280" w:lineRule="exact"/>
        <w:ind w:left="1440" w:right="13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Scoping Meeting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meeting between representatives of the Developer,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conducted for the purpose of discussing alternative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options, to exchange information including any transmission data and earlier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evaluations that would be reasonably expected to impact such interconnection options,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analyze such information, and to determine the potential feasible Points of 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5" w:line="275" w:lineRule="exact"/>
        <w:ind w:left="144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documentation reasonably demonstrating: (1) ownership of, a leasehold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in, or a right to develop a site for the purpose of constructing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Facility; (2) an option to purchase or acquire a leasehold site for such purpose; or (3)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exclusivity or other business relationship between Developer and the entity having the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sell, lease or grant Developer the right to possess or occupy a site for such purpose.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construct without affecting day-to-day operations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during their construction.  NYISO, the Connecting Transmission Owner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agree as to what constitutes Stand Alone System Upgrade Facilities and identify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them in Appendix A to this Agreement. </w:t>
      </w:r>
    </w:p>
    <w:p>
      <w:pPr>
        <w:autoSpaceDE w:val="0"/>
        <w:autoSpaceDN w:val="0"/>
        <w:adjustRightInd w:val="0"/>
        <w:spacing w:before="246" w:line="273" w:lineRule="exact"/>
        <w:ind w:left="1440" w:right="18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NYISO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form of interconnection agreement applicable to an Interconnection Request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pertaining to a Large Generating Facility, that is included in Attachment X of the NYISO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24" w:line="277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2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9" w:line="27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3.1.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24" w:line="280" w:lineRule="exact"/>
        <w:ind w:left="1440" w:right="129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twenty (20)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9" w:line="270" w:lineRule="exact"/>
        <w:ind w:left="1440" w:right="16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0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5" w:line="280" w:lineRule="exact"/>
        <w:ind w:left="1440" w:right="1343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6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9" w:line="27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29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0" w:line="276" w:lineRule="exact"/>
        <w:ind w:left="1440" w:right="139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1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24" w:line="280" w:lineRule="exact"/>
        <w:ind w:left="1440" w:right="131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Product. </w:t>
      </w:r>
    </w:p>
    <w:p>
      <w:pPr>
        <w:autoSpaceDE w:val="0"/>
        <w:autoSpaceDN w:val="0"/>
        <w:adjustRightInd w:val="0"/>
        <w:spacing w:before="261" w:line="280" w:lineRule="exact"/>
        <w:ind w:left="1440" w:right="160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7" w:line="273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NYISO OATT, and does not convey any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NYISO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198" w:line="260" w:lineRule="exact"/>
        <w:ind w:left="1440" w:right="32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31" w:line="276" w:lineRule="exact"/>
        <w:ind w:left="1440" w:right="132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Standard Option or Alternate Option set forth below for completion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 as set forth in Appendix A hereto, and such dates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option shall be set forth in Appendix B hereto.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Standard Option. </w:t>
      </w:r>
    </w:p>
    <w:p>
      <w:pPr>
        <w:autoSpaceDE w:val="0"/>
        <w:autoSpaceDN w:val="0"/>
        <w:adjustRightInd w:val="0"/>
        <w:spacing w:before="264" w:line="276" w:lineRule="exact"/>
        <w:ind w:left="1440" w:right="130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Alternate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Option to Build. </w:t>
      </w:r>
    </w:p>
    <w:p>
      <w:pPr>
        <w:autoSpaceDE w:val="0"/>
        <w:autoSpaceDN w:val="0"/>
        <w:adjustRightInd w:val="0"/>
        <w:spacing w:before="264" w:line="276" w:lineRule="exact"/>
        <w:ind w:left="1440" w:right="133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Connecting Transmission Owner shall so notify the Developer and NYISO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Days, and unless the Developer and Connecting Transmission Owner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Developer shall have the option to assume responsibility for the design,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Negotiated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5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 elects not to exercise its option under Article 5.1.3, Option to Build,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so notify Connecting Transmission Owner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the Developer and Connecting Transmission Owner shall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negotiate terms and conditions (including revision of the specified dates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liquidated damages, the provision of incentives or the procurement and construction of a portion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by Developer) pursuant to which Connecting Transmission Owner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the design, procurement and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Upgrades.  If the two Parties are unable to reach agreement on such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pursuant to 5.1.1, Standard Option.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3" w:line="280" w:lineRule="exact"/>
        <w:ind w:left="1440" w:right="14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40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3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0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0" w:lineRule="exact"/>
        <w:ind w:left="1440" w:right="198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73" w:lineRule="exact"/>
        <w:ind w:left="1440" w:right="149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1440" w:right="143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1440" w:right="12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(6)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and NYISO for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0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1276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(8)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1440" w:right="14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72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(10)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27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4" w:line="276" w:lineRule="exact"/>
        <w:ind w:left="1440" w:right="130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4" w:line="277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65" w:line="275" w:lineRule="exact"/>
        <w:ind w:left="1440" w:right="134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24" w:line="277" w:lineRule="exact"/>
        <w:ind w:left="1440" w:right="154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23" w:line="276" w:lineRule="exact"/>
        <w:ind w:left="1440" w:right="14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5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1440" w:right="149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his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5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0" w:line="280" w:lineRule="exact"/>
        <w:ind w:left="1440" w:right="1548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7" w:line="273" w:lineRule="exact"/>
        <w:ind w:left="1440" w:right="16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54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8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1546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19" w:line="277" w:lineRule="exact"/>
        <w:ind w:left="1440" w:right="131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36" w:line="275" w:lineRule="exact"/>
        <w:ind w:left="1440" w:right="128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Operation.</w:t>
      </w:r>
    </w:p>
    <w:p>
      <w:pPr>
        <w:autoSpaceDE w:val="0"/>
        <w:autoSpaceDN w:val="0"/>
        <w:adjustRightInd w:val="0"/>
        <w:spacing w:before="218" w:line="276" w:lineRule="exact"/>
        <w:ind w:left="1440" w:right="126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27" w:line="280" w:lineRule="exact"/>
        <w:ind w:left="1440" w:right="156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2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264" w:line="276" w:lineRule="exact"/>
        <w:ind w:left="1440" w:right="12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264" w:line="276" w:lineRule="exact"/>
        <w:ind w:left="1440" w:right="12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1" w:line="280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transfer operational control of the </w:t>
      </w:r>
    </w:p>
    <w:p>
      <w:pPr>
        <w:autoSpaceDE w:val="0"/>
        <w:autoSpaceDN w:val="0"/>
        <w:adjustRightInd w:val="0"/>
        <w:spacing w:before="18" w:line="260" w:lineRule="exact"/>
        <w:ind w:left="1440" w:right="18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the 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7" w:line="273" w:lineRule="exact"/>
        <w:ind w:left="1440" w:right="12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4" w:line="276" w:lineRule="exact"/>
        <w:ind w:left="1440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18" w:line="277" w:lineRule="exact"/>
        <w:ind w:left="1440" w:right="131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19" w:line="280" w:lineRule="exact"/>
        <w:ind w:left="1440" w:right="133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32" w:line="275" w:lineRule="exact"/>
        <w:ind w:left="1440" w:right="129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NYISO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Interconnection Facilities Study for the Developer, and which also are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constructed for another Developer, but where such construction is not scheduled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in time to 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31" w:line="276" w:lineRule="exact"/>
        <w:ind w:left="1440" w:right="129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NYISO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2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5" w:line="275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6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9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5" w:line="275" w:lineRule="exact"/>
        <w:ind w:left="1440" w:right="149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0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270" w:line="274" w:lineRule="exact"/>
        <w:ind w:left="1440" w:right="132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2" w:line="280" w:lineRule="exact"/>
        <w:ind w:left="1440" w:right="13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Tax Depreciation))/(1 -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6" w:lineRule="exact"/>
        <w:ind w:left="1440" w:right="130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264" w:line="276" w:lineRule="exact"/>
        <w:ind w:left="1440" w:right="134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264" w:line="276" w:lineRule="exact"/>
        <w:ind w:left="1440" w:right="129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5.17.7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4" w:line="276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3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contest.  At any time during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contest, Connecting Transmission Owner may agree to a settlement either with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or after obtaining written advice from nationally-recognized tax counsel, selected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but reasonably acceptable to Developer, that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represents a reasonable settlement given the hazards of litigation. 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shall be based on the amount of the settlement agreed to by Developer, or if a higher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amount, so much of the settlement that is supported by the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 selected under the terms of the preceding sentence.  The settlement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shall be calculated on a fully grossed-up basis to cover any related cost consequences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current tax liability.  Any settlement without Developer’s consent or such written advice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relieve Developer from any obligation to indemnify Connecting Transmission Owner for the tax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issue in the contest.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5.17.8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64" w:line="276" w:lineRule="exact"/>
        <w:ind w:left="1440" w:right="129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217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5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1440" w:right="162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260" w:line="280" w:lineRule="exact"/>
        <w:ind w:left="1440" w:right="141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5.17.9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5.18.1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5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0" w:line="280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261" w:line="280" w:lineRule="exact"/>
        <w:ind w:left="1440" w:right="146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30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8" w:line="26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5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NYISO OATT, except in accordance with the cost allocation procedures in Attachment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 of the NYISO OATT.  Developer shall be responsible for the costs of any additions, </w:t>
      </w:r>
    </w:p>
    <w:p>
      <w:pPr>
        <w:autoSpaceDE w:val="0"/>
        <w:autoSpaceDN w:val="0"/>
        <w:adjustRightInd w:val="0"/>
        <w:spacing w:before="1" w:line="280" w:lineRule="exact"/>
        <w:ind w:left="1440" w:right="13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or replacements to the Developer Attachment Facilities that may be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or upgrade such Developer Attachment Facilities consistent with Applicable Laws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23" w:line="277" w:lineRule="exact"/>
        <w:ind w:left="1440" w:right="131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and Developer shall test the Large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Attachment Facilities to ensure their safe and reliable operation.  Similar testing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required after initial operation. 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any modifications to its facilities that are found to be necessary as a result of such testing.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the cost of all such testing and modifications.  Developer shall generate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at the Large Generating Facility only if it has arranged for the injection of such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3" w:line="277" w:lineRule="exact"/>
        <w:ind w:left="1440" w:right="139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15" w:line="280" w:lineRule="exact"/>
        <w:ind w:left="1440" w:right="130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35" w:line="275" w:lineRule="exact"/>
        <w:ind w:left="1440" w:right="133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0" w:line="280" w:lineRule="exact"/>
        <w:ind w:left="1440" w:right="17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5" w:lineRule="exact"/>
        <w:ind w:left="1440" w:right="139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6" w:line="277" w:lineRule="exact"/>
        <w:ind w:left="1440" w:right="130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19" w:line="280" w:lineRule="exact"/>
        <w:ind w:left="1440" w:right="12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0" w:line="273" w:lineRule="exact"/>
        <w:ind w:left="1440" w:right="143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3" w:line="280" w:lineRule="exact"/>
        <w:ind w:left="1440" w:right="142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30" w:line="273" w:lineRule="exact"/>
        <w:ind w:left="1440" w:right="128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0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</w:p>
    <w:p>
      <w:pPr>
        <w:autoSpaceDE w:val="0"/>
        <w:autoSpaceDN w:val="0"/>
        <w:adjustRightInd w:val="0"/>
        <w:spacing w:before="5" w:line="275" w:lineRule="exact"/>
        <w:ind w:left="1440" w:right="13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 Attachment Facilities in a safe and reliable manner and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Agreement.  Developer shall operate the Large Generating Facility and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in accordance with NYISO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as such requirements are set forth or referenced in Appendix C hereto.  Appendix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 will be modified to reflect changes to the requirements as they may change from time to time.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3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request that the appropriate other Party or Parties provide copies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34" w:line="273" w:lineRule="exact"/>
        <w:ind w:left="1440" w:right="13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Criteria. </w:t>
      </w:r>
    </w:p>
    <w:p>
      <w:pPr>
        <w:autoSpaceDE w:val="0"/>
        <w:autoSpaceDN w:val="0"/>
        <w:adjustRightInd w:val="0"/>
        <w:spacing w:before="264" w:line="276" w:lineRule="exact"/>
        <w:ind w:left="1440" w:right="125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264" w:line="276" w:lineRule="exact"/>
        <w:ind w:left="1440" w:right="126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Schedules.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7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Payment for Reactive Power. </w:t>
      </w:r>
    </w:p>
    <w:p>
      <w:pPr>
        <w:autoSpaceDE w:val="0"/>
        <w:autoSpaceDN w:val="0"/>
        <w:adjustRightInd w:val="0"/>
        <w:spacing w:before="261" w:line="280" w:lineRule="exact"/>
        <w:ind w:left="1440" w:right="133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Governors and Regulators.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turbine speed governors and automatic voltage regulators shall be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 at all times.  If the Large Generating Facility’s speed governors or automatic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are not capable of such automatic operation, the Developer shall immediately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NYISO, or its designated representative, and ensure that such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and reactive power are within the design capability of the Large Generating Facility’s </w:t>
      </w:r>
    </w:p>
    <w:p>
      <w:pPr>
        <w:autoSpaceDE w:val="0"/>
        <w:autoSpaceDN w:val="0"/>
        <w:adjustRightInd w:val="0"/>
        <w:spacing w:before="7" w:line="273" w:lineRule="exact"/>
        <w:ind w:left="144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unit(s) and steady state stability limits and NYISO system operating (thermal, voltage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transient stability) limits.  Developer shall not cause its Large Generating Facility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automatically or instantaneously from the New York State Transmission System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any generating unit comprising the Large Generating Facility for an under or over frequency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unless the abnormal frequency condition persists for a time period beyond the limits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ANSI/IEEE Standard C37.106, or such other standard as applied to other generators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New York Control Area on a comparable basis.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3601"/>
        </w:tabs>
        <w:autoSpaceDE w:val="0"/>
        <w:autoSpaceDN w:val="0"/>
        <w:adjustRightInd w:val="0"/>
        <w:spacing w:before="240" w:line="276" w:lineRule="exact"/>
        <w:ind w:left="1440" w:firstLine="107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70" w:line="276" w:lineRule="exact"/>
        <w:ind w:left="36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7" w:lineRule="exact"/>
        <w:ind w:left="1440" w:right="137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9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36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1440" w:right="133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</w:r>
    </w:p>
    <w:p>
      <w:pPr>
        <w:autoSpaceDE w:val="0"/>
        <w:autoSpaceDN w:val="0"/>
        <w:adjustRightInd w:val="0"/>
        <w:spacing w:before="4" w:line="276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OATT.  Developer will not be eligible to receive compensation, if during the twelve (12)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prior to the date of the scheduled maintenance, the Developer had modified its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4" w:line="276" w:lineRule="exact"/>
        <w:ind w:left="36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4" w:line="277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4" w:firstLine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260" w:line="280" w:lineRule="exact"/>
        <w:ind w:left="1440" w:right="1444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1" w:line="280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264" w:line="276" w:lineRule="exact"/>
        <w:ind w:left="1440" w:right="1358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92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Under-Frequency and Over Frequency Conditions. </w:t>
      </w:r>
    </w:p>
    <w:p>
      <w:pPr>
        <w:autoSpaceDE w:val="0"/>
        <w:autoSpaceDN w:val="0"/>
        <w:adjustRightInd w:val="0"/>
        <w:spacing w:before="264" w:line="276" w:lineRule="exact"/>
        <w:ind w:left="1440" w:right="12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1440" w:right="1461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 Attachment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8" w:line="260" w:lineRule="exact"/>
        <w:ind w:left="1440" w:right="15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7" w:line="273" w:lineRule="exact"/>
        <w:ind w:left="1440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796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23" w:line="277" w:lineRule="exact"/>
        <w:ind w:left="1440" w:right="1351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264" w:line="276" w:lineRule="exact"/>
        <w:ind w:left="1440" w:right="131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264" w:line="276" w:lineRule="exact"/>
        <w:ind w:left="1440" w:right="139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36" w:line="275" w:lineRule="exact"/>
        <w:ind w:left="1440" w:right="137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1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9.8.1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Purpose of Attachment Facilit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6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Third Party Users.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18" w:line="260" w:lineRule="exact"/>
        <w:ind w:left="1440" w:right="13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16" w:line="280" w:lineRule="exact"/>
        <w:ind w:left="1440" w:right="127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8" w:line="280" w:lineRule="exact"/>
        <w:ind w:left="1440" w:right="126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24" w:line="275" w:lineRule="exact"/>
        <w:ind w:left="1440" w:right="127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8" w:line="275" w:lineRule="exact"/>
        <w:ind w:left="1440" w:right="138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32" w:line="274" w:lineRule="exact"/>
        <w:ind w:left="1440" w:right="144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7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NYISO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Facilities.</w:t>
      </w:r>
    </w:p>
    <w:p>
      <w:pPr>
        <w:autoSpaceDE w:val="0"/>
        <w:autoSpaceDN w:val="0"/>
        <w:adjustRightInd w:val="0"/>
        <w:spacing w:before="249" w:line="260" w:lineRule="exact"/>
        <w:ind w:left="1440" w:right="177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57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7" w:line="273" w:lineRule="exact"/>
        <w:ind w:left="1440" w:right="13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0" w:line="280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NYISO OATT.  The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3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1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4" w:line="277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1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222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260" w:line="280" w:lineRule="exact"/>
        <w:ind w:left="1440" w:right="165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Attachment S to the NYISO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40" w:line="270" w:lineRule="exact"/>
        <w:ind w:left="1440" w:right="129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NYISO OATT to the contrary, the Connecting </w:t>
      </w:r>
    </w:p>
    <w:p>
      <w:pPr>
        <w:autoSpaceDE w:val="0"/>
        <w:autoSpaceDN w:val="0"/>
        <w:adjustRightInd w:val="0"/>
        <w:spacing w:before="9" w:line="270" w:lineRule="exact"/>
        <w:ind w:left="1440" w:right="1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propose to recover line outage costs associated with the installation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System Upgrade Facilities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6" w:line="274" w:lineRule="exact"/>
        <w:ind w:left="1440" w:right="130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30" w:line="276" w:lineRule="exact"/>
        <w:ind w:left="1440" w:right="148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NYISO OATT, and shall set forth such costs in sufficient detail to enable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1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8" w:line="275" w:lineRule="exact"/>
        <w:ind w:left="1440" w:right="126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39" w:line="270" w:lineRule="exact"/>
        <w:ind w:left="1440" w:right="127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0" w:line="277" w:lineRule="exact"/>
        <w:ind w:left="1440" w:right="13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3" w:line="276" w:lineRule="exact"/>
        <w:ind w:left="1440" w:right="126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1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4" w:line="276" w:lineRule="exact"/>
        <w:ind w:left="1440" w:right="128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NYISO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 </w:t>
      </w:r>
    </w:p>
    <w:p>
      <w:pPr>
        <w:autoSpaceDE w:val="0"/>
        <w:autoSpaceDN w:val="0"/>
        <w:adjustRightInd w:val="0"/>
        <w:spacing w:before="8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40" w:line="270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3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0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5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80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19" w:line="276" w:lineRule="exact"/>
        <w:ind w:left="1440" w:right="14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36" w:line="270" w:lineRule="exact"/>
        <w:ind w:left="1440" w:right="128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6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16.1.1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hardship is not considered a Force Majeure event. 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2" w:lineRule="exact"/>
        <w:ind w:left="1440" w:right="143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16.1.2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 Party shall not be responsible or liable, or deemed, in Default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</w:r>
    </w:p>
    <w:p>
      <w:pPr>
        <w:autoSpaceDE w:val="0"/>
        <w:autoSpaceDN w:val="0"/>
        <w:adjustRightInd w:val="0"/>
        <w:spacing w:before="5" w:line="275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17.1.1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17.1.2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Right to Terminate.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7" w:line="273" w:lineRule="exact"/>
        <w:ind w:left="1440" w:right="13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(i) the Indemnified Party’s performance of its obligations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behalf of the Indemnifying Party, except in cases where the Indemnifying Party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 that the Loss of the Indemnified Party was caused by the gross negligence or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intentional wrongdoing of the Indemnified Party or (ii) the violation by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Environmental Law or the release by the Indemnifying Party of any Hazardous Substance.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52" w:line="280" w:lineRule="exact"/>
        <w:ind w:left="1440" w:right="144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8" w:line="260" w:lineRule="exact"/>
        <w:ind w:left="1440" w:right="12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2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7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0" w:line="280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46" w:line="275" w:lineRule="exact"/>
        <w:ind w:left="1440" w:right="126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8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32" w:line="275" w:lineRule="exact"/>
        <w:ind w:left="1440" w:right="12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Article 18.1, in no event shall any Party be liable under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any losses, damages, costs or expenses for any special, indirect, incidental,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damages, including but not limited to loss of profit or revenue, loss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use of equipment, cost of capital, cost of temporary equipment or services, whether based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or in part in contract, in tort, including negligence, strict liability, or any other theory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liability; provided, however, that damages for which a Party may be liable to another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 will not be considered to be special, indirect, incidental, or consequential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34" w:line="273" w:lineRule="exact"/>
        <w:ind w:left="1440" w:right="138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maintain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force throughout the period of this Agreement, and until released by the other Parties,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minimum insurance coverages, with insurers authorized to do business in the state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York: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246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" w:line="276" w:lineRule="exact"/>
        <w:ind w:left="224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General Liability Insurance including premises and</w:t>
      </w:r>
    </w:p>
    <w:p>
      <w:pPr>
        <w:autoSpaceDE w:val="0"/>
        <w:autoSpaceDN w:val="0"/>
        <w:adjustRightInd w:val="0"/>
        <w:spacing w:before="0" w:line="276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(including coverage for the contractual indemnification) products and completed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coverage, coverage for explosion, collapse and underground hazards,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 coverage, coverage for pollution to the extent normally available and punitive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to the extent normally available and a cross liability endorsement, with minimum limits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One Million Dollars ($1,000,000) per occurrence/One Million Dollars ($1,000,000) aggregate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for personal injury, bodily injury, including death and property damage. </w:t>
      </w:r>
    </w:p>
    <w:p>
      <w:pPr>
        <w:tabs>
          <w:tab w:val="left" w:pos="3601"/>
        </w:tabs>
        <w:autoSpaceDE w:val="0"/>
        <w:autoSpaceDN w:val="0"/>
        <w:adjustRightInd w:val="0"/>
        <w:spacing w:before="255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tabs>
          <w:tab w:val="left" w:pos="3601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Public Liability Insurance over and above the Employers’ Liability </w:t>
      </w:r>
    </w:p>
    <w:p>
      <w:pPr>
        <w:autoSpaceDE w:val="0"/>
        <w:autoSpaceDN w:val="0"/>
        <w:adjustRightInd w:val="0"/>
        <w:spacing w:before="1" w:line="280" w:lineRule="exact"/>
        <w:ind w:left="1440" w:right="1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occurrence/Twenty Million Dollars ($20,000,000) aggregate. </w:t>
      </w:r>
    </w:p>
    <w:p>
      <w:pPr>
        <w:tabs>
          <w:tab w:val="left" w:pos="3601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Public Liability Insurance policies of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name the other Party, its parent, associated and Affiliate companies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their respective directors, officers, agents, servants and employees (“Other Party Group”)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insured.  All policies shall contain provisions whereby the insurers waive all rights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subrogation in accordance with the provisions of this Agreement against the Other Party Group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provide thirty (30) Calendar days advance written notice to the Other Party Group prior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anniversary date of cancellation or any material change in coverage or condition. </w:t>
      </w:r>
    </w:p>
    <w:p>
      <w:pPr>
        <w:tabs>
          <w:tab w:val="left" w:pos="3601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 shall contain provisions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that the policies are primary and shall apply to such extent without consideration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policies separately carried and shall state that each insured is provided coverage as though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separate policy had been issued to each, except the insurer’s liability shall not be increased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the amount for which the insurer would have been liable had only one insured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covered.  Developer and Connecting Transmission Owner shall each be responsible for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deductibles or retentions. </w:t>
      </w:r>
    </w:p>
    <w:p>
      <w:pPr>
        <w:tabs>
          <w:tab w:val="left" w:pos="3601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policies, if written on a Claims First </w:t>
      </w:r>
    </w:p>
    <w:p>
      <w:pPr>
        <w:autoSpaceDE w:val="0"/>
        <w:autoSpaceDN w:val="0"/>
        <w:adjustRightInd w:val="0"/>
        <w:spacing w:before="1" w:line="280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Basis, shall be maintained in full force and effect for two (2) years after termination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tabs>
          <w:tab w:val="left" w:pos="3601"/>
        </w:tabs>
        <w:autoSpaceDE w:val="0"/>
        <w:autoSpaceDN w:val="0"/>
        <w:adjustRightInd w:val="0"/>
        <w:spacing w:before="276" w:line="276" w:lineRule="exact"/>
        <w:ind w:left="224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requirements contained herein as to the types and limits of all</w:t>
      </w:r>
    </w:p>
    <w:p>
      <w:pPr>
        <w:autoSpaceDE w:val="0"/>
        <w:autoSpaceDN w:val="0"/>
        <w:adjustRightInd w:val="0"/>
        <w:spacing w:before="1" w:line="26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3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tabs>
          <w:tab w:val="left" w:pos="3601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18.3.9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</w:t>
      </w:r>
    </w:p>
    <w:p>
      <w:pPr>
        <w:autoSpaceDE w:val="0"/>
        <w:autoSpaceDN w:val="0"/>
        <w:adjustRightInd w:val="0"/>
        <w:spacing w:before="7" w:line="273" w:lineRule="exact"/>
        <w:ind w:left="1440" w:right="14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certification of all insurance required in this Agreement, executed by each insurer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8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18.3.8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18.3.2 through 18.3.8.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period of time that a Party’s senior debt is unrated by Standard &amp; Poor’s or is rated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less than investment grade by Standard &amp; Poor’s, such Party shall comply with the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applicable to it under Articles 18.3.2 through 18.3.9.  In the event that a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self-insure pursuant to this Article 18.3.10, it shall notify the other Party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requirements to self-insure and that its self-insurance program meets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in a manner consistent with that specified in Article 18.3.9.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4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Severability.</w:t>
      </w:r>
    </w:p>
    <w:p>
      <w:pPr>
        <w:autoSpaceDE w:val="0"/>
        <w:autoSpaceDN w:val="0"/>
        <w:adjustRightInd w:val="0"/>
        <w:spacing w:before="21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7" w:line="273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2" w:line="280" w:lineRule="exact"/>
        <w:ind w:left="1440" w:right="16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Comparability.</w:t>
      </w:r>
    </w:p>
    <w:p>
      <w:pPr>
        <w:autoSpaceDE w:val="0"/>
        <w:autoSpaceDN w:val="0"/>
        <w:adjustRightInd w:val="0"/>
        <w:spacing w:before="224" w:line="280" w:lineRule="exact"/>
        <w:ind w:left="1440" w:right="12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0" w:line="280" w:lineRule="exact"/>
        <w:ind w:left="1440" w:right="169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60" w:line="280" w:lineRule="exact"/>
        <w:ind w:left="1440" w:right="134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0" w:lineRule="exact"/>
        <w:ind w:left="1440" w:right="132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2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71" w:line="275" w:lineRule="exact"/>
        <w:ind w:left="1440" w:right="12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6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0" w:line="280" w:lineRule="exact"/>
        <w:ind w:left="1440" w:right="128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22.1.8 of this Agreement, Order of Disclosure, to be disclosed by any Governmental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69" w:line="274" w:lineRule="exact"/>
        <w:ind w:left="1440" w:right="132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2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3" w:lineRule="exact"/>
        <w:ind w:left="1440" w:right="129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60" w:line="275" w:lineRule="exact"/>
        <w:ind w:left="1440" w:right="130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2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70" w:line="276" w:lineRule="exact"/>
        <w:ind w:left="1440" w:right="127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requirements,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and NYISO Services Tariff.  The NYISO shall, in all cases, treat the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in accordance with the requirements of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55" w:line="276" w:lineRule="exact"/>
        <w:ind w:left="1440" w:right="146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21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73" w:line="274" w:lineRule="exact"/>
        <w:ind w:left="1440" w:right="131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9" w:line="27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2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72" w:line="274" w:lineRule="exact"/>
        <w:ind w:left="1440" w:right="137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NYISO OATT,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within the time provided for in the request for information.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the information to FERC or its staff, the Party must, consistent with 18 C.F.R.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FERC and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staff and that the information be withheld from public disclosure.  Parties are prohibited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notifying the other Parties to this Agreement prior to the release of the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Commission or its staff.  The Party shall notify the other Parties to the Agreement when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notified by FERC or its staff that a request to release Confidential Information has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by FERC, at which time the Parties may respond before such information would be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public, pursuant to 18 C.F.R. section 388.112.  Requests from a state regulatory body </w:t>
      </w:r>
    </w:p>
    <w:p>
      <w:pPr>
        <w:autoSpaceDE w:val="0"/>
        <w:autoSpaceDN w:val="0"/>
        <w:adjustRightInd w:val="0"/>
        <w:spacing w:before="1" w:line="280" w:lineRule="exact"/>
        <w:ind w:left="1440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conducting a confidential investigation shall be treated in a similar manner if consistent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state rules and regulations.  A Party shall not be liable for any losses, consequential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resulting from that Party divulging Confidential Information pursuant to a FERC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regulatory body request under this paragraph.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0" w:line="276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NYISO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0" w:line="276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35" w:line="270" w:lineRule="exact"/>
        <w:ind w:left="1440" w:right="130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9" w:line="270" w:lineRule="exact"/>
        <w:ind w:left="1440" w:right="162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0" w:line="277" w:lineRule="exact"/>
        <w:ind w:left="1440" w:right="13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Large Facility Interconnection Procedures.  It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include any additional information provided to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and Interconnection Facilities Study.  Information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shall be the most current Large Generating Facility design or expected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data.  Information submitted for stability models shall be compatible with NYISO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models.  If there is no compatible model, the Developer will work with a consultant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Parties to develop and supply a standard model and associated information. </w:t>
      </w: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7" w:line="273" w:lineRule="exact"/>
        <w:ind w:left="1440" w:right="1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36" w:line="274" w:lineRule="exact"/>
        <w:ind w:left="1440" w:right="134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9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7" w:line="273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26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18" w:line="277" w:lineRule="exact"/>
        <w:ind w:left="1440" w:right="126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5" w:line="275" w:lineRule="exact"/>
        <w:ind w:left="1440" w:right="129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1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261" w:line="280" w:lineRule="exact"/>
        <w:ind w:left="1440" w:right="12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15" w:line="280" w:lineRule="exact"/>
        <w:ind w:left="1440" w:right="12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1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1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24" w:line="277" w:lineRule="exact"/>
        <w:ind w:left="1440" w:right="129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16" w:line="280" w:lineRule="exact"/>
        <w:ind w:left="1440" w:right="144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35" w:line="276" w:lineRule="exact"/>
        <w:ind w:left="1440" w:right="129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19" w:line="280" w:lineRule="exact"/>
        <w:ind w:left="1440" w:right="138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or System Upgrade Facilities,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34" w:line="273" w:lineRule="exact"/>
        <w:ind w:left="1440" w:right="137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8" w:line="26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2" w:line="277" w:lineRule="exact"/>
        <w:ind w:left="1440" w:right="134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63" w:line="280" w:lineRule="exact"/>
        <w:ind w:left="1440" w:right="151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66" w:line="273" w:lineRule="exact"/>
        <w:ind w:left="1440" w:right="138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2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72" w:line="275" w:lineRule="exact"/>
        <w:ind w:left="1440" w:right="139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0" w:line="280" w:lineRule="exact"/>
        <w:ind w:left="1440" w:right="164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7" w:line="273" w:lineRule="exact"/>
        <w:ind w:left="1440" w:right="161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7" w:line="277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4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Large Facility Interconnection Procedures, as the case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1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4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NYISO OATT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To the extent a Party is required or prevented or limited in taking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by such regulations and standards, such Party shall not be deemed to be in Breach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its compliance therewith.  When any Party becomes aware of such a situation,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Parties promptly so that the Parties can discuss the amendment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that is 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8" w:line="280" w:lineRule="exact"/>
        <w:ind w:left="1440" w:right="140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23" w:line="276" w:lineRule="exact"/>
        <w:ind w:left="1440" w:right="127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33" w:line="273" w:lineRule="exact"/>
        <w:ind w:left="1440" w:right="12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80" w:lineRule="exact"/>
        <w:ind w:left="1440" w:right="15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NYISO OATT.  Any waiver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0" w:line="280" w:lineRule="exact"/>
        <w:ind w:left="1440" w:right="130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16" w:line="28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8" w:line="280" w:lineRule="exact"/>
        <w:ind w:left="1440" w:right="165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20" w:line="280" w:lineRule="exact"/>
        <w:ind w:left="1440" w:right="134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18" w:line="276" w:lineRule="exact"/>
        <w:ind w:left="1440" w:right="13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35" w:line="270" w:lineRule="exact"/>
        <w:ind w:left="1440" w:right="185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31" w:line="276" w:lineRule="exact"/>
        <w:ind w:left="1440" w:right="126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Copenhagen Wind Farm,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77.75pt;height:1pt;margin-top:153.1pt;margin-left:92.3pt;mso-position-horizontal-relative:page;mso-position-vertical-relative:page;position:absolute;z-index:-251644928" coordsize="3555,20" o:allowincell="f" path="m,20hhl3555,20hhl35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69pt;height:1pt;margin-top:194.5pt;margin-left:101.05pt;mso-position-horizontal-relative:page;mso-position-vertical-relative:page;position:absolute;z-index:-251638784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69pt;height:1pt;margin-top:235.9pt;margin-left:101.05pt;mso-position-horizontal-relative:page;mso-position-vertical-relative:page;position:absolute;z-index:-251634688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95.75pt;height:1pt;margin-top:318.75pt;margin-left:92.3pt;mso-position-horizontal-relative:page;mso-position-vertical-relative:page;position:absolute;z-index:-251612160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87pt;height:1pt;margin-top:360.15pt;margin-left:101.05pt;mso-position-horizontal-relative:page;mso-position-vertical-relative:page;position:absolute;z-index:-251603968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87pt;height:1pt;margin-top:401.55pt;margin-left:101.05pt;mso-position-horizontal-relative:page;mso-position-vertical-relative:page;position:absolute;z-index:-25158553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74.75pt;height:1pt;margin-top:484.35pt;margin-left:95.3pt;mso-position-horizontal-relative:page;mso-position-vertical-relative:page;position:absolute;z-index:-251584512" coordsize="3495,20" o:allowincell="f" path="m,20hhl3495,20hhl34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66pt;height:1pt;margin-top:525.75pt;margin-left:104.05pt;mso-position-horizontal-relative:page;mso-position-vertical-relative:page;position:absolute;z-index:-251583488" coordsize="3320,20" o:allowincell="f" path="m,20hhl3320,20hhl3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66pt;height:1pt;margin-top:567.15pt;margin-left:104.05pt;mso-position-horizontal-relative:page;mso-position-vertical-relative:page;position:absolute;z-index:-251559936" coordsize="3320,20" o:allowincell="f" path="m,20hhl3320,20hhl332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2334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a Wind Generating Plant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2334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24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autoSpaceDE w:val="0"/>
        <w:autoSpaceDN w:val="0"/>
        <w:adjustRightInd w:val="0"/>
        <w:spacing w:before="27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 Developer’s Attachment Facilities </w:t>
      </w:r>
    </w:p>
    <w:p>
      <w:pPr>
        <w:autoSpaceDE w:val="0"/>
        <w:autoSpaceDN w:val="0"/>
        <w:adjustRightInd w:val="0"/>
        <w:spacing w:before="264" w:line="276" w:lineRule="exact"/>
        <w:ind w:left="1440" w:right="13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The DAFs will be located on property owned or leased by the Developer, and,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depicted in Figure A-1 to this Appendix A, will consist of:  a Plant Step-Up (“PSU”)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Transformer Station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Copenhagen Collector Substation), a Generator Lead Line, and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Telecommunications Circuit.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7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DAFs shall be designed, constructed, operated and maintained by the Developer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NYISO requirements, industry standards and specifications,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the Connecting Transmission Owner’s applicable Electric System Bulletins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(“ESBs”), which have been provided to the Developer, and Good Utility Practice.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all engineering design and electrical specifications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DAFs to the Connecting Transmission Owner for its review and acceptance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ESBs. </w:t>
      </w:r>
    </w:p>
    <w:p>
      <w:pPr>
        <w:autoSpaceDE w:val="0"/>
        <w:autoSpaceDN w:val="0"/>
        <w:adjustRightInd w:val="0"/>
        <w:spacing w:before="261" w:line="280" w:lineRule="exact"/>
        <w:ind w:left="1440" w:right="210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Specifically, the DAFs will consist of the following major electrical and physical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Copenhagen Collector Substation </w:t>
      </w:r>
    </w:p>
    <w:p>
      <w:pPr>
        <w:autoSpaceDE w:val="0"/>
        <w:autoSpaceDN w:val="0"/>
        <w:adjustRightInd w:val="0"/>
        <w:spacing w:before="261" w:line="280" w:lineRule="exact"/>
        <w:ind w:left="1440" w:right="151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Copenhagen Collector Station will be located approximately 8.6 miles south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Middle Road Substation and will be comprised of the following major electrical and physical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4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three phase, three winding, 115/34.5/13.8 kV wye-wye-delta, transformer rated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69/92/115 MVA (ONAN/ONAF/ONAF), with assumed impedance 8.5% @69 MVA,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with; 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60" w:lineRule="exact"/>
        <w:ind w:left="2160" w:right="17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sets 1200:5 and one (1) set 600:5 metering class current transformers 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High Voltage (“HV”) bushings;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Three (3) sets 3000:5 Current Transformers (“CTs”) on MV bushings;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600:5 CT on each of HN, XN bushings; </w:t>
      </w: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17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Four (4) 34.5 kV, 1200 A, 200 kV BIL, 25 kA circuit breakers, with integral ground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switch, with;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set 1200:5 current transformers on 1,3,5 bushings;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set 3000:5 current transformers on 1,3,5 bushings;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Nine (9) 34.5 kV, 1200 A group operated air break switches;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9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34.5 kV, 3000 A group operated air break switch with motor operator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manually operated ground switch; </w:t>
      </w:r>
    </w:p>
    <w:p>
      <w:pPr>
        <w:autoSpaceDE w:val="0"/>
        <w:autoSpaceDN w:val="0"/>
        <w:adjustRightInd w:val="0"/>
        <w:spacing w:before="164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34.5 kV Voltage Transformer (three single-phase units), 175/300:1:1, dual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secondary windings, metering winding = 0.15 WXY, relaying winding = 0.3WXY; </w:t>
      </w: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Eighteen (18) 24.4 kV Maximum Continuous Operating Voltage (“MCOV”) station class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surge arresters;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115 kV, 1200 A, 550 kV BIL, 40 kA circuit breaker, with;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sets 1200:5 current transformers on 1,3,5 and 2,4,6 bushings; </w:t>
      </w: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19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115 kV, 1200 A, 550 kV BIL, group operated air break switch with motor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and manually operated grounding switch;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80" w:lineRule="exact"/>
        <w:ind w:left="1800" w:right="14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115 kV Capacitive Voltage Transformer (three single-phase units), 550 kV BIL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600/1000:1:1, dual secondary windings, metering winding = 0.15 WXYZ, relaying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winding = 0.3 WXYZ;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Six (6) 76 kV MCOV station class surge arresters;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75 kVA station service transformer, single phase 19.9 kV: 120/240 V; </w:t>
      </w: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15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control house containing relaying/control panels, DC battery system, SCADA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system, etc.; and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Lot of bus, grounding, conduit, lighting, LV power and control cable, etc.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 Lead Line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Copenhagen Collector Substation will connect to the Middle Road Substation via an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8.6 mile overhead 115kV line consisting of 795 kcmil ACSR conductor.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Telecommunications Circuit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install a 24-strand, 1300 nm, single mode, fiber optic </w:t>
      </w:r>
    </w:p>
    <w:p>
      <w:pPr>
        <w:autoSpaceDE w:val="0"/>
        <w:autoSpaceDN w:val="0"/>
        <w:adjustRightInd w:val="0"/>
        <w:spacing w:before="1" w:line="280" w:lineRule="exact"/>
        <w:ind w:left="1440" w:right="20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line between the Copenhagen Collector Substation and the Middle Road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in accordance with the Connecting Transmission Owner’s specifications.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Connecting Transmission Owner’s Attachment Facilities </w:t>
      </w:r>
    </w:p>
    <w:p>
      <w:pPr>
        <w:autoSpaceDE w:val="0"/>
        <w:autoSpaceDN w:val="0"/>
        <w:adjustRightInd w:val="0"/>
        <w:spacing w:before="267" w:line="273" w:lineRule="exact"/>
        <w:ind w:left="1440" w:right="127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and the Point of Interconnection (“POI”) are designated on Figure A-1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A.  The Connecting Transmission Owner’s Attachment Facilities (“CTOAFs”)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from the PCO to the POI.  As depicted in Figure A-1, the CTOAFs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major electrical and physical equipment: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" w:line="280" w:lineRule="exact"/>
        <w:ind w:left="1800" w:right="16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115 kV, 2000 A, group-operated line disconnect switch for connection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 Lead Line;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5" w:lineRule="exact"/>
        <w:ind w:left="1800" w:right="14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115 kV combination CT/Potential Transformer (“PT”) metering transformers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revenue metering 500:5 ratio CTs, 0.15B1.8 extended range accuracy, PT ratio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1000/600:1:1, 0.15WXY accuracy with dual secondary PT windings;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Three (3) 96 kV duty rated (76 kV MCOV) surge arresters;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revenue meter; and </w:t>
      </w:r>
    </w:p>
    <w:p>
      <w:pPr>
        <w:autoSpaceDE w:val="0"/>
        <w:autoSpaceDN w:val="0"/>
        <w:adjustRightInd w:val="0"/>
        <w:spacing w:before="1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All required foundations and structures to support the above equipment.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25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within the fence line of the Middle Road Substation in accordance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POI Station Functional Specification (“Middle Road Functional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Specification”).  The Developer shall submit all the associated engineering design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to the Connecting Transmission Owner for review and acceptance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Middle Road Functional Specification, prior to procurement and construction.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meter equipment mounting in accordance with ESB 752 Section VII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Middle Road Functional Specification.  To the extent there are discrepancies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ESB 752 and the Middle Road Functional Specification, the requirements of the Middle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Functional Specification shall be applied.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furnish and install the gang operated disconnect switch, surge </w:t>
      </w:r>
    </w:p>
    <w:p>
      <w:pPr>
        <w:autoSpaceDE w:val="0"/>
        <w:autoSpaceDN w:val="0"/>
        <w:adjustRightInd w:val="0"/>
        <w:spacing w:before="4" w:line="276" w:lineRule="exact"/>
        <w:ind w:left="1440" w:right="1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arresters, revenue metering CT/PT units, and meter socket in accordance with the Middle Road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Functional Specification, including but not limited to, grounding, primary wiring, and conduit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runs from the secondary of the transformers to the meter. 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purchase and install the revenue meter and complete the commissioning and testing.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field verify and witness test the disconnect switch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surge arresters as applicable.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autoSpaceDE w:val="0"/>
        <w:autoSpaceDN w:val="0"/>
        <w:adjustRightInd w:val="0"/>
        <w:spacing w:before="259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Stand Alone System Upgrade Facilities (“SASUFs”)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9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interconnect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via a new POI station with a three-breaker open-ring station configuration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(“Middle Road Substation”).  The Middle Road Substation shall be located on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115 kV Black River - Lighthouse Hill Line 6 between structures 42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43, approximately 4.89 miles from the Black River Substation and 30.5 miles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Lighthouse Hill Substation.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elected the Option to Build to design and construct the Middle Road </w:t>
      </w:r>
    </w:p>
    <w:p>
      <w:pPr>
        <w:autoSpaceDE w:val="0"/>
        <w:autoSpaceDN w:val="0"/>
        <w:adjustRightInd w:val="0"/>
        <w:spacing w:before="4" w:line="276" w:lineRule="exact"/>
        <w:ind w:left="1440" w:right="13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shall do so in accordance with the Middle Road Functional Specification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not inconsistent with the terms of this Agreement or the NYISO OATT. 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take operational control of the station at least thirty (30) days prior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Date, and the Developer will transfer ownership of the Middle Road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the Connecting Transmission Owner for $1.00 (one dollar), upon completion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 and in accordance with Section 5.2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new right-of-way (“ROW”) and/or property requirements for the Middle Road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shall be obtained by the Developer, with the assistance of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3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Section 5.13 of this Agreement if necessary, and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standards set forth in the Connecting Transmission 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Relating To Third Party Acquisition And Transfer Of Real Property Interests To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Niagara Mohawk Power Corporation For Electric Facilities and Survey Specifications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3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A-1, the Middle Road Substation shall include the following major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1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115 kV transmission line position to the Copenhagen Collector Substation;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115 kV transmission line position to the Connecting Transmission Owner’s</w:t>
      </w:r>
    </w:p>
    <w:p>
      <w:pPr>
        <w:autoSpaceDE w:val="0"/>
        <w:autoSpaceDN w:val="0"/>
        <w:adjustRightInd w:val="0"/>
        <w:spacing w:before="1" w:line="273" w:lineRule="exact"/>
        <w:ind w:left="1800" w:firstLine="359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Lighthouse Hill Substation Line 6;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115 kV transmission line position to the Connecting Transmission Owner’s</w:t>
      </w:r>
    </w:p>
    <w:p>
      <w:pPr>
        <w:autoSpaceDE w:val="0"/>
        <w:autoSpaceDN w:val="0"/>
        <w:adjustRightInd w:val="0"/>
        <w:spacing w:before="1" w:line="272" w:lineRule="exact"/>
        <w:ind w:left="1800" w:firstLine="359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Black River Substation Line 8;</w:t>
      </w: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115 kV, 2000 A, group-operated line disconnect switches on each of the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5" w:lineRule="exact"/>
        <w:ind w:left="1800" w:right="1197" w:firstLine="3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115 kV transmission lines (Line #6 and Line #8); </w:t>
        <w:br/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 (3) 115 kV, 3000 A, 40 kA, 550 kV BIL, dead tank, SF6 circuit breakers (R815,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R60, R80) will be installed connecting LN6 and LN8 to the customer; </w:t>
        <w:br/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115 kV, 2000 A, 3 phase, gang-operated isolation switches per breaker for a total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six (6) switches; </w:t>
      </w:r>
    </w:p>
    <w:p>
      <w:pPr>
        <w:tabs>
          <w:tab w:val="left" w:pos="2160"/>
        </w:tabs>
        <w:autoSpaceDE w:val="0"/>
        <w:autoSpaceDN w:val="0"/>
        <w:adjustRightInd w:val="0"/>
        <w:spacing w:before="23" w:line="276" w:lineRule="exact"/>
        <w:ind w:left="18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Two (2) 69 kV: 120/240V single phase station service transformers;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Nine (9) 115 kV Capacitive Voltage Transformers (“CVTs”) to support protection relays,</w:t>
      </w:r>
    </w:p>
    <w:p>
      <w:pPr>
        <w:autoSpaceDE w:val="0"/>
        <w:autoSpaceDN w:val="0"/>
        <w:adjustRightInd w:val="0"/>
        <w:spacing w:before="1" w:line="272" w:lineRule="exact"/>
        <w:ind w:left="1800" w:firstLine="359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three (3) per bus section;</w:t>
      </w:r>
    </w:p>
    <w:p>
      <w:pPr>
        <w:tabs>
          <w:tab w:val="left" w:pos="2160"/>
        </w:tabs>
        <w:autoSpaceDE w:val="0"/>
        <w:autoSpaceDN w:val="0"/>
        <w:adjustRightInd w:val="0"/>
        <w:spacing w:before="21" w:line="276" w:lineRule="exact"/>
        <w:ind w:left="18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Six (6) 96 kV duty rated (76 kV MCOV) surge arresters;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Four (4) LED station lights to be mounted on dead-end structures with photocell control;</w:t>
      </w: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 station service equipment, including an automatic transfer switch, AC distribution</w:t>
      </w:r>
    </w:p>
    <w:p>
      <w:pPr>
        <w:autoSpaceDE w:val="0"/>
        <w:autoSpaceDN w:val="0"/>
        <w:adjustRightInd w:val="0"/>
        <w:spacing w:before="1" w:line="273" w:lineRule="exact"/>
        <w:ind w:left="1800" w:firstLine="359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panel, and fused disconnect switches;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DC battery, battery charger, DC distribution panel, and DC disconnect switch;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Ground grid, including ground mats for all switches, bonding to the fence system, and pig</w:t>
      </w:r>
    </w:p>
    <w:p>
      <w:pPr>
        <w:autoSpaceDE w:val="0"/>
        <w:autoSpaceDN w:val="0"/>
        <w:adjustRightInd w:val="0"/>
        <w:spacing w:before="1" w:line="273" w:lineRule="exact"/>
        <w:ind w:left="1800" w:firstLine="359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tails for all equipment;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control building to house the following: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control and relay switchboards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125 VDC batteries and chargers with a manual throw-over scheme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cable tray system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Station service switchgear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AC &amp; DC power panels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Space for communication equipment including a positive (+) 125 VDC to negative (-) </w:t>
      </w: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VDC supply for this equipment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Fire and security equipment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Heating, ventilating and lighting equipment with AC power panel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Digital Fault Recorder;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 required foundations and structures to support the above equipment;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 required conduit and/or cable trench for protection and control wiring, meeting NPCC</w:t>
      </w:r>
    </w:p>
    <w:p>
      <w:pPr>
        <w:autoSpaceDE w:val="0"/>
        <w:autoSpaceDN w:val="0"/>
        <w:adjustRightInd w:val="0"/>
        <w:spacing w:before="1" w:line="272" w:lineRule="exact"/>
        <w:ind w:left="1800" w:firstLine="359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separation criteria;</w:t>
      </w:r>
    </w:p>
    <w:p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relaying per the Connecting Transmission Owner’s requirements with both </w:t>
      </w:r>
    </w:p>
    <w:p>
      <w:pPr>
        <w:autoSpaceDE w:val="0"/>
        <w:autoSpaceDN w:val="0"/>
        <w:adjustRightInd w:val="0"/>
        <w:spacing w:before="1" w:line="280" w:lineRule="exact"/>
        <w:ind w:left="2160" w:right="15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and backup protection packages, including the local interface equipment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relay communications to the remote Connecting Transmission Owner’s 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relays; and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 lightning protection, grounding, security fence, and lighting.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tabs>
          <w:tab w:val="left" w:pos="1800"/>
        </w:tabs>
        <w:autoSpaceDE w:val="0"/>
        <w:autoSpaceDN w:val="0"/>
        <w:adjustRightInd w:val="0"/>
        <w:spacing w:before="226" w:line="540" w:lineRule="exact"/>
        <w:ind w:left="1440" w:right="21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following protection requirements shall be included in the Middle Road Substation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: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Transmission Lines </w:t>
      </w:r>
    </w:p>
    <w:p>
      <w:pPr>
        <w:autoSpaceDE w:val="0"/>
        <w:autoSpaceDN w:val="0"/>
        <w:adjustRightInd w:val="0"/>
        <w:spacing w:before="235" w:line="280" w:lineRule="exact"/>
        <w:ind w:left="1440" w:right="203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transmission line shall be protected by two protection groups consisting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microprocessor-based transmission line relay and associated communications equipment.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Lighthouse Hill-Middle Road Line #6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groups for the Lighthouse Hill - Middle Road Line #6 shall include a </w:t>
      </w:r>
    </w:p>
    <w:p>
      <w:pPr>
        <w:autoSpaceDE w:val="0"/>
        <w:autoSpaceDN w:val="0"/>
        <w:adjustRightInd w:val="0"/>
        <w:spacing w:before="7" w:line="273" w:lineRule="exact"/>
        <w:ind w:left="1440" w:right="1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permissive overreaching transfer trip (“POTT”) scheme consisting of an ERLPhase LPRO 4000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RFL IMUX 2000 MTS communication interface (‘A’ group), and a step distance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 consisting of a SEL-311C (‘B’ group).  The ‘A’ group shall be powered by battery #1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operate trip coil #1, and the ‘B’ group shall be powered by battery #2 and operate breaker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coil #2.  Communications for the ‘A’ group shall be fiber with a RFL IMUX multiplexer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interface between the relays and the existing fiber optic cable.  The ‘B’ group does not require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communications between the line terminals.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180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Black River-Middle Road Line #8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groups for the Black River - Middle Road Line #8 shall include a line </w:t>
      </w:r>
    </w:p>
    <w:p>
      <w:pPr>
        <w:autoSpaceDE w:val="0"/>
        <w:autoSpaceDN w:val="0"/>
        <w:adjustRightInd w:val="0"/>
        <w:spacing w:before="0" w:line="276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differential with step distance backup scheme consisting of a GE L90 and RFL IMUX 2000 MA-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620 communication interface (‘A’ group), and a permissive overreaching transfer trip (“POTT”)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 consisting of a SEL-311C and RFL IMUX 2000 MTS communication interface (‘B’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group).  The ‘A’ group shall be powered by battery #1 and operate trip coil #1, and the ‘B’ group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powered by battery #2 and operate breaker trip coil #2.  Communications for the ‘A’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group shall be existing fiber optic cable, and communications for the ‘B’ group shall be a leased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T1 fiber circuit. </w:t>
      </w:r>
    </w:p>
    <w:p>
      <w:pPr>
        <w:autoSpaceDE w:val="0"/>
        <w:autoSpaceDN w:val="0"/>
        <w:adjustRightInd w:val="0"/>
        <w:spacing w:before="26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Generator Lead Line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Lead Line protection shall consist of two protection packages.  Each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is to consist of a microprocessor-based transmission line relay and associated </w:t>
      </w:r>
    </w:p>
    <w:p>
      <w:pPr>
        <w:autoSpaceDE w:val="0"/>
        <w:autoSpaceDN w:val="0"/>
        <w:adjustRightInd w:val="0"/>
        <w:spacing w:before="5" w:line="275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equipment.  The ‘A’ package will be line differential with step distance backup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a GE L90 relay which will directly connect to the fiber installed between Copenhagen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and the Middle Road Substation.  The ‘B’ package will be step distance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phase and ground protection with ground directional overcurrent backup using a SEL-311C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Circuit Breakers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the three breakers shall use reclosing and redundant breaker failure protection. </w:t>
      </w:r>
    </w:p>
    <w:p>
      <w:pPr>
        <w:autoSpaceDE w:val="0"/>
        <w:autoSpaceDN w:val="0"/>
        <w:adjustRightInd w:val="0"/>
        <w:spacing w:before="261" w:line="280" w:lineRule="exact"/>
        <w:ind w:left="1440" w:right="1476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‘A’ and ‘B’ package breaker failure protection will be performed by two (2) SEL 351-6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relays for each breaker at the station (totaling 6 breaker failure relays).  Reclosing will be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0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one (1) SEL 351-6 relay for each breaker in the station (totaling 3 reclosing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relays).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Transfer Trip (“DTT”) will be required between the Middle Road Substation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three remote substations for breaker failure protection.  Line 6 to Lighthouse Hill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use an MTS card in the ‘A’ RFL IMUX.  Line 8 to Black River Substation will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functionality of the line differential relays for the ‘A’ package and an MTS card in the ‘B’ RLF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IMUX for the ‘B’ Package.  Line 4 to the Copenhagen Collector Substation will use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functionality of the line differential relay. </w:t>
      </w:r>
    </w:p>
    <w:p>
      <w:pPr>
        <w:autoSpaceDE w:val="0"/>
        <w:autoSpaceDN w:val="0"/>
        <w:adjustRightInd w:val="0"/>
        <w:spacing w:before="261" w:line="280" w:lineRule="exact"/>
        <w:ind w:left="1440" w:right="144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Transfer Trip receive from the Copenhagen Collector Substation will be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breaker failure.   The functionality of the line differential relay will be used to transmit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signal.  A transfer trip receive relay to trip the Line 4 breakers is required.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telecommunications will be required at the Middle Road Substation: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All-dielectric self-supporting (“ADSS”) cable will be installed from the Middle Road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control house to Structure 42;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 patch panel will be required at Middle Road Substation for the fiber line that the </w:t>
      </w:r>
    </w:p>
    <w:p>
      <w:pPr>
        <w:autoSpaceDE w:val="0"/>
        <w:autoSpaceDN w:val="0"/>
        <w:adjustRightInd w:val="0"/>
        <w:spacing w:before="0" w:line="280" w:lineRule="exact"/>
        <w:ind w:left="2160" w:right="17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install between the Copenhagen Collector Substation and the Middle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 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60" w:lineRule="exact"/>
        <w:ind w:left="1800" w:right="12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Plain Old Telephone Service (“POTS”) 1MB lines for the revenue metering,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911 emergencies;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80" w:lineRule="exact"/>
        <w:ind w:left="1800" w:right="1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new Verizon (“VZ”) 64k Multiprotocol Label Switching Services (“MPLS”)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terminating on VZ Data Service Unit DSU/DSU interface, mounted on phone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backboard to be used for the EMS RTU application;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Leased T-1 for one of the protection relay schemes.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 Other System Upgrade Facilities </w:t>
      </w:r>
    </w:p>
    <w:p>
      <w:pPr>
        <w:autoSpaceDE w:val="0"/>
        <w:autoSpaceDN w:val="0"/>
        <w:adjustRightInd w:val="0"/>
        <w:spacing w:before="261" w:line="280" w:lineRule="exact"/>
        <w:ind w:left="1440" w:right="131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design, procure, construct, install, and own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 Transmission Line Facilities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Black River - Lighthouse Line #6 Interconnection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6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Middle Road Substation is to be located directly adjacent to Line 6, and will tie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via a loop tap configuration between structures 42 and 43.  The loop in-loop out tap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 of removing one (1) double circuit steel flex tower (Structure 43), and installing two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steel pole vertical dead end tap structures approximately 85’ in height and 400 circuit feet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795 kcmil ACSR 26/7 Drake conductor.  The steel pole grounding shall be attached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counterpoise in the area.  Conductor will be installed between both tap structures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loops will be left open at each structure. The existing phasing on the Line 6 is 1-3-2 top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bottom.  Since the tap will roll from a vertical conductor configuration to horizontal conductor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configuration, the final Middle Road Substation takeoff structure phasing is flexible.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Black River - Lighthouse Hill Line #6 Telecommunications </w:t>
      </w:r>
    </w:p>
    <w:p>
      <w:pPr>
        <w:autoSpaceDE w:val="0"/>
        <w:autoSpaceDN w:val="0"/>
        <w:adjustRightInd w:val="0"/>
        <w:spacing w:before="264" w:line="276" w:lineRule="exact"/>
        <w:ind w:left="1440" w:right="13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transmission line Optical Ground Wire (“OPGW”) must be spliced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looped into and out of the new Middle Road Substation, utilizing an existing splice box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structure #42 and installing two underground feeds each consisting of 600 linear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feet of underground fiber optic cable from structure #42 to the new Middle Road Substation.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feed would consist of a 4-inch schedule 80 conduit containing Outside plant (“OSP”) fiber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optic cable designed for underground applications.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Fiber Extension to Lighthouse Hill Substation </w:t>
      </w:r>
    </w:p>
    <w:p>
      <w:pPr>
        <w:autoSpaceDE w:val="0"/>
        <w:autoSpaceDN w:val="0"/>
        <w:adjustRightInd w:val="0"/>
        <w:spacing w:before="261" w:line="280" w:lineRule="exact"/>
        <w:ind w:left="1440" w:right="152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OPGW on Line 6 will be extended into the Lighthouse Hill Substation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house by installing ADSS fiber from Structure 318 to Structure 319 of Line 6.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ii. Remote Stations </w:t>
      </w:r>
    </w:p>
    <w:p>
      <w:pPr>
        <w:autoSpaceDE w:val="0"/>
        <w:autoSpaceDN w:val="0"/>
        <w:adjustRightInd w:val="0"/>
        <w:spacing w:before="261" w:line="280" w:lineRule="exact"/>
        <w:ind w:left="1440" w:right="143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Large Generating Facility to the 115 kV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via the existing Black River - Lighthouse Hill Line 6 will require the upgrading of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and associated telecommunications equipment at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Black River Substation and Lighthouse Hill Substation, as follows: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Black River Substation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Line 8 Protection Packages </w:t>
      </w:r>
    </w:p>
    <w:p>
      <w:pPr>
        <w:autoSpaceDE w:val="0"/>
        <w:autoSpaceDN w:val="0"/>
        <w:adjustRightInd w:val="0"/>
        <w:spacing w:before="261" w:line="280" w:lineRule="exact"/>
        <w:ind w:left="1440" w:right="139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‘A’ package, the existing electromechanical line protection will be replaced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 L90 line differential protection package.  The existing electromechanical relay in the ‘B’ </w:t>
      </w:r>
    </w:p>
    <w:p>
      <w:pPr>
        <w:autoSpaceDE w:val="0"/>
        <w:autoSpaceDN w:val="0"/>
        <w:adjustRightInd w:val="0"/>
        <w:spacing w:before="144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will be replaced with a SEL-311C and converted to a POTT scheme.  Breaker failure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will be included in the line relay, and a SEL-351-6 will be added for automatic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reclosing. ‘A’ and ‘B’ package DTT receive for breaker failure at Middle Road Substation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added requiring the addition of two SEL-351-6 relays.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Telecommunications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6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‘A’ package, an IMUX 2000 with MA- 620 and MTS cards will be added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differential and DTT.  For the ‘B’ package, an IMUX 2000 with MTS cards will be added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POTT and DTT.  An underground fiber will be run from the station control house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splice box that will be located on the Line 6 termination structure inside the Black River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Lighthouse Hill Substation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Line 6 Protection Packages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52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‘A’ package, the existing SEL-321 distance relay will be reused, converted to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POTT scheme, and reset for the shorter line.  The existing SEL 311C relay in the ‘B’ package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reused and reset for the shorter line.  DTT receive for breaker failure at Middle Road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will be added requiring the addition of an SEL-351-6 relay.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Telecommunications </w:t>
      </w:r>
    </w:p>
    <w:p>
      <w:pPr>
        <w:autoSpaceDE w:val="0"/>
        <w:autoSpaceDN w:val="0"/>
        <w:adjustRightInd w:val="0"/>
        <w:spacing w:before="265" w:line="275" w:lineRule="exact"/>
        <w:ind w:left="1440" w:right="142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 to Middle Road Substation will be via the existing fiber for the POTT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DTT schemes using new MTS cards in an RFL IMUX 2000.  A new panel will be installed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adjacent to the existing line relays to house the communication equipment and DTT relay.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Therefore, ADSS cable will be extended from Structure 319 outside of the station to the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house.  One (1) free-standing rack will need to be installed to terminate ADSS.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612pt;height:11in;margin-top:0;margin-left:0;mso-position-horizontal-relative:page;mso-position-vertical-relative:page;position:absolute;z-index:-251658240" o:allowincell="f">
            <v:imagedata r:id="rId478" o:title=""/>
          </v:shape>
        </w:pict>
      </w: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(+30%/-15%)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the work associated with the Attachment </w:t>
      </w:r>
    </w:p>
    <w:p>
      <w:pPr>
        <w:autoSpaceDE w:val="0"/>
        <w:autoSpaceDN w:val="0"/>
        <w:adjustRightInd w:val="0"/>
        <w:spacing w:before="1" w:line="280" w:lineRule="exact"/>
        <w:ind w:left="1440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 facilities required for the interconnection of the Large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presented in the table below. </w:t>
      </w:r>
    </w:p>
    <w:p>
      <w:pPr>
        <w:autoSpaceDE w:val="0"/>
        <w:autoSpaceDN w:val="0"/>
        <w:adjustRightInd w:val="0"/>
        <w:spacing w:before="0" w:line="276" w:lineRule="exact"/>
        <w:ind w:left="2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249"/>
        <w:jc w:val="left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 (DAF)</w:t>
      </w:r>
    </w:p>
    <w:p>
      <w:pPr>
        <w:autoSpaceDE w:val="0"/>
        <w:autoSpaceDN w:val="0"/>
        <w:adjustRightInd w:val="0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9"/>
          <w:headerReference w:type="default" r:id="rId480"/>
          <w:footerReference w:type="even" r:id="rId481"/>
          <w:footerReference w:type="default" r:id="rId482"/>
          <w:headerReference w:type="first" r:id="rId483"/>
          <w:footerReference w:type="first" r:id="rId4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5" w:lineRule="exact"/>
        <w:ind w:left="2579"/>
        <w:jc w:val="left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255" w:lineRule="exact"/>
        <w:ind w:left="2579" w:right="370"/>
        <w:jc w:val="left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 xml:space="preserve">Engineering review and compliance verification of the DAF, </w:t>
        <w:br/>
      </w: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including all required drawings and equipment spec reviews, relay </w:t>
        <w:br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settings, and construction and testing assistance by engineering.</w:t>
      </w:r>
    </w:p>
    <w:p>
      <w:pPr>
        <w:autoSpaceDE w:val="0"/>
        <w:autoSpaceDN w:val="0"/>
        <w:adjustRightInd w:val="0"/>
        <w:spacing w:before="0" w:line="264" w:lineRule="exact"/>
        <w:ind w:left="8791"/>
        <w:jc w:val="left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6" w:line="264" w:lineRule="exact"/>
        <w:ind w:left="20"/>
        <w:jc w:val="left"/>
        <w:rPr>
          <w:rFonts w:ascii="Cambria Bold" w:hAnsi="Cambria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$120,000 </w:t>
      </w:r>
    </w:p>
    <w:p>
      <w:pPr>
        <w:autoSpaceDE w:val="0"/>
        <w:autoSpaceDN w:val="0"/>
        <w:adjustRightInd w:val="0"/>
        <w:rPr>
          <w:rFonts w:ascii="Cambria Bold" w:hAnsi="Cambria Bold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85"/>
          <w:headerReference w:type="default" r:id="rId486"/>
          <w:footerReference w:type="even" r:id="rId487"/>
          <w:footerReference w:type="default" r:id="rId488"/>
          <w:headerReference w:type="first" r:id="rId489"/>
          <w:footerReference w:type="first" r:id="rId490"/>
          <w:type w:val="continuous"/>
          <w:pgSz w:w="12240" w:h="15840"/>
          <w:pgMar w:top="0" w:right="0" w:bottom="0" w:left="0" w:header="720" w:footer="720"/>
          <w:cols w:num="2" w:space="720" w:equalWidth="0">
            <w:col w:w="8631" w:space="160"/>
            <w:col w:w="3309" w:space="160"/>
          </w:cols>
        </w:sectPr>
      </w:pPr>
    </w:p>
    <w:p>
      <w:pPr>
        <w:autoSpaceDE w:val="0"/>
        <w:autoSpaceDN w:val="0"/>
        <w:adjustRightInd w:val="0"/>
        <w:spacing w:before="40" w:line="276" w:lineRule="exact"/>
        <w:ind w:left="224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Attachment Facilities (CTO AF)</w:t>
      </w:r>
    </w:p>
    <w:p>
      <w:pPr>
        <w:autoSpaceDE w:val="0"/>
        <w:autoSpaceDN w:val="0"/>
        <w:adjustRightInd w:val="0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91"/>
          <w:headerReference w:type="default" r:id="rId492"/>
          <w:footerReference w:type="even" r:id="rId493"/>
          <w:footerReference w:type="default" r:id="rId494"/>
          <w:headerReference w:type="first" r:id="rId495"/>
          <w:footerReference w:type="first" r:id="rId49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49" w:line="255" w:lineRule="exact"/>
        <w:ind w:left="2579" w:right="187"/>
        <w:jc w:val="both"/>
        <w:rPr>
          <w:rFonts w:ascii="Arial" w:hAnsi="Arial"/>
          <w:color w:val="000000"/>
          <w:spacing w:val="-1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 &amp; testing for revenue metering, </w:t>
      </w:r>
      <w:r>
        <w:rPr>
          <w:rFonts w:ascii="Arial" w:hAnsi="Arial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bus tie, and disconnect switch.</w:t>
      </w:r>
    </w:p>
    <w:p>
      <w:pPr>
        <w:autoSpaceDE w:val="0"/>
        <w:autoSpaceDN w:val="0"/>
        <w:adjustRightInd w:val="0"/>
        <w:spacing w:before="43" w:line="276" w:lineRule="exact"/>
        <w:ind w:left="224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 Alone System Upgrade Facilities (SA SUF)</w:t>
      </w:r>
    </w:p>
    <w:p>
      <w:pPr>
        <w:autoSpaceDE w:val="0"/>
        <w:autoSpaceDN w:val="0"/>
        <w:adjustRightInd w:val="0"/>
        <w:spacing w:before="118" w:line="255" w:lineRule="exact"/>
        <w:ind w:left="2579" w:right="182"/>
        <w:jc w:val="both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testing &amp; commissioning, and </w:t>
      </w: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energization of new POI Station.</w:t>
      </w:r>
    </w:p>
    <w:p>
      <w:pPr>
        <w:autoSpaceDE w:val="0"/>
        <w:autoSpaceDN w:val="0"/>
        <w:adjustRightInd w:val="0"/>
        <w:spacing w:before="148" w:line="276" w:lineRule="exact"/>
        <w:ind w:left="2249"/>
        <w:jc w:val="left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(SUF)</w:t>
      </w:r>
    </w:p>
    <w:p>
      <w:pPr>
        <w:autoSpaceDE w:val="0"/>
        <w:autoSpaceDN w:val="0"/>
        <w:adjustRightInd w:val="0"/>
        <w:spacing w:before="137" w:line="230" w:lineRule="exact"/>
        <w:ind w:left="2579"/>
        <w:jc w:val="left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Loop Tap and Fiber Extension</w:t>
      </w:r>
    </w:p>
    <w:p>
      <w:pPr>
        <w:autoSpaceDE w:val="0"/>
        <w:autoSpaceDN w:val="0"/>
        <w:adjustRightInd w:val="0"/>
        <w:spacing w:before="111" w:line="255" w:lineRule="exact"/>
        <w:ind w:left="2940" w:right="16"/>
        <w:jc w:val="both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testing, commissioning and </w:t>
      </w: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energization of loop tap and extension of existing fiber.</w:t>
      </w:r>
    </w:p>
    <w:p>
      <w:pPr>
        <w:autoSpaceDE w:val="0"/>
        <w:autoSpaceDN w:val="0"/>
        <w:adjustRightInd w:val="0"/>
        <w:spacing w:before="0" w:line="255" w:lineRule="exact"/>
        <w:ind w:left="2160"/>
        <w:jc w:val="both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6" w:line="255" w:lineRule="exact"/>
        <w:ind w:left="2579" w:right="227"/>
        <w:jc w:val="both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commissioning and testing of </w:t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modifications at the remote stations</w:t>
      </w:r>
    </w:p>
    <w:p>
      <w:pPr>
        <w:autoSpaceDE w:val="0"/>
        <w:autoSpaceDN w:val="0"/>
        <w:adjustRightInd w:val="0"/>
        <w:spacing w:before="0" w:line="384" w:lineRule="exact"/>
        <w:ind w:left="5760" w:right="302" w:firstLine="270"/>
        <w:jc w:val="both"/>
        <w:rPr>
          <w:rFonts w:ascii="Arial Italic" w:hAnsi="Arial Italic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 xml:space="preserve">Black River Substation </w:t>
        <w:br/>
      </w:r>
      <w:r>
        <w:rPr>
          <w:rFonts w:ascii="Arial Italic" w:hAnsi="Arial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Lighthouse Hill Substation</w:t>
      </w:r>
    </w:p>
    <w:p>
      <w:pPr>
        <w:autoSpaceDE w:val="0"/>
        <w:autoSpaceDN w:val="0"/>
        <w:adjustRightInd w:val="0"/>
        <w:spacing w:before="265" w:line="333" w:lineRule="exact"/>
        <w:ind w:left="7530"/>
        <w:jc w:val="left"/>
        <w:rPr>
          <w:rFonts w:ascii="Cambria Bold" w:hAnsi="Cambria Bold"/>
          <w:color w:val="000000"/>
          <w:spacing w:val="-5"/>
          <w:w w:val="100"/>
          <w:position w:val="0"/>
          <w:sz w:val="28"/>
          <w:u w:val="none"/>
          <w:vertAlign w:val="baseline"/>
        </w:rPr>
      </w:pPr>
      <w:r>
        <w:rPr>
          <w:rFonts w:ascii="Cambria Bold" w:hAnsi="Cambria Bold"/>
          <w:color w:val="000000"/>
          <w:spacing w:val="-5"/>
          <w:w w:val="100"/>
          <w:position w:val="0"/>
          <w:sz w:val="28"/>
          <w:szCs w:val="24"/>
          <w:u w:val="none"/>
          <w:vertAlign w:val="baseline"/>
        </w:rPr>
        <w:t>TOTAL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Cambria Bold" w:hAnsi="Cambria Bold"/>
          <w:color w:val="000000"/>
          <w:spacing w:val="-5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Cambria Bold" w:hAnsi="Cambria Bold"/>
          <w:color w:val="000000"/>
          <w:spacing w:val="-5"/>
          <w:w w:val="100"/>
          <w:position w:val="0"/>
          <w:sz w:val="28"/>
          <w:u w:val="none"/>
          <w:vertAlign w:val="baseline"/>
        </w:rPr>
      </w:pPr>
    </w:p>
    <w:p>
      <w:pPr>
        <w:tabs>
          <w:tab w:val="left" w:pos="2875"/>
        </w:tabs>
        <w:autoSpaceDE w:val="0"/>
        <w:autoSpaceDN w:val="0"/>
        <w:adjustRightInd w:val="0"/>
        <w:spacing w:before="2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</w:p>
    <w:p>
      <w:pPr>
        <w:autoSpaceDE w:val="0"/>
        <w:autoSpaceDN w:val="0"/>
        <w:adjustRightInd w:val="0"/>
        <w:spacing w:before="231" w:line="264" w:lineRule="exact"/>
        <w:ind w:left="260"/>
        <w:jc w:val="left"/>
        <w:rPr>
          <w:rFonts w:ascii="Cambria Bold" w:hAnsi="Cambria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Cambria Bold" w:hAnsi="Cambria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$330,300</w:t>
      </w:r>
    </w:p>
    <w:p>
      <w:pPr>
        <w:autoSpaceDE w:val="0"/>
        <w:autoSpaceDN w:val="0"/>
        <w:adjustRightInd w:val="0"/>
        <w:spacing w:before="0" w:line="264" w:lineRule="exact"/>
        <w:ind w:left="8701"/>
        <w:jc w:val="left"/>
        <w:rPr>
          <w:rFonts w:ascii="Cambria Bold" w:hAnsi="Cambria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4" w:lineRule="exact"/>
        <w:ind w:left="8701"/>
        <w:jc w:val="left"/>
        <w:rPr>
          <w:rFonts w:ascii="Cambria Bold" w:hAnsi="Cambria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64" w:lineRule="exact"/>
        <w:ind w:left="170"/>
        <w:jc w:val="left"/>
        <w:rPr>
          <w:rFonts w:ascii="Cambria Bold" w:hAnsi="Cambria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$6,413,000</w:t>
      </w:r>
    </w:p>
    <w:p>
      <w:pPr>
        <w:autoSpaceDE w:val="0"/>
        <w:autoSpaceDN w:val="0"/>
        <w:adjustRightInd w:val="0"/>
        <w:spacing w:before="0" w:line="264" w:lineRule="exact"/>
        <w:ind w:left="8701"/>
        <w:jc w:val="left"/>
        <w:rPr>
          <w:rFonts w:ascii="Cambria Bold" w:hAnsi="Cambria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4" w:lineRule="exact"/>
        <w:ind w:left="8701"/>
        <w:jc w:val="left"/>
        <w:rPr>
          <w:rFonts w:ascii="Cambria Bold" w:hAnsi="Cambria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4" w:lineRule="exact"/>
        <w:ind w:left="8701"/>
        <w:jc w:val="left"/>
        <w:rPr>
          <w:rFonts w:ascii="Cambria Bold" w:hAnsi="Cambria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64" w:lineRule="exact"/>
        <w:ind w:left="170"/>
        <w:jc w:val="left"/>
        <w:rPr>
          <w:rFonts w:ascii="Cambria Bold" w:hAnsi="Cambria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$1,040,000</w:t>
      </w:r>
    </w:p>
    <w:p>
      <w:pPr>
        <w:autoSpaceDE w:val="0"/>
        <w:autoSpaceDN w:val="0"/>
        <w:adjustRightInd w:val="0"/>
        <w:spacing w:before="0" w:line="264" w:lineRule="exact"/>
        <w:ind w:left="8551"/>
        <w:jc w:val="left"/>
        <w:rPr>
          <w:rFonts w:ascii="Cambria Bold" w:hAnsi="Cambria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4" w:lineRule="exact"/>
        <w:ind w:left="8551"/>
        <w:jc w:val="left"/>
        <w:rPr>
          <w:rFonts w:ascii="Cambria Bold" w:hAnsi="Cambria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4" w:lineRule="exact"/>
        <w:ind w:left="8551"/>
        <w:jc w:val="left"/>
        <w:rPr>
          <w:rFonts w:ascii="Cambria Bold" w:hAnsi="Cambria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4" w:lineRule="exact"/>
        <w:ind w:left="8551"/>
        <w:jc w:val="left"/>
        <w:rPr>
          <w:rFonts w:ascii="Cambria Bold" w:hAnsi="Cambria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64" w:lineRule="exact"/>
        <w:ind w:left="260"/>
        <w:jc w:val="left"/>
        <w:rPr>
          <w:rFonts w:ascii="Cambria Bold" w:hAnsi="Cambria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$677,000</w:t>
      </w:r>
    </w:p>
    <w:p>
      <w:pPr>
        <w:autoSpaceDE w:val="0"/>
        <w:autoSpaceDN w:val="0"/>
        <w:adjustRightInd w:val="0"/>
        <w:spacing w:before="171" w:line="264" w:lineRule="exact"/>
        <w:ind w:left="260"/>
        <w:jc w:val="left"/>
        <w:rPr>
          <w:rFonts w:ascii="Cambria Bold" w:hAnsi="Cambria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$421,000</w:t>
      </w:r>
    </w:p>
    <w:p>
      <w:pPr>
        <w:autoSpaceDE w:val="0"/>
        <w:autoSpaceDN w:val="0"/>
        <w:adjustRightInd w:val="0"/>
        <w:spacing w:before="295" w:line="333" w:lineRule="exact"/>
        <w:ind w:left="20"/>
        <w:jc w:val="left"/>
        <w:rPr>
          <w:rFonts w:ascii="Cambria Bold" w:hAnsi="Cambria Bold"/>
          <w:color w:val="000000"/>
          <w:spacing w:val="-7"/>
          <w:w w:val="100"/>
          <w:position w:val="0"/>
          <w:sz w:val="28"/>
          <w:u w:val="none"/>
          <w:vertAlign w:val="baseline"/>
        </w:rPr>
      </w:pPr>
      <w:r>
        <w:rPr>
          <w:rFonts w:ascii="Cambria Bold" w:hAnsi="Cambria Bold"/>
          <w:color w:val="000000"/>
          <w:spacing w:val="-7"/>
          <w:w w:val="100"/>
          <w:position w:val="0"/>
          <w:sz w:val="28"/>
          <w:szCs w:val="24"/>
          <w:u w:val="none"/>
          <w:vertAlign w:val="baseline"/>
        </w:rPr>
        <w:t xml:space="preserve">$9,001,300 </w:t>
      </w:r>
    </w:p>
    <w:p>
      <w:pPr>
        <w:autoSpaceDE w:val="0"/>
        <w:autoSpaceDN w:val="0"/>
        <w:adjustRightInd w:val="0"/>
        <w:rPr>
          <w:rFonts w:ascii="Cambria Bold" w:hAnsi="Cambria Bold"/>
          <w:color w:val="000000"/>
          <w:spacing w:val="-7"/>
          <w:w w:val="100"/>
          <w:position w:val="0"/>
          <w:sz w:val="28"/>
          <w:u w:val="none"/>
          <w:vertAlign w:val="baseline"/>
        </w:rPr>
        <w:sectPr>
          <w:headerReference w:type="even" r:id="rId497"/>
          <w:headerReference w:type="default" r:id="rId498"/>
          <w:footerReference w:type="even" r:id="rId499"/>
          <w:footerReference w:type="default" r:id="rId500"/>
          <w:headerReference w:type="first" r:id="rId501"/>
          <w:footerReference w:type="first" r:id="rId502"/>
          <w:type w:val="continuous"/>
          <w:pgSz w:w="12240" w:h="15840"/>
          <w:pgMar w:top="0" w:right="0" w:bottom="0" w:left="0" w:header="720" w:footer="720"/>
          <w:cols w:num="2" w:space="720" w:equalWidth="0">
            <w:col w:w="8491" w:space="60"/>
            <w:col w:w="3549" w:space="160"/>
          </w:cols>
        </w:sectPr>
      </w:pPr>
    </w:p>
    <w:p>
      <w:pPr>
        <w:autoSpaceDE w:val="0"/>
        <w:autoSpaceDN w:val="0"/>
        <w:adjustRightInd w:val="0"/>
        <w:spacing w:before="243" w:line="280" w:lineRule="exact"/>
        <w:ind w:left="1440" w:right="124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accordance with Article 10.5 of this Agreement, the Developer shall be responsible for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reasonable expenses associated with the operation, maintenance, repair and replacement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Facilities, as such facilities are detailed in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 (“O&amp;M Expenses”). </w:t>
      </w:r>
    </w:p>
    <w:p>
      <w:pPr>
        <w:autoSpaceDE w:val="0"/>
        <w:autoSpaceDN w:val="0"/>
        <w:adjustRightInd w:val="0"/>
        <w:spacing w:before="260" w:line="280" w:lineRule="exact"/>
        <w:ind w:left="216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Developer shall have the option to pay such O&amp;M Expenses either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 described in Option 1 or in Option 2 below.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3"/>
          <w:headerReference w:type="default" r:id="rId504"/>
          <w:footerReference w:type="even" r:id="rId505"/>
          <w:footerReference w:type="default" r:id="rId506"/>
          <w:headerReference w:type="first" r:id="rId507"/>
          <w:footerReference w:type="first" r:id="rId50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Connecting Transmission Owner will invoice and Developer shall pay an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annual payment to the Connecting Transmission Owner equal to the product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Gross Plant Investment associated with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Facility and the Annual Transmission Ongoing Charge Factor,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 of this Interconnection Agreement. </w:t>
      </w:r>
    </w:p>
    <w:p>
      <w:pPr>
        <w:autoSpaceDE w:val="0"/>
        <w:autoSpaceDN w:val="0"/>
        <w:adjustRightInd w:val="0"/>
        <w:spacing w:before="260" w:line="280" w:lineRule="exact"/>
        <w:ind w:left="288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after receiving an invoice from the Connecting Transmission Owner.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Project’s Gross Connecting Transmission Owner’s Interconnection Facilities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Plant  Investment  cost  shall  be  established  in  writing  by  the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no later than 90 days following commercial operation. </w:t>
      </w:r>
    </w:p>
    <w:p>
      <w:pPr>
        <w:autoSpaceDE w:val="0"/>
        <w:autoSpaceDN w:val="0"/>
        <w:adjustRightInd w:val="0"/>
        <w:spacing w:before="248" w:line="273" w:lineRule="exact"/>
        <w:ind w:left="2880" w:right="1247"/>
        <w:jc w:val="both"/>
        <w:rPr>
          <w:rFonts w:ascii="Times New Roman" w:hAnsi="Times New Roman"/>
          <w:color w:val="000000"/>
          <w:spacing w:val="0"/>
          <w:w w:val="11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 1 data and will equal the sum of the Revenue Requirement Components as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identified in O&amp;M Attachment </w:t>
      </w:r>
      <w:r>
        <w:rPr>
          <w:rFonts w:ascii="Times New Roman" w:hAnsi="Times New Roman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1 divided by the Total Gross Plant of the </w:t>
      </w:r>
    </w:p>
    <w:p>
      <w:pPr>
        <w:autoSpaceDE w:val="0"/>
        <w:autoSpaceDN w:val="0"/>
        <w:adjustRightInd w:val="0"/>
        <w:spacing w:before="2" w:line="280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Total Gross Plant shall equal the sum of Item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Nos. A (1)(a)(b)(c) in O&amp;M Attachment 1.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247" w:line="273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for all actual O&amp;M Expenses incurred by the Connecting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Transmission  Owner,  which  expenses  shall  be  billed  by  the  Connecting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 quarterly as accumulated during the quarter for which they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were incurred.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days after receiving an invoice from the Connecting Transmission Owner,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be issued after the end of each quarter for the most recent quarter. 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Developer </w:t>
      </w:r>
    </w:p>
    <w:p>
      <w:pPr>
        <w:autoSpaceDE w:val="0"/>
        <w:autoSpaceDN w:val="0"/>
        <w:adjustRightInd w:val="0"/>
        <w:spacing w:before="224" w:line="277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Developer shall select which option for paying such O&amp;M Expenses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providing written notice to the Connecting Transmission Owner within thirty (30)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 after the Gross Connecting Transmission Owner’s Interconnection Facilities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Plant Investment cost and the most recent Annual Transmission Ongoing Charge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Factor have been provided to the Developer. If the Developer fails to provide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timely notice to the Connecting Transmission Owner of the option selected,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Developer will be deemed to have selected Option 2: Annual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9"/>
          <w:headerReference w:type="default" r:id="rId510"/>
          <w:footerReference w:type="even" r:id="rId511"/>
          <w:footerReference w:type="default" r:id="rId512"/>
          <w:headerReference w:type="first" r:id="rId513"/>
          <w:footerReference w:type="first" r:id="rId5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3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Gross  Transmission  Plant  Allocation  Factor  shall  equal  the  total  investment 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National Grid Affiliate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total electric direct wages and salaries including any wages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charged to Connecting Transmission Owner by a National Grid Affiliate excluding any electric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administrative and general wages and salaries.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29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Account Nos. 408.100, 408.110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No. 165.</w:t>
      </w:r>
    </w:p>
    <w:p>
      <w:pPr>
        <w:autoSpaceDE w:val="0"/>
        <w:autoSpaceDN w:val="0"/>
        <w:adjustRightInd w:val="0"/>
        <w:spacing w:before="22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5"/>
          <w:headerReference w:type="default" r:id="rId516"/>
          <w:footerReference w:type="even" r:id="rId517"/>
          <w:footerReference w:type="default" r:id="rId518"/>
          <w:headerReference w:type="first" r:id="rId519"/>
          <w:footerReference w:type="first" r:id="rId5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1" w:line="280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expense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recorded in FERC Account No. 408.140 and 408.180.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5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50" w:line="270" w:lineRule="exact"/>
        <w:ind w:left="1440" w:right="125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otherwise  modified,  the  above  sections  shall  be  deemed  amended  to  incorporate 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renumbered, renamed, modified or additional accounts.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3" w:firstLine="71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Related Payroll Tax Expense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(E) Transmission Operation and Maintenance Expense,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2" w:line="280" w:lineRule="exact"/>
        <w:ind w:left="144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1440" w:right="125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1"/>
        </w:tabs>
        <w:autoSpaceDE w:val="0"/>
        <w:autoSpaceDN w:val="0"/>
        <w:adjustRightInd w:val="0"/>
        <w:spacing w:before="13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18" w:line="273" w:lineRule="exact"/>
        <w:ind w:left="3601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1"/>
        </w:tabs>
        <w:autoSpaceDE w:val="0"/>
        <w:autoSpaceDN w:val="0"/>
        <w:adjustRightInd w:val="0"/>
        <w:spacing w:before="245" w:line="276" w:lineRule="exact"/>
        <w:ind w:left="3601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6" w:lineRule="exact"/>
        <w:ind w:left="3601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0" w:line="280" w:lineRule="exact"/>
        <w:ind w:left="4321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autoSpaceDE w:val="0"/>
        <w:autoSpaceDN w:val="0"/>
        <w:adjustRightInd w:val="0"/>
        <w:spacing w:before="0" w:line="257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1"/>
          <w:headerReference w:type="default" r:id="rId522"/>
          <w:footerReference w:type="even" r:id="rId523"/>
          <w:footerReference w:type="default" r:id="rId524"/>
          <w:headerReference w:type="first" r:id="rId525"/>
          <w:footerReference w:type="first" r:id="rId5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36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148" w:line="276" w:lineRule="exact"/>
        <w:ind w:left="36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1" w:line="280" w:lineRule="exact"/>
        <w:ind w:left="4321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6" w:lineRule="exact"/>
        <w:ind w:left="3601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0" w:line="280" w:lineRule="exact"/>
        <w:ind w:left="4321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assets  and  liabilities  related  to  FAS109,  and  excess 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1"/>
        </w:tabs>
        <w:autoSpaceDE w:val="0"/>
        <w:autoSpaceDN w:val="0"/>
        <w:adjustRightInd w:val="0"/>
        <w:spacing w:before="225" w:line="276" w:lineRule="exact"/>
        <w:ind w:left="36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</w:t>
      </w:r>
    </w:p>
    <w:p>
      <w:pPr>
        <w:autoSpaceDE w:val="0"/>
        <w:autoSpaceDN w:val="0"/>
        <w:adjustRightInd w:val="0"/>
        <w:spacing w:before="18" w:line="260" w:lineRule="exact"/>
        <w:ind w:left="4321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 Prepayments  multiplied  by  the  Gross  Transmission 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4321"/>
        </w:tabs>
        <w:autoSpaceDE w:val="0"/>
        <w:autoSpaceDN w:val="0"/>
        <w:adjustRightInd w:val="0"/>
        <w:spacing w:before="247" w:line="276" w:lineRule="exact"/>
        <w:ind w:left="3601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Transmission  Related  Materials  and  Supplies  shall  equal  the </w:t>
      </w:r>
    </w:p>
    <w:p>
      <w:pPr>
        <w:autoSpaceDE w:val="0"/>
        <w:autoSpaceDN w:val="0"/>
        <w:adjustRightInd w:val="0"/>
        <w:spacing w:before="7" w:line="273" w:lineRule="exact"/>
        <w:ind w:left="4321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balance of Materials and Supplies assigned to Transmission added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remainder of Material and Supplies not directly assigned to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either  Transmission  or  Distribution  multiplied  by  the  Gross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Allocation Factor. </w:t>
      </w:r>
    </w:p>
    <w:p>
      <w:pPr>
        <w:tabs>
          <w:tab w:val="left" w:pos="4321"/>
        </w:tabs>
        <w:autoSpaceDE w:val="0"/>
        <w:autoSpaceDN w:val="0"/>
        <w:adjustRightInd w:val="0"/>
        <w:spacing w:before="245" w:line="276" w:lineRule="exact"/>
        <w:ind w:left="3601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7" w:line="273" w:lineRule="exact"/>
        <w:ind w:left="4321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General Expense. </w:t>
      </w:r>
    </w:p>
    <w:p>
      <w:pPr>
        <w:tabs>
          <w:tab w:val="left" w:pos="3601"/>
        </w:tabs>
        <w:autoSpaceDE w:val="0"/>
        <w:autoSpaceDN w:val="0"/>
        <w:adjustRightInd w:val="0"/>
        <w:spacing w:before="25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8" w:line="280" w:lineRule="exact"/>
        <w:ind w:left="3601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 plus Federal Income Taxes and State Income Taxes.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6" w:lineRule="exact"/>
        <w:ind w:left="3601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0" w:line="280" w:lineRule="exact"/>
        <w:ind w:left="4321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 Investment  Base using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1"/>
        </w:tabs>
        <w:autoSpaceDE w:val="0"/>
        <w:autoSpaceDN w:val="0"/>
        <w:adjustRightInd w:val="0"/>
        <w:spacing w:before="225" w:line="276" w:lineRule="exact"/>
        <w:ind w:left="43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1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 Transmission  Owner’s  long-term  debt  then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tabs>
          <w:tab w:val="left" w:pos="5041"/>
        </w:tabs>
        <w:autoSpaceDE w:val="0"/>
        <w:autoSpaceDN w:val="0"/>
        <w:adjustRightInd w:val="0"/>
        <w:spacing w:before="245" w:line="276" w:lineRule="exact"/>
        <w:ind w:left="43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1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Connecting Transmission Owner’s preferred stock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autoSpaceDE w:val="0"/>
        <w:autoSpaceDN w:val="0"/>
        <w:adjustRightInd w:val="0"/>
        <w:spacing w:before="205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7"/>
          <w:headerReference w:type="default" r:id="rId528"/>
          <w:footerReference w:type="even" r:id="rId529"/>
          <w:footerReference w:type="default" r:id="rId530"/>
          <w:headerReference w:type="first" r:id="rId531"/>
          <w:footerReference w:type="first" r:id="rId5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43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1"/>
        </w:tabs>
        <w:autoSpaceDE w:val="0"/>
        <w:autoSpaceDN w:val="0"/>
        <w:adjustRightInd w:val="0"/>
        <w:spacing w:before="148" w:line="276" w:lineRule="exact"/>
        <w:ind w:left="432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1" w:line="280" w:lineRule="exact"/>
        <w:ind w:left="5041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allowed ROE of 11.9% plus a 50 basis point adder (per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FERC Order 697 and 697A) and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actual common equity capitalization ratio.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6" w:lineRule="exact"/>
        <w:ind w:left="360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21" w:line="280" w:lineRule="exact"/>
        <w:ind w:left="4321" w:right="47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0" w:line="280" w:lineRule="exact"/>
        <w:ind w:left="4321" w:right="1250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return  on  equity  component,  each  as  determined  in  Sections </w:t>
      </w:r>
    </w:p>
    <w:p>
      <w:pPr>
        <w:autoSpaceDE w:val="0"/>
        <w:autoSpaceDN w:val="0"/>
        <w:adjustRightInd w:val="0"/>
        <w:spacing w:before="4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2.(a)(ii) and for the ROE set forth in 2.(a)(iii) above </w:t>
      </w:r>
    </w:p>
    <w:p>
      <w:pPr>
        <w:tabs>
          <w:tab w:val="left" w:pos="4321"/>
        </w:tabs>
        <w:autoSpaceDE w:val="0"/>
        <w:autoSpaceDN w:val="0"/>
        <w:adjustRightInd w:val="0"/>
        <w:spacing w:before="240" w:line="276" w:lineRule="exact"/>
        <w:ind w:left="360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1"/>
        </w:tabs>
        <w:autoSpaceDE w:val="0"/>
        <w:autoSpaceDN w:val="0"/>
        <w:adjustRightInd w:val="0"/>
        <w:spacing w:before="225" w:line="280" w:lineRule="exact"/>
        <w:ind w:left="4321" w:right="26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9" w:line="270" w:lineRule="exact"/>
        <w:ind w:left="3601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by 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3"/>
          <w:headerReference w:type="default" r:id="rId534"/>
          <w:footerReference w:type="even" r:id="rId535"/>
          <w:footerReference w:type="default" r:id="rId536"/>
          <w:headerReference w:type="first" r:id="rId537"/>
          <w:footerReference w:type="first" r:id="rId5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55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5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A-1 </w:t>
      </w:r>
    </w:p>
    <w:p>
      <w:pPr>
        <w:autoSpaceDE w:val="0"/>
        <w:autoSpaceDN w:val="0"/>
        <w:adjustRightInd w:val="0"/>
        <w:spacing w:before="0" w:line="276" w:lineRule="exact"/>
        <w:ind w:left="5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(See following page) </w:t>
      </w: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9"/>
          <w:headerReference w:type="default" r:id="rId540"/>
          <w:footerReference w:type="even" r:id="rId541"/>
          <w:footerReference w:type="default" r:id="rId542"/>
          <w:headerReference w:type="first" r:id="rId543"/>
          <w:footerReference w:type="first" r:id="rId5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5"/>
          <w:headerReference w:type="default" r:id="rId546"/>
          <w:footerReference w:type="even" r:id="rId547"/>
          <w:footerReference w:type="default" r:id="rId548"/>
          <w:headerReference w:type="first" r:id="rId549"/>
          <w:footerReference w:type="first" r:id="rId550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755.65pt;height:454.2pt;margin-top:1in;margin-left:36pt;mso-position-horizontal-relative:page;mso-position-vertical-relative:page;position:absolute;z-index:-251654144" o:allowincell="f">
            <v:imagedata r:id="rId551" o:title=""/>
          </v:shape>
        </w:pict>
      </w: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2"/>
          <w:headerReference w:type="default" r:id="rId553"/>
          <w:footerReference w:type="even" r:id="rId554"/>
          <w:footerReference w:type="default" r:id="rId555"/>
          <w:headerReference w:type="first" r:id="rId556"/>
          <w:footerReference w:type="first" r:id="rId557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2334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24" w:line="276" w:lineRule="exact"/>
        <w:ind w:left="53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32" w:line="275" w:lineRule="exact"/>
        <w:ind w:left="1440" w:right="137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elected the Option to Build pursuant to Article 5.1.3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its responsibilities detailed in Appendix A regarding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the Stand Alone System Upgrade Facilities.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perform its responsibilities detailed in Appendix A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accordance with the Standard Option set forth in Article 5.1.1 of this Agreement.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58"/>
          <w:headerReference w:type="default" r:id="rId559"/>
          <w:footerReference w:type="even" r:id="rId560"/>
          <w:footerReference w:type="default" r:id="rId561"/>
          <w:headerReference w:type="first" r:id="rId562"/>
          <w:footerReference w:type="first" r:id="rId56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55"/>
        </w:tabs>
        <w:autoSpaceDE w:val="0"/>
        <w:autoSpaceDN w:val="0"/>
        <w:adjustRightInd w:val="0"/>
        <w:spacing w:before="9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36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6" w:lineRule="exact"/>
        <w:ind w:left="36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Support Services Agreement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and design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1548" w:right="12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security pursuant to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13" w:line="275" w:lineRule="exact"/>
        <w:ind w:left="1548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written authorization to proceed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design</w:t>
      </w:r>
    </w:p>
    <w:p>
      <w:pPr>
        <w:autoSpaceDE w:val="0"/>
        <w:autoSpaceDN w:val="0"/>
        <w:adjustRightInd w:val="0"/>
        <w:spacing w:before="11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 agreement</w:t>
      </w:r>
    </w:p>
    <w:p>
      <w:pPr>
        <w:autoSpaceDE w:val="0"/>
        <w:autoSpaceDN w:val="0"/>
        <w:adjustRightInd w:val="0"/>
        <w:spacing w:before="0" w:line="275" w:lineRule="exact"/>
        <w:ind w:left="15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548" w:right="5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engineering and procurement of SASUFs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CTOAFs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548" w:right="8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construction of generation facilities, DAFs,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CTOAFs, and SASUFs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548" w:right="8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engineering and procurement of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Other System Upgrade Facilities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1548" w:right="8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of Other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148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SASUFs and CTOAFs</w:t>
      </w:r>
    </w:p>
    <w:p>
      <w:pPr>
        <w:autoSpaceDE w:val="0"/>
        <w:autoSpaceDN w:val="0"/>
        <w:adjustRightInd w:val="0"/>
        <w:spacing w:before="0" w:line="276" w:lineRule="exact"/>
        <w:ind w:left="7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30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0" w:line="276" w:lineRule="exact"/>
        <w:ind w:left="73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7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328" w:line="561" w:lineRule="exact"/>
        <w:ind w:left="20" w:right="5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100" w:line="276" w:lineRule="exact"/>
        <w:ind w:left="1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04/2017</w:t>
      </w:r>
    </w:p>
    <w:p>
      <w:pPr>
        <w:autoSpaceDE w:val="0"/>
        <w:autoSpaceDN w:val="0"/>
        <w:adjustRightInd w:val="0"/>
        <w:spacing w:before="0" w:line="276" w:lineRule="exact"/>
        <w:ind w:left="7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09/2017</w:t>
      </w:r>
    </w:p>
    <w:p>
      <w:pPr>
        <w:autoSpaceDE w:val="0"/>
        <w:autoSpaceDN w:val="0"/>
        <w:adjustRightInd w:val="0"/>
        <w:spacing w:before="0" w:line="276" w:lineRule="exact"/>
        <w:ind w:left="7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09/2017</w:t>
      </w:r>
    </w:p>
    <w:p>
      <w:pPr>
        <w:autoSpaceDE w:val="0"/>
        <w:autoSpaceDN w:val="0"/>
        <w:adjustRightInd w:val="0"/>
        <w:spacing w:before="0" w:line="276" w:lineRule="exact"/>
        <w:ind w:left="7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12/2017</w:t>
      </w:r>
    </w:p>
    <w:p>
      <w:pPr>
        <w:autoSpaceDE w:val="0"/>
        <w:autoSpaceDN w:val="0"/>
        <w:adjustRightInd w:val="0"/>
        <w:spacing w:before="0" w:line="276" w:lineRule="exact"/>
        <w:ind w:left="7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02/2018</w:t>
      </w:r>
    </w:p>
    <w:p>
      <w:pPr>
        <w:autoSpaceDE w:val="0"/>
        <w:autoSpaceDN w:val="0"/>
        <w:adjustRightInd w:val="0"/>
        <w:spacing w:before="327" w:line="561" w:lineRule="exact"/>
        <w:ind w:left="155" w:right="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08/2018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08/2018</w:t>
      </w:r>
    </w:p>
    <w:p>
      <w:pPr>
        <w:autoSpaceDE w:val="0"/>
        <w:autoSpaceDN w:val="0"/>
        <w:adjustRightInd w:val="0"/>
        <w:spacing w:before="0" w:line="275" w:lineRule="exact"/>
        <w:ind w:left="9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5" w:lineRule="exact"/>
        <w:ind w:left="9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9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0"/>
        </w:tabs>
        <w:autoSpaceDE w:val="0"/>
        <w:autoSpaceDN w:val="0"/>
        <w:adjustRightInd w:val="0"/>
        <w:spacing w:before="195" w:line="275" w:lineRule="exact"/>
        <w:ind w:left="52" w:right="153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autoSpaceDE w:val="0"/>
        <w:autoSpaceDN w:val="0"/>
        <w:adjustRightInd w:val="0"/>
        <w:spacing w:before="6" w:line="275" w:lineRule="exact"/>
        <w:ind w:left="20" w:right="1497" w:firstLine="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</w:t>
      </w:r>
    </w:p>
    <w:p>
      <w:pPr>
        <w:tabs>
          <w:tab w:val="left" w:pos="124"/>
        </w:tabs>
        <w:autoSpaceDE w:val="0"/>
        <w:autoSpaceDN w:val="0"/>
        <w:adjustRightInd w:val="0"/>
        <w:spacing w:before="0" w:line="279" w:lineRule="exact"/>
        <w:ind w:left="20" w:right="1497" w:firstLine="1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</w:t>
      </w:r>
    </w:p>
    <w:p>
      <w:pPr>
        <w:autoSpaceDE w:val="0"/>
        <w:autoSpaceDN w:val="0"/>
        <w:adjustRightInd w:val="0"/>
        <w:spacing w:before="0" w:line="434" w:lineRule="exact"/>
        <w:ind w:left="167" w:right="16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10" w:line="276" w:lineRule="exact"/>
        <w:ind w:left="5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</w:t>
      </w:r>
    </w:p>
    <w:p>
      <w:pPr>
        <w:autoSpaceDE w:val="0"/>
        <w:autoSpaceDN w:val="0"/>
        <w:adjustRightInd w:val="0"/>
        <w:spacing w:before="10" w:line="275" w:lineRule="exact"/>
        <w:ind w:left="20" w:right="1497" w:firstLine="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</w:t>
      </w:r>
    </w:p>
    <w:p>
      <w:pPr>
        <w:autoSpaceDE w:val="0"/>
        <w:autoSpaceDN w:val="0"/>
        <w:adjustRightInd w:val="0"/>
        <w:spacing w:before="0" w:line="364" w:lineRule="exact"/>
        <w:ind w:left="167" w:right="16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23" w:line="276" w:lineRule="exact"/>
        <w:ind w:left="20" w:right="1497" w:firstLine="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6" w:lineRule="exact"/>
        <w:ind w:left="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</w:t>
      </w:r>
    </w:p>
    <w:p>
      <w:pPr>
        <w:tabs>
          <w:tab w:val="left" w:pos="124"/>
        </w:tabs>
        <w:autoSpaceDE w:val="0"/>
        <w:autoSpaceDN w:val="0"/>
        <w:adjustRightInd w:val="0"/>
        <w:spacing w:before="0" w:line="279" w:lineRule="exact"/>
        <w:ind w:left="20" w:right="1497" w:firstLine="1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11" w:line="275" w:lineRule="exact"/>
        <w:ind w:left="20" w:right="1497" w:firstLine="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82" w:lineRule="exact"/>
        <w:ind w:left="167" w:right="1646" w:firstLine="1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4"/>
          <w:headerReference w:type="default" r:id="rId565"/>
          <w:footerReference w:type="even" r:id="rId566"/>
          <w:footerReference w:type="default" r:id="rId567"/>
          <w:headerReference w:type="first" r:id="rId568"/>
          <w:footerReference w:type="first" r:id="rId569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7163" w:space="160"/>
            <w:col w:w="1737" w:space="160"/>
            <w:col w:w="2890" w:space="160"/>
          </w:cols>
        </w:sectPr>
      </w:pPr>
    </w:p>
    <w:p>
      <w:pPr>
        <w:autoSpaceDE w:val="0"/>
        <w:autoSpaceDN w:val="0"/>
        <w:adjustRightInd w:val="0"/>
        <w:spacing w:before="245" w:line="276" w:lineRule="exact"/>
        <w:ind w:left="594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5.15pt;height:13.85pt;margin-top:268.7pt;margin-left:72.25pt;mso-position-horizontal-relative:page;mso-position-vertical-relative:page;position:absolute;z-index:-251641856" coordsize="103,277" o:allowincell="f" path="m,276hhl103,276hhl103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5.2pt;height:13.85pt;margin-top:268.7pt;margin-left:335.45pt;mso-position-horizontal-relative:page;mso-position-vertical-relative:page;position:absolute;z-index:-251639808" coordsize="104,277" o:allowincell="f" path="m,276hhl104,276hhl104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268.4pt;height:13.85pt;margin-top:282.5pt;margin-left:72.25pt;mso-position-horizontal-relative:page;mso-position-vertical-relative:page;position:absolute;z-index:-251637760" coordsize="5368,277" o:allowincell="f" path="m,276hhl5368,276hhl5368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258.05pt;height:13.3pt;margin-top:269.25pt;margin-left:77.4pt;mso-position-horizontal-relative:page;mso-position-vertical-relative:page;position:absolute;z-index:-251636736" coordsize="5161,266" o:allowincell="f" path="m,265hhl5161,265hhl5161,1hhl,1hhl,265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5.05pt;height:13.85pt;margin-top:268.7pt;margin-left:341.2pt;mso-position-horizontal-relative:page;mso-position-vertical-relative:page;position:absolute;z-index:-251633664" coordsize="101,277" o:allowincell="f" path="m1,276hhl101,276hhl101,hhl1,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5.15pt;height:13.85pt;margin-top:268.7pt;margin-left:439.05pt;mso-position-horizontal-relative:page;mso-position-vertical-relative:page;position:absolute;z-index:-251632640" coordsize="103,277" o:allowincell="f" path="m,276hhl103,276hhl103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03pt;height:13.85pt;margin-top:282.5pt;margin-left:341.2pt;mso-position-horizontal-relative:page;mso-position-vertical-relative:page;position:absolute;z-index:-251631616" coordsize="2060,277" o:allowincell="f" path="m1,276hhl2060,276hhl2060,hhl1,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92.8pt;height:13.3pt;margin-top:269.25pt;margin-left:346.25pt;mso-position-horizontal-relative:page;mso-position-vertical-relative:page;position:absolute;z-index:-251627520" coordsize="1856,266" o:allowincell="f" path="m,265hhl1856,265hhl1856,1hhl,1hhl,265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5.15pt;height:27.65pt;margin-top:268.7pt;margin-left:444.7pt;mso-position-horizontal-relative:page;mso-position-vertical-relative:page;position:absolute;z-index:-251616256" coordsize="103,553" o:allowincell="f" path="m,552hhl103,552hhl103,hhl,hhl,552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5.2pt;height:27.65pt;margin-top:268.7pt;margin-left:535.9pt;mso-position-horizontal-relative:page;mso-position-vertical-relative:page;position:absolute;z-index:-251615232" coordsize="104,553" o:allowincell="f" path="m,552hhl104,552hhl104,hhl,hhl,552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86.05pt;height:13.3pt;margin-top:269.25pt;margin-left:449.85pt;mso-position-horizontal-relative:page;mso-position-vertical-relative:page;position:absolute;z-index:-251614208" coordsize="1721,266" o:allowincell="f" path="m,265hhl1721,265hhl1721,1hhl,1hhl,265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86.05pt;height:13.85pt;margin-top:282.5pt;margin-left:449.85pt;mso-position-horizontal-relative:page;mso-position-vertical-relative:page;position:absolute;z-index:-251613184" coordsize="1721,277" o:allowincell="f" path="m,276hhl1721,276hhl1721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0.5pt;height:0.5pt;margin-top:268.25pt;margin-left:71.75pt;mso-position-horizontal-relative:page;mso-position-vertical-relative:page;position:absolute;z-index:-2516111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0.5pt;height:0.5pt;margin-top:268.25pt;margin-left:71.75pt;mso-position-horizontal-relative:page;mso-position-vertical-relative:page;position:absolute;z-index:-25161011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268.4pt;height:1pt;margin-top:268.25pt;margin-left:72.25pt;mso-position-horizontal-relative:page;mso-position-vertical-relative:page;position:absolute;z-index:-251609088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0.5pt;height:0.5pt;margin-top:268.25pt;margin-left:340.6pt;mso-position-horizontal-relative:page;mso-position-vertical-relative:page;position:absolute;z-index:-2516080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03.1pt;height:1pt;margin-top:268.25pt;margin-left:341.1pt;mso-position-horizontal-relative:page;mso-position-vertical-relative:page;position:absolute;z-index:-251607040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0.5pt;height:0.5pt;margin-top:268.25pt;margin-left:444.2pt;mso-position-horizontal-relative:page;mso-position-vertical-relative:page;position:absolute;z-index:-2516060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96.4pt;height:1pt;margin-top:268.25pt;margin-left:444.7pt;mso-position-horizontal-relative:page;mso-position-vertical-relative:page;position:absolute;z-index:-251604992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pt;margin-top:268.25pt;margin-left:541.05pt;mso-position-horizontal-relative:page;mso-position-vertical-relative:page;position:absolute;z-index:-2516029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0.5pt;height:0.5pt;margin-top:268.25pt;margin-left:541.05pt;mso-position-horizontal-relative:page;mso-position-vertical-relative:page;position:absolute;z-index:-2516019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27.65pt;margin-top:268.7pt;margin-left:71.75pt;mso-position-horizontal-relative:page;mso-position-vertical-relative:page;position:absolute;z-index:-2516008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27.65pt;margin-top:268.7pt;margin-left:340.6pt;mso-position-horizontal-relative:page;mso-position-vertical-relative:page;position:absolute;z-index:-2515998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27.65pt;margin-top:268.7pt;margin-left:444.2pt;mso-position-horizontal-relative:page;mso-position-vertical-relative:page;position:absolute;z-index:-2515978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27.65pt;margin-top:268.7pt;margin-left:541.05pt;mso-position-horizontal-relative:page;mso-position-vertical-relative:page;position:absolute;z-index:-2515957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296.3pt;margin-left:71.75pt;mso-position-horizontal-relative:page;mso-position-vertical-relative:page;position:absolute;z-index:-251582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268.4pt;height:1pt;margin-top:296.3pt;margin-left:72.25pt;mso-position-horizontal-relative:page;mso-position-vertical-relative:page;position:absolute;z-index:-251581440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296.3pt;margin-left:340.6pt;mso-position-horizontal-relative:page;mso-position-vertical-relative:page;position:absolute;z-index:-251580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03.1pt;height:1pt;margin-top:296.3pt;margin-left:341.1pt;mso-position-horizontal-relative:page;mso-position-vertical-relative:page;position:absolute;z-index:-251579392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296.3pt;margin-left:444.2pt;mso-position-horizontal-relative:page;mso-position-vertical-relative:page;position:absolute;z-index:-251578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96.4pt;height:1pt;margin-top:296.3pt;margin-left:444.7pt;mso-position-horizontal-relative:page;mso-position-vertical-relative:page;position:absolute;z-index:-251576320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0.5pt;height:0.5pt;margin-top:296.3pt;margin-left:541.05pt;mso-position-horizontal-relative:page;mso-position-vertical-relative:page;position:absolute;z-index:-251574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pt;height:55.2pt;margin-top:296.8pt;margin-left:71.75pt;mso-position-horizontal-relative:page;mso-position-vertical-relative:page;position:absolute;z-index:-25157222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pt;height:55.2pt;margin-top:296.8pt;margin-left:340.6pt;mso-position-horizontal-relative:page;mso-position-vertical-relative:page;position:absolute;z-index:-25157017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pt;height:55.2pt;margin-top:296.8pt;margin-left:444.2pt;mso-position-horizontal-relative:page;mso-position-vertical-relative:page;position:absolute;z-index:-25156812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55.2pt;margin-top:296.8pt;margin-left:541.05pt;mso-position-horizontal-relative:page;mso-position-vertical-relative:page;position:absolute;z-index:-25156608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pt;margin-top:352pt;margin-left:71.75pt;mso-position-horizontal-relative:page;mso-position-vertical-relative:page;position:absolute;z-index:-251557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268.4pt;height:1pt;margin-top:352pt;margin-left:72.25pt;mso-position-horizontal-relative:page;mso-position-vertical-relative:page;position:absolute;z-index:-251555840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352pt;margin-left:340.6pt;mso-position-horizontal-relative:page;mso-position-vertical-relative:page;position:absolute;z-index:-251553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03.1pt;height:1pt;margin-top:352pt;margin-left:341.1pt;mso-position-horizontal-relative:page;mso-position-vertical-relative:page;position:absolute;z-index:-251551744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pt;margin-top:352pt;margin-left:444.2pt;mso-position-horizontal-relative:page;mso-position-vertical-relative:page;position:absolute;z-index:-251549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96.4pt;height:1pt;margin-top:352pt;margin-left:444.7pt;mso-position-horizontal-relative:page;mso-position-vertical-relative:page;position:absolute;z-index:-251547648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pt;margin-top:352pt;margin-left:541.05pt;mso-position-horizontal-relative:page;mso-position-vertical-relative:page;position:absolute;z-index:-2515456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pt;height:55.25pt;margin-top:352.45pt;margin-left:71.75pt;mso-position-horizontal-relative:page;mso-position-vertical-relative:page;position:absolute;z-index:-25154355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pt;height:55.25pt;margin-top:352.45pt;margin-left:340.6pt;mso-position-horizontal-relative:page;mso-position-vertical-relative:page;position:absolute;z-index:-25154150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55.25pt;margin-top:352.45pt;margin-left:444.2pt;mso-position-horizontal-relative:page;mso-position-vertical-relative:page;position:absolute;z-index:-25153945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pt;height:55.25pt;margin-top:352.45pt;margin-left:541.05pt;mso-position-horizontal-relative:page;mso-position-vertical-relative:page;position:absolute;z-index:-25153740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5pt;height:0.5pt;margin-top:407.65pt;margin-left:71.75pt;mso-position-horizontal-relative:page;mso-position-vertical-relative:page;position:absolute;z-index:-2515363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268.4pt;height:1pt;margin-top:407.65pt;margin-left:72.25pt;mso-position-horizontal-relative:page;mso-position-vertical-relative:page;position:absolute;z-index:-251535360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0.5pt;height:0.5pt;margin-top:407.65pt;margin-left:340.6pt;mso-position-horizontal-relative:page;mso-position-vertical-relative:page;position:absolute;z-index:-2515343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03.1pt;height:1pt;margin-top:407.65pt;margin-left:341.1pt;mso-position-horizontal-relative:page;mso-position-vertical-relative:page;position:absolute;z-index:-251533312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pt;margin-top:407.65pt;margin-left:444.2pt;mso-position-horizontal-relative:page;mso-position-vertical-relative:page;position:absolute;z-index:-2515322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96.4pt;height:1pt;margin-top:407.65pt;margin-left:444.7pt;mso-position-horizontal-relative:page;mso-position-vertical-relative:page;position:absolute;z-index:-251531264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5pt;height:0.5pt;margin-top:407.65pt;margin-left:541.05pt;mso-position-horizontal-relative:page;mso-position-vertical-relative:page;position:absolute;z-index:-2515302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27.65pt;margin-top:408.15pt;margin-left:71.75pt;mso-position-horizontal-relative:page;mso-position-vertical-relative:page;position:absolute;z-index:-2515292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pt;height:27.65pt;margin-top:408.15pt;margin-left:340.6pt;mso-position-horizontal-relative:page;mso-position-vertical-relative:page;position:absolute;z-index:-2515281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pt;height:27.65pt;margin-top:408.15pt;margin-left:444.2pt;mso-position-horizontal-relative:page;mso-position-vertical-relative:page;position:absolute;z-index:-2515271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pt;height:27.65pt;margin-top:408.15pt;margin-left:541.05pt;mso-position-horizontal-relative:page;mso-position-vertical-relative:page;position:absolute;z-index:-2515261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5pt;height:0.5pt;margin-top:435.75pt;margin-left:71.75pt;mso-position-horizontal-relative:page;mso-position-vertical-relative:page;position:absolute;z-index:-2515138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268.4pt;height:1pt;margin-top:435.75pt;margin-left:72.25pt;mso-position-horizontal-relative:page;mso-position-vertical-relative:page;position:absolute;z-index:-251512832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0.5pt;height:0.5pt;margin-top:435.75pt;margin-left:340.6pt;mso-position-horizontal-relative:page;mso-position-vertical-relative:page;position:absolute;z-index:-2515118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03.1pt;height:1pt;margin-top:435.75pt;margin-left:341.1pt;mso-position-horizontal-relative:page;mso-position-vertical-relative:page;position:absolute;z-index:-251510784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0.5pt;height:0.5pt;margin-top:435.75pt;margin-left:444.2pt;mso-position-horizontal-relative:page;mso-position-vertical-relative:page;position:absolute;z-index:-2515097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96.4pt;height:1pt;margin-top:435.75pt;margin-left:444.7pt;mso-position-horizontal-relative:page;mso-position-vertical-relative:page;position:absolute;z-index:-251508736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5pt;height:0.5pt;margin-top:435.75pt;margin-left:541.05pt;mso-position-horizontal-relative:page;mso-position-vertical-relative:page;position:absolute;z-index:-2515077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27.75pt;margin-top:436.25pt;margin-left:71.75pt;mso-position-horizontal-relative:page;mso-position-vertical-relative:page;position:absolute;z-index:-25150668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pt;height:27.75pt;margin-top:436.25pt;margin-left:340.6pt;mso-position-horizontal-relative:page;mso-position-vertical-relative:page;position:absolute;z-index:-25150566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pt;height:27.75pt;margin-top:436.25pt;margin-left:444.2pt;mso-position-horizontal-relative:page;mso-position-vertical-relative:page;position:absolute;z-index:-25150464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pt;height:27.75pt;margin-top:436.25pt;margin-left:541.05pt;mso-position-horizontal-relative:page;mso-position-vertical-relative:page;position:absolute;z-index:-25150361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463.95pt;margin-left:71.75pt;mso-position-horizontal-relative:page;mso-position-vertical-relative:page;position:absolute;z-index:-2514913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268.4pt;height:1pt;margin-top:463.95pt;margin-left:72.25pt;mso-position-horizontal-relative:page;mso-position-vertical-relative:page;position:absolute;z-index:-251490304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463.95pt;margin-left:340.6pt;mso-position-horizontal-relative:page;mso-position-vertical-relative:page;position:absolute;z-index:-2514892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03.1pt;height:1pt;margin-top:463.95pt;margin-left:341.1pt;mso-position-horizontal-relative:page;mso-position-vertical-relative:page;position:absolute;z-index:-251488256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pt;margin-top:463.95pt;margin-left:444.2pt;mso-position-horizontal-relative:page;mso-position-vertical-relative:page;position:absolute;z-index:-2514872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96.4pt;height:1pt;margin-top:463.95pt;margin-left:444.7pt;mso-position-horizontal-relative:page;mso-position-vertical-relative:page;position:absolute;z-index:-251486208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5pt;height:0.5pt;margin-top:463.95pt;margin-left:541.05pt;mso-position-horizontal-relative:page;mso-position-vertical-relative:page;position:absolute;z-index:-2514851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13.8pt;margin-top:464.45pt;margin-left:71.75pt;mso-position-horizontal-relative:page;mso-position-vertical-relative:page;position:absolute;z-index:-2514841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13.8pt;margin-top:464.45pt;margin-left:340.6pt;mso-position-horizontal-relative:page;mso-position-vertical-relative:page;position:absolute;z-index:-2514831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13.8pt;margin-top:464.45pt;margin-left:444.2pt;mso-position-horizontal-relative:page;mso-position-vertical-relative:page;position:absolute;z-index:-2514821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13.8pt;margin-top:464.45pt;margin-left:541.05pt;mso-position-horizontal-relative:page;mso-position-vertical-relative:page;position:absolute;z-index:-25148108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pt;margin-top:478.25pt;margin-left:71.75pt;mso-position-horizontal-relative:page;mso-position-vertical-relative:page;position:absolute;z-index:-251468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268.4pt;height:1pt;margin-top:478.25pt;margin-left:72.25pt;mso-position-horizontal-relative:page;mso-position-vertical-relative:page;position:absolute;z-index:-251467776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pt;margin-top:478.25pt;margin-left:340.6pt;mso-position-horizontal-relative:page;mso-position-vertical-relative:page;position:absolute;z-index:-251466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03.1pt;height:1pt;margin-top:478.25pt;margin-left:341.1pt;mso-position-horizontal-relative:page;mso-position-vertical-relative:page;position:absolute;z-index:-251465728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pt;margin-top:478.25pt;margin-left:444.2pt;mso-position-horizontal-relative:page;mso-position-vertical-relative:page;position:absolute;z-index:-251464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96.4pt;height:1pt;margin-top:478.25pt;margin-left:444.7pt;mso-position-horizontal-relative:page;mso-position-vertical-relative:page;position:absolute;z-index:-251463680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pt;margin-top:478.25pt;margin-left:541.05pt;mso-position-horizontal-relative:page;mso-position-vertical-relative:page;position:absolute;z-index:-251462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55.2pt;margin-top:478.75pt;margin-left:71.75pt;mso-position-horizontal-relative:page;mso-position-vertical-relative:page;position:absolute;z-index:-25146163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55.2pt;margin-top:478.75pt;margin-left:340.6pt;mso-position-horizontal-relative:page;mso-position-vertical-relative:page;position:absolute;z-index:-25146060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55.2pt;margin-top:478.75pt;margin-left:444.2pt;mso-position-horizontal-relative:page;mso-position-vertical-relative:page;position:absolute;z-index:-25145958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55.2pt;margin-top:478.75pt;margin-left:541.05pt;mso-position-horizontal-relative:page;mso-position-vertical-relative:page;position:absolute;z-index:-25145856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5pt;height:0.5pt;margin-top:533.95pt;margin-left:71.75pt;mso-position-horizontal-relative:page;mso-position-vertical-relative:page;position:absolute;z-index:-2514462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268.4pt;height:1pt;margin-top:533.95pt;margin-left:72.25pt;mso-position-horizontal-relative:page;mso-position-vertical-relative:page;position:absolute;z-index:-251445248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5pt;height:0.5pt;margin-top:533.95pt;margin-left:340.6pt;mso-position-horizontal-relative:page;mso-position-vertical-relative:page;position:absolute;z-index:-25144320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03.1pt;height:1pt;margin-top:533.95pt;margin-left:341.1pt;mso-position-horizontal-relative:page;mso-position-vertical-relative:page;position:absolute;z-index:-251441152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533.95pt;margin-left:444.2pt;mso-position-horizontal-relative:page;mso-position-vertical-relative:page;position:absolute;z-index:-2514391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96.4pt;height:1pt;margin-top:533.95pt;margin-left:444.7pt;mso-position-horizontal-relative:page;mso-position-vertical-relative:page;position:absolute;z-index:-251437056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533.95pt;margin-left:541.05pt;mso-position-horizontal-relative:page;mso-position-vertical-relative:page;position:absolute;z-index:-2514350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pt;height:27.65pt;margin-top:534.4pt;margin-left:71.75pt;mso-position-horizontal-relative:page;mso-position-vertical-relative:page;position:absolute;z-index:-2514329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pt;height:27.65pt;margin-top:534.4pt;margin-left:340.6pt;mso-position-horizontal-relative:page;mso-position-vertical-relative:page;position:absolute;z-index:-2514309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27.65pt;margin-top:534.4pt;margin-left:444.2pt;mso-position-horizontal-relative:page;mso-position-vertical-relative:page;position:absolute;z-index:-2514288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27.65pt;margin-top:534.4pt;margin-left:541.05pt;mso-position-horizontal-relative:page;mso-position-vertical-relative:page;position:absolute;z-index:-2514268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pt;margin-top:562pt;margin-left:71.75pt;mso-position-horizontal-relative:page;mso-position-vertical-relative:page;position:absolute;z-index:-2514094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268.4pt;height:1pt;margin-top:562pt;margin-left:72.25pt;mso-position-horizontal-relative:page;mso-position-vertical-relative:page;position:absolute;z-index:-251407360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pt;margin-top:562pt;margin-left:340.6pt;mso-position-horizontal-relative:page;mso-position-vertical-relative:page;position:absolute;z-index:-251405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03.1pt;height:1pt;margin-top:562pt;margin-left:341.1pt;mso-position-horizontal-relative:page;mso-position-vertical-relative:page;position:absolute;z-index:-251403264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5pt;height:0.5pt;margin-top:562pt;margin-left:444.2pt;mso-position-horizontal-relative:page;mso-position-vertical-relative:page;position:absolute;z-index:-251401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96.4pt;height:1pt;margin-top:562pt;margin-left:444.7pt;mso-position-horizontal-relative:page;mso-position-vertical-relative:page;position:absolute;z-index:-251399168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pt;margin-top:562pt;margin-left:541.05pt;mso-position-horizontal-relative:page;mso-position-vertical-relative:page;position:absolute;z-index:-2513971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55.35pt;margin-top:562.5pt;margin-left:71.75pt;mso-position-horizontal-relative:page;mso-position-vertical-relative:page;position:absolute;z-index:-251396096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pt;height:55.35pt;margin-top:562.5pt;margin-left:340.6pt;mso-position-horizontal-relative:page;mso-position-vertical-relative:page;position:absolute;z-index:-251395072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pt;height:55.35pt;margin-top:562.5pt;margin-left:444.2pt;mso-position-horizontal-relative:page;mso-position-vertical-relative:page;position:absolute;z-index:-251394048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55.35pt;margin-top:562.5pt;margin-left:541.05pt;mso-position-horizontal-relative:page;mso-position-vertical-relative:page;position:absolute;z-index:-251393024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617.85pt;margin-left:71.75pt;mso-position-horizontal-relative:page;mso-position-vertical-relative:page;position:absolute;z-index:-251392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268.4pt;height:1pt;margin-top:617.85pt;margin-left:72.25pt;mso-position-horizontal-relative:page;mso-position-vertical-relative:page;position:absolute;z-index:-251390976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5pt;height:0.5pt;margin-top:617.85pt;margin-left:340.6pt;mso-position-horizontal-relative:page;mso-position-vertical-relative:page;position:absolute;z-index:-251389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03.1pt;height:1pt;margin-top:617.85pt;margin-left:341.1pt;mso-position-horizontal-relative:page;mso-position-vertical-relative:page;position:absolute;z-index:-251388928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5pt;height:0.5pt;margin-top:617.85pt;margin-left:444.2pt;mso-position-horizontal-relative:page;mso-position-vertical-relative:page;position:absolute;z-index:-251387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96.4pt;height:1pt;margin-top:617.85pt;margin-left:444.7pt;mso-position-horizontal-relative:page;mso-position-vertical-relative:page;position:absolute;z-index:-251386880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pt;margin-top:617.85pt;margin-left:541.05pt;mso-position-horizontal-relative:page;mso-position-vertical-relative:page;position:absolute;z-index:-2513858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41.45pt;margin-top:618.3pt;margin-left:71.75pt;mso-position-horizontal-relative:page;mso-position-vertical-relative:page;position:absolute;z-index:-25138483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41.45pt;margin-top:618.3pt;margin-left:340.6pt;mso-position-horizontal-relative:page;mso-position-vertical-relative:page;position:absolute;z-index:-25138380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41.45pt;margin-top:618.3pt;margin-left:444.2pt;mso-position-horizontal-relative:page;mso-position-vertical-relative:page;position:absolute;z-index:-25138278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41.45pt;margin-top:618.3pt;margin-left:541.05pt;mso-position-horizontal-relative:page;mso-position-vertical-relative:page;position:absolute;z-index:-25138176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pt;margin-top:659.7pt;margin-left:71.75pt;mso-position-horizontal-relative:page;mso-position-vertical-relative:page;position:absolute;z-index:-2513807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268.4pt;height:1pt;margin-top:659.7pt;margin-left:72.25pt;mso-position-horizontal-relative:page;mso-position-vertical-relative:page;position:absolute;z-index:-251379712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pt;margin-top:659.7pt;margin-left:340.6pt;mso-position-horizontal-relative:page;mso-position-vertical-relative:page;position:absolute;z-index:-2513786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03.1pt;height:1pt;margin-top:659.7pt;margin-left:341.1pt;mso-position-horizontal-relative:page;mso-position-vertical-relative:page;position:absolute;z-index:-251377664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pt;margin-top:659.7pt;margin-left:444.2pt;mso-position-horizontal-relative:page;mso-position-vertical-relative:page;position:absolute;z-index:-2513766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96.4pt;height:1pt;margin-top:659.7pt;margin-left:444.7pt;mso-position-horizontal-relative:page;mso-position-vertical-relative:page;position:absolute;z-index:-251375616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5pt;height:0.5pt;margin-top:659.7pt;margin-left:541.05pt;mso-position-horizontal-relative:page;mso-position-vertical-relative:page;position:absolute;z-index:-2513745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41.4pt;margin-top:660.2pt;margin-left:71.75pt;mso-position-horizontal-relative:page;mso-position-vertical-relative:page;position:absolute;z-index:-25137356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41.4pt;margin-top:660.2pt;margin-left:340.6pt;mso-position-horizontal-relative:page;mso-position-vertical-relative:page;position:absolute;z-index:-25137254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41.4pt;margin-top:660.2pt;margin-left:444.2pt;mso-position-horizontal-relative:page;mso-position-vertical-relative:page;position:absolute;z-index:-25137152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41.4pt;margin-top:660.2pt;margin-left:541.05pt;mso-position-horizontal-relative:page;mso-position-vertical-relative:page;position:absolute;z-index:-25137049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pt;margin-top:701.6pt;margin-left:71.75pt;mso-position-horizontal-relative:page;mso-position-vertical-relative:page;position:absolute;z-index:-2513694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268.4pt;height:1pt;margin-top:701.6pt;margin-left:72.25pt;mso-position-horizontal-relative:page;mso-position-vertical-relative:page;position:absolute;z-index:-251368448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701.6pt;margin-left:340.6pt;mso-position-horizontal-relative:page;mso-position-vertical-relative:page;position:absolute;z-index:-251367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03.1pt;height:1pt;margin-top:701.6pt;margin-left:341.1pt;mso-position-horizontal-relative:page;mso-position-vertical-relative:page;position:absolute;z-index:-251366400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701.6pt;margin-left:444.2pt;mso-position-horizontal-relative:page;mso-position-vertical-relative:page;position:absolute;z-index:-251365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96.4pt;height:1pt;margin-top:701.6pt;margin-left:444.7pt;mso-position-horizontal-relative:page;mso-position-vertical-relative:page;position:absolute;z-index:-251364352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701.6pt;margin-left:541.05pt;mso-position-horizontal-relative:page;mso-position-vertical-relative:page;position:absolute;z-index:-251363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13.95pt;margin-top:702.05pt;margin-left:71.75pt;mso-position-horizontal-relative:page;mso-position-vertical-relative:page;position:absolute;z-index:-25136230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716pt;margin-left:71.75pt;mso-position-horizontal-relative:page;mso-position-vertical-relative:page;position:absolute;z-index:-2513612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pt;margin-top:716pt;margin-left:71.75pt;mso-position-horizontal-relative:page;mso-position-vertical-relative:page;position:absolute;z-index:-251360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268.4pt;height:1pt;margin-top:716pt;margin-left:72.25pt;mso-position-horizontal-relative:page;mso-position-vertical-relative:page;position:absolute;z-index:-251359232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13.95pt;margin-top:702.05pt;margin-left:340.6pt;mso-position-horizontal-relative:page;mso-position-vertical-relative:page;position:absolute;z-index:-25135820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pt;margin-top:716pt;margin-left:340.6pt;mso-position-horizontal-relative:page;mso-position-vertical-relative:page;position:absolute;z-index:-251357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03.1pt;height:1pt;margin-top:716pt;margin-left:341.1pt;mso-position-horizontal-relative:page;mso-position-vertical-relative:page;position:absolute;z-index:-251356160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13.95pt;margin-top:702.05pt;margin-left:444.2pt;mso-position-horizontal-relative:page;mso-position-vertical-relative:page;position:absolute;z-index:-25135513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5pt;height:0.5pt;margin-top:716pt;margin-left:444.2pt;mso-position-horizontal-relative:page;mso-position-vertical-relative:page;position:absolute;z-index:-251354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96.4pt;height:1pt;margin-top:716pt;margin-left:444.7pt;mso-position-horizontal-relative:page;mso-position-vertical-relative:page;position:absolute;z-index:-251353088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pt;height:13.95pt;margin-top:702.05pt;margin-left:541.05pt;mso-position-horizontal-relative:page;mso-position-vertical-relative:page;position:absolute;z-index:-25135206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716pt;margin-left:541.05pt;mso-position-horizontal-relative:page;mso-position-vertical-relative:page;position:absolute;z-index:-251351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716pt;margin-left:541.05pt;mso-position-horizontal-relative:page;mso-position-vertical-relative:page;position:absolute;z-index:-251350016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70"/>
          <w:headerReference w:type="default" r:id="rId571"/>
          <w:footerReference w:type="even" r:id="rId572"/>
          <w:footerReference w:type="default" r:id="rId573"/>
          <w:headerReference w:type="first" r:id="rId574"/>
          <w:footerReference w:type="first" r:id="rId57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2334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6"/>
          <w:headerReference w:type="default" r:id="rId577"/>
          <w:footerReference w:type="even" r:id="rId578"/>
          <w:footerReference w:type="default" r:id="rId579"/>
          <w:headerReference w:type="first" r:id="rId580"/>
          <w:footerReference w:type="first" r:id="rId58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36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36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DAFs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Field verification and witness testing of DAF</w:t>
      </w:r>
    </w:p>
    <w:p>
      <w:pPr>
        <w:autoSpaceDE w:val="0"/>
        <w:autoSpaceDN w:val="0"/>
        <w:adjustRightInd w:val="0"/>
        <w:spacing w:before="0" w:line="275" w:lineRule="exact"/>
        <w:ind w:left="15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5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5" w:lineRule="exact"/>
        <w:ind w:left="1548" w:right="5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testing and commissioning of DAFs,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Facilities, SASUFs, and CTOAFs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SASUF asset transfer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281" w:line="285" w:lineRule="exact"/>
        <w:ind w:left="1548" w:right="1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of generation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builts and project closeout completed</w:t>
      </w:r>
    </w:p>
    <w:p>
      <w:pPr>
        <w:autoSpaceDE w:val="0"/>
        <w:autoSpaceDN w:val="0"/>
        <w:adjustRightInd w:val="0"/>
        <w:spacing w:before="0" w:line="276" w:lineRule="exact"/>
        <w:ind w:left="7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78" w:line="276" w:lineRule="exact"/>
        <w:ind w:left="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0" w:line="276" w:lineRule="exact"/>
        <w:ind w:left="74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09/2018</w:t>
      </w:r>
    </w:p>
    <w:p>
      <w:pPr>
        <w:autoSpaceDE w:val="0"/>
        <w:autoSpaceDN w:val="0"/>
        <w:adjustRightInd w:val="0"/>
        <w:spacing w:before="0" w:line="276" w:lineRule="exact"/>
        <w:ind w:left="7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09/2018</w:t>
      </w:r>
    </w:p>
    <w:p>
      <w:pPr>
        <w:autoSpaceDE w:val="0"/>
        <w:autoSpaceDN w:val="0"/>
        <w:adjustRightInd w:val="0"/>
        <w:spacing w:before="0" w:line="276" w:lineRule="exact"/>
        <w:ind w:left="7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09/2018</w:t>
      </w:r>
    </w:p>
    <w:p>
      <w:pPr>
        <w:autoSpaceDE w:val="0"/>
        <w:autoSpaceDN w:val="0"/>
        <w:adjustRightInd w:val="0"/>
        <w:spacing w:before="0" w:line="276" w:lineRule="exact"/>
        <w:ind w:left="7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9/2018</w:t>
      </w:r>
    </w:p>
    <w:p>
      <w:pPr>
        <w:autoSpaceDE w:val="0"/>
        <w:autoSpaceDN w:val="0"/>
        <w:adjustRightInd w:val="0"/>
        <w:spacing w:before="0" w:line="276" w:lineRule="exact"/>
        <w:ind w:left="7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10/2018</w:t>
      </w:r>
    </w:p>
    <w:p>
      <w:pPr>
        <w:autoSpaceDE w:val="0"/>
        <w:autoSpaceDN w:val="0"/>
        <w:adjustRightInd w:val="0"/>
        <w:spacing w:before="0" w:line="276" w:lineRule="exact"/>
        <w:ind w:left="7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10/2018</w:t>
      </w:r>
    </w:p>
    <w:p>
      <w:pPr>
        <w:autoSpaceDE w:val="0"/>
        <w:autoSpaceDN w:val="0"/>
        <w:adjustRightInd w:val="0"/>
        <w:spacing w:before="281" w:line="285" w:lineRule="exact"/>
        <w:ind w:left="20" w:right="5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10/2018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11/2018</w:t>
      </w:r>
    </w:p>
    <w:p>
      <w:pPr>
        <w:autoSpaceDE w:val="0"/>
        <w:autoSpaceDN w:val="0"/>
        <w:adjustRightInd w:val="0"/>
        <w:spacing w:before="0" w:line="276" w:lineRule="exact"/>
        <w:ind w:left="7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03/2019</w:t>
      </w:r>
    </w:p>
    <w:p>
      <w:pPr>
        <w:autoSpaceDE w:val="0"/>
        <w:autoSpaceDN w:val="0"/>
        <w:adjustRightInd w:val="0"/>
        <w:spacing w:before="0" w:line="276" w:lineRule="exact"/>
        <w:ind w:left="9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603"/>
        </w:tabs>
        <w:autoSpaceDE w:val="0"/>
        <w:autoSpaceDN w:val="0"/>
        <w:adjustRightInd w:val="0"/>
        <w:spacing w:before="178" w:line="276" w:lineRule="exact"/>
        <w:ind w:left="265" w:right="153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337"/>
        </w:tabs>
        <w:autoSpaceDE w:val="0"/>
        <w:autoSpaceDN w:val="0"/>
        <w:adjustRightInd w:val="0"/>
        <w:spacing w:before="4" w:line="280" w:lineRule="exact"/>
        <w:ind w:left="233" w:right="1497" w:firstLine="1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5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</w:t>
      </w:r>
    </w:p>
    <w:p>
      <w:pPr>
        <w:tabs>
          <w:tab w:val="left" w:pos="337"/>
        </w:tabs>
        <w:autoSpaceDE w:val="0"/>
        <w:autoSpaceDN w:val="0"/>
        <w:adjustRightInd w:val="0"/>
        <w:spacing w:before="0" w:line="279" w:lineRule="exact"/>
        <w:ind w:left="233" w:right="1497" w:firstLine="1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Owner/Developer</w:t>
      </w:r>
    </w:p>
    <w:p>
      <w:pPr>
        <w:autoSpaceDE w:val="0"/>
        <w:autoSpaceDN w:val="0"/>
        <w:adjustRightInd w:val="0"/>
        <w:spacing w:before="10" w:line="276" w:lineRule="exact"/>
        <w:ind w:left="233" w:right="1497" w:firstLine="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5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</w:t>
      </w:r>
    </w:p>
    <w:p>
      <w:pPr>
        <w:tabs>
          <w:tab w:val="left" w:pos="337"/>
        </w:tabs>
        <w:autoSpaceDE w:val="0"/>
        <w:autoSpaceDN w:val="0"/>
        <w:adjustRightInd w:val="0"/>
        <w:spacing w:before="0" w:line="280" w:lineRule="exact"/>
        <w:ind w:left="233" w:right="1497" w:firstLine="1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3" w:lineRule="exact"/>
        <w:ind w:left="5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</w:t>
      </w:r>
    </w:p>
    <w:p>
      <w:pPr>
        <w:tabs>
          <w:tab w:val="left" w:pos="337"/>
        </w:tabs>
        <w:autoSpaceDE w:val="0"/>
        <w:autoSpaceDN w:val="0"/>
        <w:adjustRightInd w:val="0"/>
        <w:spacing w:before="0" w:line="280" w:lineRule="exact"/>
        <w:ind w:left="233" w:right="1497" w:firstLine="1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2" w:lineRule="exact"/>
        <w:ind w:left="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337"/>
          <w:tab w:val="left" w:pos="390"/>
        </w:tabs>
        <w:autoSpaceDE w:val="0"/>
        <w:autoSpaceDN w:val="0"/>
        <w:adjustRightInd w:val="0"/>
        <w:spacing w:before="7" w:line="283" w:lineRule="exact"/>
        <w:ind w:left="233" w:right="1497" w:firstLine="1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5" w:lineRule="exact"/>
        <w:ind w:left="380" w:right="1646" w:firstLine="1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2"/>
          <w:headerReference w:type="default" r:id="rId583"/>
          <w:footerReference w:type="even" r:id="rId584"/>
          <w:footerReference w:type="default" r:id="rId585"/>
          <w:headerReference w:type="first" r:id="rId586"/>
          <w:footerReference w:type="first" r:id="rId587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7298" w:space="160"/>
            <w:col w:w="1389" w:space="160"/>
            <w:col w:w="310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to Be Posted</w:t>
      </w:r>
    </w:p>
    <w:p>
      <w:pPr>
        <w:autoSpaceDE w:val="0"/>
        <w:autoSpaceDN w:val="0"/>
        <w:adjustRightInd w:val="0"/>
        <w:spacing w:before="223" w:line="275" w:lineRule="exact"/>
        <w:ind w:left="1440" w:right="130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provide security to the Connecting Transmission Owner in the amount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$330,000 pursuant to Article 11.5 of this Agreement for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This amount is in addition to the security in the amount of $8,551,300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Developer posted for System Upgrade Facilities pursuant to Attachment 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594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5.15pt;height:13.85pt;margin-top:72.45pt;margin-left:72.25pt;mso-position-horizontal-relative:page;mso-position-vertical-relative:page;position:absolute;z-index:-251653120" coordsize="103,277" o:allowincell="f" path="m,277hhl103,277hhl103,hhl,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5.2pt;height:13.85pt;margin-top:72.45pt;margin-left:335.45pt;mso-position-horizontal-relative:page;mso-position-vertical-relative:page;position:absolute;z-index:-251652096" coordsize="104,277" o:allowincell="f" path="m,277hhl104,277hhl104,hhl,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268.4pt;height:13.85pt;margin-top:86.25pt;margin-left:72.25pt;mso-position-horizontal-relative:page;mso-position-vertical-relative:page;position:absolute;z-index:-251651072" coordsize="5368,277" o:allowincell="f" path="m,277hhl5368,277hhl5368,1hhl,1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258.05pt;height:13.45pt;margin-top:72.85pt;margin-left:77.4pt;mso-position-horizontal-relative:page;mso-position-vertical-relative:page;position:absolute;z-index:-251650048" coordsize="5161,269" o:allowincell="f" path="m,269hhl5161,269hhl5161,hhl,hhl,269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5.05pt;height:13.85pt;margin-top:72.45pt;margin-left:341.2pt;mso-position-horizontal-relative:page;mso-position-vertical-relative:page;position:absolute;z-index:-251649024" coordsize="101,277" o:allowincell="f" path="m1,277hhl101,277hhl101,hhl1,hhl1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5.15pt;height:13.85pt;margin-top:72.45pt;margin-left:439.05pt;mso-position-horizontal-relative:page;mso-position-vertical-relative:page;position:absolute;z-index:-251648000" coordsize="103,277" o:allowincell="f" path="m,277hhl103,277hhl103,hhl,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03pt;height:13.85pt;margin-top:86.25pt;margin-left:341.2pt;mso-position-horizontal-relative:page;mso-position-vertical-relative:page;position:absolute;z-index:-251646976" coordsize="2060,277" o:allowincell="f" path="m1,277hhl2060,277hhl2060,1hhl1,1hhl1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92.8pt;height:13.45pt;margin-top:72.85pt;margin-left:346.25pt;mso-position-horizontal-relative:page;mso-position-vertical-relative:page;position:absolute;z-index:-251645952" coordsize="1856,269" o:allowincell="f" path="m,269hhl1856,269hhl1856,hhl,hhl,269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5.15pt;height:27.65pt;margin-top:72.45pt;margin-left:444.7pt;mso-position-horizontal-relative:page;mso-position-vertical-relative:page;position:absolute;z-index:-251643904" coordsize="103,553" o:allowincell="f" path="m,553hhl103,553hhl103,hhl,hhl,553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5.2pt;height:27.65pt;margin-top:72.45pt;margin-left:535.9pt;mso-position-horizontal-relative:page;mso-position-vertical-relative:page;position:absolute;z-index:-251642880" coordsize="104,553" o:allowincell="f" path="m,553hhl104,553hhl104,hhl,hhl,553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86.05pt;height:13.45pt;margin-top:72.85pt;margin-left:449.85pt;mso-position-horizontal-relative:page;mso-position-vertical-relative:page;position:absolute;z-index:-251640832" coordsize="1721,269" o:allowincell="f" path="m,269hhl1721,269hhl1721,hhl,hhl,269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86.05pt;height:13.85pt;margin-top:86.25pt;margin-left:449.85pt;mso-position-horizontal-relative:page;mso-position-vertical-relative:page;position:absolute;z-index:-251635712" coordsize="1721,277" o:allowincell="f" path="m,277hhl1721,277hhl1721,1hhl,1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5pt;margin-top:71.95pt;margin-left:71.75pt;mso-position-horizontal-relative:page;mso-position-vertical-relative:page;position:absolute;z-index:-2516305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5pt;margin-top:71.95pt;margin-left:71.75pt;mso-position-horizontal-relative:page;mso-position-vertical-relative:page;position:absolute;z-index:-2516295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268.4pt;height:1pt;margin-top:71.95pt;margin-left:72.25pt;mso-position-horizontal-relative:page;mso-position-vertical-relative:page;position:absolute;z-index:-251628544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5pt;height:0.55pt;margin-top:71.95pt;margin-left:340.6pt;mso-position-horizontal-relative:page;mso-position-vertical-relative:page;position:absolute;z-index:-2516264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03.1pt;height:1pt;margin-top:71.95pt;margin-left:341.1pt;mso-position-horizontal-relative:page;mso-position-vertical-relative:page;position:absolute;z-index:-251625472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5pt;margin-top:71.95pt;margin-left:444.2pt;mso-position-horizontal-relative:page;mso-position-vertical-relative:page;position:absolute;z-index:-2516244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96.4pt;height:1pt;margin-top:71.95pt;margin-left:444.7pt;mso-position-horizontal-relative:page;mso-position-vertical-relative:page;position:absolute;z-index:-251623424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5pt;margin-top:71.95pt;margin-left:541.05pt;mso-position-horizontal-relative:page;mso-position-vertical-relative:page;position:absolute;z-index:-2516224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5pt;height:0.55pt;margin-top:71.95pt;margin-left:541.05pt;mso-position-horizontal-relative:page;mso-position-vertical-relative:page;position:absolute;z-index:-2516213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27.65pt;margin-top:72.45pt;margin-left:71.75pt;mso-position-horizontal-relative:page;mso-position-vertical-relative:page;position:absolute;z-index:-2516203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27.65pt;margin-top:72.45pt;margin-left:340.6pt;mso-position-horizontal-relative:page;mso-position-vertical-relative:page;position:absolute;z-index:-2516193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pt;height:27.65pt;margin-top:72.45pt;margin-left:444.2pt;mso-position-horizontal-relative:page;mso-position-vertical-relative:page;position:absolute;z-index:-2516183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27.65pt;margin-top:72.45pt;margin-left:541.05pt;mso-position-horizontal-relative:page;mso-position-vertical-relative:page;position:absolute;z-index:-2516172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5pt;margin-top:100.05pt;margin-left:71.75pt;mso-position-horizontal-relative:page;mso-position-vertical-relative:page;position:absolute;z-index:-25159884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268.4pt;height:1pt;margin-top:100.05pt;margin-left:72.25pt;mso-position-horizontal-relative:page;mso-position-vertical-relative:page;position:absolute;z-index:-251596800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5pt;margin-top:100.05pt;margin-left:340.6pt;mso-position-horizontal-relative:page;mso-position-vertical-relative:page;position:absolute;z-index:-25159475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03.1pt;height:1pt;margin-top:100.05pt;margin-left:341.1pt;mso-position-horizontal-relative:page;mso-position-vertical-relative:page;position:absolute;z-index:-251593728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5pt;margin-top:100.05pt;margin-left:444.2pt;mso-position-horizontal-relative:page;mso-position-vertical-relative:page;position:absolute;z-index:-2515927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96.4pt;height:1pt;margin-top:100.05pt;margin-left:444.7pt;mso-position-horizontal-relative:page;mso-position-vertical-relative:page;position:absolute;z-index:-251591680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5pt;margin-top:100.05pt;margin-left:541.05pt;mso-position-horizontal-relative:page;mso-position-vertical-relative:page;position:absolute;z-index:-25159065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13.95pt;margin-top:100.55pt;margin-left:71.75pt;mso-position-horizontal-relative:page;mso-position-vertical-relative:page;position:absolute;z-index:-25158963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13.95pt;margin-top:100.55pt;margin-left:340.6pt;mso-position-horizontal-relative:page;mso-position-vertical-relative:page;position:absolute;z-index:-25158860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13.95pt;margin-top:100.55pt;margin-left:444.2pt;mso-position-horizontal-relative:page;mso-position-vertical-relative:page;position:absolute;z-index:-25158758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13.95pt;margin-top:100.55pt;margin-left:541.05pt;mso-position-horizontal-relative:page;mso-position-vertical-relative:page;position:absolute;z-index:-25158656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5pt;margin-top:114.45pt;margin-left:71.75pt;mso-position-horizontal-relative:page;mso-position-vertical-relative:page;position:absolute;z-index:-2515773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268.4pt;height:1pt;margin-top:114.45pt;margin-left:72.25pt;mso-position-horizontal-relative:page;mso-position-vertical-relative:page;position:absolute;z-index:-251575296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5pt;height:0.55pt;margin-top:114.45pt;margin-left:340.6pt;mso-position-horizontal-relative:page;mso-position-vertical-relative:page;position:absolute;z-index:-2515732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03.1pt;height:1pt;margin-top:114.45pt;margin-left:341.1pt;mso-position-horizontal-relative:page;mso-position-vertical-relative:page;position:absolute;z-index:-251571200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5pt;margin-top:114.45pt;margin-left:444.2pt;mso-position-horizontal-relative:page;mso-position-vertical-relative:page;position:absolute;z-index:-2515691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96.4pt;height:1pt;margin-top:114.45pt;margin-left:444.7pt;mso-position-horizontal-relative:page;mso-position-vertical-relative:page;position:absolute;z-index:-251567104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5pt;margin-top:114.45pt;margin-left:541.05pt;mso-position-horizontal-relative:page;mso-position-vertical-relative:page;position:absolute;z-index:-2515650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pt;height:55.25pt;margin-top:114.95pt;margin-left:71.75pt;mso-position-horizontal-relative:page;mso-position-vertical-relative:page;position:absolute;z-index:-25156403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55.25pt;margin-top:114.95pt;margin-left:340.6pt;mso-position-horizontal-relative:page;mso-position-vertical-relative:page;position:absolute;z-index:-25156300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55.25pt;margin-top:114.95pt;margin-left:444.2pt;mso-position-horizontal-relative:page;mso-position-vertical-relative:page;position:absolute;z-index:-25156198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55.25pt;margin-top:114.95pt;margin-left:541.05pt;mso-position-horizontal-relative:page;mso-position-vertical-relative:page;position:absolute;z-index:-25156096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170.15pt;margin-left:71.75pt;mso-position-horizontal-relative:page;mso-position-vertical-relative:page;position:absolute;z-index:-251558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268.4pt;height:1pt;margin-top:170.15pt;margin-left:72.25pt;mso-position-horizontal-relative:page;mso-position-vertical-relative:page;position:absolute;z-index:-251556864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170.15pt;margin-left:340.6pt;mso-position-horizontal-relative:page;mso-position-vertical-relative:page;position:absolute;z-index:-251554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03.1pt;height:1pt;margin-top:170.15pt;margin-left:341.1pt;mso-position-horizontal-relative:page;mso-position-vertical-relative:page;position:absolute;z-index:-251552768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170.15pt;margin-left:444.2pt;mso-position-horizontal-relative:page;mso-position-vertical-relative:page;position:absolute;z-index:-251550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96.4pt;height:1pt;margin-top:170.15pt;margin-left:444.7pt;mso-position-horizontal-relative:page;mso-position-vertical-relative:page;position:absolute;z-index:-251548672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170.15pt;margin-left:541.05pt;mso-position-horizontal-relative:page;mso-position-vertical-relative:page;position:absolute;z-index:-2515466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pt;height:41.4pt;margin-top:170.65pt;margin-left:71.75pt;mso-position-horizontal-relative:page;mso-position-vertical-relative:page;position:absolute;z-index:-25154457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41.4pt;margin-top:170.65pt;margin-left:340.6pt;mso-position-horizontal-relative:page;mso-position-vertical-relative:page;position:absolute;z-index:-25154252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41.4pt;margin-top:170.65pt;margin-left:444.2pt;mso-position-horizontal-relative:page;mso-position-vertical-relative:page;position:absolute;z-index:-25154048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pt;height:41.4pt;margin-top:170.65pt;margin-left:541.05pt;mso-position-horizontal-relative:page;mso-position-vertical-relative:page;position:absolute;z-index:-25153843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212.05pt;margin-left:71.75pt;mso-position-horizontal-relative:page;mso-position-vertical-relative:page;position:absolute;z-index:-2515251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268.4pt;height:1pt;margin-top:212.05pt;margin-left:72.25pt;mso-position-horizontal-relative:page;mso-position-vertical-relative:page;position:absolute;z-index:-251524096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pt;margin-top:212.05pt;margin-left:340.6pt;mso-position-horizontal-relative:page;mso-position-vertical-relative:page;position:absolute;z-index:-251523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03.1pt;height:1pt;margin-top:212.05pt;margin-left:341.1pt;mso-position-horizontal-relative:page;mso-position-vertical-relative:page;position:absolute;z-index:-251522048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pt;margin-top:212.05pt;margin-left:444.2pt;mso-position-horizontal-relative:page;mso-position-vertical-relative:page;position:absolute;z-index:-251521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96.4pt;height:1pt;margin-top:212.05pt;margin-left:444.7pt;mso-position-horizontal-relative:page;mso-position-vertical-relative:page;position:absolute;z-index:-251520000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pt;margin-top:212.05pt;margin-left:541.05pt;mso-position-horizontal-relative:page;mso-position-vertical-relative:page;position:absolute;z-index:-251518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55.25pt;margin-top:212.5pt;margin-left:71.75pt;mso-position-horizontal-relative:page;mso-position-vertical-relative:page;position:absolute;z-index:-25151795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55.25pt;margin-top:212.5pt;margin-left:340.6pt;mso-position-horizontal-relative:page;mso-position-vertical-relative:page;position:absolute;z-index:-25151692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55.25pt;margin-top:212.5pt;margin-left:444.2pt;mso-position-horizontal-relative:page;mso-position-vertical-relative:page;position:absolute;z-index:-25151590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55.25pt;margin-top:212.5pt;margin-left:541.05pt;mso-position-horizontal-relative:page;mso-position-vertical-relative:page;position:absolute;z-index:-25151488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267.75pt;margin-left:71.75pt;mso-position-horizontal-relative:page;mso-position-vertical-relative:page;position:absolute;z-index:-251502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268.4pt;height:1pt;margin-top:267.75pt;margin-left:72.25pt;mso-position-horizontal-relative:page;mso-position-vertical-relative:page;position:absolute;z-index:-251501568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267.75pt;margin-left:340.6pt;mso-position-horizontal-relative:page;mso-position-vertical-relative:page;position:absolute;z-index:-251500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03.1pt;height:1pt;margin-top:267.75pt;margin-left:341.1pt;mso-position-horizontal-relative:page;mso-position-vertical-relative:page;position:absolute;z-index:-251499520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267.75pt;margin-left:444.2pt;mso-position-horizontal-relative:page;mso-position-vertical-relative:page;position:absolute;z-index:-251498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96.4pt;height:1pt;margin-top:267.75pt;margin-left:444.7pt;mso-position-horizontal-relative:page;mso-position-vertical-relative:page;position:absolute;z-index:-251497472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267.75pt;margin-left:541.05pt;mso-position-horizontal-relative:page;mso-position-vertical-relative:page;position:absolute;z-index:-2514964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55.2pt;margin-top:268.25pt;margin-left:71.75pt;mso-position-horizontal-relative:page;mso-position-vertical-relative:page;position:absolute;z-index:-25149542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55.2pt;margin-top:268.25pt;margin-left:340.6pt;mso-position-horizontal-relative:page;mso-position-vertical-relative:page;position:absolute;z-index:-25149440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55.2pt;margin-top:268.25pt;margin-left:444.2pt;mso-position-horizontal-relative:page;mso-position-vertical-relative:page;position:absolute;z-index:-25149337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55.2pt;margin-top:268.25pt;margin-left:541.05pt;mso-position-horizontal-relative:page;mso-position-vertical-relative:page;position:absolute;z-index:-25149235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5pt;margin-top:323.4pt;margin-left:71.75pt;mso-position-horizontal-relative:page;mso-position-vertical-relative:page;position:absolute;z-index:-2514800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268.4pt;height:1pt;margin-top:323.4pt;margin-left:72.25pt;mso-position-horizontal-relative:page;mso-position-vertical-relative:page;position:absolute;z-index:-251479040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5pt;margin-top:323.4pt;margin-left:340.6pt;mso-position-horizontal-relative:page;mso-position-vertical-relative:page;position:absolute;z-index:-2514780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03.1pt;height:1pt;margin-top:323.4pt;margin-left:341.1pt;mso-position-horizontal-relative:page;mso-position-vertical-relative:page;position:absolute;z-index:-251476992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5pt;margin-top:323.4pt;margin-left:444.2pt;mso-position-horizontal-relative:page;mso-position-vertical-relative:page;position:absolute;z-index:-2514759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96.4pt;height:1pt;margin-top:323.4pt;margin-left:444.7pt;mso-position-horizontal-relative:page;mso-position-vertical-relative:page;position:absolute;z-index:-251474944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5pt;margin-top:323.4pt;margin-left:541.05pt;mso-position-horizontal-relative:page;mso-position-vertical-relative:page;position:absolute;z-index:-2514739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41.45pt;margin-top:323.9pt;margin-left:71.75pt;mso-position-horizontal-relative:page;mso-position-vertical-relative:page;position:absolute;z-index:-25147289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41.45pt;margin-top:323.9pt;margin-left:340.6pt;mso-position-horizontal-relative:page;mso-position-vertical-relative:page;position:absolute;z-index:-25147187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41.45pt;margin-top:323.9pt;margin-left:444.2pt;mso-position-horizontal-relative:page;mso-position-vertical-relative:page;position:absolute;z-index:-25147084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41.45pt;margin-top:323.9pt;margin-left:541.05pt;mso-position-horizontal-relative:page;mso-position-vertical-relative:page;position:absolute;z-index:-25146982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365.3pt;margin-left:71.75pt;mso-position-horizontal-relative:page;mso-position-vertical-relative:page;position:absolute;z-index:-251457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268.4pt;height:1pt;margin-top:365.3pt;margin-left:72.25pt;mso-position-horizontal-relative:page;mso-position-vertical-relative:page;position:absolute;z-index:-251456512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365.3pt;margin-left:340.6pt;mso-position-horizontal-relative:page;mso-position-vertical-relative:page;position:absolute;z-index:-251455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03.1pt;height:1pt;margin-top:365.3pt;margin-left:341.1pt;mso-position-horizontal-relative:page;mso-position-vertical-relative:page;position:absolute;z-index:-251454464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365.3pt;margin-left:444.2pt;mso-position-horizontal-relative:page;mso-position-vertical-relative:page;position:absolute;z-index:-251453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96.4pt;height:1pt;margin-top:365.3pt;margin-left:444.7pt;mso-position-horizontal-relative:page;mso-position-vertical-relative:page;position:absolute;z-index:-251452416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pt;margin-top:365.3pt;margin-left:541.05pt;mso-position-horizontal-relative:page;mso-position-vertical-relative:page;position:absolute;z-index:-251451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13.95pt;margin-top:365.8pt;margin-left:71.75pt;mso-position-horizontal-relative:page;mso-position-vertical-relative:page;position:absolute;z-index:-25145036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13.95pt;margin-top:365.8pt;margin-left:340.6pt;mso-position-horizontal-relative:page;mso-position-vertical-relative:page;position:absolute;z-index:-25144934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13.95pt;margin-top:365.8pt;margin-left:444.2pt;mso-position-horizontal-relative:page;mso-position-vertical-relative:page;position:absolute;z-index:-25144832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13.95pt;margin-top:365.8pt;margin-left:541.05pt;mso-position-horizontal-relative:page;mso-position-vertical-relative:page;position:absolute;z-index:-25144729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379.7pt;margin-left:71.75pt;mso-position-horizontal-relative:page;mso-position-vertical-relative:page;position:absolute;z-index:-251444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268.4pt;height:1pt;margin-top:379.7pt;margin-left:72.25pt;mso-position-horizontal-relative:page;mso-position-vertical-relative:page;position:absolute;z-index:-251442176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379.7pt;margin-left:340.6pt;mso-position-horizontal-relative:page;mso-position-vertical-relative:page;position:absolute;z-index:-251440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03.1pt;height:1pt;margin-top:379.7pt;margin-left:341.1pt;mso-position-horizontal-relative:page;mso-position-vertical-relative:page;position:absolute;z-index:-251438080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379.7pt;margin-left:444.2pt;mso-position-horizontal-relative:page;mso-position-vertical-relative:page;position:absolute;z-index:-251436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96.4pt;height:1pt;margin-top:379.7pt;margin-left:444.7pt;mso-position-horizontal-relative:page;mso-position-vertical-relative:page;position:absolute;z-index:-251433984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pt;margin-top:379.7pt;margin-left:541.05pt;mso-position-horizontal-relative:page;mso-position-vertical-relative:page;position:absolute;z-index:-2514319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13.95pt;margin-top:380.2pt;margin-left:71.75pt;mso-position-horizontal-relative:page;mso-position-vertical-relative:page;position:absolute;z-index:-25142988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13.95pt;margin-top:380.2pt;margin-left:340.6pt;mso-position-horizontal-relative:page;mso-position-vertical-relative:page;position:absolute;z-index:-25142784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13.95pt;margin-top:380.2pt;margin-left:444.2pt;mso-position-horizontal-relative:page;mso-position-vertical-relative:page;position:absolute;z-index:-25142579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13.95pt;margin-top:380.2pt;margin-left:541.05pt;mso-position-horizontal-relative:page;mso-position-vertical-relative:page;position:absolute;z-index:-25142476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394.1pt;margin-left:71.75pt;mso-position-horizontal-relative:page;mso-position-vertical-relative:page;position:absolute;z-index:-2514237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268.4pt;height:1pt;margin-top:394.1pt;margin-left:72.25pt;mso-position-horizontal-relative:page;mso-position-vertical-relative:page;position:absolute;z-index:-251422720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394.1pt;margin-left:340.6pt;mso-position-horizontal-relative:page;mso-position-vertical-relative:page;position:absolute;z-index:-2514216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03.1pt;height:1pt;margin-top:394.1pt;margin-left:341.1pt;mso-position-horizontal-relative:page;mso-position-vertical-relative:page;position:absolute;z-index:-251420672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394.1pt;margin-left:444.2pt;mso-position-horizontal-relative:page;mso-position-vertical-relative:page;position:absolute;z-index:-251419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96.4pt;height:1pt;margin-top:394.1pt;margin-left:444.7pt;mso-position-horizontal-relative:page;mso-position-vertical-relative:page;position:absolute;z-index:-251418624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394.1pt;margin-left:541.05pt;mso-position-horizontal-relative:page;mso-position-vertical-relative:page;position:absolute;z-index:-2514176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55.25pt;margin-top:394.6pt;margin-left:71.75pt;mso-position-horizontal-relative:page;mso-position-vertical-relative:page;position:absolute;z-index:-25141657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449.8pt;margin-left:71.75pt;mso-position-horizontal-relative:page;mso-position-vertical-relative:page;position:absolute;z-index:-251415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449.8pt;margin-left:71.75pt;mso-position-horizontal-relative:page;mso-position-vertical-relative:page;position:absolute;z-index:-251414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268.4pt;height:1pt;margin-top:449.8pt;margin-left:72.25pt;mso-position-horizontal-relative:page;mso-position-vertical-relative:page;position:absolute;z-index:-251413504" coordsize="5368,20" o:allowincell="f" path="m,20hhl5368,20hhl53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55.25pt;margin-top:394.6pt;margin-left:340.6pt;mso-position-horizontal-relative:page;mso-position-vertical-relative:page;position:absolute;z-index:-25141248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5pt;height:0.5pt;margin-top:449.8pt;margin-left:340.6pt;mso-position-horizontal-relative:page;mso-position-vertical-relative:page;position:absolute;z-index:-251411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03.1pt;height:1pt;margin-top:449.8pt;margin-left:341.1pt;mso-position-horizontal-relative:page;mso-position-vertical-relative:page;position:absolute;z-index:-251410432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55.25pt;margin-top:394.6pt;margin-left:444.2pt;mso-position-horizontal-relative:page;mso-position-vertical-relative:page;position:absolute;z-index:-25140838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449.8pt;margin-left:444.2pt;mso-position-horizontal-relative:page;mso-position-vertical-relative:page;position:absolute;z-index:-251406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96.4pt;height:1pt;margin-top:449.8pt;margin-left:444.7pt;mso-position-horizontal-relative:page;mso-position-vertical-relative:page;position:absolute;z-index:-251404288" coordsize="1928,20" o:allowincell="f" path="m,20hhl1928,20hhl1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55.25pt;margin-top:394.6pt;margin-left:541.05pt;mso-position-horizontal-relative:page;mso-position-vertical-relative:page;position:absolute;z-index:-25140224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449.8pt;margin-left:541.05pt;mso-position-horizontal-relative:page;mso-position-vertical-relative:page;position:absolute;z-index:-251400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pt;margin-top:449.8pt;margin-left:541.05pt;mso-position-horizontal-relative:page;mso-position-vertical-relative:page;position:absolute;z-index:-251398144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88"/>
          <w:headerReference w:type="default" r:id="rId589"/>
          <w:footerReference w:type="even" r:id="rId590"/>
          <w:footerReference w:type="default" r:id="rId591"/>
          <w:headerReference w:type="first" r:id="rId592"/>
          <w:footerReference w:type="first" r:id="rId59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2334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24" w:line="276" w:lineRule="exact"/>
        <w:ind w:left="43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5" w:lineRule="exact"/>
        <w:ind w:left="1440" w:right="124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be located in the town of Denmark in Lewis County,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York.  The Large Generating Facility will consist of forty (40) Vestas Model OptiSpeed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V110 VCSS 2.0 MW wind turbines, the output of which will not exceed 79.9 MW.  Each turbine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 reactive power capability corresponding to a power factor of 0.98 lagging to 0.96 leading.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output from each turbine will be stepped up to 34.5 kV through individual pad mount 690 V-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34.5 kV, 2.1 MVA transformers.  The 40 turbines will be distributed over four radial 34.5kV </w:t>
      </w:r>
    </w:p>
    <w:p>
      <w:pPr>
        <w:autoSpaceDE w:val="0"/>
        <w:autoSpaceDN w:val="0"/>
        <w:adjustRightInd w:val="0"/>
        <w:spacing w:before="7" w:line="273" w:lineRule="exact"/>
        <w:ind w:left="144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underground/overhead collection feeder lines (feeder A = 10 turbines, feeder B = 12 turbines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feeders C and D = 9 turbines each).  The collection feeder lines will be joined to a single 34.5 kV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central bus at the Copenhagen Collector Substation which will contain transformation,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protection equipment for interconnection to the Middle Road 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 Point of Interconnection for the Large Generating Facility is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115 kV Black River-Lighthouse Hill Line #6, between </w:t>
      </w:r>
    </w:p>
    <w:p>
      <w:pPr>
        <w:autoSpaceDE w:val="0"/>
        <w:autoSpaceDN w:val="0"/>
        <w:adjustRightInd w:val="0"/>
        <w:spacing w:before="8" w:line="276" w:lineRule="exact"/>
        <w:ind w:left="1440" w:right="13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42 and 43, which is located in the Connecting Transmission Owner’s Central Electric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Region, approximately 4.89 miles from the Black River Substation and 30.5 miles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Lighthouse Hill Substation.  Interconnection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will be via a three-breaker ring bus station (Middle Road Substation).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is identified on the one line diagram in Figure A-1 in Appendix A.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 shall be the line termination on the 115 kV insulators on the </w:t>
      </w:r>
    </w:p>
    <w:p>
      <w:pPr>
        <w:autoSpaceDE w:val="0"/>
        <w:autoSpaceDN w:val="0"/>
        <w:adjustRightInd w:val="0"/>
        <w:spacing w:before="1" w:line="280" w:lineRule="exact"/>
        <w:ind w:left="1440" w:right="14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Middle Road Substation termination structure.  The Point of Change of Ownership is identified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one line diagram in Figure A-1 in 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9" w:line="280" w:lineRule="exact"/>
        <w:ind w:left="1800" w:right="15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Developer must comply with all applicable NYISO tariffs and procedures, as amended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To the extent not inconsistent with the terms of this Agreement, the NYISO OATT,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Developer must comply with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operating instructions and requirements as referenced in Article 9.3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requirements shall include the dedicated data circuits, including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circuits, to be maintained by Developer in accordance with Article 8.1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Agreement.  Developer must also comply with the applicable requirements as set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 in the Connecting Transmission Owner’s ESBs which have been identified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to the Developer as amended from time to time to the extent not inconsistent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terms of this Agreement or applicable NYISO tariffs and procedures.  Upon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notice to the Developer of amendments to the ESBs,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has 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4"/>
          <w:headerReference w:type="default" r:id="rId595"/>
          <w:footerReference w:type="even" r:id="rId596"/>
          <w:footerReference w:type="default" r:id="rId597"/>
          <w:headerReference w:type="first" r:id="rId598"/>
          <w:footerReference w:type="first" r:id="rId59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1" w:line="280" w:lineRule="exact"/>
        <w:ind w:left="1800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Post-transition Period LVRT standard, as set forth in Appendix G, paragraph A.i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is applicable to Developer’s Large Generating Facility.  For purposes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Appendix G, Connecting Transmission Owner has determined that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the Large Generating Facility in service during a three-phase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fault for nine (9) cycles. </w:t>
      </w: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0"/>
          <w:headerReference w:type="default" r:id="rId601"/>
          <w:footerReference w:type="even" r:id="rId602"/>
          <w:footerReference w:type="default" r:id="rId603"/>
          <w:headerReference w:type="first" r:id="rId604"/>
          <w:footerReference w:type="first" r:id="rId60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2334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24" w:line="276" w:lineRule="exact"/>
        <w:ind w:left="38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6"/>
          <w:headerReference w:type="default" r:id="rId607"/>
          <w:footerReference w:type="even" r:id="rId608"/>
          <w:footerReference w:type="default" r:id="rId609"/>
          <w:headerReference w:type="first" r:id="rId610"/>
          <w:footerReference w:type="first" r:id="rId61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2334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</w:t>
      </w:r>
    </w:p>
    <w:p>
      <w:pPr>
        <w:autoSpaceDE w:val="0"/>
        <w:autoSpaceDN w:val="0"/>
        <w:adjustRightInd w:val="0"/>
        <w:spacing w:before="241" w:line="276" w:lineRule="exact"/>
        <w:ind w:left="1440" w:firstLine="268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6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Large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224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2"/>
          <w:headerReference w:type="default" r:id="rId613"/>
          <w:footerReference w:type="even" r:id="rId614"/>
          <w:footerReference w:type="default" r:id="rId615"/>
          <w:headerReference w:type="first" r:id="rId616"/>
          <w:footerReference w:type="first" r:id="rId61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2334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41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1" w:line="28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5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1440" w:right="7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Copenhagen Wind Farm, LLC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Energy, Inc. </w:t>
      </w:r>
    </w:p>
    <w:p>
      <w:pPr>
        <w:autoSpaceDE w:val="0"/>
        <w:autoSpaceDN w:val="0"/>
        <w:adjustRightInd w:val="0"/>
        <w:spacing w:before="7" w:line="273" w:lineRule="exact"/>
        <w:ind w:left="1440" w:right="62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Guillaume Devienne, Program Manager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1010 de la Gauchetière West, Suite 2000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Montreal, QC, Canada H3B 2N2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514.397.9997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514.789.2807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18"/>
          <w:headerReference w:type="default" r:id="rId619"/>
          <w:footerReference w:type="even" r:id="rId620"/>
          <w:footerReference w:type="default" r:id="rId621"/>
          <w:headerReference w:type="first" r:id="rId622"/>
          <w:footerReference w:type="first" r:id="rId62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Copies of Notice to: </w:t>
      </w:r>
    </w:p>
    <w:p>
      <w:pPr>
        <w:autoSpaceDE w:val="0"/>
        <w:autoSpaceDN w:val="0"/>
        <w:adjustRightInd w:val="0"/>
        <w:spacing w:before="1" w:line="280" w:lineRule="exact"/>
        <w:ind w:left="1440" w:right="7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Copenhagen Wind Project,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Energy,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6" w:line="273" w:lineRule="exact"/>
        <w:ind w:left="1440" w:right="8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15445 Innovation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San Diego, CA 92128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858-521-3300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858-521-3333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Copenhagen Wind Farm, LLC </w:t>
      </w:r>
    </w:p>
    <w:p>
      <w:pPr>
        <w:autoSpaceDE w:val="0"/>
        <w:autoSpaceDN w:val="0"/>
        <w:adjustRightInd w:val="0"/>
        <w:spacing w:before="1" w:line="280" w:lineRule="exact"/>
        <w:ind w:left="1440" w:right="7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Energy,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Asset Manager, Generation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15445 Innovation Drive </w:t>
      </w:r>
    </w:p>
    <w:p>
      <w:pPr>
        <w:autoSpaceDE w:val="0"/>
        <w:autoSpaceDN w:val="0"/>
        <w:adjustRightInd w:val="0"/>
        <w:spacing w:before="0" w:line="280" w:lineRule="exact"/>
        <w:ind w:left="1440" w:right="84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San Diego, CA 92128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858-521-3300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858-521-3333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Copies of Notice to: </w:t>
      </w:r>
    </w:p>
    <w:p>
      <w:pPr>
        <w:autoSpaceDE w:val="0"/>
        <w:autoSpaceDN w:val="0"/>
        <w:adjustRightInd w:val="0"/>
        <w:spacing w:before="0" w:line="280" w:lineRule="exact"/>
        <w:ind w:left="1440" w:right="7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Copenhagen Wind Project,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Energy,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0" w:line="273" w:lineRule="exact"/>
        <w:ind w:left="1440" w:right="8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15445 Innovation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San Diego, CA 92128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858-521-3300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858-521-3333 </w:t>
      </w: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51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0" w:line="280" w:lineRule="exact"/>
        <w:ind w:left="1440" w:right="7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Copenhagen Wind Farm, LLC </w:t>
      </w:r>
    </w:p>
    <w:p>
      <w:pPr>
        <w:autoSpaceDE w:val="0"/>
        <w:autoSpaceDN w:val="0"/>
        <w:adjustRightInd w:val="0"/>
        <w:spacing w:before="18" w:line="260" w:lineRule="exact"/>
        <w:ind w:left="1440" w:right="74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Energy,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Accounts Payable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24"/>
          <w:headerReference w:type="default" r:id="rId625"/>
          <w:footerReference w:type="even" r:id="rId626"/>
          <w:footerReference w:type="default" r:id="rId627"/>
          <w:headerReference w:type="first" r:id="rId628"/>
          <w:footerReference w:type="first" r:id="rId62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504080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San Diego, CA 92150-4080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Copies of Invoice to: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Copenhagen Wind Farm, LLC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Energy, Inc. </w:t>
      </w:r>
    </w:p>
    <w:p>
      <w:pPr>
        <w:autoSpaceDE w:val="0"/>
        <w:autoSpaceDN w:val="0"/>
        <w:adjustRightInd w:val="0"/>
        <w:spacing w:before="5" w:line="280" w:lineRule="exact"/>
        <w:ind w:left="1440" w:right="68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Cilla Temple, Contracts Manager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15445 Innovation Drive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San Diego, CA 92128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 copies of invoice to: </w:t>
      </w:r>
    </w:p>
    <w:p>
      <w:pPr>
        <w:autoSpaceDE w:val="0"/>
        <w:autoSpaceDN w:val="0"/>
        <w:adjustRightInd w:val="0"/>
        <w:spacing w:before="1" w:line="280" w:lineRule="exact"/>
        <w:ind w:left="1440" w:right="76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Accounts.Payable@edf-re.com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Priscilla.Temple@edf-re.com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Copenhagen Wind Farm, LLC </w:t>
      </w:r>
    </w:p>
    <w:p>
      <w:pPr>
        <w:autoSpaceDE w:val="0"/>
        <w:autoSpaceDN w:val="0"/>
        <w:adjustRightInd w:val="0"/>
        <w:spacing w:before="1" w:line="280" w:lineRule="exact"/>
        <w:ind w:left="1440" w:right="74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Energy,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Accounts Payable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504080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San Diego, CA 92150-4080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Copies of Invoice to: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Copenhagen Wind Farm, LLC </w:t>
      </w:r>
    </w:p>
    <w:p>
      <w:pPr>
        <w:autoSpaceDE w:val="0"/>
        <w:autoSpaceDN w:val="0"/>
        <w:adjustRightInd w:val="0"/>
        <w:spacing w:before="9" w:line="270" w:lineRule="exact"/>
        <w:ind w:left="1440" w:right="7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Energy,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Asset Manager, Generation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15445 Innovation Drive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San Diego, CA 92128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 copies of invoice to: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Accounts.Payable@edf-re.com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30"/>
          <w:headerReference w:type="default" r:id="rId631"/>
          <w:footerReference w:type="even" r:id="rId632"/>
          <w:footerReference w:type="default" r:id="rId633"/>
          <w:headerReference w:type="first" r:id="rId634"/>
          <w:footerReference w:type="first" r:id="rId63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7" w:name="Pg98"/>
      <w:bookmarkEnd w:id="9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18" w:line="260" w:lineRule="exact"/>
        <w:ind w:left="1440" w:right="5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1440" w:right="7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Copenhagen Wind Farm, LLC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Energy, Inc. </w:t>
      </w:r>
    </w:p>
    <w:p>
      <w:pPr>
        <w:autoSpaceDE w:val="0"/>
        <w:autoSpaceDN w:val="0"/>
        <w:adjustRightInd w:val="0"/>
        <w:spacing w:before="1" w:line="280" w:lineRule="exact"/>
        <w:ind w:left="1440" w:right="65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Priscilla Temple, Contracts Manager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15445 Innovation Drive </w:t>
      </w:r>
    </w:p>
    <w:p>
      <w:pPr>
        <w:autoSpaceDE w:val="0"/>
        <w:autoSpaceDN w:val="0"/>
        <w:adjustRightInd w:val="0"/>
        <w:spacing w:before="9" w:line="270" w:lineRule="exact"/>
        <w:ind w:left="1440" w:right="84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San Diego, CA 92128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858-521-3300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858-521-3333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Copies of Notice to: </w:t>
      </w:r>
    </w:p>
    <w:p>
      <w:pPr>
        <w:autoSpaceDE w:val="0"/>
        <w:autoSpaceDN w:val="0"/>
        <w:adjustRightInd w:val="0"/>
        <w:spacing w:before="9" w:line="270" w:lineRule="exact"/>
        <w:ind w:left="1440" w:right="7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Copenhagen Wind Project,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Energy,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8" w:line="273" w:lineRule="exact"/>
        <w:ind w:left="1440" w:right="8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15445 Innovation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San Diego, CA 92128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858-521-3300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858-521-3333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Copenhagen Wind Farm, LLC </w:t>
      </w:r>
    </w:p>
    <w:p>
      <w:pPr>
        <w:autoSpaceDE w:val="0"/>
        <w:autoSpaceDN w:val="0"/>
        <w:adjustRightInd w:val="0"/>
        <w:spacing w:before="0" w:line="280" w:lineRule="exact"/>
        <w:ind w:left="1440" w:right="7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Energy,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Asset Manager, Generation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15445 Innovation Drive </w:t>
      </w:r>
    </w:p>
    <w:p>
      <w:pPr>
        <w:autoSpaceDE w:val="0"/>
        <w:autoSpaceDN w:val="0"/>
        <w:adjustRightInd w:val="0"/>
        <w:spacing w:before="0" w:line="270" w:lineRule="exact"/>
        <w:ind w:left="1440" w:right="84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San Diego, CA 92128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858-521-3300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858-521-3333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36"/>
          <w:headerReference w:type="default" r:id="rId637"/>
          <w:footerReference w:type="even" r:id="rId638"/>
          <w:footerReference w:type="default" r:id="rId639"/>
          <w:headerReference w:type="first" r:id="rId640"/>
          <w:footerReference w:type="first" r:id="rId64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8" w:name="Pg99"/>
      <w:bookmarkEnd w:id="9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Copies of Notice to: </w:t>
      </w:r>
    </w:p>
    <w:p>
      <w:pPr>
        <w:autoSpaceDE w:val="0"/>
        <w:autoSpaceDN w:val="0"/>
        <w:adjustRightInd w:val="0"/>
        <w:spacing w:before="1" w:line="280" w:lineRule="exact"/>
        <w:ind w:left="1440" w:right="7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Copenhagen Wind Project,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Energy,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0" w:line="280" w:lineRule="exact"/>
        <w:ind w:left="1440" w:right="8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15445 Innovation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San Diego, CA 92128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858-521-3300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858-521-3333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42"/>
          <w:headerReference w:type="default" r:id="rId643"/>
          <w:footerReference w:type="even" r:id="rId644"/>
          <w:footerReference w:type="default" r:id="rId645"/>
          <w:headerReference w:type="first" r:id="rId646"/>
          <w:footerReference w:type="first" r:id="rId64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9" w:name="Pg100"/>
      <w:bookmarkEnd w:id="9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2334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3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G</w:t>
      </w:r>
    </w:p>
    <w:p>
      <w:pPr>
        <w:autoSpaceDE w:val="0"/>
        <w:autoSpaceDN w:val="0"/>
        <w:adjustRightInd w:val="0"/>
        <w:spacing w:before="241" w:line="276" w:lineRule="exact"/>
        <w:ind w:left="1440" w:firstLine="39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REQUIREMENTS FOR A WIND GENERATING PLANT</w:t>
      </w:r>
    </w:p>
    <w:p>
      <w:pPr>
        <w:autoSpaceDE w:val="0"/>
        <w:autoSpaceDN w:val="0"/>
        <w:adjustRightInd w:val="0"/>
        <w:spacing w:before="235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Appendix G sets forth requirements and provisions specific to a wind generating plant.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other requirements of this LGIA continue to apply to wind generating plant interconnections.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Technical Standards Applicable to a Wind Generating Plant</w:t>
      </w:r>
    </w:p>
    <w:p>
      <w:pPr>
        <w:tabs>
          <w:tab w:val="left" w:pos="3601"/>
        </w:tabs>
        <w:autoSpaceDE w:val="0"/>
        <w:autoSpaceDN w:val="0"/>
        <w:adjustRightInd w:val="0"/>
        <w:spacing w:before="276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Low Voltage Ride-Through (LVRT) Capability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6" w:line="270" w:lineRule="exact"/>
        <w:ind w:left="1440" w:right="141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be able to remain online during voltage disturbances up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time periods and associated voltage levels set forth in the standard below. The LVRT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provides for a transition period standard and a post-transition period standard.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Transition Period LVRT Standard </w:t>
      </w:r>
    </w:p>
    <w:p>
      <w:pPr>
        <w:autoSpaceDE w:val="0"/>
        <w:autoSpaceDN w:val="0"/>
        <w:adjustRightInd w:val="0"/>
        <w:spacing w:before="247" w:line="273" w:lineRule="exact"/>
        <w:ind w:left="1440" w:right="126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transition period standard applies to wind generating plants subject to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661 that have either: (i) interconnection agreements signed and filed with the Commission, filed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in unexecuted form, finally executed as conforming agreements, or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as non-conforming agreements between January 1, 2006 and December 31,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2006, with a scheduled in-service date no later than December 31, 2007, or (ii)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turbines subject to a wind turbine procurement contract executed prior to December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31, 2005, for delivery through 2007.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5" w:line="275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at a voltage as low as 0.15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p.u., as measured at the high side of the wind generating plant step-up transformer (i.e.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transformer that steps the voltage up to the transmission interconnection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“GSU”), after which, if the fault remains following the location-specific normal clearing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for three-phase faults, the wind generating plant may disconnect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does not apply to faults that would occur between the wind generator </w:t>
      </w:r>
    </w:p>
    <w:p>
      <w:pPr>
        <w:autoSpaceDE w:val="0"/>
        <w:autoSpaceDN w:val="0"/>
        <w:adjustRightInd w:val="0"/>
        <w:spacing w:before="1" w:line="280" w:lineRule="exact"/>
        <w:ind w:left="2160" w:right="15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terminals and the high side of the GSU or to faults that would result in a voltage lower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0.15 per unit on the high side of the GSU serving the facility.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8"/>
          <w:headerReference w:type="default" r:id="rId649"/>
          <w:footerReference w:type="even" r:id="rId650"/>
          <w:footerReference w:type="default" r:id="rId651"/>
          <w:headerReference w:type="first" r:id="rId652"/>
          <w:footerReference w:type="first" r:id="rId65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0" w:name="Pg101"/>
      <w:bookmarkEnd w:id="10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1" w:line="280" w:lineRule="exact"/>
        <w:ind w:left="2160" w:right="1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generators or by installing additional equipment (e.g., Static VAr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Compensator, etc.)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1" w:line="280" w:lineRule="exact"/>
        <w:ind w:left="216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Post-transition Period LVRT Standard </w:t>
      </w:r>
    </w:p>
    <w:p>
      <w:pPr>
        <w:autoSpaceDE w:val="0"/>
        <w:autoSpaceDN w:val="0"/>
        <w:adjustRightInd w:val="0"/>
        <w:spacing w:before="241" w:line="280" w:lineRule="exact"/>
        <w:ind w:left="1440" w:right="17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wind generating plants subject to FERC Order No. 661 and not covered by the transition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period described above must meet the following requirements: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4" w:line="276" w:lineRule="exact"/>
        <w:ind w:left="216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after which, if the fault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remains following the location-specific normal clearing time for three-phase faults,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may disconnect from the transmission system.  A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shall remain interconnected during such a fault on the transmission system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level as low as zero volts, as measured at the high voltage side of the wind GSU.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requirement does not apply to faults that would occur between the wind generator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terminals and the high side of the GSU.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generators or by installing additional equipment (e.g., Static VAr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4"/>
          <w:headerReference w:type="default" r:id="rId655"/>
          <w:footerReference w:type="even" r:id="rId656"/>
          <w:footerReference w:type="default" r:id="rId657"/>
          <w:headerReference w:type="first" r:id="rId658"/>
          <w:footerReference w:type="first" r:id="rId65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1" w:name="Pg102"/>
      <w:bookmarkEnd w:id="10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2334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16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7" w:line="273" w:lineRule="exact"/>
        <w:ind w:left="216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Power Factor Design Criteria (Reactive Power) </w:t>
      </w:r>
    </w:p>
    <w:p>
      <w:pPr>
        <w:autoSpaceDE w:val="0"/>
        <w:autoSpaceDN w:val="0"/>
        <w:adjustRightInd w:val="0"/>
        <w:spacing w:before="264" w:line="276" w:lineRule="exact"/>
        <w:ind w:left="1440" w:right="127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reactive power requirements apply only to a newly interconnecting wind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that has executed an Interconnection Facilities Study Agreement as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September 21, 2016.  A wind generating plant to which this provision applies shall maintain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measured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 defined in this LGIA, if the ISO’s System Reliability Impact Study shows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a requirement is necessary to ensure safety or reliability.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power factor range standard can be met using, for example without limitation,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electronics designed to supply this level of reactive capability (taking into account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 due to voltage level, real power output, etc.) or fixed and switched capacitors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Connecting Transmission Owner for the Transmission District to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will be interconnected, or a combination of the two.  The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disable power factor equipment while the wind plant is in operation.  Wind plants shall also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able to provide sufficient dynamic voltage support in lieu of the power system stabilizer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voltage regulation at the generator excitation system if the System Reliability Impact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 shows this to be required for system safety or reliability.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9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Supervisory Control and Data Acquisition (SCADA) Capability </w:t>
      </w:r>
    </w:p>
    <w:p>
      <w:pPr>
        <w:autoSpaceDE w:val="0"/>
        <w:autoSpaceDN w:val="0"/>
        <w:adjustRightInd w:val="0"/>
        <w:spacing w:before="246" w:line="274" w:lineRule="exact"/>
        <w:ind w:left="1440" w:right="129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plant shall provide SCADA capability to transmit data and receive instructions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ISO and/or the Connecting Transmission Owner for the Transmission District to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generating plant will be interconnected, as applicable, to protect system reliability.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 Transmission District to which the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will be interconnected and the wind plant Developer shall determine what SCADA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essential for the proposed wind plant, taking into account the size of the plant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characteristics, location, and importance in maintaining generation resource adequacy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in its area.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0"/>
          <w:headerReference w:type="default" r:id="rId661"/>
          <w:footerReference w:type="even" r:id="rId662"/>
          <w:footerReference w:type="default" r:id="rId663"/>
          <w:headerReference w:type="first" r:id="rId664"/>
          <w:footerReference w:type="first" r:id="rId66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type="#_x0000_t75" style="width:544pt;height:704pt;margin-top:0;margin-left:0;mso-position-horizontal-relative:page;mso-position-vertical-relative:page;position:absolute;z-index:-251657216" o:allowincell="f">
            <v:imagedata r:id="rId666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7"/>
          <w:headerReference w:type="default" r:id="rId668"/>
          <w:footerReference w:type="even" r:id="rId669"/>
          <w:footerReference w:type="default" r:id="rId670"/>
          <w:headerReference w:type="first" r:id="rId671"/>
          <w:footerReference w:type="first" r:id="rId67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type="#_x0000_t75" style="width:544pt;height:704pt;margin-top:0;margin-left:0;mso-position-horizontal-relative:page;mso-position-vertical-relative:page;position:absolute;z-index:-251656192" o:allowincell="f">
            <v:imagedata r:id="rId673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4"/>
          <w:headerReference w:type="default" r:id="rId675"/>
          <w:footerReference w:type="even" r:id="rId676"/>
          <w:footerReference w:type="default" r:id="rId677"/>
          <w:headerReference w:type="first" r:id="rId678"/>
          <w:footerReference w:type="first" r:id="rId67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type="#_x0000_t75" style="width:544pt;height:704pt;margin-top:0;margin-left:0;mso-position-horizontal-relative:page;mso-position-vertical-relative:page;position:absolute;z-index:-251655168" o:allowincell="f">
            <v:imagedata r:id="rId680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681"/>
      <w:headerReference w:type="default" r:id="rId682"/>
      <w:footerReference w:type="even" r:id="rId683"/>
      <w:footerReference w:type="default" r:id="rId684"/>
      <w:headerReference w:type="first" r:id="rId685"/>
      <w:footerReference w:type="first" r:id="rId686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Cambria Math">
    <w:charset w:val="00"/>
    <w:family w:val="auto"/>
    <w:pitch w:val="default"/>
  </w:font>
  <w:font w:name="Times New Roman Bold Italic">
    <w:charset w:val="00"/>
    <w:family w:val="auto"/>
    <w:pitch w:val="default"/>
  </w:font>
  <w:font w:name="Cambria Bold">
    <w:charset w:val="00"/>
    <w:family w:val="auto"/>
    <w:pitch w:val="default"/>
  </w:font>
  <w:font w:name="Arial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5/15/2017 - Docket #: ER17-1703-000 -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2334 among NYISO, NMPC &amp; Copenhagen Wind Farm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image" Target="media/image1.jpeg" /><Relationship Id="rId479" Type="http://schemas.openxmlformats.org/officeDocument/2006/relationships/header" Target="header238.xml" /><Relationship Id="rId48" Type="http://schemas.openxmlformats.org/officeDocument/2006/relationships/footer" Target="footer22.xml" /><Relationship Id="rId480" Type="http://schemas.openxmlformats.org/officeDocument/2006/relationships/header" Target="header239.xml" /><Relationship Id="rId481" Type="http://schemas.openxmlformats.org/officeDocument/2006/relationships/footer" Target="footer238.xml" /><Relationship Id="rId482" Type="http://schemas.openxmlformats.org/officeDocument/2006/relationships/footer" Target="footer239.xml" /><Relationship Id="rId483" Type="http://schemas.openxmlformats.org/officeDocument/2006/relationships/header" Target="header240.xml" /><Relationship Id="rId484" Type="http://schemas.openxmlformats.org/officeDocument/2006/relationships/footer" Target="footer240.xml" /><Relationship Id="rId485" Type="http://schemas.openxmlformats.org/officeDocument/2006/relationships/header" Target="header241.xml" /><Relationship Id="rId486" Type="http://schemas.openxmlformats.org/officeDocument/2006/relationships/header" Target="header242.xml" /><Relationship Id="rId487" Type="http://schemas.openxmlformats.org/officeDocument/2006/relationships/footer" Target="footer241.xml" /><Relationship Id="rId488" Type="http://schemas.openxmlformats.org/officeDocument/2006/relationships/footer" Target="footer242.xml" /><Relationship Id="rId489" Type="http://schemas.openxmlformats.org/officeDocument/2006/relationships/header" Target="header243.xml" /><Relationship Id="rId49" Type="http://schemas.openxmlformats.org/officeDocument/2006/relationships/footer" Target="footer23.xml" /><Relationship Id="rId490" Type="http://schemas.openxmlformats.org/officeDocument/2006/relationships/footer" Target="footer243.xml" /><Relationship Id="rId491" Type="http://schemas.openxmlformats.org/officeDocument/2006/relationships/header" Target="header244.xml" /><Relationship Id="rId492" Type="http://schemas.openxmlformats.org/officeDocument/2006/relationships/header" Target="header245.xml" /><Relationship Id="rId493" Type="http://schemas.openxmlformats.org/officeDocument/2006/relationships/footer" Target="footer244.xml" /><Relationship Id="rId494" Type="http://schemas.openxmlformats.org/officeDocument/2006/relationships/footer" Target="footer245.xml" /><Relationship Id="rId495" Type="http://schemas.openxmlformats.org/officeDocument/2006/relationships/header" Target="header246.xml" /><Relationship Id="rId496" Type="http://schemas.openxmlformats.org/officeDocument/2006/relationships/footer" Target="footer246.xml" /><Relationship Id="rId497" Type="http://schemas.openxmlformats.org/officeDocument/2006/relationships/header" Target="header247.xml" /><Relationship Id="rId498" Type="http://schemas.openxmlformats.org/officeDocument/2006/relationships/header" Target="header248.xml" /><Relationship Id="rId499" Type="http://schemas.openxmlformats.org/officeDocument/2006/relationships/footer" Target="footer247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8.xml" /><Relationship Id="rId501" Type="http://schemas.openxmlformats.org/officeDocument/2006/relationships/header" Target="header249.xml" /><Relationship Id="rId502" Type="http://schemas.openxmlformats.org/officeDocument/2006/relationships/footer" Target="footer249.xml" /><Relationship Id="rId503" Type="http://schemas.openxmlformats.org/officeDocument/2006/relationships/header" Target="header250.xml" /><Relationship Id="rId504" Type="http://schemas.openxmlformats.org/officeDocument/2006/relationships/header" Target="header251.xml" /><Relationship Id="rId505" Type="http://schemas.openxmlformats.org/officeDocument/2006/relationships/footer" Target="footer250.xml" /><Relationship Id="rId506" Type="http://schemas.openxmlformats.org/officeDocument/2006/relationships/footer" Target="footer251.xml" /><Relationship Id="rId507" Type="http://schemas.openxmlformats.org/officeDocument/2006/relationships/header" Target="header252.xml" /><Relationship Id="rId508" Type="http://schemas.openxmlformats.org/officeDocument/2006/relationships/footer" Target="footer252.xml" /><Relationship Id="rId509" Type="http://schemas.openxmlformats.org/officeDocument/2006/relationships/header" Target="header253.xml" /><Relationship Id="rId51" Type="http://schemas.openxmlformats.org/officeDocument/2006/relationships/footer" Target="footer24.xml" /><Relationship Id="rId510" Type="http://schemas.openxmlformats.org/officeDocument/2006/relationships/header" Target="header254.xml" /><Relationship Id="rId511" Type="http://schemas.openxmlformats.org/officeDocument/2006/relationships/footer" Target="footer253.xml" /><Relationship Id="rId512" Type="http://schemas.openxmlformats.org/officeDocument/2006/relationships/footer" Target="footer254.xml" /><Relationship Id="rId513" Type="http://schemas.openxmlformats.org/officeDocument/2006/relationships/header" Target="header255.xml" /><Relationship Id="rId514" Type="http://schemas.openxmlformats.org/officeDocument/2006/relationships/footer" Target="footer255.xml" /><Relationship Id="rId515" Type="http://schemas.openxmlformats.org/officeDocument/2006/relationships/header" Target="header256.xml" /><Relationship Id="rId516" Type="http://schemas.openxmlformats.org/officeDocument/2006/relationships/header" Target="header257.xml" /><Relationship Id="rId517" Type="http://schemas.openxmlformats.org/officeDocument/2006/relationships/footer" Target="footer256.xml" /><Relationship Id="rId518" Type="http://schemas.openxmlformats.org/officeDocument/2006/relationships/footer" Target="footer257.xml" /><Relationship Id="rId519" Type="http://schemas.openxmlformats.org/officeDocument/2006/relationships/header" Target="header258.xml" /><Relationship Id="rId52" Type="http://schemas.openxmlformats.org/officeDocument/2006/relationships/header" Target="header25.xml" /><Relationship Id="rId520" Type="http://schemas.openxmlformats.org/officeDocument/2006/relationships/footer" Target="footer258.xml" /><Relationship Id="rId521" Type="http://schemas.openxmlformats.org/officeDocument/2006/relationships/header" Target="header259.xml" /><Relationship Id="rId522" Type="http://schemas.openxmlformats.org/officeDocument/2006/relationships/header" Target="header260.xml" /><Relationship Id="rId523" Type="http://schemas.openxmlformats.org/officeDocument/2006/relationships/footer" Target="footer259.xml" /><Relationship Id="rId524" Type="http://schemas.openxmlformats.org/officeDocument/2006/relationships/footer" Target="footer260.xml" /><Relationship Id="rId525" Type="http://schemas.openxmlformats.org/officeDocument/2006/relationships/header" Target="header261.xml" /><Relationship Id="rId526" Type="http://schemas.openxmlformats.org/officeDocument/2006/relationships/footer" Target="footer261.xml" /><Relationship Id="rId527" Type="http://schemas.openxmlformats.org/officeDocument/2006/relationships/header" Target="header262.xml" /><Relationship Id="rId528" Type="http://schemas.openxmlformats.org/officeDocument/2006/relationships/header" Target="header263.xml" /><Relationship Id="rId529" Type="http://schemas.openxmlformats.org/officeDocument/2006/relationships/footer" Target="footer262.xml" /><Relationship Id="rId53" Type="http://schemas.openxmlformats.org/officeDocument/2006/relationships/header" Target="header26.xml" /><Relationship Id="rId530" Type="http://schemas.openxmlformats.org/officeDocument/2006/relationships/footer" Target="footer263.xml" /><Relationship Id="rId531" Type="http://schemas.openxmlformats.org/officeDocument/2006/relationships/header" Target="header264.xml" /><Relationship Id="rId532" Type="http://schemas.openxmlformats.org/officeDocument/2006/relationships/footer" Target="footer264.xml" /><Relationship Id="rId533" Type="http://schemas.openxmlformats.org/officeDocument/2006/relationships/header" Target="header265.xml" /><Relationship Id="rId534" Type="http://schemas.openxmlformats.org/officeDocument/2006/relationships/header" Target="header266.xml" /><Relationship Id="rId535" Type="http://schemas.openxmlformats.org/officeDocument/2006/relationships/footer" Target="footer265.xml" /><Relationship Id="rId536" Type="http://schemas.openxmlformats.org/officeDocument/2006/relationships/footer" Target="footer266.xml" /><Relationship Id="rId537" Type="http://schemas.openxmlformats.org/officeDocument/2006/relationships/header" Target="header267.xml" /><Relationship Id="rId538" Type="http://schemas.openxmlformats.org/officeDocument/2006/relationships/footer" Target="footer267.xml" /><Relationship Id="rId539" Type="http://schemas.openxmlformats.org/officeDocument/2006/relationships/header" Target="header268.xml" /><Relationship Id="rId54" Type="http://schemas.openxmlformats.org/officeDocument/2006/relationships/footer" Target="footer25.xml" /><Relationship Id="rId540" Type="http://schemas.openxmlformats.org/officeDocument/2006/relationships/header" Target="header269.xml" /><Relationship Id="rId541" Type="http://schemas.openxmlformats.org/officeDocument/2006/relationships/footer" Target="footer268.xml" /><Relationship Id="rId542" Type="http://schemas.openxmlformats.org/officeDocument/2006/relationships/footer" Target="footer269.xml" /><Relationship Id="rId543" Type="http://schemas.openxmlformats.org/officeDocument/2006/relationships/header" Target="header270.xml" /><Relationship Id="rId544" Type="http://schemas.openxmlformats.org/officeDocument/2006/relationships/footer" Target="footer270.xml" /><Relationship Id="rId545" Type="http://schemas.openxmlformats.org/officeDocument/2006/relationships/header" Target="header271.xml" /><Relationship Id="rId546" Type="http://schemas.openxmlformats.org/officeDocument/2006/relationships/header" Target="header272.xml" /><Relationship Id="rId547" Type="http://schemas.openxmlformats.org/officeDocument/2006/relationships/footer" Target="footer271.xml" /><Relationship Id="rId548" Type="http://schemas.openxmlformats.org/officeDocument/2006/relationships/footer" Target="footer272.xml" /><Relationship Id="rId549" Type="http://schemas.openxmlformats.org/officeDocument/2006/relationships/header" Target="header273.xml" /><Relationship Id="rId55" Type="http://schemas.openxmlformats.org/officeDocument/2006/relationships/footer" Target="footer26.xml" /><Relationship Id="rId550" Type="http://schemas.openxmlformats.org/officeDocument/2006/relationships/footer" Target="footer273.xml" /><Relationship Id="rId551" Type="http://schemas.openxmlformats.org/officeDocument/2006/relationships/image" Target="media/image2.jpeg" /><Relationship Id="rId552" Type="http://schemas.openxmlformats.org/officeDocument/2006/relationships/header" Target="header274.xml" /><Relationship Id="rId553" Type="http://schemas.openxmlformats.org/officeDocument/2006/relationships/header" Target="header275.xml" /><Relationship Id="rId554" Type="http://schemas.openxmlformats.org/officeDocument/2006/relationships/footer" Target="footer274.xml" /><Relationship Id="rId555" Type="http://schemas.openxmlformats.org/officeDocument/2006/relationships/footer" Target="footer275.xml" /><Relationship Id="rId556" Type="http://schemas.openxmlformats.org/officeDocument/2006/relationships/header" Target="header276.xml" /><Relationship Id="rId557" Type="http://schemas.openxmlformats.org/officeDocument/2006/relationships/footer" Target="footer276.xml" /><Relationship Id="rId558" Type="http://schemas.openxmlformats.org/officeDocument/2006/relationships/header" Target="header277.xml" /><Relationship Id="rId559" Type="http://schemas.openxmlformats.org/officeDocument/2006/relationships/header" Target="header278.xml" /><Relationship Id="rId56" Type="http://schemas.openxmlformats.org/officeDocument/2006/relationships/header" Target="header27.xml" /><Relationship Id="rId560" Type="http://schemas.openxmlformats.org/officeDocument/2006/relationships/footer" Target="footer277.xml" /><Relationship Id="rId561" Type="http://schemas.openxmlformats.org/officeDocument/2006/relationships/footer" Target="footer278.xml" /><Relationship Id="rId562" Type="http://schemas.openxmlformats.org/officeDocument/2006/relationships/header" Target="header279.xml" /><Relationship Id="rId563" Type="http://schemas.openxmlformats.org/officeDocument/2006/relationships/footer" Target="footer279.xml" /><Relationship Id="rId564" Type="http://schemas.openxmlformats.org/officeDocument/2006/relationships/header" Target="header280.xml" /><Relationship Id="rId565" Type="http://schemas.openxmlformats.org/officeDocument/2006/relationships/header" Target="header281.xml" /><Relationship Id="rId566" Type="http://schemas.openxmlformats.org/officeDocument/2006/relationships/footer" Target="footer280.xml" /><Relationship Id="rId567" Type="http://schemas.openxmlformats.org/officeDocument/2006/relationships/footer" Target="footer281.xml" /><Relationship Id="rId568" Type="http://schemas.openxmlformats.org/officeDocument/2006/relationships/header" Target="header282.xml" /><Relationship Id="rId569" Type="http://schemas.openxmlformats.org/officeDocument/2006/relationships/footer" Target="footer282.xml" /><Relationship Id="rId57" Type="http://schemas.openxmlformats.org/officeDocument/2006/relationships/footer" Target="footer27.xml" /><Relationship Id="rId570" Type="http://schemas.openxmlformats.org/officeDocument/2006/relationships/header" Target="header283.xml" /><Relationship Id="rId571" Type="http://schemas.openxmlformats.org/officeDocument/2006/relationships/header" Target="header284.xml" /><Relationship Id="rId572" Type="http://schemas.openxmlformats.org/officeDocument/2006/relationships/footer" Target="footer283.xml" /><Relationship Id="rId573" Type="http://schemas.openxmlformats.org/officeDocument/2006/relationships/footer" Target="footer284.xml" /><Relationship Id="rId574" Type="http://schemas.openxmlformats.org/officeDocument/2006/relationships/header" Target="header285.xml" /><Relationship Id="rId575" Type="http://schemas.openxmlformats.org/officeDocument/2006/relationships/footer" Target="footer285.xml" /><Relationship Id="rId576" Type="http://schemas.openxmlformats.org/officeDocument/2006/relationships/header" Target="header286.xml" /><Relationship Id="rId577" Type="http://schemas.openxmlformats.org/officeDocument/2006/relationships/header" Target="header287.xml" /><Relationship Id="rId578" Type="http://schemas.openxmlformats.org/officeDocument/2006/relationships/footer" Target="footer286.xml" /><Relationship Id="rId579" Type="http://schemas.openxmlformats.org/officeDocument/2006/relationships/footer" Target="footer287.xml" /><Relationship Id="rId58" Type="http://schemas.openxmlformats.org/officeDocument/2006/relationships/header" Target="header28.xml" /><Relationship Id="rId580" Type="http://schemas.openxmlformats.org/officeDocument/2006/relationships/header" Target="header288.xml" /><Relationship Id="rId581" Type="http://schemas.openxmlformats.org/officeDocument/2006/relationships/footer" Target="footer288.xml" /><Relationship Id="rId582" Type="http://schemas.openxmlformats.org/officeDocument/2006/relationships/header" Target="header289.xml" /><Relationship Id="rId583" Type="http://schemas.openxmlformats.org/officeDocument/2006/relationships/header" Target="header290.xml" /><Relationship Id="rId584" Type="http://schemas.openxmlformats.org/officeDocument/2006/relationships/footer" Target="footer289.xml" /><Relationship Id="rId585" Type="http://schemas.openxmlformats.org/officeDocument/2006/relationships/footer" Target="footer290.xml" /><Relationship Id="rId586" Type="http://schemas.openxmlformats.org/officeDocument/2006/relationships/header" Target="header291.xml" /><Relationship Id="rId587" Type="http://schemas.openxmlformats.org/officeDocument/2006/relationships/footer" Target="footer291.xml" /><Relationship Id="rId588" Type="http://schemas.openxmlformats.org/officeDocument/2006/relationships/header" Target="header292.xml" /><Relationship Id="rId589" Type="http://schemas.openxmlformats.org/officeDocument/2006/relationships/header" Target="header293.xml" /><Relationship Id="rId59" Type="http://schemas.openxmlformats.org/officeDocument/2006/relationships/header" Target="header29.xml" /><Relationship Id="rId590" Type="http://schemas.openxmlformats.org/officeDocument/2006/relationships/footer" Target="footer292.xml" /><Relationship Id="rId591" Type="http://schemas.openxmlformats.org/officeDocument/2006/relationships/footer" Target="footer293.xml" /><Relationship Id="rId592" Type="http://schemas.openxmlformats.org/officeDocument/2006/relationships/header" Target="header294.xml" /><Relationship Id="rId593" Type="http://schemas.openxmlformats.org/officeDocument/2006/relationships/footer" Target="footer294.xml" /><Relationship Id="rId594" Type="http://schemas.openxmlformats.org/officeDocument/2006/relationships/header" Target="header295.xml" /><Relationship Id="rId595" Type="http://schemas.openxmlformats.org/officeDocument/2006/relationships/header" Target="header296.xml" /><Relationship Id="rId596" Type="http://schemas.openxmlformats.org/officeDocument/2006/relationships/footer" Target="footer295.xml" /><Relationship Id="rId597" Type="http://schemas.openxmlformats.org/officeDocument/2006/relationships/footer" Target="footer296.xml" /><Relationship Id="rId598" Type="http://schemas.openxmlformats.org/officeDocument/2006/relationships/header" Target="header297.xml" /><Relationship Id="rId599" Type="http://schemas.openxmlformats.org/officeDocument/2006/relationships/footer" Target="footer297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header" Target="header298.xml" /><Relationship Id="rId601" Type="http://schemas.openxmlformats.org/officeDocument/2006/relationships/header" Target="header299.xml" /><Relationship Id="rId602" Type="http://schemas.openxmlformats.org/officeDocument/2006/relationships/footer" Target="footer298.xml" /><Relationship Id="rId603" Type="http://schemas.openxmlformats.org/officeDocument/2006/relationships/footer" Target="footer299.xml" /><Relationship Id="rId604" Type="http://schemas.openxmlformats.org/officeDocument/2006/relationships/header" Target="header300.xml" /><Relationship Id="rId605" Type="http://schemas.openxmlformats.org/officeDocument/2006/relationships/footer" Target="footer300.xml" /><Relationship Id="rId606" Type="http://schemas.openxmlformats.org/officeDocument/2006/relationships/header" Target="header301.xml" /><Relationship Id="rId607" Type="http://schemas.openxmlformats.org/officeDocument/2006/relationships/header" Target="header302.xml" /><Relationship Id="rId608" Type="http://schemas.openxmlformats.org/officeDocument/2006/relationships/footer" Target="footer301.xml" /><Relationship Id="rId609" Type="http://schemas.openxmlformats.org/officeDocument/2006/relationships/footer" Target="footer302.xml" /><Relationship Id="rId61" Type="http://schemas.openxmlformats.org/officeDocument/2006/relationships/footer" Target="footer29.xml" /><Relationship Id="rId610" Type="http://schemas.openxmlformats.org/officeDocument/2006/relationships/header" Target="header303.xml" /><Relationship Id="rId611" Type="http://schemas.openxmlformats.org/officeDocument/2006/relationships/footer" Target="footer303.xml" /><Relationship Id="rId612" Type="http://schemas.openxmlformats.org/officeDocument/2006/relationships/header" Target="header304.xml" /><Relationship Id="rId613" Type="http://schemas.openxmlformats.org/officeDocument/2006/relationships/header" Target="header305.xml" /><Relationship Id="rId614" Type="http://schemas.openxmlformats.org/officeDocument/2006/relationships/footer" Target="footer304.xml" /><Relationship Id="rId615" Type="http://schemas.openxmlformats.org/officeDocument/2006/relationships/footer" Target="footer305.xml" /><Relationship Id="rId616" Type="http://schemas.openxmlformats.org/officeDocument/2006/relationships/header" Target="header306.xml" /><Relationship Id="rId617" Type="http://schemas.openxmlformats.org/officeDocument/2006/relationships/footer" Target="footer306.xml" /><Relationship Id="rId618" Type="http://schemas.openxmlformats.org/officeDocument/2006/relationships/header" Target="header307.xml" /><Relationship Id="rId619" Type="http://schemas.openxmlformats.org/officeDocument/2006/relationships/header" Target="header308.xml" /><Relationship Id="rId62" Type="http://schemas.openxmlformats.org/officeDocument/2006/relationships/header" Target="header30.xml" /><Relationship Id="rId620" Type="http://schemas.openxmlformats.org/officeDocument/2006/relationships/footer" Target="footer307.xml" /><Relationship Id="rId621" Type="http://schemas.openxmlformats.org/officeDocument/2006/relationships/footer" Target="footer308.xml" /><Relationship Id="rId622" Type="http://schemas.openxmlformats.org/officeDocument/2006/relationships/header" Target="header309.xml" /><Relationship Id="rId623" Type="http://schemas.openxmlformats.org/officeDocument/2006/relationships/footer" Target="footer309.xml" /><Relationship Id="rId624" Type="http://schemas.openxmlformats.org/officeDocument/2006/relationships/header" Target="header310.xml" /><Relationship Id="rId625" Type="http://schemas.openxmlformats.org/officeDocument/2006/relationships/header" Target="header311.xml" /><Relationship Id="rId626" Type="http://schemas.openxmlformats.org/officeDocument/2006/relationships/footer" Target="footer310.xml" /><Relationship Id="rId627" Type="http://schemas.openxmlformats.org/officeDocument/2006/relationships/footer" Target="footer311.xml" /><Relationship Id="rId628" Type="http://schemas.openxmlformats.org/officeDocument/2006/relationships/header" Target="header312.xml" /><Relationship Id="rId629" Type="http://schemas.openxmlformats.org/officeDocument/2006/relationships/footer" Target="footer312.xml" /><Relationship Id="rId63" Type="http://schemas.openxmlformats.org/officeDocument/2006/relationships/footer" Target="footer30.xml" /><Relationship Id="rId630" Type="http://schemas.openxmlformats.org/officeDocument/2006/relationships/header" Target="header313.xml" /><Relationship Id="rId631" Type="http://schemas.openxmlformats.org/officeDocument/2006/relationships/header" Target="header314.xml" /><Relationship Id="rId632" Type="http://schemas.openxmlformats.org/officeDocument/2006/relationships/footer" Target="footer313.xml" /><Relationship Id="rId633" Type="http://schemas.openxmlformats.org/officeDocument/2006/relationships/footer" Target="footer314.xml" /><Relationship Id="rId634" Type="http://schemas.openxmlformats.org/officeDocument/2006/relationships/header" Target="header315.xml" /><Relationship Id="rId635" Type="http://schemas.openxmlformats.org/officeDocument/2006/relationships/footer" Target="footer315.xml" /><Relationship Id="rId636" Type="http://schemas.openxmlformats.org/officeDocument/2006/relationships/header" Target="header316.xml" /><Relationship Id="rId637" Type="http://schemas.openxmlformats.org/officeDocument/2006/relationships/header" Target="header317.xml" /><Relationship Id="rId638" Type="http://schemas.openxmlformats.org/officeDocument/2006/relationships/footer" Target="footer316.xml" /><Relationship Id="rId639" Type="http://schemas.openxmlformats.org/officeDocument/2006/relationships/footer" Target="footer317.xml" /><Relationship Id="rId64" Type="http://schemas.openxmlformats.org/officeDocument/2006/relationships/header" Target="header31.xml" /><Relationship Id="rId640" Type="http://schemas.openxmlformats.org/officeDocument/2006/relationships/header" Target="header318.xml" /><Relationship Id="rId641" Type="http://schemas.openxmlformats.org/officeDocument/2006/relationships/footer" Target="footer318.xml" /><Relationship Id="rId642" Type="http://schemas.openxmlformats.org/officeDocument/2006/relationships/header" Target="header319.xml" /><Relationship Id="rId643" Type="http://schemas.openxmlformats.org/officeDocument/2006/relationships/header" Target="header320.xml" /><Relationship Id="rId644" Type="http://schemas.openxmlformats.org/officeDocument/2006/relationships/footer" Target="footer319.xml" /><Relationship Id="rId645" Type="http://schemas.openxmlformats.org/officeDocument/2006/relationships/footer" Target="footer320.xml" /><Relationship Id="rId646" Type="http://schemas.openxmlformats.org/officeDocument/2006/relationships/header" Target="header321.xml" /><Relationship Id="rId647" Type="http://schemas.openxmlformats.org/officeDocument/2006/relationships/footer" Target="footer321.xml" /><Relationship Id="rId648" Type="http://schemas.openxmlformats.org/officeDocument/2006/relationships/header" Target="header322.xml" /><Relationship Id="rId649" Type="http://schemas.openxmlformats.org/officeDocument/2006/relationships/header" Target="header323.xml" /><Relationship Id="rId65" Type="http://schemas.openxmlformats.org/officeDocument/2006/relationships/header" Target="header32.xml" /><Relationship Id="rId650" Type="http://schemas.openxmlformats.org/officeDocument/2006/relationships/footer" Target="footer322.xml" /><Relationship Id="rId651" Type="http://schemas.openxmlformats.org/officeDocument/2006/relationships/footer" Target="footer323.xml" /><Relationship Id="rId652" Type="http://schemas.openxmlformats.org/officeDocument/2006/relationships/header" Target="header324.xml" /><Relationship Id="rId653" Type="http://schemas.openxmlformats.org/officeDocument/2006/relationships/footer" Target="footer324.xml" /><Relationship Id="rId654" Type="http://schemas.openxmlformats.org/officeDocument/2006/relationships/header" Target="header325.xml" /><Relationship Id="rId655" Type="http://schemas.openxmlformats.org/officeDocument/2006/relationships/header" Target="header326.xml" /><Relationship Id="rId656" Type="http://schemas.openxmlformats.org/officeDocument/2006/relationships/footer" Target="footer325.xml" /><Relationship Id="rId657" Type="http://schemas.openxmlformats.org/officeDocument/2006/relationships/footer" Target="footer326.xml" /><Relationship Id="rId658" Type="http://schemas.openxmlformats.org/officeDocument/2006/relationships/header" Target="header327.xml" /><Relationship Id="rId659" Type="http://schemas.openxmlformats.org/officeDocument/2006/relationships/footer" Target="footer327.xml" /><Relationship Id="rId66" Type="http://schemas.openxmlformats.org/officeDocument/2006/relationships/footer" Target="footer31.xml" /><Relationship Id="rId660" Type="http://schemas.openxmlformats.org/officeDocument/2006/relationships/header" Target="header328.xml" /><Relationship Id="rId661" Type="http://schemas.openxmlformats.org/officeDocument/2006/relationships/header" Target="header329.xml" /><Relationship Id="rId662" Type="http://schemas.openxmlformats.org/officeDocument/2006/relationships/footer" Target="footer328.xml" /><Relationship Id="rId663" Type="http://schemas.openxmlformats.org/officeDocument/2006/relationships/footer" Target="footer329.xml" /><Relationship Id="rId664" Type="http://schemas.openxmlformats.org/officeDocument/2006/relationships/header" Target="header330.xml" /><Relationship Id="rId665" Type="http://schemas.openxmlformats.org/officeDocument/2006/relationships/footer" Target="footer330.xml" /><Relationship Id="rId666" Type="http://schemas.openxmlformats.org/officeDocument/2006/relationships/image" Target="media/image3.jpeg" /><Relationship Id="rId667" Type="http://schemas.openxmlformats.org/officeDocument/2006/relationships/header" Target="header331.xml" /><Relationship Id="rId668" Type="http://schemas.openxmlformats.org/officeDocument/2006/relationships/header" Target="header332.xml" /><Relationship Id="rId669" Type="http://schemas.openxmlformats.org/officeDocument/2006/relationships/footer" Target="footer331.xml" /><Relationship Id="rId67" Type="http://schemas.openxmlformats.org/officeDocument/2006/relationships/footer" Target="footer32.xml" /><Relationship Id="rId670" Type="http://schemas.openxmlformats.org/officeDocument/2006/relationships/footer" Target="footer332.xml" /><Relationship Id="rId671" Type="http://schemas.openxmlformats.org/officeDocument/2006/relationships/header" Target="header333.xml" /><Relationship Id="rId672" Type="http://schemas.openxmlformats.org/officeDocument/2006/relationships/footer" Target="footer333.xml" /><Relationship Id="rId673" Type="http://schemas.openxmlformats.org/officeDocument/2006/relationships/image" Target="media/image4.jpeg" /><Relationship Id="rId674" Type="http://schemas.openxmlformats.org/officeDocument/2006/relationships/header" Target="header334.xml" /><Relationship Id="rId675" Type="http://schemas.openxmlformats.org/officeDocument/2006/relationships/header" Target="header335.xml" /><Relationship Id="rId676" Type="http://schemas.openxmlformats.org/officeDocument/2006/relationships/footer" Target="footer334.xml" /><Relationship Id="rId677" Type="http://schemas.openxmlformats.org/officeDocument/2006/relationships/footer" Target="footer335.xml" /><Relationship Id="rId678" Type="http://schemas.openxmlformats.org/officeDocument/2006/relationships/header" Target="header336.xml" /><Relationship Id="rId679" Type="http://schemas.openxmlformats.org/officeDocument/2006/relationships/footer" Target="footer336.xml" /><Relationship Id="rId68" Type="http://schemas.openxmlformats.org/officeDocument/2006/relationships/header" Target="header33.xml" /><Relationship Id="rId680" Type="http://schemas.openxmlformats.org/officeDocument/2006/relationships/image" Target="media/image5.jpeg" /><Relationship Id="rId681" Type="http://schemas.openxmlformats.org/officeDocument/2006/relationships/header" Target="header337.xml" /><Relationship Id="rId682" Type="http://schemas.openxmlformats.org/officeDocument/2006/relationships/header" Target="header338.xml" /><Relationship Id="rId683" Type="http://schemas.openxmlformats.org/officeDocument/2006/relationships/footer" Target="footer337.xml" /><Relationship Id="rId684" Type="http://schemas.openxmlformats.org/officeDocument/2006/relationships/footer" Target="footer338.xml" /><Relationship Id="rId685" Type="http://schemas.openxmlformats.org/officeDocument/2006/relationships/header" Target="header339.xml" /><Relationship Id="rId686" Type="http://schemas.openxmlformats.org/officeDocument/2006/relationships/footer" Target="footer339.xml" /><Relationship Id="rId687" Type="http://schemas.openxmlformats.org/officeDocument/2006/relationships/theme" Target="theme/theme1.xml" /><Relationship Id="rId688" Type="http://schemas.openxmlformats.org/officeDocument/2006/relationships/styles" Target="styles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