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000000">
      <w:pPr>
        <w:pStyle w:val="CM1"/>
        <w:spacing w:after="1632"/>
        <w:ind w:left="3600" w:firstLine="720"/>
        <w:jc w:val="center"/>
        <w:rPr>
          <w:b/>
        </w:rPr>
      </w:pPr>
      <w:r>
        <w:rPr>
          <w:b/>
        </w:rPr>
        <w:t xml:space="preserve"> </w:t>
      </w:r>
    </w:p>
    <w:p w:rsidR="00000000">
      <w:pPr>
        <w:pStyle w:val="CM1"/>
        <w:spacing w:line="480" w:lineRule="auto"/>
        <w:jc w:val="center"/>
        <w:rPr>
          <w:color w:val="000000"/>
          <w:szCs w:val="23"/>
        </w:rPr>
      </w:pPr>
      <w:r>
        <w:rPr>
          <w:b/>
          <w:bCs/>
          <w:color w:val="000000"/>
          <w:szCs w:val="23"/>
        </w:rPr>
        <w:t xml:space="preserve">ASSET PURCHASE AND SALE AGREEMENT </w:t>
      </w:r>
    </w:p>
    <w:p w:rsidR="00000000">
      <w:pPr>
        <w:pStyle w:val="CM2"/>
        <w:spacing w:after="180" w:line="360" w:lineRule="auto"/>
        <w:jc w:val="center"/>
        <w:rPr>
          <w:color w:val="000000"/>
          <w:szCs w:val="23"/>
        </w:rPr>
      </w:pPr>
      <w:r>
        <w:rPr>
          <w:color w:val="000000"/>
          <w:szCs w:val="23"/>
        </w:rPr>
        <w:t>By and Between</w:t>
      </w:r>
    </w:p>
    <w:p w:rsidR="00000000">
      <w:pPr>
        <w:pStyle w:val="CM2"/>
        <w:spacing w:line="360" w:lineRule="auto"/>
        <w:jc w:val="center"/>
        <w:rPr>
          <w:color w:val="000000"/>
          <w:szCs w:val="23"/>
        </w:rPr>
      </w:pPr>
      <w:r>
        <w:rPr>
          <w:color w:val="000000"/>
          <w:szCs w:val="23"/>
        </w:rPr>
        <w:t xml:space="preserve"> </w:t>
      </w:r>
      <w:r>
        <w:rPr>
          <w:b/>
          <w:bCs/>
          <w:color w:val="000000"/>
          <w:szCs w:val="23"/>
        </w:rPr>
        <w:t>Niagara Mohawk Power Corporation</w:t>
      </w:r>
      <w:r>
        <w:rPr>
          <w:color w:val="000000"/>
          <w:szCs w:val="23"/>
        </w:rPr>
        <w:t>, as Buyer</w:t>
      </w:r>
    </w:p>
    <w:p w:rsidR="00000000">
      <w:pPr>
        <w:pStyle w:val="CM2"/>
        <w:spacing w:line="360" w:lineRule="auto"/>
        <w:jc w:val="center"/>
        <w:rPr>
          <w:color w:val="000000"/>
          <w:szCs w:val="23"/>
        </w:rPr>
      </w:pPr>
      <w:r>
        <w:rPr>
          <w:color w:val="000000"/>
          <w:szCs w:val="23"/>
        </w:rPr>
        <w:t xml:space="preserve">And </w:t>
      </w:r>
    </w:p>
    <w:p w:rsidR="00000000">
      <w:pPr>
        <w:pStyle w:val="CM2"/>
        <w:spacing w:line="360" w:lineRule="auto"/>
        <w:jc w:val="center"/>
        <w:rPr>
          <w:color w:val="000000"/>
          <w:szCs w:val="23"/>
        </w:rPr>
      </w:pPr>
      <w:r>
        <w:rPr>
          <w:b/>
          <w:bCs/>
          <w:color w:val="000000"/>
          <w:szCs w:val="23"/>
        </w:rPr>
        <w:t>Village of Churchville</w:t>
      </w:r>
      <w:r>
        <w:rPr>
          <w:color w:val="000000"/>
          <w:szCs w:val="23"/>
        </w:rPr>
        <w:t xml:space="preserve">, as Seller </w:t>
      </w:r>
    </w:p>
    <w:p w:rsidR="00000000">
      <w:pPr>
        <w:pStyle w:val="CM2"/>
        <w:jc w:val="center"/>
        <w:rPr>
          <w:color w:val="000000"/>
          <w:szCs w:val="23"/>
        </w:rPr>
      </w:pPr>
    </w:p>
    <w:p w:rsidR="00000000">
      <w:pPr>
        <w:pStyle w:val="CM2"/>
        <w:jc w:val="center"/>
        <w:rPr>
          <w:color w:val="000000"/>
          <w:szCs w:val="23"/>
        </w:rPr>
      </w:pPr>
    </w:p>
    <w:p w:rsidR="00000000">
      <w:pPr>
        <w:pStyle w:val="CM2"/>
        <w:jc w:val="center"/>
        <w:rPr>
          <w:color w:val="000000"/>
          <w:szCs w:val="23"/>
        </w:rPr>
      </w:pPr>
    </w:p>
    <w:p w:rsidR="00000000">
      <w:pPr>
        <w:pStyle w:val="CM2"/>
        <w:jc w:val="center"/>
        <w:rPr>
          <w:color w:val="000000"/>
          <w:szCs w:val="23"/>
        </w:rPr>
      </w:pPr>
      <w:r>
        <w:rPr>
          <w:color w:val="000000"/>
          <w:szCs w:val="23"/>
        </w:rPr>
        <w:t xml:space="preserve">Dated as of  April ___, 2011 </w:t>
      </w:r>
    </w:p>
    <w:p w:rsidR="00000000">
      <w:pPr>
        <w:pStyle w:val="Default"/>
      </w:pPr>
    </w:p>
    <w:p w:rsidR="00000000">
      <w:pPr>
        <w:pStyle w:val="Default"/>
      </w:pPr>
    </w:p>
    <w:p w:rsidR="00000000">
      <w:pPr>
        <w:pStyle w:val="Default"/>
      </w:pPr>
    </w:p>
    <w:p w:rsidR="00000000">
      <w:pPr>
        <w:pStyle w:val="Default"/>
      </w:pPr>
    </w:p>
    <w:p w:rsidR="00000000">
      <w:pPr>
        <w:pStyle w:val="Default"/>
      </w:pPr>
    </w:p>
    <w:p w:rsidR="00000000">
      <w:pPr>
        <w:pStyle w:val="Default"/>
      </w:pPr>
    </w:p>
    <w:p w:rsidR="00000000">
      <w:pPr>
        <w:pStyle w:val="Default"/>
      </w:pPr>
    </w:p>
    <w:p w:rsidR="00000000">
      <w:pPr>
        <w:pStyle w:val="Default"/>
      </w:pPr>
    </w:p>
    <w:p w:rsidR="00000000">
      <w:pPr>
        <w:pStyle w:val="Default"/>
      </w:pPr>
    </w:p>
    <w:p w:rsidR="00000000">
      <w:pPr>
        <w:pStyle w:val="Default"/>
      </w:pPr>
    </w:p>
    <w:p w:rsidR="00000000">
      <w:pPr>
        <w:pStyle w:val="Default"/>
        <w:rPr>
          <w:color w:val="auto"/>
        </w:rPr>
        <w:sectPr>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noEndnote/>
          <w:titlePg/>
        </w:sectPr>
      </w:pPr>
    </w:p>
    <w:p w:rsidR="00000000">
      <w:pPr>
        <w:pStyle w:val="CM18"/>
        <w:pageBreakBefore/>
        <w:spacing w:after="506" w:line="276" w:lineRule="atLeast"/>
        <w:jc w:val="center"/>
        <w:rPr>
          <w:sz w:val="23"/>
          <w:szCs w:val="23"/>
        </w:rPr>
      </w:pPr>
      <w:r>
        <w:rPr>
          <w:b/>
          <w:bCs/>
          <w:sz w:val="23"/>
          <w:szCs w:val="23"/>
          <w:u w:val="single"/>
        </w:rPr>
        <w:t xml:space="preserve">ASSET PURCHASE AND SALE AGREEMENT </w:t>
      </w:r>
    </w:p>
    <w:p w:rsidR="00000000">
      <w:pPr>
        <w:pStyle w:val="CM19"/>
        <w:spacing w:after="275" w:line="276" w:lineRule="atLeast"/>
        <w:ind w:firstLine="720"/>
        <w:rPr>
          <w:sz w:val="23"/>
          <w:szCs w:val="23"/>
        </w:rPr>
      </w:pPr>
      <w:r>
        <w:rPr>
          <w:sz w:val="23"/>
          <w:szCs w:val="23"/>
        </w:rPr>
        <w:t>THIS ASSET PURCHASE AND SALE AGREEMENT (the "</w:t>
      </w:r>
      <w:r>
        <w:rPr>
          <w:i/>
          <w:iCs/>
          <w:sz w:val="23"/>
          <w:szCs w:val="23"/>
          <w:u w:val="single"/>
        </w:rPr>
        <w:t>Agreement</w:t>
      </w:r>
      <w:r>
        <w:rPr>
          <w:sz w:val="23"/>
          <w:szCs w:val="23"/>
        </w:rPr>
        <w:t xml:space="preserve">") is made and entered into as of April __, 2011 by and between </w:t>
      </w:r>
      <w:r>
        <w:rPr>
          <w:b/>
          <w:bCs/>
          <w:sz w:val="23"/>
          <w:szCs w:val="23"/>
        </w:rPr>
        <w:t xml:space="preserve">Niagara Mohawk Power Corporation </w:t>
      </w:r>
      <w:r>
        <w:rPr>
          <w:sz w:val="23"/>
          <w:szCs w:val="23"/>
        </w:rPr>
        <w:t>d/b/a National Grid, a New York corporation (“</w:t>
      </w:r>
      <w:r>
        <w:rPr>
          <w:i/>
          <w:iCs/>
          <w:sz w:val="23"/>
          <w:szCs w:val="23"/>
          <w:u w:val="single"/>
        </w:rPr>
        <w:t>National Grid</w:t>
      </w:r>
      <w:r>
        <w:rPr>
          <w:sz w:val="23"/>
          <w:szCs w:val="23"/>
        </w:rPr>
        <w:t>” or “</w:t>
      </w:r>
      <w:r>
        <w:rPr>
          <w:i/>
          <w:iCs/>
          <w:sz w:val="23"/>
          <w:szCs w:val="23"/>
          <w:u w:val="single"/>
        </w:rPr>
        <w:t>Buyer</w:t>
      </w:r>
      <w:r>
        <w:rPr>
          <w:sz w:val="23"/>
          <w:szCs w:val="23"/>
        </w:rPr>
        <w:t>”) and the</w:t>
      </w:r>
      <w:r>
        <w:rPr>
          <w:b/>
          <w:bCs/>
          <w:sz w:val="23"/>
          <w:szCs w:val="23"/>
        </w:rPr>
        <w:t xml:space="preserve"> Village of Churchville ,</w:t>
      </w:r>
      <w:r>
        <w:rPr>
          <w:sz w:val="23"/>
          <w:szCs w:val="23"/>
        </w:rPr>
        <w:t xml:space="preserve"> a New York municipal corporation  (the “</w:t>
      </w:r>
      <w:r>
        <w:rPr>
          <w:i/>
          <w:iCs/>
          <w:sz w:val="23"/>
          <w:szCs w:val="23"/>
          <w:u w:val="single"/>
        </w:rPr>
        <w:t>Seller</w:t>
      </w:r>
      <w:r>
        <w:rPr>
          <w:sz w:val="23"/>
          <w:szCs w:val="23"/>
        </w:rPr>
        <w:t>” or “</w:t>
      </w:r>
      <w:r>
        <w:rPr>
          <w:i/>
          <w:iCs/>
          <w:sz w:val="23"/>
          <w:szCs w:val="23"/>
          <w:u w:val="single"/>
        </w:rPr>
        <w:t>C</w:t>
      </w:r>
      <w:r>
        <w:rPr>
          <w:i/>
          <w:iCs/>
          <w:sz w:val="23"/>
          <w:szCs w:val="23"/>
          <w:u w:val="single"/>
        </w:rPr>
        <w:t>hurchville</w:t>
      </w:r>
      <w:r>
        <w:rPr>
          <w:sz w:val="23"/>
          <w:szCs w:val="23"/>
        </w:rPr>
        <w:t>”). Seller and Buyer are each a “</w:t>
      </w:r>
      <w:r>
        <w:rPr>
          <w:i/>
          <w:iCs/>
          <w:sz w:val="23"/>
          <w:szCs w:val="23"/>
          <w:u w:val="single"/>
        </w:rPr>
        <w:t>Party</w:t>
      </w:r>
      <w:r>
        <w:rPr>
          <w:sz w:val="23"/>
          <w:szCs w:val="23"/>
        </w:rPr>
        <w:t>” and are, collectively, the “</w:t>
      </w:r>
      <w:r>
        <w:rPr>
          <w:i/>
          <w:iCs/>
          <w:sz w:val="23"/>
          <w:szCs w:val="23"/>
          <w:u w:val="single"/>
        </w:rPr>
        <w:t>Parties</w:t>
      </w:r>
      <w:r>
        <w:rPr>
          <w:sz w:val="23"/>
          <w:szCs w:val="23"/>
        </w:rPr>
        <w:t xml:space="preserve">” hereto. </w:t>
      </w:r>
    </w:p>
    <w:p w:rsidR="00000000">
      <w:pPr>
        <w:pStyle w:val="CM19"/>
        <w:spacing w:after="275" w:line="276" w:lineRule="atLeast"/>
        <w:ind w:firstLine="720"/>
        <w:rPr>
          <w:sz w:val="23"/>
          <w:szCs w:val="23"/>
        </w:rPr>
      </w:pPr>
      <w:r>
        <w:rPr>
          <w:sz w:val="23"/>
          <w:szCs w:val="23"/>
        </w:rPr>
        <w:t xml:space="preserve">WHEREAS, Buyer wishes to purchase, and Seller is willing to sell, the assets identified on Exhibit A attached hereto, subject to the terms of this Agreement; </w:t>
      </w:r>
    </w:p>
    <w:p w:rsidR="00000000">
      <w:pPr>
        <w:pStyle w:val="CM19"/>
        <w:spacing w:after="275" w:line="276" w:lineRule="atLeast"/>
        <w:ind w:firstLine="720"/>
        <w:rPr>
          <w:sz w:val="23"/>
          <w:szCs w:val="23"/>
        </w:rPr>
      </w:pPr>
      <w:r>
        <w:rPr>
          <w:sz w:val="23"/>
          <w:szCs w:val="23"/>
        </w:rPr>
        <w:t>N</w:t>
      </w:r>
      <w:r>
        <w:rPr>
          <w:sz w:val="23"/>
          <w:szCs w:val="23"/>
        </w:rPr>
        <w:t xml:space="preserve">OW, THEREFORE, for good and valuable consideration, the receipt and sufficiency of which is hereby acknowledged, Seller and Buyer agree as follows: </w:t>
      </w:r>
    </w:p>
    <w:p w:rsidR="00000000">
      <w:pPr>
        <w:pStyle w:val="CM18"/>
        <w:jc w:val="center"/>
        <w:rPr>
          <w:b/>
          <w:bCs/>
          <w:sz w:val="23"/>
          <w:szCs w:val="23"/>
        </w:rPr>
      </w:pPr>
      <w:r>
        <w:rPr>
          <w:b/>
          <w:bCs/>
          <w:sz w:val="23"/>
          <w:szCs w:val="23"/>
        </w:rPr>
        <w:t>ARTICLE I</w:t>
      </w:r>
    </w:p>
    <w:p w:rsidR="00000000">
      <w:pPr>
        <w:pStyle w:val="CM18"/>
        <w:jc w:val="center"/>
        <w:rPr>
          <w:b/>
          <w:bCs/>
          <w:sz w:val="23"/>
          <w:szCs w:val="23"/>
          <w:u w:val="single"/>
        </w:rPr>
      </w:pPr>
      <w:r>
        <w:rPr>
          <w:b/>
          <w:bCs/>
          <w:sz w:val="23"/>
          <w:szCs w:val="23"/>
        </w:rPr>
        <w:t xml:space="preserve"> </w:t>
      </w:r>
      <w:r>
        <w:rPr>
          <w:b/>
          <w:bCs/>
          <w:sz w:val="23"/>
          <w:szCs w:val="23"/>
          <w:u w:val="single"/>
        </w:rPr>
        <w:t xml:space="preserve">PURCHASE AND SALE </w:t>
      </w:r>
    </w:p>
    <w:p w:rsidR="00000000">
      <w:pPr>
        <w:pStyle w:val="Default"/>
      </w:pPr>
    </w:p>
    <w:p w:rsidR="00000000">
      <w:pPr>
        <w:pStyle w:val="CM19"/>
        <w:spacing w:after="275" w:line="276" w:lineRule="atLeast"/>
        <w:rPr>
          <w:sz w:val="23"/>
          <w:szCs w:val="23"/>
        </w:rPr>
      </w:pPr>
      <w:r>
        <w:rPr>
          <w:sz w:val="23"/>
          <w:szCs w:val="23"/>
        </w:rPr>
        <w:t xml:space="preserve">1.1     </w:t>
      </w:r>
      <w:r>
        <w:rPr>
          <w:sz w:val="23"/>
          <w:szCs w:val="23"/>
          <w:u w:val="single"/>
        </w:rPr>
        <w:t>Assets to be Sold to Buyer.</w:t>
      </w:r>
      <w:r>
        <w:rPr>
          <w:sz w:val="23"/>
          <w:szCs w:val="23"/>
        </w:rPr>
        <w:t xml:space="preserve">     Subject to the terms and conditions </w:t>
      </w:r>
      <w:r>
        <w:rPr>
          <w:sz w:val="23"/>
          <w:szCs w:val="23"/>
        </w:rPr>
        <w:t>contained in this Agreement, at Closing (as defined below), Seller shall convey, grant, bargain, sell, transfer, release, deliver and confirm to Buyer, and Buyer shall purchase, at Closing (as defined below) good, clear and marketable title to the assets i</w:t>
      </w:r>
      <w:r>
        <w:rPr>
          <w:sz w:val="23"/>
          <w:szCs w:val="23"/>
        </w:rPr>
        <w:t>dentified on Exhibit A attached hereto and made a part hereof (the “</w:t>
      </w:r>
      <w:r>
        <w:rPr>
          <w:i/>
          <w:iCs/>
          <w:sz w:val="23"/>
          <w:szCs w:val="23"/>
          <w:u w:val="single"/>
        </w:rPr>
        <w:t>Assets</w:t>
      </w:r>
      <w:r>
        <w:rPr>
          <w:sz w:val="23"/>
          <w:szCs w:val="23"/>
        </w:rPr>
        <w:t xml:space="preserve">”) free and clear from any defects, liens, encumbrances and claims of any kind.    </w:t>
      </w:r>
    </w:p>
    <w:p w:rsidR="00000000">
      <w:pPr>
        <w:pStyle w:val="CM19"/>
        <w:spacing w:after="275" w:line="276" w:lineRule="atLeast"/>
        <w:rPr>
          <w:sz w:val="23"/>
          <w:szCs w:val="23"/>
        </w:rPr>
      </w:pPr>
      <w:r>
        <w:rPr>
          <w:sz w:val="23"/>
          <w:szCs w:val="23"/>
        </w:rPr>
        <w:t xml:space="preserve">1.2     </w:t>
      </w:r>
      <w:r>
        <w:rPr>
          <w:sz w:val="23"/>
          <w:szCs w:val="23"/>
          <w:u w:val="single"/>
        </w:rPr>
        <w:t>Inspection.</w:t>
      </w:r>
      <w:r>
        <w:rPr>
          <w:sz w:val="23"/>
          <w:szCs w:val="23"/>
        </w:rPr>
        <w:t xml:space="preserve">     Buyer has inspected and tested the Assets.  Prior to the Closing, Seller s</w:t>
      </w:r>
      <w:r>
        <w:rPr>
          <w:sz w:val="23"/>
          <w:szCs w:val="23"/>
        </w:rPr>
        <w:t>hall permit representatives of Buyer, at all reasonable hours, to have full access to, and make copies of, all books, records, properties, abstracts of title, surveys, Phase I and Phase II environmental assessments, and other matters to the extent that the</w:t>
      </w:r>
      <w:r>
        <w:rPr>
          <w:sz w:val="23"/>
          <w:szCs w:val="23"/>
        </w:rPr>
        <w:t xml:space="preserve">y relate to the Assets.     </w:t>
      </w:r>
    </w:p>
    <w:p w:rsidR="00000000">
      <w:pPr>
        <w:pStyle w:val="CM19"/>
        <w:spacing w:after="275" w:line="276" w:lineRule="atLeast"/>
        <w:rPr>
          <w:sz w:val="23"/>
          <w:szCs w:val="23"/>
        </w:rPr>
      </w:pPr>
      <w:r>
        <w:rPr>
          <w:sz w:val="23"/>
          <w:szCs w:val="23"/>
        </w:rPr>
        <w:t xml:space="preserve">1.3     </w:t>
      </w:r>
      <w:r>
        <w:rPr>
          <w:sz w:val="23"/>
          <w:szCs w:val="23"/>
          <w:u w:val="single"/>
        </w:rPr>
        <w:t>Purchase Price, Costs and Taxes.</w:t>
      </w:r>
      <w:r>
        <w:rPr>
          <w:sz w:val="23"/>
          <w:szCs w:val="23"/>
        </w:rPr>
        <w:t xml:space="preserve">     Buyer shall pay Seller at Closing one dollar ($1) as the purchase price for the Assets (the “</w:t>
      </w:r>
      <w:r>
        <w:rPr>
          <w:i/>
          <w:iCs/>
          <w:sz w:val="23"/>
          <w:szCs w:val="23"/>
          <w:u w:val="single"/>
        </w:rPr>
        <w:t>Purchase Price</w:t>
      </w:r>
      <w:r>
        <w:rPr>
          <w:sz w:val="23"/>
          <w:szCs w:val="23"/>
        </w:rPr>
        <w:t>”). Seller shall pay all costs for delivering the Assets to Bu</w:t>
      </w:r>
      <w:r>
        <w:rPr>
          <w:sz w:val="23"/>
          <w:szCs w:val="23"/>
        </w:rPr>
        <w:t xml:space="preserve">yer, all such amounts being deemed included in the Purchase Price.  The Purchase Price shall be paid to Seller in immediately available funds by check or by wire transfer or such other means as may be mutually agreed by the Parties prior to Closing.   </w:t>
      </w:r>
    </w:p>
    <w:p w:rsidR="00000000">
      <w:pPr>
        <w:pStyle w:val="CM19"/>
        <w:spacing w:after="275" w:line="276" w:lineRule="atLeast"/>
        <w:rPr>
          <w:sz w:val="23"/>
          <w:szCs w:val="23"/>
        </w:rPr>
      </w:pPr>
      <w:r>
        <w:rPr>
          <w:sz w:val="23"/>
          <w:szCs w:val="23"/>
        </w:rPr>
        <w:t>Eac</w:t>
      </w:r>
      <w:r>
        <w:rPr>
          <w:sz w:val="23"/>
          <w:szCs w:val="23"/>
        </w:rPr>
        <w:t>h Party shall be responsible for its own costs incurred in connection with the transactions contemplated by this Agreement.  Seller shall be responsible for any use, income, or other transfer taxes, if any, imposed by reason of the transfer of the Assets h</w:t>
      </w:r>
      <w:r>
        <w:rPr>
          <w:sz w:val="23"/>
          <w:szCs w:val="23"/>
        </w:rPr>
        <w:t xml:space="preserve">ereunder.    </w:t>
      </w:r>
    </w:p>
    <w:p w:rsidR="00000000">
      <w:pPr>
        <w:pStyle w:val="CM19"/>
        <w:spacing w:after="275" w:line="276" w:lineRule="atLeast"/>
        <w:rPr>
          <w:sz w:val="23"/>
          <w:szCs w:val="23"/>
        </w:rPr>
      </w:pPr>
      <w:r>
        <w:rPr>
          <w:sz w:val="23"/>
          <w:szCs w:val="23"/>
        </w:rPr>
        <w:t xml:space="preserve">1.4     </w:t>
      </w:r>
      <w:r>
        <w:rPr>
          <w:sz w:val="23"/>
          <w:szCs w:val="23"/>
          <w:u w:val="single"/>
        </w:rPr>
        <w:t>Transfer of Title and Delivery.</w:t>
      </w:r>
      <w:r>
        <w:rPr>
          <w:sz w:val="23"/>
          <w:szCs w:val="23"/>
        </w:rPr>
        <w:t xml:space="preserve">    At the Closing, Seller shall convey the Assets to Buyer by delivery of a Bill of Sale in the form set forth in Exhibit B attached hereto and made a part hereof (the "</w:t>
      </w:r>
      <w:r>
        <w:rPr>
          <w:i/>
          <w:iCs/>
          <w:sz w:val="23"/>
          <w:szCs w:val="23"/>
          <w:u w:val="single"/>
        </w:rPr>
        <w:t>Bill of Sale</w:t>
      </w:r>
      <w:r>
        <w:rPr>
          <w:sz w:val="23"/>
          <w:szCs w:val="23"/>
        </w:rPr>
        <w:t xml:space="preserve">"). Upon execution and delivery of the Bill of Sale, and Seller’s receipt of the Purchase Price at Closing, (i) title to the Assets shall vest in Buyer as contemplated in this Agreement and the Bill of Sale, and (ii) the Assets shall be delivered in situ. </w:t>
      </w:r>
      <w:r>
        <w:rPr>
          <w:sz w:val="23"/>
          <w:szCs w:val="23"/>
        </w:rPr>
        <w:t xml:space="preserve">  </w:t>
      </w:r>
    </w:p>
    <w:p w:rsidR="00000000">
      <w:pPr>
        <w:pStyle w:val="CM19"/>
        <w:spacing w:after="275" w:line="276" w:lineRule="atLeast"/>
        <w:rPr>
          <w:sz w:val="23"/>
          <w:szCs w:val="23"/>
        </w:rPr>
      </w:pPr>
      <w:r>
        <w:rPr>
          <w:sz w:val="23"/>
          <w:szCs w:val="23"/>
        </w:rPr>
        <w:t xml:space="preserve">1.5     </w:t>
      </w:r>
      <w:r>
        <w:rPr>
          <w:sz w:val="23"/>
          <w:szCs w:val="23"/>
          <w:u w:val="single"/>
        </w:rPr>
        <w:t>Risk of Loss.</w:t>
      </w:r>
      <w:r>
        <w:rPr>
          <w:sz w:val="23"/>
          <w:szCs w:val="23"/>
        </w:rPr>
        <w:t xml:space="preserve">     Risk of loss or damage to the Assets shall remain with Seller until the Assets are delivered to Buyer at the Closing. If any portion of the Assets is destroyed or damaged by any </w:t>
      </w:r>
      <w:r>
        <w:rPr>
          <w:sz w:val="23"/>
          <w:szCs w:val="23"/>
        </w:rPr>
        <w:t>cause prior to the Closing, Seller shall promptly</w:t>
      </w:r>
      <w:r>
        <w:rPr>
          <w:sz w:val="23"/>
          <w:szCs w:val="23"/>
        </w:rPr>
        <w:t xml:space="preserve"> give notice to Buyer of such damage or destruction and the amount of insurance, if any, covering such Assets.  Prior to the Closing, Buyer shall have the option (which shall be exercised by written notice to Seller within five (5) business days after rece</w:t>
      </w:r>
      <w:r>
        <w:rPr>
          <w:sz w:val="23"/>
          <w:szCs w:val="23"/>
        </w:rPr>
        <w:t xml:space="preserve">ipt of Seller’s notice or, if there are not five (5) business days remaining prior to the Closing Date, as soon as possible but not less than forty-eight (48) hours prior to the Closing) of (i) accepting the Assets in their destroyed or damaged condition, </w:t>
      </w:r>
      <w:r>
        <w:rPr>
          <w:sz w:val="23"/>
          <w:szCs w:val="23"/>
        </w:rPr>
        <w:t xml:space="preserve">in which event any insurance proceeds payable to Seller with respect to the Assets shall be assigned to Buyer, and the full Purchase Price shall be paid for the Assets, (ii) postponing the Closing until such time as Seller shall have repaired, replaced or </w:t>
      </w:r>
      <w:r>
        <w:rPr>
          <w:sz w:val="23"/>
          <w:szCs w:val="23"/>
        </w:rPr>
        <w:t>otherwise reconstructed the Assets, which reconstruction shall be completed not later than sixty (60) days following Buyer’s notice under this Section, failing which Buyer shall have the right to terminate, (iii) not accepting the destroyed or damaged Asse</w:t>
      </w:r>
      <w:r>
        <w:rPr>
          <w:sz w:val="23"/>
          <w:szCs w:val="23"/>
        </w:rPr>
        <w:t xml:space="preserve">ts and adjusting the Purchase Price by the value of the destroyed or damaged Assets, or (iv) terminating this Agreement without incurring any liability whatsoever. </w:t>
      </w:r>
    </w:p>
    <w:p w:rsidR="00000000">
      <w:pPr>
        <w:pStyle w:val="CM19"/>
        <w:spacing w:after="275" w:line="276" w:lineRule="atLeast"/>
        <w:rPr>
          <w:sz w:val="23"/>
          <w:szCs w:val="23"/>
        </w:rPr>
      </w:pPr>
      <w:r>
        <w:rPr>
          <w:sz w:val="23"/>
          <w:szCs w:val="23"/>
        </w:rPr>
        <w:t xml:space="preserve">1.6     </w:t>
      </w:r>
      <w:r>
        <w:rPr>
          <w:sz w:val="23"/>
          <w:szCs w:val="23"/>
          <w:u w:val="single"/>
        </w:rPr>
        <w:t>Documents.</w:t>
      </w:r>
      <w:r>
        <w:rPr>
          <w:sz w:val="23"/>
          <w:szCs w:val="23"/>
        </w:rPr>
        <w:t xml:space="preserve">     Seller shall deliver to Buyer at Closing all documents relating to t</w:t>
      </w:r>
      <w:r>
        <w:rPr>
          <w:sz w:val="23"/>
          <w:szCs w:val="23"/>
        </w:rPr>
        <w:t>he Assets, including copies of purchase documentation and data, manufacturer’s trade prints and test reports, manuals, maintenance records, specifications, plans,  warranties, correspondence and a complete set of updated as-built drawings for the Assets in</w:t>
      </w:r>
      <w:r>
        <w:rPr>
          <w:sz w:val="23"/>
          <w:szCs w:val="23"/>
        </w:rPr>
        <w:t xml:space="preserve"> both manual and electronic format as specified by Buyer. </w:t>
      </w:r>
    </w:p>
    <w:p w:rsidR="00000000">
      <w:pPr>
        <w:pStyle w:val="CM7"/>
        <w:rPr>
          <w:sz w:val="23"/>
          <w:szCs w:val="23"/>
        </w:rPr>
      </w:pPr>
      <w:r>
        <w:rPr>
          <w:sz w:val="23"/>
          <w:szCs w:val="23"/>
        </w:rPr>
        <w:t xml:space="preserve">1.7     </w:t>
      </w:r>
      <w:r>
        <w:rPr>
          <w:sz w:val="23"/>
          <w:szCs w:val="23"/>
          <w:u w:val="single"/>
        </w:rPr>
        <w:t>Regulatory Approvals.</w:t>
      </w:r>
      <w:r>
        <w:rPr>
          <w:sz w:val="23"/>
          <w:szCs w:val="23"/>
        </w:rPr>
        <w:t xml:space="preserve">      The transactions contemplated by this Agreement are subject to the receipt of any required approvals from regulatory agencies having jurisdiction over such transa</w:t>
      </w:r>
      <w:r>
        <w:rPr>
          <w:sz w:val="23"/>
          <w:szCs w:val="23"/>
        </w:rPr>
        <w:t>ctions (“</w:t>
      </w:r>
      <w:r>
        <w:rPr>
          <w:i/>
          <w:iCs/>
          <w:sz w:val="23"/>
          <w:szCs w:val="23"/>
          <w:u w:val="single"/>
        </w:rPr>
        <w:t>Required Regulatory Approvals</w:t>
      </w:r>
      <w:r>
        <w:rPr>
          <w:sz w:val="23"/>
          <w:szCs w:val="23"/>
        </w:rPr>
        <w:t>”), which may include, without limitation, the New York State Public Service Commission (“</w:t>
      </w:r>
      <w:r>
        <w:rPr>
          <w:i/>
          <w:iCs/>
          <w:sz w:val="23"/>
          <w:szCs w:val="23"/>
          <w:u w:val="single"/>
        </w:rPr>
        <w:t>NYPSC</w:t>
      </w:r>
      <w:r>
        <w:rPr>
          <w:sz w:val="23"/>
          <w:szCs w:val="23"/>
        </w:rPr>
        <w:t>”) and the Federal Energy Regulatory Commission (“</w:t>
      </w:r>
      <w:r>
        <w:rPr>
          <w:i/>
          <w:iCs/>
          <w:sz w:val="23"/>
          <w:szCs w:val="23"/>
          <w:u w:val="single"/>
        </w:rPr>
        <w:t>FERC</w:t>
      </w:r>
      <w:r>
        <w:rPr>
          <w:sz w:val="23"/>
          <w:szCs w:val="23"/>
        </w:rPr>
        <w:t>”). Buyer agrees to make the appropriate filings with any such regula</w:t>
      </w:r>
      <w:r>
        <w:rPr>
          <w:sz w:val="23"/>
          <w:szCs w:val="23"/>
        </w:rPr>
        <w:t>tory agencies (the “</w:t>
      </w:r>
      <w:r>
        <w:rPr>
          <w:i/>
          <w:iCs/>
          <w:sz w:val="23"/>
          <w:szCs w:val="23"/>
          <w:u w:val="single"/>
        </w:rPr>
        <w:t>Applications</w:t>
      </w:r>
      <w:r>
        <w:rPr>
          <w:sz w:val="23"/>
          <w:szCs w:val="23"/>
        </w:rPr>
        <w:t>”) following execution and delivery of this Agreement.  The Parties agree to use their respective commercially reasonable efforts to obtain any and all Required Regulatory Approvals.  The terms and conditions of this Agreeme</w:t>
      </w:r>
      <w:r>
        <w:rPr>
          <w:sz w:val="23"/>
          <w:szCs w:val="23"/>
        </w:rPr>
        <w:t>nt are expressly contingent upon all Required Regulatory Approvals, if any, each being granted without the imposition of any modification or condition of the terms of this Agreement or the subject transaction, unless such modification(s) or condition(s) ar</w:t>
      </w:r>
      <w:r>
        <w:rPr>
          <w:sz w:val="23"/>
          <w:szCs w:val="23"/>
        </w:rPr>
        <w:t>e agreed to by both Parties in their respective sole discretion.  If any Application is made and is denied, or is granted in a form, or subject to conditions, that either Party rejects, in its sole discretion, as unacceptable, this Agreement shall terminat</w:t>
      </w:r>
      <w:r>
        <w:rPr>
          <w:sz w:val="23"/>
          <w:szCs w:val="23"/>
        </w:rPr>
        <w:t xml:space="preserve">e as of the date that a Party notifies the other Party of such denial or rejection, in which event the obligations of the Parties under this Agreement shall cease and this Agreement shall terminate without recourse to the Parties. </w:t>
      </w:r>
    </w:p>
    <w:p w:rsidR="00000000">
      <w:pPr>
        <w:pStyle w:val="Default"/>
        <w:rPr>
          <w:color w:val="auto"/>
        </w:rPr>
      </w:pPr>
    </w:p>
    <w:p w:rsidR="00000000">
      <w:pPr>
        <w:pStyle w:val="CM19"/>
        <w:jc w:val="center"/>
        <w:rPr>
          <w:b/>
          <w:bCs/>
          <w:sz w:val="23"/>
          <w:szCs w:val="23"/>
        </w:rPr>
      </w:pPr>
      <w:r>
        <w:rPr>
          <w:b/>
          <w:bCs/>
          <w:sz w:val="23"/>
          <w:szCs w:val="23"/>
        </w:rPr>
        <w:t>ARTICLE II</w:t>
      </w:r>
    </w:p>
    <w:p w:rsidR="00000000">
      <w:pPr>
        <w:pStyle w:val="CM19"/>
        <w:jc w:val="center"/>
        <w:rPr>
          <w:b/>
          <w:bCs/>
          <w:sz w:val="23"/>
          <w:szCs w:val="23"/>
          <w:u w:val="single"/>
        </w:rPr>
      </w:pPr>
      <w:r>
        <w:rPr>
          <w:b/>
          <w:bCs/>
          <w:sz w:val="23"/>
          <w:szCs w:val="23"/>
          <w:u w:val="single"/>
        </w:rPr>
        <w:t xml:space="preserve">CLOSING AND </w:t>
      </w:r>
      <w:r>
        <w:rPr>
          <w:b/>
          <w:bCs/>
          <w:sz w:val="23"/>
          <w:szCs w:val="23"/>
          <w:u w:val="single"/>
        </w:rPr>
        <w:t xml:space="preserve">CONDITIONS PRECEDENT; DEMARCATION AND SWITCHING </w:t>
      </w:r>
    </w:p>
    <w:p w:rsidR="00000000">
      <w:pPr>
        <w:pStyle w:val="Default"/>
      </w:pPr>
    </w:p>
    <w:p w:rsidR="00000000">
      <w:pPr>
        <w:pStyle w:val="CM19"/>
        <w:spacing w:after="275" w:line="276" w:lineRule="atLeast"/>
        <w:rPr>
          <w:sz w:val="23"/>
          <w:szCs w:val="23"/>
        </w:rPr>
      </w:pPr>
      <w:r>
        <w:rPr>
          <w:sz w:val="23"/>
          <w:szCs w:val="23"/>
        </w:rPr>
        <w:t xml:space="preserve">2.1     </w:t>
      </w:r>
      <w:r>
        <w:rPr>
          <w:sz w:val="23"/>
          <w:szCs w:val="23"/>
          <w:u w:val="single"/>
        </w:rPr>
        <w:t>Time and Place of Closing.</w:t>
      </w:r>
      <w:r>
        <w:rPr>
          <w:sz w:val="23"/>
          <w:szCs w:val="23"/>
        </w:rPr>
        <w:t xml:space="preserve">     The consummation and closing of the transactions provided for in this Agreement (the "</w:t>
      </w:r>
      <w:r>
        <w:rPr>
          <w:i/>
          <w:iCs/>
          <w:sz w:val="23"/>
          <w:szCs w:val="23"/>
          <w:u w:val="single"/>
        </w:rPr>
        <w:t>Closing</w:t>
      </w:r>
      <w:r>
        <w:rPr>
          <w:sz w:val="23"/>
          <w:szCs w:val="23"/>
        </w:rPr>
        <w:t>") shall occur  not later than ten (10) business days after all conditions</w:t>
      </w:r>
      <w:r>
        <w:rPr>
          <w:sz w:val="23"/>
          <w:szCs w:val="23"/>
        </w:rPr>
        <w:t xml:space="preserve"> precedent to the consummation of the transactions contemplated by this Agreement have been fully satisfied or waived (the "</w:t>
      </w:r>
      <w:r>
        <w:rPr>
          <w:i/>
          <w:iCs/>
          <w:sz w:val="23"/>
          <w:szCs w:val="23"/>
          <w:u w:val="single"/>
        </w:rPr>
        <w:t>Closing Date</w:t>
      </w:r>
      <w:r>
        <w:rPr>
          <w:sz w:val="23"/>
          <w:szCs w:val="23"/>
        </w:rPr>
        <w:t xml:space="preserve">") at Syracuse, New York, or at such other place or time as the parties shall mutually agree.  Exchange of documents to </w:t>
      </w:r>
      <w:r>
        <w:rPr>
          <w:sz w:val="23"/>
          <w:szCs w:val="23"/>
        </w:rPr>
        <w:t xml:space="preserve">be delivered at Closing may be conducted by delivery via facsimile or in “PDF” format by electronic mail, followed by mailing of originals to each Party. </w:t>
      </w:r>
    </w:p>
    <w:p w:rsidR="00000000">
      <w:pPr>
        <w:pStyle w:val="CM19"/>
        <w:spacing w:after="275" w:line="276" w:lineRule="atLeast"/>
        <w:rPr>
          <w:sz w:val="23"/>
          <w:szCs w:val="23"/>
        </w:rPr>
      </w:pPr>
      <w:r>
        <w:rPr>
          <w:sz w:val="23"/>
          <w:szCs w:val="23"/>
        </w:rPr>
        <w:t xml:space="preserve">2.2     </w:t>
      </w:r>
      <w:r>
        <w:rPr>
          <w:sz w:val="23"/>
          <w:szCs w:val="23"/>
          <w:u w:val="single"/>
        </w:rPr>
        <w:t>Conditions Precedent to the Obligation of Each Party to Close.</w:t>
      </w:r>
      <w:r>
        <w:rPr>
          <w:sz w:val="23"/>
          <w:szCs w:val="23"/>
        </w:rPr>
        <w:t xml:space="preserve">    The obligation of each Part</w:t>
      </w:r>
      <w:r>
        <w:rPr>
          <w:sz w:val="23"/>
          <w:szCs w:val="23"/>
        </w:rPr>
        <w:t xml:space="preserve">y to consummate the Closing shall be subject to the satisfaction at or prior to the Closing of each of the following conditions: </w:t>
      </w:r>
    </w:p>
    <w:p w:rsidR="00000000">
      <w:pPr>
        <w:pStyle w:val="Default"/>
        <w:spacing w:after="206"/>
        <w:ind w:left="576"/>
        <w:rPr>
          <w:color w:val="auto"/>
          <w:sz w:val="23"/>
          <w:szCs w:val="23"/>
        </w:rPr>
      </w:pPr>
      <w:r>
        <w:rPr>
          <w:color w:val="auto"/>
          <w:sz w:val="23"/>
          <w:szCs w:val="23"/>
        </w:rPr>
        <w:t>(a)  the representations and warranties made by the other Party in this Agreement shall be true and correct in all material re</w:t>
      </w:r>
      <w:r>
        <w:rPr>
          <w:color w:val="auto"/>
          <w:sz w:val="23"/>
          <w:szCs w:val="23"/>
        </w:rPr>
        <w:t xml:space="preserve">spects at and as of the Closing with the same effect as though such representations and warranties had been made or given at and as of the Closing; </w:t>
      </w:r>
    </w:p>
    <w:p w:rsidR="00000000">
      <w:pPr>
        <w:pStyle w:val="Default"/>
        <w:spacing w:after="206"/>
        <w:ind w:left="576"/>
        <w:rPr>
          <w:color w:val="auto"/>
          <w:sz w:val="23"/>
          <w:szCs w:val="23"/>
        </w:rPr>
      </w:pPr>
      <w:r>
        <w:rPr>
          <w:color w:val="auto"/>
          <w:sz w:val="23"/>
          <w:szCs w:val="23"/>
        </w:rPr>
        <w:t>(b)  the other Party shall have performed and complied in all respects with all of its obligations under th</w:t>
      </w:r>
      <w:r>
        <w:rPr>
          <w:color w:val="auto"/>
          <w:sz w:val="23"/>
          <w:szCs w:val="23"/>
        </w:rPr>
        <w:t xml:space="preserve">is Agreement to be performed or complied with by it on or prior to the Closing; and </w:t>
      </w:r>
    </w:p>
    <w:p w:rsidR="00000000">
      <w:pPr>
        <w:pStyle w:val="Default"/>
        <w:ind w:left="576"/>
        <w:rPr>
          <w:color w:val="auto"/>
          <w:sz w:val="23"/>
          <w:szCs w:val="23"/>
        </w:rPr>
      </w:pPr>
      <w:r>
        <w:rPr>
          <w:color w:val="auto"/>
          <w:sz w:val="23"/>
          <w:szCs w:val="23"/>
        </w:rPr>
        <w:t>(c)  the other Party shall have obtained all necessary licenses, permits, consents and other approvals of governmental entities, agencies, or bodies, and all other persons</w:t>
      </w:r>
      <w:r>
        <w:rPr>
          <w:color w:val="auto"/>
          <w:sz w:val="23"/>
          <w:szCs w:val="23"/>
        </w:rPr>
        <w:t xml:space="preserve"> or entities, if any, required for it to consummate the transactions contemplated by this Agreement.  </w:t>
      </w:r>
    </w:p>
    <w:p w:rsidR="00000000">
      <w:pPr>
        <w:pStyle w:val="Default"/>
        <w:rPr>
          <w:color w:val="auto"/>
          <w:sz w:val="23"/>
          <w:szCs w:val="23"/>
        </w:rPr>
      </w:pPr>
    </w:p>
    <w:p w:rsidR="00000000">
      <w:pPr>
        <w:pStyle w:val="CM19"/>
        <w:spacing w:after="275" w:line="276" w:lineRule="atLeast"/>
        <w:rPr>
          <w:sz w:val="23"/>
          <w:szCs w:val="23"/>
        </w:rPr>
      </w:pPr>
      <w:r>
        <w:rPr>
          <w:sz w:val="23"/>
          <w:szCs w:val="23"/>
        </w:rPr>
        <w:t xml:space="preserve">2.3     </w:t>
      </w:r>
      <w:r>
        <w:rPr>
          <w:sz w:val="23"/>
          <w:szCs w:val="23"/>
          <w:u w:val="single"/>
        </w:rPr>
        <w:t>Conditions Precedent to the Obligation of Buyer to Close.</w:t>
      </w:r>
      <w:r>
        <w:rPr>
          <w:sz w:val="23"/>
          <w:szCs w:val="23"/>
        </w:rPr>
        <w:t xml:space="preserve">    The obligation of the Buyer to consummate the Closing shall be subject to the satis</w:t>
      </w:r>
      <w:r>
        <w:rPr>
          <w:sz w:val="23"/>
          <w:szCs w:val="23"/>
        </w:rPr>
        <w:t xml:space="preserve">faction at or prior to the Closing of the following additional conditions:  </w:t>
      </w:r>
    </w:p>
    <w:p w:rsidR="00000000">
      <w:pPr>
        <w:pStyle w:val="Default"/>
        <w:spacing w:after="206"/>
        <w:ind w:left="576"/>
        <w:rPr>
          <w:color w:val="auto"/>
          <w:sz w:val="23"/>
          <w:szCs w:val="23"/>
        </w:rPr>
      </w:pPr>
      <w:r>
        <w:rPr>
          <w:color w:val="auto"/>
          <w:sz w:val="23"/>
          <w:szCs w:val="23"/>
        </w:rPr>
        <w:t>(a)   Seller shall have delivered to Buyer a fully executed Bill of Sale and such other documents and instruments of assignment, transfer, and conveyance as, in the opinion of Buy</w:t>
      </w:r>
      <w:r>
        <w:rPr>
          <w:color w:val="auto"/>
          <w:sz w:val="23"/>
          <w:szCs w:val="23"/>
        </w:rPr>
        <w:t>er’s counsel, are sufficient in form and substance to transfer all of the Assets and Warranties (as such term is defined in Section 3.1 (f) of Article III, below, to Buyer in accordance with the provisions of this Agreement and free and clear of all encumb</w:t>
      </w:r>
      <w:r>
        <w:rPr>
          <w:color w:val="auto"/>
          <w:sz w:val="23"/>
          <w:szCs w:val="23"/>
        </w:rPr>
        <w:t xml:space="preserve">rances;  </w:t>
      </w:r>
    </w:p>
    <w:p w:rsidR="00000000">
      <w:pPr>
        <w:pStyle w:val="Default"/>
        <w:ind w:left="576"/>
        <w:rPr>
          <w:color w:val="auto"/>
          <w:sz w:val="23"/>
          <w:szCs w:val="23"/>
        </w:rPr>
      </w:pPr>
      <w:r>
        <w:rPr>
          <w:color w:val="auto"/>
          <w:sz w:val="23"/>
          <w:szCs w:val="23"/>
        </w:rPr>
        <w:t>(b)   the Assets shall not have been, and shall not be threatened to be, damaged, modified or altered in any way, including, but not limited to, as a result of fire, explosion, disaster, accident, flood, vandalism, violence, terrorism or other ca</w:t>
      </w:r>
      <w:r>
        <w:rPr>
          <w:color w:val="auto"/>
          <w:sz w:val="23"/>
          <w:szCs w:val="23"/>
        </w:rPr>
        <w:t xml:space="preserve">sualty, ordinary wear and tear excepted; </w:t>
      </w:r>
    </w:p>
    <w:p w:rsidR="00000000">
      <w:pPr>
        <w:pStyle w:val="Default"/>
        <w:ind w:left="576"/>
        <w:rPr>
          <w:color w:val="auto"/>
          <w:sz w:val="23"/>
          <w:szCs w:val="23"/>
        </w:rPr>
      </w:pPr>
    </w:p>
    <w:p w:rsidR="00000000">
      <w:pPr>
        <w:pStyle w:val="Default"/>
        <w:ind w:left="576"/>
        <w:rPr>
          <w:color w:val="auto"/>
          <w:sz w:val="23"/>
          <w:szCs w:val="23"/>
        </w:rPr>
      </w:pPr>
      <w:r>
        <w:rPr>
          <w:color w:val="auto"/>
          <w:sz w:val="23"/>
          <w:szCs w:val="23"/>
        </w:rPr>
        <w:t>(c)   All approvals contemplated by Section 1.7 of Article I of this Agreement shall have been received, in form and substance satisfactory to Buyer in its sole discretion, and Seller shall have delivered resoluti</w:t>
      </w:r>
      <w:r>
        <w:rPr>
          <w:color w:val="auto"/>
          <w:sz w:val="23"/>
          <w:szCs w:val="23"/>
        </w:rPr>
        <w:t>ons of the Board of Directors (or equivalent managing body) of Seller authorizing the execution and delivery of this Agreement and the consummation of the transactions contemplated hereby, together with a certificate of its Secretary or Assistant Secretary</w:t>
      </w:r>
      <w:r>
        <w:rPr>
          <w:color w:val="auto"/>
          <w:sz w:val="23"/>
          <w:szCs w:val="23"/>
        </w:rPr>
        <w:t xml:space="preserve"> (or equivalent officer), certifying the adoption of those resolutions and the incumbency of the respective officers executing documents being delivered at or in connection with the Closing.</w:t>
      </w:r>
    </w:p>
    <w:p w:rsidR="00000000">
      <w:pPr>
        <w:pStyle w:val="Default"/>
        <w:ind w:left="576"/>
        <w:rPr>
          <w:color w:val="auto"/>
          <w:sz w:val="23"/>
          <w:szCs w:val="23"/>
        </w:rPr>
      </w:pPr>
    </w:p>
    <w:p w:rsidR="00000000">
      <w:pPr>
        <w:pStyle w:val="Default"/>
        <w:spacing w:after="206"/>
        <w:ind w:left="576"/>
        <w:rPr>
          <w:color w:val="auto"/>
          <w:sz w:val="23"/>
          <w:szCs w:val="23"/>
        </w:rPr>
      </w:pPr>
      <w:r>
        <w:rPr>
          <w:color w:val="auto"/>
          <w:sz w:val="23"/>
          <w:szCs w:val="23"/>
        </w:rPr>
        <w:t>(d)   Seller shall have delivered access to and possession of al</w:t>
      </w:r>
      <w:r>
        <w:rPr>
          <w:color w:val="auto"/>
          <w:sz w:val="23"/>
          <w:szCs w:val="23"/>
        </w:rPr>
        <w:t>l of the Assets; and</w:t>
      </w:r>
    </w:p>
    <w:p w:rsidR="00000000">
      <w:pPr>
        <w:pStyle w:val="Default"/>
        <w:ind w:left="576"/>
        <w:rPr>
          <w:color w:val="auto"/>
          <w:sz w:val="23"/>
          <w:szCs w:val="23"/>
        </w:rPr>
      </w:pPr>
    </w:p>
    <w:p w:rsidR="00000000">
      <w:pPr>
        <w:pStyle w:val="Default"/>
        <w:ind w:left="576"/>
        <w:rPr>
          <w:color w:val="auto"/>
          <w:sz w:val="23"/>
          <w:szCs w:val="23"/>
        </w:rPr>
      </w:pPr>
      <w:r>
        <w:rPr>
          <w:color w:val="auto"/>
          <w:sz w:val="23"/>
          <w:szCs w:val="23"/>
        </w:rPr>
        <w:t xml:space="preserve">(e)   Seller shall have delivered to Buyer uninterrupted real property rights to support the installation and construction, operation, maintenance, repair and/or replacement of the Assets, which real property rights shall include (A) </w:t>
      </w:r>
      <w:r>
        <w:rPr>
          <w:color w:val="auto"/>
          <w:sz w:val="23"/>
          <w:szCs w:val="23"/>
        </w:rPr>
        <w:t xml:space="preserve">grant of perpetual easement rights from Seller to Buyer for all of Seller's fee-owned real property upon which certain of the Assets are or shall be located; (B) assignment of all of Seller's right, title and interest in, to and under each of those deeded </w:t>
      </w:r>
      <w:r>
        <w:rPr>
          <w:color w:val="auto"/>
          <w:sz w:val="23"/>
          <w:szCs w:val="23"/>
        </w:rPr>
        <w:t>easements obtained by Seller from third party fee-owners of real property upon which certain of the Assets are or shall be located; (C) assignment of all of Seller's right, title and interest in, to and under each of those easements obtained by Seller purs</w:t>
      </w:r>
      <w:r>
        <w:rPr>
          <w:color w:val="auto"/>
          <w:sz w:val="23"/>
          <w:szCs w:val="23"/>
        </w:rPr>
        <w:t>uant to its exercise of the right of eminent domain against third party fee-owners of real property upon which certain of the Assets are or shall be located; and (D) such other rights in or affecting real property in connection with the Assets as Buyer sha</w:t>
      </w:r>
      <w:r>
        <w:rPr>
          <w:color w:val="auto"/>
          <w:sz w:val="23"/>
          <w:szCs w:val="23"/>
        </w:rPr>
        <w:t xml:space="preserve">ll reasonably require, it being understood that each of the foregoing shall be in form and substance satisfactory to Buyer in its sole discretion. </w:t>
      </w:r>
    </w:p>
    <w:p w:rsidR="00000000">
      <w:pPr>
        <w:pStyle w:val="Default"/>
        <w:rPr>
          <w:color w:val="auto"/>
          <w:sz w:val="23"/>
          <w:szCs w:val="23"/>
        </w:rPr>
      </w:pPr>
    </w:p>
    <w:p w:rsidR="00000000">
      <w:pPr>
        <w:pStyle w:val="CM19"/>
        <w:spacing w:after="275" w:line="276" w:lineRule="atLeast"/>
        <w:rPr>
          <w:sz w:val="23"/>
          <w:szCs w:val="23"/>
        </w:rPr>
      </w:pPr>
      <w:r>
        <w:rPr>
          <w:sz w:val="23"/>
          <w:szCs w:val="23"/>
        </w:rPr>
        <w:t xml:space="preserve">2.4     </w:t>
      </w:r>
      <w:r>
        <w:rPr>
          <w:sz w:val="23"/>
          <w:szCs w:val="23"/>
          <w:u w:val="single"/>
        </w:rPr>
        <w:t>Demarcation and Switching.</w:t>
      </w:r>
      <w:r>
        <w:rPr>
          <w:sz w:val="23"/>
          <w:szCs w:val="23"/>
        </w:rPr>
        <w:t xml:space="preserve">    Seller will own the attachment pole, crossarms, insulators, the disconnect switch (“</w:t>
      </w:r>
      <w:r>
        <w:rPr>
          <w:i/>
          <w:iCs/>
          <w:sz w:val="23"/>
          <w:szCs w:val="23"/>
          <w:u w:val="single"/>
        </w:rPr>
        <w:t>Switch</w:t>
      </w:r>
      <w:r>
        <w:rPr>
          <w:sz w:val="23"/>
          <w:szCs w:val="23"/>
        </w:rPr>
        <w:t>”), riser facilities and the underground cable serving the newly constructed Sanford Road North Substation in the Village of Churchville.  Buyer’s 34.5 kV line wi</w:t>
      </w:r>
      <w:r>
        <w:rPr>
          <w:sz w:val="23"/>
          <w:szCs w:val="23"/>
        </w:rPr>
        <w:t xml:space="preserve">ll terminate on the dead end insulators on the cross arms of such Seller attachment pole serving the newly constructed Sanford Road North Substation. </w:t>
      </w:r>
    </w:p>
    <w:p w:rsidR="00000000">
      <w:pPr>
        <w:pStyle w:val="CM6"/>
        <w:ind w:firstLine="720"/>
        <w:rPr>
          <w:b/>
          <w:sz w:val="23"/>
          <w:szCs w:val="23"/>
        </w:rPr>
      </w:pPr>
      <w:r>
        <w:rPr>
          <w:sz w:val="23"/>
          <w:szCs w:val="23"/>
        </w:rPr>
        <w:t>After Closing, the Buyer and Seller agree to operate the Switch in accordance with the procedures describ</w:t>
      </w:r>
      <w:r>
        <w:rPr>
          <w:sz w:val="23"/>
          <w:szCs w:val="23"/>
        </w:rPr>
        <w:t>ed in Exhibit C attached hereto. The Switch will be secured by the Seller in such a manner as will permit both Parties to access the Switch and lock it when switching is complete.  All switching of the Switch will be under the sole direction and control of</w:t>
      </w:r>
      <w:r>
        <w:rPr>
          <w:sz w:val="23"/>
          <w:szCs w:val="23"/>
        </w:rPr>
        <w:t xml:space="preserve"> National Grid’s Western Regional Control Center (“</w:t>
      </w:r>
      <w:r>
        <w:rPr>
          <w:i/>
          <w:iCs/>
          <w:sz w:val="23"/>
          <w:szCs w:val="23"/>
          <w:u w:val="single"/>
        </w:rPr>
        <w:t>WRCC</w:t>
      </w:r>
      <w:r>
        <w:rPr>
          <w:sz w:val="23"/>
          <w:szCs w:val="23"/>
        </w:rPr>
        <w:t xml:space="preserve">”) and will be done only with the permission of the WRCC. </w:t>
      </w:r>
    </w:p>
    <w:p w:rsidR="00000000">
      <w:pPr>
        <w:pStyle w:val="Default"/>
        <w:rPr>
          <w:color w:val="auto"/>
        </w:rPr>
      </w:pPr>
    </w:p>
    <w:p w:rsidR="00000000">
      <w:pPr>
        <w:pStyle w:val="CM19"/>
        <w:jc w:val="center"/>
        <w:rPr>
          <w:b/>
          <w:bCs/>
          <w:sz w:val="23"/>
          <w:szCs w:val="23"/>
        </w:rPr>
      </w:pPr>
      <w:r>
        <w:rPr>
          <w:b/>
          <w:bCs/>
          <w:sz w:val="23"/>
          <w:szCs w:val="23"/>
        </w:rPr>
        <w:t>ARTICLE III</w:t>
      </w:r>
    </w:p>
    <w:p w:rsidR="00000000">
      <w:pPr>
        <w:pStyle w:val="CM19"/>
        <w:jc w:val="center"/>
        <w:rPr>
          <w:b/>
          <w:bCs/>
          <w:sz w:val="23"/>
          <w:szCs w:val="23"/>
          <w:u w:val="single"/>
        </w:rPr>
      </w:pPr>
      <w:r>
        <w:rPr>
          <w:b/>
          <w:bCs/>
          <w:sz w:val="23"/>
          <w:szCs w:val="23"/>
        </w:rPr>
        <w:t xml:space="preserve"> </w:t>
      </w:r>
      <w:r>
        <w:rPr>
          <w:b/>
          <w:bCs/>
          <w:sz w:val="23"/>
          <w:szCs w:val="23"/>
          <w:u w:val="single"/>
        </w:rPr>
        <w:t xml:space="preserve">REPRESENTATIONS AND WARRANTIES </w:t>
      </w:r>
    </w:p>
    <w:p w:rsidR="00000000">
      <w:pPr>
        <w:pStyle w:val="Default"/>
      </w:pPr>
    </w:p>
    <w:p w:rsidR="00000000">
      <w:pPr>
        <w:pStyle w:val="CM19"/>
        <w:spacing w:after="275" w:line="276" w:lineRule="atLeast"/>
        <w:rPr>
          <w:sz w:val="23"/>
          <w:szCs w:val="23"/>
        </w:rPr>
      </w:pPr>
      <w:r>
        <w:rPr>
          <w:sz w:val="23"/>
          <w:szCs w:val="23"/>
        </w:rPr>
        <w:t xml:space="preserve">3.1     </w:t>
      </w:r>
      <w:r>
        <w:rPr>
          <w:sz w:val="23"/>
          <w:szCs w:val="23"/>
          <w:u w:val="single"/>
        </w:rPr>
        <w:t>Representations and Warranties of Seller.</w:t>
      </w:r>
      <w:r>
        <w:rPr>
          <w:sz w:val="23"/>
          <w:szCs w:val="23"/>
        </w:rPr>
        <w:t xml:space="preserve">    Seller hereby represents and warrants to B</w:t>
      </w:r>
      <w:r>
        <w:rPr>
          <w:sz w:val="23"/>
          <w:szCs w:val="23"/>
        </w:rPr>
        <w:t xml:space="preserve">uyer that the following statements are true, correct and complete as of the execution date of this Agreement and as of the date of the Closing: </w:t>
      </w:r>
    </w:p>
    <w:p w:rsidR="00000000">
      <w:pPr>
        <w:pStyle w:val="Default"/>
        <w:spacing w:after="206"/>
        <w:ind w:left="576"/>
        <w:rPr>
          <w:color w:val="auto"/>
          <w:sz w:val="23"/>
          <w:szCs w:val="23"/>
        </w:rPr>
      </w:pPr>
      <w:r>
        <w:rPr>
          <w:color w:val="auto"/>
          <w:sz w:val="23"/>
          <w:szCs w:val="23"/>
        </w:rPr>
        <w:t>(a)   Seller is a municipal corporation validly existing and in good standing under the laws of the state in wh</w:t>
      </w:r>
      <w:r>
        <w:rPr>
          <w:color w:val="auto"/>
          <w:sz w:val="23"/>
          <w:szCs w:val="23"/>
        </w:rPr>
        <w:t xml:space="preserve">ich it is organized and is in good standing and is duly qualified to conduct business in all of the jurisdictions in which it operates; </w:t>
      </w:r>
    </w:p>
    <w:p w:rsidR="00000000">
      <w:pPr>
        <w:pStyle w:val="Default"/>
        <w:spacing w:after="206"/>
        <w:ind w:left="576"/>
        <w:rPr>
          <w:color w:val="auto"/>
          <w:sz w:val="23"/>
          <w:szCs w:val="23"/>
        </w:rPr>
      </w:pPr>
      <w:r>
        <w:rPr>
          <w:color w:val="auto"/>
          <w:sz w:val="23"/>
          <w:szCs w:val="23"/>
        </w:rPr>
        <w:t xml:space="preserve">(b)   Seller has all requisite power and authority to enter into this Agreement, execute and deliver the Bill of Sale, </w:t>
      </w:r>
      <w:r>
        <w:rPr>
          <w:color w:val="auto"/>
          <w:sz w:val="23"/>
          <w:szCs w:val="23"/>
        </w:rPr>
        <w:t>undertake its obligations hereunder and consummate the transactions contemplated hereby; this Agreement constitutes, and, as of the Closing, the Bill of Sale will constitute, the valid and legally binding obligations of Seller, and are or will be enforceab</w:t>
      </w:r>
      <w:r>
        <w:rPr>
          <w:color w:val="auto"/>
          <w:sz w:val="23"/>
          <w:szCs w:val="23"/>
        </w:rPr>
        <w:t>le in accordance with their respective terms, except as the enforceability thereof may be limited by applicable bankruptcy, insolvency, reorganization or other similar laws affecting creditors’ rights generally and by general equitable principles (regardle</w:t>
      </w:r>
      <w:r>
        <w:rPr>
          <w:color w:val="auto"/>
          <w:sz w:val="23"/>
          <w:szCs w:val="23"/>
        </w:rPr>
        <w:t xml:space="preserve">ss of whether enforceability is sought in a proceeding in equity or law); </w:t>
      </w:r>
    </w:p>
    <w:p w:rsidR="00000000">
      <w:pPr>
        <w:pStyle w:val="Default"/>
        <w:spacing w:after="206"/>
        <w:ind w:left="576"/>
        <w:rPr>
          <w:color w:val="auto"/>
          <w:sz w:val="23"/>
          <w:szCs w:val="23"/>
        </w:rPr>
      </w:pPr>
      <w:r>
        <w:rPr>
          <w:color w:val="auto"/>
          <w:sz w:val="23"/>
          <w:szCs w:val="23"/>
        </w:rPr>
        <w:t>(c)   neither the execution and delivery of this Agreement or the Bill of Sale by the Seller, nor the consummation by the Seller of the transactions contemplated hereby, will consti</w:t>
      </w:r>
      <w:r>
        <w:rPr>
          <w:color w:val="auto"/>
          <w:sz w:val="23"/>
          <w:szCs w:val="23"/>
        </w:rPr>
        <w:t>tute a violation of, or be in conflict with, or constitute or create a default under, or result in the creation or imposition of any lien, security interest, or other encumbrance upon any of the Assets under, any applicable charter, certificate of incorpor</w:t>
      </w:r>
      <w:r>
        <w:rPr>
          <w:color w:val="auto"/>
          <w:sz w:val="23"/>
          <w:szCs w:val="23"/>
        </w:rPr>
        <w:t>ation, bylaws, operating agreement and/or similar organizational documents of the Seller, each as amended to date, any agreement or commitment to which the Seller is a party or by which the Seller or any of its properties (including, without limitation, th</w:t>
      </w:r>
      <w:r>
        <w:rPr>
          <w:color w:val="auto"/>
          <w:sz w:val="23"/>
          <w:szCs w:val="23"/>
        </w:rPr>
        <w:t xml:space="preserve">e Assets) is bound or to which the Seller or any of such properties is subject, or any statute or any judgment, decree, order, regulation or rule of any court or governmental authority;  no third party has any right of first refusal or any non-competition </w:t>
      </w:r>
      <w:r>
        <w:rPr>
          <w:color w:val="auto"/>
          <w:sz w:val="23"/>
          <w:szCs w:val="23"/>
        </w:rPr>
        <w:t xml:space="preserve">agreement with Seller which could in any way affect the transactions or other agreements contemplated by this Agreement;  </w:t>
      </w:r>
    </w:p>
    <w:p w:rsidR="00000000">
      <w:pPr>
        <w:pStyle w:val="Default"/>
        <w:spacing w:after="206"/>
        <w:ind w:left="576"/>
        <w:rPr>
          <w:color w:val="auto"/>
          <w:sz w:val="23"/>
          <w:szCs w:val="23"/>
        </w:rPr>
      </w:pPr>
      <w:r>
        <w:rPr>
          <w:color w:val="auto"/>
          <w:sz w:val="23"/>
          <w:szCs w:val="23"/>
        </w:rPr>
        <w:t xml:space="preserve">(d)   Seller is the sole lawful owner of the Assets and does not own the Assets through any other firm, corporation, or other entity </w:t>
      </w:r>
      <w:r>
        <w:rPr>
          <w:color w:val="auto"/>
          <w:sz w:val="23"/>
          <w:szCs w:val="23"/>
        </w:rPr>
        <w:t>or pursuant to any partnership, joint venture, or other agreement or arrangement, has good and clear record and marketable title to the Assets, and, at Closing, shall transfer to Buyer title to all of the Assets, free and clear of any leases, mortgages, pl</w:t>
      </w:r>
      <w:r>
        <w:rPr>
          <w:color w:val="auto"/>
          <w:sz w:val="23"/>
          <w:szCs w:val="23"/>
        </w:rPr>
        <w:t xml:space="preserve">edges, liens, security interests, conditional sales agreements, consignments, and other charges and encumbrances of any kind or character; </w:t>
      </w:r>
    </w:p>
    <w:p w:rsidR="00000000">
      <w:pPr>
        <w:pStyle w:val="Default"/>
        <w:ind w:left="576"/>
        <w:rPr>
          <w:color w:val="auto"/>
          <w:sz w:val="23"/>
          <w:szCs w:val="23"/>
        </w:rPr>
      </w:pPr>
      <w:r>
        <w:rPr>
          <w:color w:val="auto"/>
          <w:sz w:val="23"/>
          <w:szCs w:val="23"/>
        </w:rPr>
        <w:t>(e)   Upon receipt of all regulatory authorizations required to be obtained by Seller pursuant to Section 1.7 of Art</w:t>
      </w:r>
      <w:r>
        <w:rPr>
          <w:color w:val="auto"/>
          <w:sz w:val="23"/>
          <w:szCs w:val="23"/>
        </w:rPr>
        <w:t xml:space="preserve">icle I of this Agreement, Seller holds all necessary approvals, authorizations, permits, licenses, consents, and other permissions, whether corporate, regulatory, or otherwise required to perform its obligations under this Agreement;   </w:t>
      </w:r>
    </w:p>
    <w:p w:rsidR="00000000">
      <w:pPr>
        <w:pStyle w:val="Default"/>
        <w:ind w:left="576"/>
        <w:rPr>
          <w:color w:val="auto"/>
          <w:sz w:val="23"/>
          <w:szCs w:val="23"/>
        </w:rPr>
      </w:pPr>
    </w:p>
    <w:p w:rsidR="00000000">
      <w:pPr>
        <w:pStyle w:val="Default"/>
        <w:numPr>
          <w:ilvl w:val="0"/>
          <w:numId w:val="6"/>
        </w:numPr>
        <w:rPr>
          <w:color w:val="auto"/>
          <w:sz w:val="23"/>
          <w:szCs w:val="23"/>
        </w:rPr>
      </w:pPr>
      <w:r>
        <w:rPr>
          <w:color w:val="auto"/>
          <w:sz w:val="23"/>
          <w:szCs w:val="23"/>
        </w:rPr>
        <w:t>the conveyance</w:t>
      </w:r>
      <w:r>
        <w:rPr>
          <w:color w:val="auto"/>
          <w:sz w:val="23"/>
          <w:szCs w:val="23"/>
        </w:rPr>
        <w:t xml:space="preserve"> of the Assets to Buyer will not render any of the Warranties (as defined hereafter) void or voidable; Buyer shall have the benefit of all of Seller’s rights in and to the Warranties upon transfer of the Assets to Buyer; and Seller has provided true, accur</w:t>
      </w:r>
      <w:r>
        <w:rPr>
          <w:color w:val="auto"/>
          <w:sz w:val="23"/>
          <w:szCs w:val="23"/>
        </w:rPr>
        <w:t xml:space="preserve">ate, and complete originals or copies of the Warranties to Buyer on or before the date hereof;   </w:t>
      </w:r>
    </w:p>
    <w:p w:rsidR="00000000">
      <w:pPr>
        <w:pStyle w:val="Default"/>
        <w:ind w:left="576"/>
        <w:rPr>
          <w:color w:val="auto"/>
          <w:sz w:val="23"/>
          <w:szCs w:val="23"/>
        </w:rPr>
      </w:pPr>
    </w:p>
    <w:p w:rsidR="00000000">
      <w:pPr>
        <w:pStyle w:val="Default"/>
        <w:ind w:left="1296" w:right="1296"/>
        <w:rPr>
          <w:color w:val="auto"/>
          <w:sz w:val="23"/>
          <w:szCs w:val="23"/>
        </w:rPr>
      </w:pPr>
      <w:r>
        <w:rPr>
          <w:color w:val="auto"/>
          <w:sz w:val="23"/>
          <w:szCs w:val="23"/>
        </w:rPr>
        <w:t>For purposes of this Agreement, “</w:t>
      </w:r>
      <w:r>
        <w:rPr>
          <w:i/>
          <w:iCs/>
          <w:color w:val="auto"/>
          <w:sz w:val="23"/>
          <w:szCs w:val="23"/>
          <w:u w:val="single"/>
        </w:rPr>
        <w:t>Warranties</w:t>
      </w:r>
      <w:r>
        <w:rPr>
          <w:color w:val="auto"/>
          <w:sz w:val="23"/>
          <w:szCs w:val="23"/>
        </w:rPr>
        <w:t>” shall mean any and all of the unexpired warranties, guaranties, agreements, contract rights, or other benefits w</w:t>
      </w:r>
      <w:r>
        <w:rPr>
          <w:color w:val="auto"/>
          <w:sz w:val="23"/>
          <w:szCs w:val="23"/>
        </w:rPr>
        <w:t>hich Seller may have received from contractors, manufacturers or suppliers relating or pertaining to the Assets.</w:t>
      </w:r>
    </w:p>
    <w:p w:rsidR="00000000">
      <w:pPr>
        <w:pStyle w:val="Default"/>
        <w:ind w:left="1152" w:right="1152"/>
        <w:rPr>
          <w:color w:val="auto"/>
          <w:sz w:val="23"/>
          <w:szCs w:val="23"/>
        </w:rPr>
      </w:pPr>
    </w:p>
    <w:p w:rsidR="00000000">
      <w:pPr>
        <w:pStyle w:val="Default"/>
        <w:spacing w:after="206"/>
        <w:ind w:left="576"/>
        <w:rPr>
          <w:color w:val="auto"/>
          <w:sz w:val="23"/>
          <w:szCs w:val="23"/>
        </w:rPr>
      </w:pPr>
      <w:r>
        <w:rPr>
          <w:color w:val="auto"/>
          <w:sz w:val="23"/>
          <w:szCs w:val="23"/>
        </w:rPr>
        <w:t xml:space="preserve">(g)   there are no claims, actions, lawsuits, investigations, or other proceedings pending or threatened against or relating to Seller or the </w:t>
      </w:r>
      <w:r>
        <w:rPr>
          <w:color w:val="auto"/>
          <w:sz w:val="23"/>
          <w:szCs w:val="23"/>
        </w:rPr>
        <w:t>Assets, which in any way affect or could affect the Assets or the ability of Buyer to operate the Assets, whether or not covered by insurance, and there is no unsatisfied judgment, order, notice, writ, injunction, decree, assessment, or other command of an</w:t>
      </w:r>
      <w:r>
        <w:rPr>
          <w:color w:val="auto"/>
          <w:sz w:val="23"/>
          <w:szCs w:val="23"/>
        </w:rPr>
        <w:t>y court or any federal, state, local, foreign, or other governmental department, commission, board, bureau, agency, or instrumentality which has been entered against or served upon Seller or the Assets which could affect the Assets; Seller is not in defaul</w:t>
      </w:r>
      <w:r>
        <w:rPr>
          <w:color w:val="auto"/>
          <w:sz w:val="23"/>
          <w:szCs w:val="23"/>
        </w:rPr>
        <w:t xml:space="preserve">t under any promissory note, loan agreement, capitalized lease, or other instrument or agreement evidencing or securing borrowed money or credit received, relating to the Assets; </w:t>
      </w:r>
    </w:p>
    <w:p w:rsidR="00000000">
      <w:pPr>
        <w:pStyle w:val="Default"/>
        <w:spacing w:after="206"/>
        <w:ind w:left="576"/>
        <w:rPr>
          <w:color w:val="auto"/>
          <w:sz w:val="23"/>
          <w:szCs w:val="23"/>
        </w:rPr>
      </w:pPr>
      <w:r>
        <w:rPr>
          <w:color w:val="auto"/>
          <w:sz w:val="23"/>
          <w:szCs w:val="23"/>
        </w:rPr>
        <w:t>(h)   Seller has not received any written notification that it is in violati</w:t>
      </w:r>
      <w:r>
        <w:rPr>
          <w:color w:val="auto"/>
          <w:sz w:val="23"/>
          <w:szCs w:val="23"/>
        </w:rPr>
        <w:t xml:space="preserve">on of any applicable laws affecting the Assets; </w:t>
      </w:r>
    </w:p>
    <w:p w:rsidR="00000000">
      <w:pPr>
        <w:pStyle w:val="CM19"/>
        <w:spacing w:after="275" w:line="276" w:lineRule="atLeast"/>
        <w:ind w:left="576"/>
        <w:rPr>
          <w:sz w:val="23"/>
          <w:szCs w:val="23"/>
        </w:rPr>
      </w:pPr>
      <w:r>
        <w:rPr>
          <w:sz w:val="23"/>
          <w:szCs w:val="23"/>
        </w:rPr>
        <w:t>Seller has not received any notice that it is the subject of any investigation or proceeding pertaining to the presence of or the release or threatened release of any hazardous substance, hazardous waste, pe</w:t>
      </w:r>
      <w:r>
        <w:rPr>
          <w:sz w:val="23"/>
          <w:szCs w:val="23"/>
        </w:rPr>
        <w:t xml:space="preserve">troleum or petroleum product, or the compliance or noncompliance with any Environmental Laws, relating to, or in connection with, the Assets;  </w:t>
      </w:r>
    </w:p>
    <w:p w:rsidR="00000000">
      <w:pPr>
        <w:pStyle w:val="CM19"/>
        <w:spacing w:after="275" w:line="276" w:lineRule="atLeast"/>
        <w:ind w:left="576"/>
        <w:rPr>
          <w:sz w:val="23"/>
          <w:szCs w:val="23"/>
        </w:rPr>
      </w:pPr>
      <w:r>
        <w:rPr>
          <w:sz w:val="23"/>
          <w:szCs w:val="23"/>
        </w:rPr>
        <w:t>Seller is in compliance with all Environmental Laws relating to the ownership and operation of the Assets and Se</w:t>
      </w:r>
      <w:r>
        <w:rPr>
          <w:sz w:val="23"/>
          <w:szCs w:val="23"/>
        </w:rPr>
        <w:t xml:space="preserve">ller has obtained all permits, authorizations, and licenses and caused all notifications to be made as required by all Environmental Laws in connection with the Assets; </w:t>
      </w:r>
    </w:p>
    <w:p w:rsidR="00000000">
      <w:pPr>
        <w:pStyle w:val="CM19"/>
        <w:spacing w:after="275" w:line="276" w:lineRule="atLeast"/>
        <w:ind w:left="576"/>
        <w:rPr>
          <w:sz w:val="23"/>
          <w:szCs w:val="23"/>
        </w:rPr>
      </w:pPr>
      <w:r>
        <w:rPr>
          <w:sz w:val="23"/>
          <w:szCs w:val="23"/>
        </w:rPr>
        <w:t>For purposes of this Agreement, the following words an</w:t>
      </w:r>
      <w:r>
        <w:rPr>
          <w:sz w:val="23"/>
          <w:szCs w:val="23"/>
        </w:rPr>
        <w:t xml:space="preserve">d phrases shall have the following meanings: </w:t>
      </w:r>
    </w:p>
    <w:p w:rsidR="00000000">
      <w:pPr>
        <w:pStyle w:val="CM19"/>
        <w:spacing w:after="275" w:line="276" w:lineRule="atLeast"/>
        <w:ind w:left="1296"/>
        <w:rPr>
          <w:sz w:val="23"/>
          <w:szCs w:val="23"/>
        </w:rPr>
      </w:pPr>
      <w:r>
        <w:rPr>
          <w:sz w:val="23"/>
          <w:szCs w:val="23"/>
        </w:rPr>
        <w:t>"</w:t>
      </w:r>
      <w:r>
        <w:rPr>
          <w:i/>
          <w:iCs/>
          <w:sz w:val="23"/>
          <w:szCs w:val="23"/>
          <w:u w:val="single"/>
        </w:rPr>
        <w:t>Environment</w:t>
      </w:r>
      <w:r>
        <w:rPr>
          <w:sz w:val="23"/>
          <w:szCs w:val="23"/>
        </w:rPr>
        <w:t xml:space="preserve">" shall mean soil, surface waters, groundwaters, land, stream sediments, surface or subsurface strata and ambient air; </w:t>
      </w:r>
    </w:p>
    <w:p w:rsidR="00000000">
      <w:pPr>
        <w:pStyle w:val="CM19"/>
        <w:spacing w:after="275" w:line="276" w:lineRule="atLeast"/>
        <w:ind w:left="1296"/>
        <w:rPr>
          <w:sz w:val="23"/>
          <w:szCs w:val="23"/>
        </w:rPr>
      </w:pPr>
      <w:r>
        <w:rPr>
          <w:sz w:val="23"/>
          <w:szCs w:val="23"/>
        </w:rPr>
        <w:t>"</w:t>
      </w:r>
      <w:r>
        <w:rPr>
          <w:i/>
          <w:iCs/>
          <w:sz w:val="23"/>
          <w:szCs w:val="23"/>
          <w:u w:val="single"/>
        </w:rPr>
        <w:t>Environmental Law</w:t>
      </w:r>
      <w:r>
        <w:rPr>
          <w:sz w:val="23"/>
          <w:szCs w:val="23"/>
        </w:rPr>
        <w:t xml:space="preserve">" shall mean any environmental or health and safety-related </w:t>
      </w:r>
      <w:r>
        <w:rPr>
          <w:sz w:val="23"/>
          <w:szCs w:val="23"/>
        </w:rPr>
        <w:t xml:space="preserve">law, regulation, rule, ordinance or by-law at the federal, state or local level, whether existing as of the date hereof, previously enforced or subsequently enacted, or any judicial or administrative interpretation thereof; </w:t>
      </w:r>
    </w:p>
    <w:p w:rsidR="00000000">
      <w:pPr>
        <w:pStyle w:val="CM19"/>
        <w:spacing w:after="275" w:line="276" w:lineRule="atLeast"/>
        <w:ind w:left="1296"/>
        <w:rPr>
          <w:sz w:val="23"/>
          <w:szCs w:val="23"/>
        </w:rPr>
      </w:pPr>
      <w:r>
        <w:rPr>
          <w:sz w:val="23"/>
          <w:szCs w:val="23"/>
        </w:rPr>
        <w:t>"</w:t>
      </w:r>
      <w:r>
        <w:rPr>
          <w:i/>
          <w:iCs/>
          <w:sz w:val="23"/>
          <w:szCs w:val="23"/>
          <w:u w:val="single"/>
        </w:rPr>
        <w:t>Hazardous Substances</w:t>
      </w:r>
      <w:r>
        <w:rPr>
          <w:sz w:val="23"/>
          <w:szCs w:val="23"/>
        </w:rPr>
        <w:t>" shall me</w:t>
      </w:r>
      <w:r>
        <w:rPr>
          <w:sz w:val="23"/>
          <w:szCs w:val="23"/>
        </w:rPr>
        <w:t>an any pollutant, contaminant, toxic substance, hazardous material, hazardous waste or hazardous substance, or any oil, petroleum or petroleum product, as defined in or pursuant to the Federal Clean Water Act, as amended, the Comprehensive Environmental Re</w:t>
      </w:r>
      <w:r>
        <w:rPr>
          <w:sz w:val="23"/>
          <w:szCs w:val="23"/>
        </w:rPr>
        <w:t xml:space="preserve">sponse, Compensation and Liability Act, as amended, 42 U.S.C. Section 9601, </w:t>
      </w:r>
      <w:r>
        <w:rPr>
          <w:i/>
          <w:iCs/>
          <w:sz w:val="23"/>
          <w:szCs w:val="23"/>
        </w:rPr>
        <w:t>et seq</w:t>
      </w:r>
      <w:r>
        <w:rPr>
          <w:sz w:val="23"/>
          <w:szCs w:val="23"/>
        </w:rPr>
        <w:t xml:space="preserve">., the Resource Conservation and Recovery Act, as amended, 42 U.S.C. Section 6901, et seq., or any other Environmental Law; </w:t>
      </w:r>
    </w:p>
    <w:p w:rsidR="00000000">
      <w:pPr>
        <w:pStyle w:val="CM19"/>
        <w:spacing w:after="275" w:line="276" w:lineRule="atLeast"/>
        <w:ind w:left="1296"/>
        <w:rPr>
          <w:sz w:val="23"/>
          <w:szCs w:val="23"/>
        </w:rPr>
      </w:pPr>
      <w:r>
        <w:rPr>
          <w:sz w:val="23"/>
          <w:szCs w:val="23"/>
        </w:rPr>
        <w:t>"</w:t>
      </w:r>
      <w:r>
        <w:rPr>
          <w:i/>
          <w:iCs/>
          <w:sz w:val="23"/>
          <w:szCs w:val="23"/>
          <w:u w:val="single"/>
        </w:rPr>
        <w:t>Release</w:t>
      </w:r>
      <w:r>
        <w:rPr>
          <w:sz w:val="23"/>
          <w:szCs w:val="23"/>
        </w:rPr>
        <w:t>" shall mean any releasing, spilling, lea</w:t>
      </w:r>
      <w:r>
        <w:rPr>
          <w:sz w:val="23"/>
          <w:szCs w:val="23"/>
        </w:rPr>
        <w:t xml:space="preserve">king, contaminating, pumping, pouring, emitting, emptying, discharging, injecting, escaping, leaching, disposing or dumping of any Hazardous Substances into the Environment; </w:t>
      </w:r>
    </w:p>
    <w:p w:rsidR="00000000">
      <w:pPr>
        <w:pStyle w:val="CM19"/>
        <w:spacing w:after="275" w:line="276" w:lineRule="atLeast"/>
        <w:ind w:left="1296"/>
        <w:rPr>
          <w:sz w:val="23"/>
          <w:szCs w:val="23"/>
        </w:rPr>
      </w:pPr>
      <w:r>
        <w:rPr>
          <w:sz w:val="23"/>
          <w:szCs w:val="23"/>
        </w:rPr>
        <w:t>"</w:t>
      </w:r>
      <w:r>
        <w:rPr>
          <w:i/>
          <w:iCs/>
          <w:sz w:val="23"/>
          <w:szCs w:val="23"/>
          <w:u w:val="single"/>
        </w:rPr>
        <w:t>Threat of Release</w:t>
      </w:r>
      <w:r>
        <w:rPr>
          <w:sz w:val="23"/>
          <w:szCs w:val="23"/>
        </w:rPr>
        <w:t>" shall mean a substantial likelihood of a Release that require</w:t>
      </w:r>
      <w:r>
        <w:rPr>
          <w:sz w:val="23"/>
          <w:szCs w:val="23"/>
        </w:rPr>
        <w:t xml:space="preserve">s action to prevent or mitigate damage to the Environment that may result from such Release; </w:t>
      </w:r>
    </w:p>
    <w:p w:rsidR="00000000">
      <w:pPr>
        <w:pStyle w:val="CM19"/>
        <w:spacing w:after="275" w:line="276" w:lineRule="atLeast"/>
        <w:ind w:left="576"/>
        <w:rPr>
          <w:sz w:val="23"/>
          <w:szCs w:val="23"/>
        </w:rPr>
      </w:pPr>
      <w:r>
        <w:rPr>
          <w:sz w:val="23"/>
          <w:szCs w:val="23"/>
        </w:rPr>
        <w:t>(i)   Seller has filed all Tax Returns (as defined below) that it was required to file and all such Tax Returns were correct and complete in all material respects</w:t>
      </w:r>
      <w:r>
        <w:rPr>
          <w:sz w:val="23"/>
          <w:szCs w:val="23"/>
        </w:rPr>
        <w:t>; Seller has paid all Taxes with respect to the Assets that were due;  all Taxes that Seller is or was required by law to withhold or collect with respect to the Assets have been duly withheld or collected and, to the extent required, have been paid to the</w:t>
      </w:r>
      <w:r>
        <w:rPr>
          <w:sz w:val="23"/>
          <w:szCs w:val="23"/>
        </w:rPr>
        <w:t xml:space="preserve"> proper governmental entity;  There are no encumbrances for Taxes upon the Assets except for the statutory encumbrances for current taxes not yet due;  There are no actions, suits, proceedings, investigations, or claims pending in connection with the Asset</w:t>
      </w:r>
      <w:r>
        <w:rPr>
          <w:sz w:val="23"/>
          <w:szCs w:val="23"/>
        </w:rPr>
        <w:t xml:space="preserve">s in respect of any unpaid Taxes; </w:t>
      </w:r>
    </w:p>
    <w:p w:rsidR="00000000">
      <w:pPr>
        <w:pStyle w:val="CM19"/>
        <w:spacing w:after="275" w:line="276" w:lineRule="atLeast"/>
        <w:ind w:left="1296"/>
        <w:rPr>
          <w:sz w:val="23"/>
          <w:szCs w:val="23"/>
        </w:rPr>
      </w:pPr>
      <w:r>
        <w:rPr>
          <w:sz w:val="23"/>
          <w:szCs w:val="23"/>
        </w:rPr>
        <w:t>For purposes of this Agreement, "</w:t>
      </w:r>
      <w:r>
        <w:rPr>
          <w:i/>
          <w:iCs/>
          <w:sz w:val="23"/>
          <w:szCs w:val="23"/>
          <w:u w:val="single"/>
        </w:rPr>
        <w:t>Taxes</w:t>
      </w:r>
      <w:r>
        <w:rPr>
          <w:sz w:val="23"/>
          <w:szCs w:val="23"/>
        </w:rPr>
        <w:t>" means all taxes, charges, fees, levies, or other similar assessments or liabilities with respect to the Assets, including without limitation, gross receipts, ad valorem, premium, va</w:t>
      </w:r>
      <w:r>
        <w:rPr>
          <w:sz w:val="23"/>
          <w:szCs w:val="23"/>
        </w:rPr>
        <w:t>lue-added, excise, severance, stamp, occupation, windfall profits, customs, duties, real property, personal property, sales, use, transfer, withholding, employment, unemployment insurance, social security, Medicare, business license, business organization,</w:t>
      </w:r>
      <w:r>
        <w:rPr>
          <w:sz w:val="23"/>
          <w:szCs w:val="23"/>
        </w:rPr>
        <w:t xml:space="preserve"> environmental, payroll, and franchise taxes imposed by the United States of America or any state, local or foreign government or agency thereof, or other political subdivision of the United States or any such government, and any interest, fines, penalties</w:t>
      </w:r>
      <w:r>
        <w:rPr>
          <w:sz w:val="23"/>
          <w:szCs w:val="23"/>
        </w:rPr>
        <w:t xml:space="preserve">, assessments or additions to tax resulting from, attributable to or incurred in connection with any tax or any contest or dispute thereof; </w:t>
      </w:r>
    </w:p>
    <w:p w:rsidR="00000000">
      <w:pPr>
        <w:pStyle w:val="CM13"/>
        <w:ind w:left="1296"/>
        <w:rPr>
          <w:sz w:val="23"/>
          <w:szCs w:val="23"/>
        </w:rPr>
      </w:pPr>
      <w:r>
        <w:rPr>
          <w:sz w:val="23"/>
          <w:szCs w:val="23"/>
        </w:rPr>
        <w:t>For purposes of this Agreement, "</w:t>
      </w:r>
      <w:r>
        <w:rPr>
          <w:i/>
          <w:iCs/>
          <w:sz w:val="23"/>
          <w:szCs w:val="23"/>
          <w:u w:val="single"/>
        </w:rPr>
        <w:t>Tax Returns</w:t>
      </w:r>
      <w:r>
        <w:rPr>
          <w:sz w:val="23"/>
          <w:szCs w:val="23"/>
        </w:rPr>
        <w:t xml:space="preserve">" is defined to mean all reports, returns, declarations, statements, or other information in connection with the Assets required to be supplied to a taxing authority in connection with Taxes; </w:t>
      </w:r>
    </w:p>
    <w:p w:rsidR="00000000">
      <w:pPr>
        <w:pStyle w:val="Default"/>
        <w:rPr>
          <w:color w:val="auto"/>
          <w:sz w:val="23"/>
          <w:szCs w:val="23"/>
        </w:rPr>
      </w:pPr>
    </w:p>
    <w:p w:rsidR="00000000">
      <w:pPr>
        <w:pStyle w:val="Default"/>
        <w:spacing w:after="206"/>
        <w:ind w:left="576"/>
        <w:rPr>
          <w:color w:val="auto"/>
          <w:sz w:val="23"/>
          <w:szCs w:val="23"/>
        </w:rPr>
      </w:pPr>
      <w:r>
        <w:rPr>
          <w:color w:val="auto"/>
          <w:sz w:val="23"/>
          <w:szCs w:val="23"/>
        </w:rPr>
        <w:t>(j)   Seller is not under audit, examination, or discussion wi</w:t>
      </w:r>
      <w:r>
        <w:rPr>
          <w:color w:val="auto"/>
          <w:sz w:val="23"/>
          <w:szCs w:val="23"/>
        </w:rPr>
        <w:t>th any governmental entity relating to Taxes in connection with the Assets nor has Seller been notified of any threatened or contemplated audit, examination, or discussion;  Seller has not waived any statute of limitations with respect to Taxes or agreed t</w:t>
      </w:r>
      <w:r>
        <w:rPr>
          <w:color w:val="auto"/>
          <w:sz w:val="23"/>
          <w:szCs w:val="23"/>
        </w:rPr>
        <w:t>o an extension of time with respect to a tax assessment or deficiency;  all Tax deficiencies which have been claimed, proposed, or asserted against Seller have been fully paid or finally settled, and no issue has been raised in any examination which, by ap</w:t>
      </w:r>
      <w:r>
        <w:rPr>
          <w:color w:val="auto"/>
          <w:sz w:val="23"/>
          <w:szCs w:val="23"/>
        </w:rPr>
        <w:t xml:space="preserve">plication of similar principles, could be expected to result in the proposal or assertion of a Tax deficiency for any other year not so examined;   </w:t>
      </w:r>
    </w:p>
    <w:p w:rsidR="00000000">
      <w:pPr>
        <w:pStyle w:val="Default"/>
        <w:spacing w:after="206"/>
        <w:ind w:left="576"/>
        <w:rPr>
          <w:color w:val="auto"/>
          <w:sz w:val="23"/>
          <w:szCs w:val="23"/>
        </w:rPr>
      </w:pPr>
      <w:r>
        <w:rPr>
          <w:color w:val="auto"/>
          <w:sz w:val="23"/>
          <w:szCs w:val="23"/>
        </w:rPr>
        <w:t>(k)   no broker, finder, or other person is entitled to any broker's, finder's or similar fees, commissions</w:t>
      </w:r>
      <w:r>
        <w:rPr>
          <w:color w:val="auto"/>
          <w:sz w:val="23"/>
          <w:szCs w:val="23"/>
        </w:rPr>
        <w:t xml:space="preserve">, or expenses in connection with the transactions contemplated by this Agreement; </w:t>
      </w:r>
    </w:p>
    <w:p w:rsidR="00000000">
      <w:pPr>
        <w:pStyle w:val="Default"/>
        <w:ind w:left="576"/>
        <w:rPr>
          <w:color w:val="auto"/>
          <w:sz w:val="23"/>
          <w:szCs w:val="23"/>
        </w:rPr>
      </w:pPr>
      <w:r>
        <w:rPr>
          <w:color w:val="auto"/>
          <w:sz w:val="23"/>
          <w:szCs w:val="23"/>
        </w:rPr>
        <w:t>(l)   Seller is now in compliance in all material respects with all statutes, laws, ordinances, rules, regulations, orders, and directives of any and all governments, govern</w:t>
      </w:r>
      <w:r>
        <w:rPr>
          <w:color w:val="auto"/>
          <w:sz w:val="23"/>
          <w:szCs w:val="23"/>
        </w:rPr>
        <w:t xml:space="preserve">mental bodies and agencies, and public authorities whatsoever and in compliance with applicable insurance underwriting standards pertaining or relating to the Assets or the operation thereof; </w:t>
      </w:r>
    </w:p>
    <w:p w:rsidR="00000000">
      <w:pPr>
        <w:pStyle w:val="Default"/>
        <w:ind w:left="576"/>
        <w:rPr>
          <w:color w:val="auto"/>
          <w:sz w:val="23"/>
          <w:szCs w:val="23"/>
        </w:rPr>
      </w:pPr>
    </w:p>
    <w:p w:rsidR="00000000">
      <w:pPr>
        <w:pStyle w:val="Default"/>
        <w:ind w:left="576"/>
        <w:rPr>
          <w:color w:val="auto"/>
          <w:sz w:val="23"/>
          <w:szCs w:val="23"/>
        </w:rPr>
      </w:pPr>
      <w:r>
        <w:rPr>
          <w:color w:val="auto"/>
          <w:sz w:val="23"/>
          <w:szCs w:val="23"/>
        </w:rPr>
        <w:t>(m)   there has not been a Release or Threat of Release  of an</w:t>
      </w:r>
      <w:r>
        <w:rPr>
          <w:color w:val="auto"/>
          <w:sz w:val="23"/>
          <w:szCs w:val="23"/>
        </w:rPr>
        <w:t xml:space="preserve">y Hazardous Substances in connection with the Assets; </w:t>
      </w:r>
    </w:p>
    <w:p w:rsidR="00000000">
      <w:pPr>
        <w:pStyle w:val="Default"/>
        <w:rPr>
          <w:color w:val="auto"/>
          <w:sz w:val="23"/>
          <w:szCs w:val="23"/>
        </w:rPr>
      </w:pPr>
    </w:p>
    <w:p w:rsidR="00000000">
      <w:pPr>
        <w:pStyle w:val="Default"/>
        <w:ind w:left="576"/>
        <w:rPr>
          <w:color w:val="auto"/>
          <w:sz w:val="23"/>
          <w:szCs w:val="23"/>
        </w:rPr>
      </w:pPr>
      <w:r>
        <w:rPr>
          <w:color w:val="auto"/>
          <w:sz w:val="23"/>
          <w:szCs w:val="23"/>
        </w:rPr>
        <w:t>(n)   the Assets have been engineered (by a Professional Engineer licensed and registered in the State of New York), procured, constructed, operated and maintained, at all times, in accordance with Go</w:t>
      </w:r>
      <w:r>
        <w:rPr>
          <w:color w:val="auto"/>
          <w:sz w:val="23"/>
          <w:szCs w:val="23"/>
        </w:rPr>
        <w:t xml:space="preserve">od Utility Practice (as defined below), the National Electrical Safety Code, all applicable Federal, state, and local laws, rules, ordinances, and regulations, the specifications and requirements of the Buyer including Buyer’s standard ESB 752; </w:t>
      </w:r>
    </w:p>
    <w:p w:rsidR="00000000">
      <w:pPr>
        <w:pStyle w:val="Default"/>
        <w:rPr>
          <w:color w:val="auto"/>
          <w:sz w:val="23"/>
          <w:szCs w:val="23"/>
        </w:rPr>
      </w:pPr>
    </w:p>
    <w:p w:rsidR="00000000">
      <w:pPr>
        <w:pStyle w:val="Default"/>
        <w:ind w:left="1296"/>
        <w:rPr>
          <w:color w:val="auto"/>
          <w:sz w:val="23"/>
          <w:szCs w:val="23"/>
        </w:rPr>
      </w:pPr>
      <w:r>
        <w:rPr>
          <w:color w:val="auto"/>
          <w:sz w:val="23"/>
          <w:szCs w:val="23"/>
        </w:rPr>
        <w:t>"</w:t>
      </w:r>
      <w:r>
        <w:rPr>
          <w:i/>
          <w:iCs/>
          <w:color w:val="auto"/>
          <w:sz w:val="23"/>
          <w:szCs w:val="23"/>
          <w:u w:val="single"/>
        </w:rPr>
        <w:t>Good Uti</w:t>
      </w:r>
      <w:r>
        <w:rPr>
          <w:i/>
          <w:iCs/>
          <w:color w:val="auto"/>
          <w:sz w:val="23"/>
          <w:szCs w:val="23"/>
          <w:u w:val="single"/>
        </w:rPr>
        <w:t>lity Practice</w:t>
      </w:r>
      <w:r>
        <w:rPr>
          <w:color w:val="auto"/>
          <w:sz w:val="23"/>
          <w:szCs w:val="23"/>
        </w:rPr>
        <w:t>" means any of the practices, methods and acts engaged in or approved by a significant portion of the electric utility industry during the relevant time period, or any of the practices, methods and acts which, in the exercise of reasonable jud</w:t>
      </w:r>
      <w:r>
        <w:rPr>
          <w:color w:val="auto"/>
          <w:sz w:val="23"/>
          <w:szCs w:val="23"/>
        </w:rPr>
        <w:t>gment in light of the facts known at the time the decision was made, could have been expected to accomplish the desired result at a reasonable cost consistent with good business practices, reliability, safety and expedition. Good Utility Practice is not in</w:t>
      </w:r>
      <w:r>
        <w:rPr>
          <w:color w:val="auto"/>
          <w:sz w:val="23"/>
          <w:szCs w:val="23"/>
        </w:rPr>
        <w:t xml:space="preserve">tended to be limited to the optimum practice, method, or act to the exclusion of all others, but rather to be acceptable practices, methods, or acts generally accepted in the region; </w:t>
      </w:r>
    </w:p>
    <w:p w:rsidR="00000000">
      <w:pPr>
        <w:pStyle w:val="Default"/>
        <w:ind w:left="1296"/>
        <w:rPr>
          <w:color w:val="auto"/>
          <w:sz w:val="23"/>
          <w:szCs w:val="23"/>
        </w:rPr>
      </w:pPr>
    </w:p>
    <w:p w:rsidR="00000000">
      <w:pPr>
        <w:pStyle w:val="Default"/>
        <w:spacing w:after="206"/>
        <w:ind w:left="576"/>
        <w:rPr>
          <w:color w:val="auto"/>
          <w:sz w:val="23"/>
          <w:szCs w:val="23"/>
        </w:rPr>
      </w:pPr>
      <w:r>
        <w:rPr>
          <w:color w:val="auto"/>
          <w:sz w:val="23"/>
          <w:szCs w:val="23"/>
        </w:rPr>
        <w:t>(o) construction, installation and testing of the Assets is complete an</w:t>
      </w:r>
      <w:r>
        <w:rPr>
          <w:color w:val="auto"/>
          <w:sz w:val="23"/>
          <w:szCs w:val="23"/>
        </w:rPr>
        <w:t xml:space="preserve">d the Assets are in good and operable condition and useable for their intended purposes; </w:t>
      </w:r>
    </w:p>
    <w:p w:rsidR="00000000">
      <w:pPr>
        <w:pStyle w:val="Default"/>
        <w:spacing w:after="206"/>
        <w:ind w:left="576"/>
        <w:rPr>
          <w:color w:val="auto"/>
          <w:sz w:val="23"/>
          <w:szCs w:val="23"/>
        </w:rPr>
      </w:pPr>
      <w:r>
        <w:rPr>
          <w:color w:val="auto"/>
          <w:sz w:val="23"/>
          <w:szCs w:val="23"/>
        </w:rPr>
        <w:t>(p)   Seller possesses all licenses, permits, franchises, and other authorizations, approvals, and consents necessary for the ownership and operation of the Assets (a</w:t>
      </w:r>
      <w:r>
        <w:rPr>
          <w:color w:val="auto"/>
          <w:sz w:val="23"/>
          <w:szCs w:val="23"/>
        </w:rPr>
        <w:t>ltogether "</w:t>
      </w:r>
      <w:r>
        <w:rPr>
          <w:i/>
          <w:iCs/>
          <w:color w:val="auto"/>
          <w:sz w:val="23"/>
          <w:szCs w:val="23"/>
          <w:u w:val="single"/>
        </w:rPr>
        <w:t>Licenses</w:t>
      </w:r>
      <w:r>
        <w:rPr>
          <w:color w:val="auto"/>
          <w:sz w:val="23"/>
          <w:szCs w:val="23"/>
        </w:rPr>
        <w:t xml:space="preserve">"), all of Seller’s Licenses for the ownership or operation the Assets are transferable to Buyer, all of the Licenses are valid, binding, and in full force and effect, and Seller has complied with all requirements of the Licenses and no </w:t>
      </w:r>
      <w:r>
        <w:rPr>
          <w:color w:val="auto"/>
          <w:sz w:val="23"/>
          <w:szCs w:val="23"/>
        </w:rPr>
        <w:t xml:space="preserve">party is in default thereunder and no default thereunder is threatened;  </w:t>
      </w:r>
    </w:p>
    <w:p w:rsidR="00000000">
      <w:pPr>
        <w:pStyle w:val="Default"/>
        <w:spacing w:after="206"/>
        <w:ind w:left="576"/>
        <w:rPr>
          <w:color w:val="auto"/>
          <w:sz w:val="23"/>
          <w:szCs w:val="23"/>
        </w:rPr>
      </w:pPr>
      <w:r>
        <w:rPr>
          <w:color w:val="auto"/>
          <w:sz w:val="23"/>
          <w:szCs w:val="23"/>
        </w:rPr>
        <w:t>(q)   this Agreement and all other documents, certificates, and instruments delivered to Buyer by Seller in connection with the transactions contemplated by this Agreement are, and w</w:t>
      </w:r>
      <w:r>
        <w:rPr>
          <w:color w:val="auto"/>
          <w:sz w:val="23"/>
          <w:szCs w:val="23"/>
        </w:rPr>
        <w:t>ill be, true and correct in all material respects and there is no fact known to Seller which is not set forth in this Agreement and which materially and adversely affects, or which could materially and adversely affect, the sale or condition of the Assets,</w:t>
      </w:r>
      <w:r>
        <w:rPr>
          <w:color w:val="auto"/>
          <w:sz w:val="23"/>
          <w:szCs w:val="23"/>
        </w:rPr>
        <w:t xml:space="preserve"> Buyer's ability to operate the Assets following the Closing, or the receipt by Buyer of good title to the Assets as contemplated by this Agreement; and </w:t>
      </w:r>
    </w:p>
    <w:p w:rsidR="00000000">
      <w:pPr>
        <w:pStyle w:val="Default"/>
        <w:ind w:left="576"/>
        <w:rPr>
          <w:color w:val="auto"/>
          <w:sz w:val="23"/>
          <w:szCs w:val="23"/>
        </w:rPr>
      </w:pPr>
      <w:r>
        <w:rPr>
          <w:color w:val="auto"/>
          <w:sz w:val="23"/>
          <w:szCs w:val="23"/>
        </w:rPr>
        <w:t>(r)   no representation or warranty made by Sel</w:t>
      </w:r>
      <w:r>
        <w:rPr>
          <w:color w:val="auto"/>
          <w:sz w:val="23"/>
          <w:szCs w:val="23"/>
        </w:rPr>
        <w:t>ler in this Agreement or in any attachment, certificate, or other document or writing delivered to, or to be delivered to, Buyer pursuant to this Agreement, or in connection with the transactions contemplated hereby, contains or will contain any untrue sta</w:t>
      </w:r>
      <w:r>
        <w:rPr>
          <w:color w:val="auto"/>
          <w:sz w:val="23"/>
          <w:szCs w:val="23"/>
        </w:rPr>
        <w:t xml:space="preserve">tement of material fact or omits or will omit to state any material fact necessary in order to make the representation or warranty not misleading. </w:t>
      </w:r>
    </w:p>
    <w:p w:rsidR="00000000">
      <w:pPr>
        <w:pStyle w:val="Default"/>
        <w:rPr>
          <w:color w:val="auto"/>
          <w:sz w:val="23"/>
          <w:szCs w:val="23"/>
        </w:rPr>
      </w:pPr>
    </w:p>
    <w:p w:rsidR="00000000">
      <w:pPr>
        <w:pStyle w:val="CM19"/>
        <w:spacing w:after="275" w:line="276" w:lineRule="atLeast"/>
        <w:rPr>
          <w:sz w:val="23"/>
          <w:szCs w:val="23"/>
        </w:rPr>
      </w:pPr>
      <w:r>
        <w:rPr>
          <w:sz w:val="23"/>
          <w:szCs w:val="23"/>
        </w:rPr>
        <w:t xml:space="preserve">3.2     </w:t>
      </w:r>
      <w:r>
        <w:rPr>
          <w:sz w:val="23"/>
          <w:szCs w:val="23"/>
          <w:u w:val="single"/>
        </w:rPr>
        <w:t>Representations and Warranties of Buyer.</w:t>
      </w:r>
      <w:r>
        <w:rPr>
          <w:sz w:val="23"/>
          <w:szCs w:val="23"/>
        </w:rPr>
        <w:t xml:space="preserve">    Buyer hereby represents and warrants to Seller that the</w:t>
      </w:r>
      <w:r>
        <w:rPr>
          <w:sz w:val="23"/>
          <w:szCs w:val="23"/>
        </w:rPr>
        <w:t xml:space="preserve"> following statements are true, correct and complete as of the execution date of this Agreement and as of the date of the Closing: </w:t>
      </w:r>
    </w:p>
    <w:p w:rsidR="00000000">
      <w:pPr>
        <w:pStyle w:val="Default"/>
        <w:spacing w:after="206"/>
        <w:ind w:left="576"/>
        <w:rPr>
          <w:color w:val="auto"/>
          <w:sz w:val="23"/>
          <w:szCs w:val="23"/>
        </w:rPr>
      </w:pPr>
      <w:r>
        <w:rPr>
          <w:color w:val="auto"/>
          <w:sz w:val="23"/>
          <w:szCs w:val="23"/>
        </w:rPr>
        <w:t xml:space="preserve">(a)   Buyer is a corporation validly existing and in good standing under the laws of the state in which it is organized and </w:t>
      </w:r>
      <w:r>
        <w:rPr>
          <w:color w:val="auto"/>
          <w:sz w:val="23"/>
          <w:szCs w:val="23"/>
        </w:rPr>
        <w:t xml:space="preserve">is in good standing, and is duly qualified to conduct business, in all of the jurisdictions in which it operates; </w:t>
      </w:r>
    </w:p>
    <w:p w:rsidR="00000000">
      <w:pPr>
        <w:pStyle w:val="Default"/>
        <w:spacing w:after="206"/>
        <w:ind w:left="576"/>
        <w:rPr>
          <w:color w:val="auto"/>
          <w:sz w:val="23"/>
          <w:szCs w:val="23"/>
        </w:rPr>
      </w:pPr>
      <w:r>
        <w:rPr>
          <w:color w:val="auto"/>
          <w:sz w:val="23"/>
          <w:szCs w:val="23"/>
        </w:rPr>
        <w:t>(b)   Buyer has all requisite power and authority to enter into this Agreement, execute and deliver the Bill of Sale, undertake its obligatio</w:t>
      </w:r>
      <w:r>
        <w:rPr>
          <w:color w:val="auto"/>
          <w:sz w:val="23"/>
          <w:szCs w:val="23"/>
        </w:rPr>
        <w:t>ns hereunder and consummate the transactions contemplated hereby;  this Agreement constitutes, and, as of the Closing, the Bill of Sale will constitute, the valid and legally binding obligations of Buyer, are or will be enforceable in accordance with their</w:t>
      </w:r>
      <w:r>
        <w:rPr>
          <w:color w:val="auto"/>
          <w:sz w:val="23"/>
          <w:szCs w:val="23"/>
        </w:rPr>
        <w:t xml:space="preserve"> respective terms, except as the enforceability thereof may be limited by applicable bankruptcy, insolvency, reorganization or other similar laws affecting creditors’ rights generally and by general equitable principles (regardless of whether enforceabilit</w:t>
      </w:r>
      <w:r>
        <w:rPr>
          <w:color w:val="auto"/>
          <w:sz w:val="23"/>
          <w:szCs w:val="23"/>
        </w:rPr>
        <w:t xml:space="preserve">y is sought in a proceeding in equity or law); </w:t>
      </w:r>
    </w:p>
    <w:p w:rsidR="00000000">
      <w:pPr>
        <w:pStyle w:val="Default"/>
        <w:spacing w:after="206"/>
        <w:ind w:left="576"/>
        <w:rPr>
          <w:color w:val="auto"/>
          <w:sz w:val="23"/>
          <w:szCs w:val="23"/>
        </w:rPr>
      </w:pPr>
      <w:r>
        <w:rPr>
          <w:color w:val="auto"/>
          <w:sz w:val="23"/>
          <w:szCs w:val="23"/>
        </w:rPr>
        <w:t>(c)   neither the execution and delivery of this Agreement by the Buyer, nor the consummation by the Buyer of the transactions contemplated hereby, will constitute a violation of, or be in conflict with, or c</w:t>
      </w:r>
      <w:r>
        <w:rPr>
          <w:color w:val="auto"/>
          <w:sz w:val="23"/>
          <w:szCs w:val="23"/>
        </w:rPr>
        <w:t>onstitute or create a default under: the Certificate of Incorporation, bylaws, operating agreement or similar organizational documents of the Buyer, each as amended to date; any agreement or commitment to which the Buyer is a party or by which the Buyer or</w:t>
      </w:r>
      <w:r>
        <w:rPr>
          <w:color w:val="auto"/>
          <w:sz w:val="23"/>
          <w:szCs w:val="23"/>
        </w:rPr>
        <w:t xml:space="preserve"> any of its properties is bound or to which the Buyer or any of such properties is subject; or any statute or any judgment, decree, order, regulation or rule of any court or governmental authority; </w:t>
      </w:r>
    </w:p>
    <w:p w:rsidR="00000000">
      <w:pPr>
        <w:pStyle w:val="Default"/>
        <w:spacing w:after="206"/>
        <w:ind w:left="576"/>
        <w:rPr>
          <w:color w:val="auto"/>
          <w:sz w:val="23"/>
          <w:szCs w:val="23"/>
        </w:rPr>
      </w:pPr>
      <w:r>
        <w:rPr>
          <w:color w:val="auto"/>
          <w:sz w:val="23"/>
          <w:szCs w:val="23"/>
        </w:rPr>
        <w:t>(d)   Upon receipt of all regulatory authorizations requi</w:t>
      </w:r>
      <w:r>
        <w:rPr>
          <w:color w:val="auto"/>
          <w:sz w:val="23"/>
          <w:szCs w:val="23"/>
        </w:rPr>
        <w:t>red to be obtained by Buyer pursuant to Section 1.7 of Article I of this Agreement, Buyer holds all necessary approvals, authorizations, permits, licenses, consents, and other permissions, whether corporate, regulatory, or otherwise, required to perform it</w:t>
      </w:r>
      <w:r>
        <w:rPr>
          <w:color w:val="auto"/>
          <w:sz w:val="23"/>
          <w:szCs w:val="23"/>
        </w:rPr>
        <w:t xml:space="preserve">s obligations under this Agreement; and </w:t>
      </w:r>
    </w:p>
    <w:p w:rsidR="00000000">
      <w:pPr>
        <w:pStyle w:val="Default"/>
        <w:ind w:left="576"/>
        <w:rPr>
          <w:color w:val="auto"/>
          <w:sz w:val="23"/>
          <w:szCs w:val="23"/>
        </w:rPr>
      </w:pPr>
      <w:r>
        <w:rPr>
          <w:color w:val="auto"/>
          <w:sz w:val="23"/>
          <w:szCs w:val="23"/>
        </w:rPr>
        <w:t>(e)   no representation or warranty of Buyer made in this Agreement or in any attachment, certificate, or other document or writing delivered to, or to be delivered to, Seller pursuant to this Agreement or in connec</w:t>
      </w:r>
      <w:r>
        <w:rPr>
          <w:color w:val="auto"/>
          <w:sz w:val="23"/>
          <w:szCs w:val="23"/>
        </w:rPr>
        <w:t xml:space="preserve">tion with the transactions contemplated hereby contains or will contain any untrue statement of material fact or omits or will omit to state any material fact necessary in order to make the representation or warranty not misleading. </w:t>
      </w:r>
    </w:p>
    <w:p w:rsidR="00000000">
      <w:pPr>
        <w:pStyle w:val="Default"/>
        <w:rPr>
          <w:color w:val="auto"/>
          <w:sz w:val="23"/>
          <w:szCs w:val="23"/>
        </w:rPr>
      </w:pPr>
    </w:p>
    <w:p w:rsidR="00000000">
      <w:pPr>
        <w:pStyle w:val="CM19"/>
        <w:rPr>
          <w:sz w:val="23"/>
          <w:szCs w:val="23"/>
        </w:rPr>
      </w:pPr>
      <w:r>
        <w:rPr>
          <w:sz w:val="23"/>
          <w:szCs w:val="23"/>
        </w:rPr>
        <w:t xml:space="preserve">3.3     </w:t>
      </w:r>
      <w:r>
        <w:rPr>
          <w:sz w:val="23"/>
          <w:szCs w:val="23"/>
          <w:u w:val="single"/>
        </w:rPr>
        <w:t>Required Noti</w:t>
      </w:r>
      <w:r>
        <w:rPr>
          <w:sz w:val="23"/>
          <w:szCs w:val="23"/>
          <w:u w:val="single"/>
        </w:rPr>
        <w:t>ces.</w:t>
      </w:r>
      <w:r>
        <w:rPr>
          <w:sz w:val="23"/>
          <w:szCs w:val="23"/>
        </w:rPr>
        <w:t xml:space="preserve">    Each Party shall give prompt notice to the other of the occurrence, or failure to occur, of any event which would be likely to cause  (i) any representation or warranty of that Party contained in this Agreement to be or become untrue or incorrect i</w:t>
      </w:r>
      <w:r>
        <w:rPr>
          <w:sz w:val="23"/>
          <w:szCs w:val="23"/>
        </w:rPr>
        <w:t xml:space="preserve">n any respect at any time from the date hereof to the Closing or (ii) that Party to become unable to comply with those covenants or satisfy those conditions required to be complied with or satisfied at or before the Closing. </w:t>
      </w:r>
    </w:p>
    <w:p w:rsidR="00000000">
      <w:pPr>
        <w:pStyle w:val="Default"/>
      </w:pPr>
    </w:p>
    <w:p w:rsidR="00000000">
      <w:pPr>
        <w:pStyle w:val="CM18"/>
        <w:spacing w:after="547" w:line="276" w:lineRule="atLeast"/>
      </w:pPr>
      <w:r>
        <w:t xml:space="preserve">3.4     </w:t>
      </w:r>
      <w:r>
        <w:rPr>
          <w:u w:val="single"/>
        </w:rPr>
        <w:t>Timing and Survival.</w:t>
      </w:r>
      <w:r>
        <w:t xml:space="preserve"> </w:t>
      </w:r>
      <w:r>
        <w:t xml:space="preserve">   The respective representations and warranties made by Seller and Buyer in this Agreement shall be deemed remade as of the Closing with the same force and effect as if in fact made at that time.  All representations and warranties made in this Agreement </w:t>
      </w:r>
      <w:r>
        <w:t xml:space="preserve">shall survive and shall not merge at Closing.  Anything in this Agreement to the contrary notwithstanding, the effect of the representations and warranties made in this Agreement by Seller shall not be diminished or deemed to be waived by any inspections, </w:t>
      </w:r>
      <w:r>
        <w:t>tests or investigations with respect to the Assets made by Buyer or its agents, contractors or employees.  The provisions of this Section shall apply notwithstanding any other provisions of this Agreement, and shall survive termination, expiration, cancell</w:t>
      </w:r>
      <w:r>
        <w:t xml:space="preserve">ation, or completion of this Agreement and Closing. </w:t>
      </w:r>
    </w:p>
    <w:p w:rsidR="00000000">
      <w:pPr>
        <w:pStyle w:val="CM19"/>
        <w:jc w:val="center"/>
        <w:rPr>
          <w:b/>
          <w:bCs/>
          <w:sz w:val="23"/>
          <w:szCs w:val="23"/>
        </w:rPr>
      </w:pPr>
      <w:r>
        <w:rPr>
          <w:b/>
          <w:bCs/>
          <w:sz w:val="23"/>
          <w:szCs w:val="23"/>
        </w:rPr>
        <w:t>ARTICLE IV</w:t>
      </w:r>
    </w:p>
    <w:p w:rsidR="00000000">
      <w:pPr>
        <w:pStyle w:val="CM19"/>
        <w:jc w:val="center"/>
        <w:rPr>
          <w:b/>
          <w:bCs/>
          <w:sz w:val="23"/>
          <w:szCs w:val="23"/>
          <w:u w:val="single"/>
        </w:rPr>
      </w:pPr>
      <w:r>
        <w:rPr>
          <w:b/>
          <w:bCs/>
          <w:sz w:val="23"/>
          <w:szCs w:val="23"/>
        </w:rPr>
        <w:t xml:space="preserve"> </w:t>
      </w:r>
      <w:r>
        <w:rPr>
          <w:b/>
          <w:bCs/>
          <w:sz w:val="23"/>
          <w:szCs w:val="23"/>
          <w:u w:val="single"/>
        </w:rPr>
        <w:t xml:space="preserve">LIABILITY AND INDEMNIFICATION </w:t>
      </w:r>
    </w:p>
    <w:p w:rsidR="00000000">
      <w:pPr>
        <w:pStyle w:val="Default"/>
      </w:pPr>
    </w:p>
    <w:p w:rsidR="00000000">
      <w:pPr>
        <w:pStyle w:val="CM19"/>
        <w:rPr>
          <w:sz w:val="23"/>
          <w:szCs w:val="23"/>
        </w:rPr>
      </w:pPr>
      <w:r>
        <w:rPr>
          <w:sz w:val="23"/>
          <w:szCs w:val="23"/>
        </w:rPr>
        <w:t xml:space="preserve">4.1     </w:t>
      </w:r>
      <w:r>
        <w:rPr>
          <w:sz w:val="23"/>
          <w:szCs w:val="23"/>
          <w:u w:val="single"/>
        </w:rPr>
        <w:t>No Assumption of Liability</w:t>
      </w:r>
      <w:r>
        <w:rPr>
          <w:sz w:val="23"/>
          <w:szCs w:val="23"/>
        </w:rPr>
        <w:t xml:space="preserve">.    Anything in this Agreement to the contrary notwithstanding, the Buyer shall not assume, and shall not be deemed to have </w:t>
      </w:r>
      <w:r>
        <w:rPr>
          <w:sz w:val="23"/>
          <w:szCs w:val="23"/>
        </w:rPr>
        <w:t xml:space="preserve">assumed or otherwise become liable for, any liability, debt, claim, or obligation of the Seller whatsoever, whether in connection with the Assets or otherwise, known or unknown, accrued or contingent.   </w:t>
      </w:r>
    </w:p>
    <w:p w:rsidR="00000000">
      <w:pPr>
        <w:pStyle w:val="Default"/>
      </w:pPr>
    </w:p>
    <w:p w:rsidR="00000000">
      <w:pPr>
        <w:pStyle w:val="CM19"/>
        <w:spacing w:after="275" w:line="276" w:lineRule="atLeast"/>
        <w:rPr>
          <w:sz w:val="23"/>
          <w:szCs w:val="23"/>
        </w:rPr>
      </w:pPr>
      <w:r>
        <w:rPr>
          <w:sz w:val="23"/>
          <w:szCs w:val="23"/>
        </w:rPr>
        <w:t xml:space="preserve">4.2     </w:t>
      </w:r>
      <w:r>
        <w:rPr>
          <w:sz w:val="23"/>
          <w:szCs w:val="23"/>
          <w:u w:val="single"/>
        </w:rPr>
        <w:t>Indemnity.</w:t>
      </w:r>
      <w:r>
        <w:rPr>
          <w:sz w:val="23"/>
          <w:szCs w:val="23"/>
        </w:rPr>
        <w:t xml:space="preserve">    To the fullest extent permitt</w:t>
      </w:r>
      <w:r>
        <w:rPr>
          <w:sz w:val="23"/>
          <w:szCs w:val="23"/>
        </w:rPr>
        <w:t>ed by applicable law, Seller agrees, on behalf of itself and any other person or entity acting on behalf of Seller, to defend with counsel satisfactory to Buyer and to pay, protect, indemnify, release and save harmless Buyer and its direct and indirect par</w:t>
      </w:r>
      <w:r>
        <w:rPr>
          <w:sz w:val="23"/>
          <w:szCs w:val="23"/>
        </w:rPr>
        <w:t>ents and affiliates and their successors and assigns and any of the officers, directors, employees, agents, contractors, and shareholders of any of them (“</w:t>
      </w:r>
      <w:r>
        <w:rPr>
          <w:i/>
          <w:iCs/>
          <w:sz w:val="23"/>
          <w:szCs w:val="23"/>
          <w:u w:val="single"/>
        </w:rPr>
        <w:t>Indemnified Parties</w:t>
      </w:r>
      <w:r>
        <w:rPr>
          <w:sz w:val="23"/>
          <w:szCs w:val="23"/>
        </w:rPr>
        <w:t>”), from and against any and all liabilities, damages, losses, costs, expenses (in</w:t>
      </w:r>
      <w:r>
        <w:rPr>
          <w:sz w:val="23"/>
          <w:szCs w:val="23"/>
        </w:rPr>
        <w:t>cluding any and all reasonable attorneys' fees and disbursements), causes of action, suits, claims, damages, penalties, obligations, demands or judgments of any nature, including death, personal injury and property damage, economic damage (including Buyer’</w:t>
      </w:r>
      <w:r>
        <w:rPr>
          <w:sz w:val="23"/>
          <w:szCs w:val="23"/>
        </w:rPr>
        <w:t>s cost of Capital, loss of revenue and profits, and power interruption, business interruption or power quality claims of both Buyer and its customers), claims brought by third parties for personal injury and property damage, economic damage, or environment</w:t>
      </w:r>
      <w:r>
        <w:rPr>
          <w:sz w:val="23"/>
          <w:szCs w:val="23"/>
        </w:rPr>
        <w:t>al damage or harm (including for investigation, response, removal, clean-up, and/or remediation for any Release of Hazardous Substances), (i) in connection with the Assets to the extent arising, directly or indirectly, from events occurring prior to the Cl</w:t>
      </w:r>
      <w:r>
        <w:rPr>
          <w:sz w:val="23"/>
          <w:szCs w:val="23"/>
        </w:rPr>
        <w:t>osing, (ii) to the extent arising from any breach or nonperformance under this Agreement or the Bill of Sale by Seller, including any breach of Seller representations or warranties, or (iii) arising out of the failure of any of the rights in and to the Ass</w:t>
      </w:r>
      <w:r>
        <w:rPr>
          <w:sz w:val="23"/>
          <w:szCs w:val="23"/>
        </w:rPr>
        <w:t xml:space="preserve">ets or Warranties to vest in Buyer upon the transfer of the Assets to Buyer as contemplated hereunder. </w:t>
      </w:r>
    </w:p>
    <w:p w:rsidR="00000000">
      <w:pPr>
        <w:pStyle w:val="CM19"/>
        <w:spacing w:after="275" w:line="276" w:lineRule="atLeast"/>
        <w:rPr>
          <w:sz w:val="23"/>
          <w:szCs w:val="23"/>
        </w:rPr>
      </w:pPr>
      <w:r>
        <w:rPr>
          <w:sz w:val="23"/>
          <w:szCs w:val="23"/>
        </w:rPr>
        <w:t xml:space="preserve">4.3     </w:t>
      </w:r>
      <w:r>
        <w:rPr>
          <w:sz w:val="23"/>
          <w:szCs w:val="23"/>
          <w:u w:val="single"/>
        </w:rPr>
        <w:t>Defense and Costs.</w:t>
      </w:r>
      <w:r>
        <w:rPr>
          <w:sz w:val="23"/>
          <w:szCs w:val="23"/>
        </w:rPr>
        <w:t xml:space="preserve">    Seller shall take prompt action to defend and indemnify the Indemnified Parties against claims, actual or threatened, but </w:t>
      </w:r>
      <w:r>
        <w:rPr>
          <w:sz w:val="23"/>
          <w:szCs w:val="23"/>
        </w:rPr>
        <w:t>in no event later than notice by Buyer to Seller of the service of a notice, summons, complaint, petition or other service of process alleging damage, injury, liability, or expenses that may be subject to indemnification hereunder.  Seller shall defend any</w:t>
      </w:r>
      <w:r>
        <w:rPr>
          <w:sz w:val="23"/>
          <w:szCs w:val="23"/>
        </w:rPr>
        <w:t xml:space="preserve"> such claim or threatened claim, including, as applicable, engagement of legal counsel satisfactory to Buyer, to respond to, defend, settle, or compromise any claim or threatened claim.  In the event that Seller (i) fails to promptly undertake such defense</w:t>
      </w:r>
      <w:r>
        <w:rPr>
          <w:sz w:val="23"/>
          <w:szCs w:val="23"/>
        </w:rPr>
        <w:t>, (ii) fails to pay said defense costs and damages, (iii) uses counsel not reasonably acceptable to the Indemnified Parties or (iv), does not allow the Indemnified Parties to be part of the settlement or compromise discussions, then the Indemnified Party(i</w:t>
      </w:r>
      <w:r>
        <w:rPr>
          <w:sz w:val="23"/>
          <w:szCs w:val="23"/>
        </w:rPr>
        <w:t>es) shall have the right, but not the obligation, to undertake such defense and settlement discussions.  In the event an Indemnified Party undertakes its own defense or pays any associated damages, whether by settlement or pursuant to judicial order, judgm</w:t>
      </w:r>
      <w:r>
        <w:rPr>
          <w:sz w:val="23"/>
          <w:szCs w:val="23"/>
        </w:rPr>
        <w:t xml:space="preserve">ent or decree, then Seller shall not raise or plead as a defense to a claim by the Indemnified Party for reimbursement for all or any part of the expense so incurred that in doing so the Indemnified Party acted as volunteer or waived its right to defense, </w:t>
      </w:r>
      <w:r>
        <w:rPr>
          <w:sz w:val="23"/>
          <w:szCs w:val="23"/>
        </w:rPr>
        <w:t>indemnification, or insurance coverage reimbursement in accordance with this Agreement.  Seller understands and agrees that it shall be responsible for any and all reasonable costs and expenses incurred by Indemnified Parties to enforce this indemnificatio</w:t>
      </w:r>
      <w:r>
        <w:rPr>
          <w:sz w:val="23"/>
          <w:szCs w:val="23"/>
        </w:rPr>
        <w:t xml:space="preserve">n provision.  Such costs incurred by the Indemnified Parties can include attorney’s fees and expenses for litigation, accounting, consulting or engineering fees and related expenses, judgments, liens and encumbrances arising from such lawsuits, actions or </w:t>
      </w:r>
      <w:r>
        <w:rPr>
          <w:sz w:val="23"/>
          <w:szCs w:val="23"/>
        </w:rPr>
        <w:t>claims whenever made or incurred. Furthermore, Seller shall, at its sole cost and expense, testify, as required by the Indemnified Parties, at any judicial or administrative proceeding, or deposition, and shall be responsible to reimburse the Indemnified P</w:t>
      </w:r>
      <w:r>
        <w:rPr>
          <w:sz w:val="23"/>
          <w:szCs w:val="23"/>
        </w:rPr>
        <w:t xml:space="preserve">arties for any damages the Indemnified Parties pays as a result of Seller’s failure to comply with its indemnification obligations under this Article. </w:t>
      </w:r>
    </w:p>
    <w:p w:rsidR="00000000">
      <w:pPr>
        <w:pStyle w:val="CM19"/>
        <w:spacing w:after="275" w:line="276" w:lineRule="atLeast"/>
        <w:rPr>
          <w:sz w:val="23"/>
          <w:szCs w:val="23"/>
        </w:rPr>
      </w:pPr>
      <w:r>
        <w:rPr>
          <w:sz w:val="23"/>
          <w:szCs w:val="23"/>
        </w:rPr>
        <w:t xml:space="preserve">4.4 </w:t>
      </w:r>
      <w:r>
        <w:rPr>
          <w:sz w:val="23"/>
          <w:szCs w:val="23"/>
          <w:u w:val="single"/>
        </w:rPr>
        <w:t>Survival.</w:t>
      </w:r>
      <w:r>
        <w:rPr>
          <w:sz w:val="23"/>
          <w:szCs w:val="23"/>
        </w:rPr>
        <w:t xml:space="preserve"> The provisions of this Article shall survive termination, expiration, cancellation, or com</w:t>
      </w:r>
      <w:r>
        <w:rPr>
          <w:sz w:val="23"/>
          <w:szCs w:val="23"/>
        </w:rPr>
        <w:t xml:space="preserve">pletion of this Agreement and Closing. </w:t>
      </w:r>
    </w:p>
    <w:p w:rsidR="00000000">
      <w:pPr>
        <w:pStyle w:val="Default"/>
        <w:rPr>
          <w:color w:val="auto"/>
        </w:rPr>
      </w:pPr>
    </w:p>
    <w:p w:rsidR="00000000">
      <w:pPr>
        <w:pStyle w:val="CM19"/>
        <w:jc w:val="center"/>
        <w:rPr>
          <w:b/>
          <w:bCs/>
          <w:sz w:val="23"/>
          <w:szCs w:val="23"/>
        </w:rPr>
      </w:pPr>
      <w:r>
        <w:rPr>
          <w:b/>
          <w:bCs/>
          <w:sz w:val="23"/>
          <w:szCs w:val="23"/>
        </w:rPr>
        <w:t>ARTICLE V</w:t>
      </w:r>
    </w:p>
    <w:p w:rsidR="00000000">
      <w:pPr>
        <w:pStyle w:val="CM19"/>
        <w:jc w:val="center"/>
        <w:rPr>
          <w:b/>
          <w:bCs/>
          <w:sz w:val="23"/>
          <w:szCs w:val="23"/>
          <w:u w:val="single"/>
        </w:rPr>
      </w:pPr>
      <w:r>
        <w:rPr>
          <w:b/>
          <w:bCs/>
          <w:sz w:val="23"/>
          <w:szCs w:val="23"/>
          <w:u w:val="single"/>
        </w:rPr>
        <w:t xml:space="preserve">GENERAL PROVISIONS </w:t>
      </w:r>
    </w:p>
    <w:p w:rsidR="00000000">
      <w:pPr>
        <w:pStyle w:val="Default"/>
      </w:pPr>
    </w:p>
    <w:p w:rsidR="00000000">
      <w:pPr>
        <w:pStyle w:val="CM8"/>
      </w:pPr>
      <w:r>
        <w:t xml:space="preserve">5.1     </w:t>
      </w:r>
      <w:r>
        <w:rPr>
          <w:u w:val="single"/>
        </w:rPr>
        <w:t>Assignment.</w:t>
      </w:r>
      <w:r>
        <w:t xml:space="preserve">    This Agreement may not be assigned without the express written consent of both Parties hereto. The foregoing notwithstanding, either Party may assign this Agreem</w:t>
      </w:r>
      <w:r>
        <w:t>ent to an affiliate without the other Party's consent, provided, however, that no such assignment shall serve to release the assignor, pledgor or transferor of any of its obligations under this Agreement without the written consent of the non-assigning Par</w:t>
      </w:r>
      <w:r>
        <w:t>ty.  For purposes of this Agreement, the term “affiliate” shall mean any entity controlling, controlled by, or under common control with the Party; “control” of an entity shall mean the ownership of, with right to vote, fifty percent (50%) or more of the o</w:t>
      </w:r>
      <w:r>
        <w:t xml:space="preserve">utstanding voting securities, equity, membership interests, or equivalent of such entity. </w:t>
      </w:r>
    </w:p>
    <w:p w:rsidR="00000000">
      <w:pPr>
        <w:pStyle w:val="Default"/>
      </w:pPr>
    </w:p>
    <w:p w:rsidR="00000000">
      <w:pPr>
        <w:pStyle w:val="CM18"/>
        <w:spacing w:after="547" w:line="276" w:lineRule="atLeast"/>
        <w:rPr>
          <w:sz w:val="23"/>
          <w:szCs w:val="23"/>
        </w:rPr>
      </w:pPr>
      <w:r>
        <w:rPr>
          <w:sz w:val="23"/>
          <w:szCs w:val="23"/>
        </w:rPr>
        <w:t xml:space="preserve">5.2     </w:t>
      </w:r>
      <w:r>
        <w:rPr>
          <w:sz w:val="23"/>
          <w:szCs w:val="23"/>
          <w:u w:val="single"/>
        </w:rPr>
        <w:t>Notices.</w:t>
      </w:r>
      <w:r>
        <w:rPr>
          <w:sz w:val="23"/>
          <w:szCs w:val="23"/>
        </w:rPr>
        <w:t xml:space="preserve">    Any notice required or permitted to be given hereunder shall be addressed to the Parties as follows: </w:t>
      </w:r>
    </w:p>
    <w:p w:rsidR="00000000">
      <w:pPr>
        <w:pStyle w:val="CM19"/>
        <w:spacing w:after="275" w:line="276" w:lineRule="atLeast"/>
        <w:ind w:left="1440"/>
        <w:rPr>
          <w:sz w:val="23"/>
          <w:szCs w:val="23"/>
        </w:rPr>
      </w:pPr>
      <w:r>
        <w:rPr>
          <w:sz w:val="23"/>
          <w:szCs w:val="23"/>
        </w:rPr>
        <w:t xml:space="preserve">  If to Buyer: </w:t>
      </w:r>
    </w:p>
    <w:p w:rsidR="00000000">
      <w:pPr>
        <w:pStyle w:val="CM19"/>
        <w:ind w:left="2160"/>
        <w:rPr>
          <w:sz w:val="23"/>
          <w:szCs w:val="23"/>
        </w:rPr>
      </w:pPr>
      <w:r>
        <w:rPr>
          <w:sz w:val="23"/>
          <w:szCs w:val="23"/>
        </w:rPr>
        <w:t xml:space="preserve">   Niagara Mohawk Power Corporation </w:t>
      </w:r>
    </w:p>
    <w:p w:rsidR="00000000">
      <w:pPr>
        <w:pStyle w:val="CM19"/>
        <w:ind w:left="2160"/>
        <w:rPr>
          <w:sz w:val="23"/>
          <w:szCs w:val="23"/>
        </w:rPr>
      </w:pPr>
      <w:r>
        <w:rPr>
          <w:sz w:val="23"/>
          <w:szCs w:val="23"/>
        </w:rPr>
        <w:t xml:space="preserve">   300 Erie Boulevard West </w:t>
      </w:r>
    </w:p>
    <w:p w:rsidR="00000000">
      <w:pPr>
        <w:pStyle w:val="CM19"/>
        <w:ind w:left="2160"/>
        <w:rPr>
          <w:sz w:val="23"/>
          <w:szCs w:val="23"/>
        </w:rPr>
      </w:pPr>
      <w:r>
        <w:rPr>
          <w:sz w:val="23"/>
          <w:szCs w:val="23"/>
        </w:rPr>
        <w:t xml:space="preserve">   Syracuse, New York 13202 </w:t>
      </w:r>
    </w:p>
    <w:p w:rsidR="00000000">
      <w:pPr>
        <w:pStyle w:val="Default"/>
      </w:pPr>
    </w:p>
    <w:p w:rsidR="00000000">
      <w:pPr>
        <w:pStyle w:val="CM19"/>
        <w:ind w:left="3180" w:hanging="1020"/>
        <w:rPr>
          <w:sz w:val="23"/>
          <w:szCs w:val="23"/>
        </w:rPr>
      </w:pPr>
      <w:r>
        <w:rPr>
          <w:sz w:val="23"/>
          <w:szCs w:val="23"/>
        </w:rPr>
        <w:t xml:space="preserve">   Attention:  Sarah Steitz      </w:t>
      </w:r>
    </w:p>
    <w:p w:rsidR="00000000">
      <w:pPr>
        <w:pStyle w:val="CM19"/>
        <w:ind w:left="3180" w:hanging="1020"/>
        <w:rPr>
          <w:sz w:val="23"/>
          <w:szCs w:val="23"/>
        </w:rPr>
      </w:pPr>
      <w:r>
        <w:rPr>
          <w:sz w:val="23"/>
          <w:szCs w:val="23"/>
        </w:rPr>
        <w:t xml:space="preserve">   </w:t>
      </w:r>
      <w:r>
        <w:rPr>
          <w:sz w:val="23"/>
          <w:szCs w:val="23"/>
        </w:rPr>
        <w:tab/>
        <w:t xml:space="preserve">   Transmission Commercial Services </w:t>
      </w:r>
    </w:p>
    <w:p w:rsidR="00000000">
      <w:pPr>
        <w:pStyle w:val="Default"/>
      </w:pPr>
    </w:p>
    <w:p w:rsidR="00000000">
      <w:pPr>
        <w:pStyle w:val="CM19"/>
        <w:ind w:left="2160"/>
        <w:rPr>
          <w:sz w:val="23"/>
          <w:szCs w:val="23"/>
        </w:rPr>
      </w:pPr>
      <w:r>
        <w:rPr>
          <w:sz w:val="23"/>
          <w:szCs w:val="23"/>
        </w:rPr>
        <w:t xml:space="preserve">   Phone:  315.428.5047 </w:t>
      </w:r>
    </w:p>
    <w:p w:rsidR="00000000">
      <w:pPr>
        <w:pStyle w:val="Default"/>
      </w:pPr>
    </w:p>
    <w:p w:rsidR="00000000">
      <w:pPr>
        <w:pStyle w:val="CM19"/>
        <w:ind w:left="2160"/>
        <w:rPr>
          <w:sz w:val="23"/>
          <w:szCs w:val="23"/>
        </w:rPr>
      </w:pPr>
      <w:r>
        <w:rPr>
          <w:sz w:val="23"/>
          <w:szCs w:val="23"/>
        </w:rPr>
        <w:t xml:space="preserve">   Email:  </w:t>
      </w:r>
      <w:hyperlink r:id="rId10" w:history="1">
        <w:r>
          <w:rPr>
            <w:rStyle w:val="Hyperlink"/>
            <w:sz w:val="23"/>
            <w:szCs w:val="23"/>
          </w:rPr>
          <w:t>sarah.steitz@us.ngrid.com</w:t>
        </w:r>
      </w:hyperlink>
    </w:p>
    <w:p w:rsidR="00000000">
      <w:pPr>
        <w:pStyle w:val="Default"/>
      </w:pPr>
    </w:p>
    <w:p w:rsidR="00000000">
      <w:pPr>
        <w:pStyle w:val="CM19"/>
        <w:spacing w:after="275" w:line="276" w:lineRule="atLeast"/>
        <w:ind w:left="1440"/>
        <w:rPr>
          <w:sz w:val="23"/>
          <w:szCs w:val="23"/>
        </w:rPr>
      </w:pPr>
      <w:r>
        <w:rPr>
          <w:sz w:val="23"/>
          <w:szCs w:val="23"/>
        </w:rPr>
        <w:t xml:space="preserve">  If to Seller: </w:t>
      </w:r>
    </w:p>
    <w:p w:rsidR="00000000">
      <w:pPr>
        <w:pStyle w:val="CM19"/>
        <w:ind w:left="2160"/>
        <w:rPr>
          <w:sz w:val="23"/>
          <w:szCs w:val="23"/>
        </w:rPr>
      </w:pPr>
      <w:r>
        <w:rPr>
          <w:sz w:val="23"/>
          <w:szCs w:val="23"/>
        </w:rPr>
        <w:t xml:space="preserve">   Village of Churchville </w:t>
      </w:r>
    </w:p>
    <w:p w:rsidR="00000000">
      <w:pPr>
        <w:pStyle w:val="CM19"/>
        <w:ind w:left="2160"/>
        <w:rPr>
          <w:sz w:val="23"/>
          <w:szCs w:val="23"/>
        </w:rPr>
      </w:pPr>
      <w:r>
        <w:rPr>
          <w:sz w:val="23"/>
          <w:szCs w:val="23"/>
        </w:rPr>
        <w:t xml:space="preserve">   Attention: Superintendent</w:t>
      </w:r>
    </w:p>
    <w:p w:rsidR="00000000">
      <w:pPr>
        <w:pStyle w:val="CM19"/>
        <w:ind w:left="1440" w:firstLine="720"/>
        <w:rPr>
          <w:sz w:val="23"/>
          <w:szCs w:val="23"/>
        </w:rPr>
      </w:pPr>
      <w:r>
        <w:rPr>
          <w:sz w:val="23"/>
          <w:szCs w:val="23"/>
        </w:rPr>
        <w:t xml:space="preserve">   Office Phone: 585.29</w:t>
      </w:r>
      <w:r>
        <w:rPr>
          <w:sz w:val="23"/>
          <w:szCs w:val="23"/>
        </w:rPr>
        <w:t>3.3366</w:t>
      </w:r>
    </w:p>
    <w:p w:rsidR="00000000">
      <w:pPr>
        <w:pStyle w:val="CM19"/>
        <w:ind w:left="2160"/>
        <w:rPr>
          <w:sz w:val="23"/>
          <w:szCs w:val="23"/>
        </w:rPr>
      </w:pPr>
      <w:r>
        <w:rPr>
          <w:sz w:val="23"/>
          <w:szCs w:val="23"/>
        </w:rPr>
        <w:t xml:space="preserve">   </w:t>
      </w:r>
    </w:p>
    <w:p w:rsidR="00000000">
      <w:pPr>
        <w:pStyle w:val="Default"/>
      </w:pPr>
      <w:r>
        <w:tab/>
      </w:r>
      <w:r>
        <w:tab/>
      </w:r>
      <w:r>
        <w:tab/>
        <w:t xml:space="preserve">   </w:t>
      </w:r>
    </w:p>
    <w:p w:rsidR="00000000">
      <w:pPr>
        <w:pStyle w:val="Default"/>
        <w:ind w:left="2160"/>
      </w:pPr>
      <w:r>
        <w:t xml:space="preserve">    Copy:</w:t>
      </w:r>
    </w:p>
    <w:p w:rsidR="00000000">
      <w:pPr>
        <w:pStyle w:val="Default"/>
        <w:ind w:left="2160"/>
      </w:pPr>
    </w:p>
    <w:p w:rsidR="00000000">
      <w:pPr>
        <w:pStyle w:val="Default"/>
        <w:ind w:left="2160"/>
      </w:pPr>
      <w:r>
        <w:t xml:space="preserve">    Mayor</w:t>
      </w:r>
    </w:p>
    <w:p w:rsidR="00000000">
      <w:pPr>
        <w:pStyle w:val="Default"/>
      </w:pPr>
      <w:r>
        <w:tab/>
      </w:r>
      <w:r>
        <w:tab/>
      </w:r>
      <w:r>
        <w:tab/>
        <w:t xml:space="preserve">    Village of Churchville</w:t>
      </w:r>
    </w:p>
    <w:p w:rsidR="00000000">
      <w:pPr>
        <w:pStyle w:val="Default"/>
      </w:pPr>
      <w:r>
        <w:tab/>
      </w:r>
      <w:r>
        <w:tab/>
      </w:r>
      <w:r>
        <w:tab/>
        <w:t xml:space="preserve">    Office Phone:  585.293.3720</w:t>
      </w:r>
    </w:p>
    <w:p w:rsidR="00000000">
      <w:pPr>
        <w:pStyle w:val="Default"/>
      </w:pPr>
    </w:p>
    <w:p w:rsidR="00000000">
      <w:pPr>
        <w:pStyle w:val="CM19"/>
        <w:rPr>
          <w:sz w:val="23"/>
          <w:szCs w:val="23"/>
        </w:rPr>
      </w:pPr>
      <w:r>
        <w:rPr>
          <w:sz w:val="23"/>
          <w:szCs w:val="23"/>
        </w:rPr>
        <w:t>Any notices, requests, or other correspondence and communication given under this Agreement shall be in wri</w:t>
      </w:r>
      <w:r>
        <w:rPr>
          <w:sz w:val="23"/>
          <w:szCs w:val="23"/>
        </w:rPr>
        <w:t>ting and must be sent by (i) hand delivery, (ii) registered or certified mail, return receipt requested, (iii) reputable national overnight courier service, postage prepaid, or (iv) facsimile transmission, addressed to the Party at its addresses or telepho</w:t>
      </w:r>
      <w:r>
        <w:rPr>
          <w:sz w:val="23"/>
          <w:szCs w:val="23"/>
        </w:rPr>
        <w:t xml:space="preserve">ne facsimile number set forth above. For purposes of this Agreement, notices sent by hand delivery, overnight courier or facsimile shall be deemed given upon receipt and notices sent by mail shall be deemed given three (3) business days following the date </w:t>
      </w:r>
      <w:r>
        <w:rPr>
          <w:sz w:val="23"/>
          <w:szCs w:val="23"/>
        </w:rPr>
        <w:t xml:space="preserve">of mailing.  Each Party may give notice, as herein provided, specifying a different person, address or facsimile number than that which is listed above.    </w:t>
      </w:r>
    </w:p>
    <w:p w:rsidR="00000000">
      <w:pPr>
        <w:pStyle w:val="Default"/>
      </w:pPr>
    </w:p>
    <w:p w:rsidR="00000000">
      <w:pPr>
        <w:pStyle w:val="CM19"/>
        <w:spacing w:after="275" w:line="276" w:lineRule="atLeast"/>
        <w:rPr>
          <w:sz w:val="23"/>
          <w:szCs w:val="23"/>
        </w:rPr>
      </w:pPr>
      <w:r>
        <w:rPr>
          <w:sz w:val="23"/>
          <w:szCs w:val="23"/>
        </w:rPr>
        <w:t xml:space="preserve">5.3     </w:t>
      </w:r>
      <w:r>
        <w:rPr>
          <w:sz w:val="23"/>
          <w:szCs w:val="23"/>
          <w:u w:val="single"/>
        </w:rPr>
        <w:t>Amendments.</w:t>
      </w:r>
      <w:r>
        <w:rPr>
          <w:sz w:val="23"/>
          <w:szCs w:val="23"/>
        </w:rPr>
        <w:t xml:space="preserve">    This Agreement shall not be amended, superseded or modified, in whole or in</w:t>
      </w:r>
      <w:r>
        <w:rPr>
          <w:sz w:val="23"/>
          <w:szCs w:val="23"/>
        </w:rPr>
        <w:t xml:space="preserve"> part, except in a writing signed by both Parties.  </w:t>
      </w:r>
    </w:p>
    <w:p w:rsidR="00000000">
      <w:pPr>
        <w:pStyle w:val="CM7"/>
        <w:rPr>
          <w:sz w:val="23"/>
          <w:szCs w:val="23"/>
        </w:rPr>
      </w:pPr>
      <w:r>
        <w:rPr>
          <w:sz w:val="23"/>
          <w:szCs w:val="23"/>
        </w:rPr>
        <w:t xml:space="preserve">5.4     </w:t>
      </w:r>
      <w:r>
        <w:rPr>
          <w:sz w:val="23"/>
          <w:szCs w:val="23"/>
          <w:u w:val="single"/>
        </w:rPr>
        <w:t>Approvals; Entire Agreement; Effectiveness.</w:t>
      </w:r>
      <w:r>
        <w:rPr>
          <w:sz w:val="23"/>
          <w:szCs w:val="23"/>
        </w:rPr>
        <w:t xml:space="preserve">    This Agreement shall be subject to approval of any federal, state or local regulatory body whose approval is a legal prerequisite to its execution a</w:t>
      </w:r>
      <w:r>
        <w:rPr>
          <w:sz w:val="23"/>
          <w:szCs w:val="23"/>
        </w:rPr>
        <w:t>nd delivery or performance.  This Agreement and the Bill of Sale shall be deemed to constitute the entire agreement among the Parties relating to the subject matter hereof and shall supersede all previous agreements, negotiations, courses of dealings, oral</w:t>
      </w:r>
      <w:r>
        <w:rPr>
          <w:sz w:val="23"/>
          <w:szCs w:val="23"/>
        </w:rPr>
        <w:t xml:space="preserve"> or written offers, understandings, discussions, communications and correspondence with respect thereto.    </w:t>
      </w:r>
    </w:p>
    <w:p w:rsidR="00000000">
      <w:pPr>
        <w:pStyle w:val="Default"/>
      </w:pPr>
    </w:p>
    <w:p w:rsidR="00000000">
      <w:pPr>
        <w:pStyle w:val="CM19"/>
        <w:spacing w:after="275" w:line="276" w:lineRule="atLeast"/>
        <w:rPr>
          <w:sz w:val="23"/>
          <w:szCs w:val="23"/>
        </w:rPr>
      </w:pPr>
      <w:r>
        <w:rPr>
          <w:sz w:val="23"/>
          <w:szCs w:val="23"/>
        </w:rPr>
        <w:t xml:space="preserve">5.5     </w:t>
      </w:r>
      <w:r>
        <w:rPr>
          <w:sz w:val="23"/>
          <w:szCs w:val="23"/>
          <w:u w:val="single"/>
        </w:rPr>
        <w:t>Counterparts.</w:t>
      </w:r>
      <w:r>
        <w:rPr>
          <w:sz w:val="23"/>
          <w:szCs w:val="23"/>
        </w:rPr>
        <w:t xml:space="preserve">    This Agreement and the Bill of Sale may be executed in multiple co</w:t>
      </w:r>
      <w:r>
        <w:rPr>
          <w:sz w:val="23"/>
          <w:szCs w:val="23"/>
        </w:rPr>
        <w:t xml:space="preserve">unterparts, each of which shall be deemed an original when signed, and such counterparts shall constitute one and the same instrument and shall be binding and inure to the benefit of the Parties' successors and assigns. </w:t>
      </w:r>
    </w:p>
    <w:p w:rsidR="00000000">
      <w:pPr>
        <w:pStyle w:val="CM19"/>
        <w:spacing w:after="275" w:line="276" w:lineRule="atLeast"/>
        <w:rPr>
          <w:sz w:val="23"/>
          <w:szCs w:val="23"/>
        </w:rPr>
      </w:pPr>
      <w:r>
        <w:rPr>
          <w:sz w:val="23"/>
          <w:szCs w:val="23"/>
        </w:rPr>
        <w:t xml:space="preserve">5.6     </w:t>
      </w:r>
      <w:r>
        <w:rPr>
          <w:sz w:val="23"/>
          <w:szCs w:val="23"/>
          <w:u w:val="single"/>
        </w:rPr>
        <w:t>Applicable Law; Severabilit</w:t>
      </w:r>
      <w:r>
        <w:rPr>
          <w:sz w:val="23"/>
          <w:szCs w:val="23"/>
          <w:u w:val="single"/>
        </w:rPr>
        <w:t>y; Survival.</w:t>
      </w:r>
      <w:r>
        <w:rPr>
          <w:sz w:val="23"/>
          <w:szCs w:val="23"/>
        </w:rPr>
        <w:t xml:space="preserve">    This Agreement shall be governed by the laws of  the State of New York, without regard to the conflict of laws principles contained therein.  To the extent that any provision of this Agreement shall be held to be invalid, illegal or unenfor</w:t>
      </w:r>
      <w:r>
        <w:rPr>
          <w:sz w:val="23"/>
          <w:szCs w:val="23"/>
        </w:rPr>
        <w:t>ceable, it shall be modified so as to give as much effect to the original intent of such provision as is consistent with applicable law and without affecting the validity, legality or enforceability of the remaining provisions of the Agreement.  The covena</w:t>
      </w:r>
      <w:r>
        <w:rPr>
          <w:sz w:val="23"/>
          <w:szCs w:val="23"/>
        </w:rPr>
        <w:t xml:space="preserve">nts and agreements of the Parties contained in, or given pursuant to, this Agreement, shall survive the Closing until they have been fully satisfied or otherwise discharged. </w:t>
      </w:r>
    </w:p>
    <w:p w:rsidR="00000000">
      <w:pPr>
        <w:pStyle w:val="CM19"/>
        <w:spacing w:after="275" w:line="276" w:lineRule="atLeast"/>
        <w:rPr>
          <w:sz w:val="23"/>
          <w:szCs w:val="23"/>
        </w:rPr>
      </w:pPr>
      <w:r>
        <w:rPr>
          <w:sz w:val="23"/>
          <w:szCs w:val="23"/>
        </w:rPr>
        <w:t xml:space="preserve">5.7     </w:t>
      </w:r>
      <w:r>
        <w:rPr>
          <w:sz w:val="23"/>
          <w:szCs w:val="23"/>
          <w:u w:val="single"/>
        </w:rPr>
        <w:t>Further Assurances.</w:t>
      </w:r>
      <w:r>
        <w:rPr>
          <w:sz w:val="23"/>
          <w:szCs w:val="23"/>
        </w:rPr>
        <w:t xml:space="preserve">    Before, at, and after the Closing, each of the Par</w:t>
      </w:r>
      <w:r>
        <w:rPr>
          <w:sz w:val="23"/>
          <w:szCs w:val="23"/>
        </w:rPr>
        <w:t xml:space="preserve">ties hereto agrees to take such further action and to execute and deliver such further documents and agreements as may be reasonably requested by the other in order to fulfill the intents and purposes of this Agreement. </w:t>
      </w:r>
    </w:p>
    <w:p w:rsidR="00000000">
      <w:pPr>
        <w:pStyle w:val="CM19"/>
        <w:spacing w:after="275" w:line="276" w:lineRule="atLeast"/>
        <w:rPr>
          <w:sz w:val="23"/>
          <w:szCs w:val="23"/>
        </w:rPr>
      </w:pPr>
      <w:r>
        <w:rPr>
          <w:sz w:val="23"/>
          <w:szCs w:val="23"/>
        </w:rPr>
        <w:t xml:space="preserve">5.8     </w:t>
      </w:r>
      <w:r>
        <w:rPr>
          <w:sz w:val="23"/>
          <w:szCs w:val="23"/>
          <w:u w:val="single"/>
        </w:rPr>
        <w:t>No Third Party Beneficiarie</w:t>
      </w:r>
      <w:r>
        <w:rPr>
          <w:sz w:val="23"/>
          <w:szCs w:val="23"/>
          <w:u w:val="single"/>
        </w:rPr>
        <w:t>s.</w:t>
      </w:r>
      <w:r>
        <w:rPr>
          <w:sz w:val="23"/>
          <w:szCs w:val="23"/>
        </w:rPr>
        <w:t xml:space="preserve">    This Agreement is for the use and benefit of Seller and Buyer only, and not for the use and benefit of the public generally or any other person, party, or entity.  Any use of, or reliance upon, this Agreement, or any performance or non-performance he</w:t>
      </w:r>
      <w:r>
        <w:rPr>
          <w:sz w:val="23"/>
          <w:szCs w:val="23"/>
        </w:rPr>
        <w:t xml:space="preserve">reunder, by any third party shall be at the sole risk of such person.   </w:t>
      </w:r>
    </w:p>
    <w:p w:rsidR="00000000">
      <w:pPr>
        <w:pStyle w:val="CM20"/>
        <w:spacing w:after="827" w:line="276" w:lineRule="atLeast"/>
        <w:rPr>
          <w:sz w:val="23"/>
          <w:szCs w:val="23"/>
        </w:rPr>
      </w:pPr>
      <w:r>
        <w:rPr>
          <w:sz w:val="23"/>
          <w:szCs w:val="23"/>
        </w:rPr>
        <w:t xml:space="preserve">5.9     </w:t>
      </w:r>
      <w:r>
        <w:rPr>
          <w:sz w:val="23"/>
          <w:szCs w:val="23"/>
          <w:u w:val="single"/>
        </w:rPr>
        <w:t>Construction.</w:t>
      </w:r>
      <w:r>
        <w:rPr>
          <w:sz w:val="23"/>
          <w:szCs w:val="23"/>
        </w:rPr>
        <w:t xml:space="preserve">    Unless otherwise specified, references in this Agreement to Sections or Articles are to sections and articles of this Agreement. Any reference in this Agreeme</w:t>
      </w:r>
      <w:r>
        <w:rPr>
          <w:sz w:val="23"/>
          <w:szCs w:val="23"/>
        </w:rPr>
        <w:t xml:space="preserve">nt to any statute or any section thereof will be deemed, unless otherwise expressly stated, to be a reference to such statute or section as amended, restated or re-enacted from time to time. The division of this Agreement into Articles and Sections is for </w:t>
      </w:r>
      <w:r>
        <w:rPr>
          <w:sz w:val="23"/>
          <w:szCs w:val="23"/>
        </w:rPr>
        <w:t>convenience only, and shall not affect the interpretation of this Agreement.  Unless the context requires otherwise, words importing the singular include the plural and vice versa and words importing gender include all genders. Where the word “including” o</w:t>
      </w:r>
      <w:r>
        <w:rPr>
          <w:sz w:val="23"/>
          <w:szCs w:val="23"/>
        </w:rPr>
        <w:t>r “includes” is used in this Agreement it means “including (or includes) without limitation.  The Section headings of this Agreement are for convenience of reference only, do not constitute part of this Agreement, and shall not be deemed to limit or otherw</w:t>
      </w:r>
      <w:r>
        <w:rPr>
          <w:sz w:val="23"/>
          <w:szCs w:val="23"/>
        </w:rPr>
        <w:t xml:space="preserve">ise affect any of the provisions hereof. </w:t>
      </w:r>
    </w:p>
    <w:p w:rsidR="00000000">
      <w:pPr>
        <w:pStyle w:val="CM20"/>
        <w:spacing w:after="827" w:line="276" w:lineRule="atLeast"/>
        <w:jc w:val="center"/>
        <w:rPr>
          <w:sz w:val="23"/>
          <w:szCs w:val="23"/>
        </w:rPr>
      </w:pPr>
      <w:r>
        <w:rPr>
          <w:sz w:val="23"/>
          <w:szCs w:val="23"/>
        </w:rPr>
        <w:t>[Signatures are on following page.]</w:t>
      </w:r>
    </w:p>
    <w:p w:rsidR="00000000">
      <w:pPr>
        <w:pStyle w:val="CM18"/>
        <w:pageBreakBefore/>
        <w:spacing w:after="547" w:line="276" w:lineRule="atLeast"/>
        <w:ind w:firstLine="720"/>
        <w:rPr>
          <w:sz w:val="23"/>
          <w:szCs w:val="23"/>
        </w:rPr>
      </w:pPr>
      <w:r>
        <w:rPr>
          <w:sz w:val="23"/>
          <w:szCs w:val="23"/>
        </w:rPr>
        <w:t>IN WITNESS WHEREOF, the Parties have each caused this Agreement to be signed in their names and behalf by their respective duly authorized representatives as of the date first ab</w:t>
      </w:r>
      <w:r>
        <w:rPr>
          <w:sz w:val="23"/>
          <w:szCs w:val="23"/>
        </w:rPr>
        <w:t xml:space="preserve">ove written.  </w:t>
      </w:r>
    </w:p>
    <w:p w:rsidR="00000000">
      <w:pPr>
        <w:pStyle w:val="Default"/>
        <w:rPr>
          <w:color w:val="auto"/>
        </w:rPr>
      </w:pPr>
    </w:p>
    <w:p w:rsidR="00000000">
      <w:pPr>
        <w:pStyle w:val="Default"/>
        <w:ind w:left="240" w:hanging="240"/>
        <w:rPr>
          <w:sz w:val="23"/>
          <w:szCs w:val="23"/>
        </w:rPr>
      </w:pPr>
      <w:r>
        <w:rPr>
          <w:b/>
          <w:bCs/>
          <w:sz w:val="23"/>
          <w:szCs w:val="23"/>
        </w:rPr>
        <w:t>Niagara Mohawk Power Corporation</w:t>
      </w:r>
      <w:r>
        <w:rPr>
          <w:sz w:val="23"/>
          <w:szCs w:val="23"/>
        </w:rPr>
        <w:t xml:space="preserve">, as Buyer </w:t>
      </w:r>
    </w:p>
    <w:p w:rsidR="00000000">
      <w:pPr>
        <w:pStyle w:val="Default"/>
        <w:ind w:left="240" w:hanging="240"/>
        <w:rPr>
          <w:color w:val="auto"/>
          <w:sz w:val="23"/>
          <w:szCs w:val="23"/>
        </w:rPr>
      </w:pPr>
    </w:p>
    <w:p w:rsidR="00000000">
      <w:pPr>
        <w:pStyle w:val="Default"/>
        <w:ind w:left="240" w:hanging="240"/>
        <w:rPr>
          <w:color w:val="auto"/>
          <w:sz w:val="23"/>
          <w:szCs w:val="23"/>
        </w:rPr>
      </w:pPr>
    </w:p>
    <w:p w:rsidR="00000000">
      <w:pPr>
        <w:pStyle w:val="Default"/>
        <w:ind w:left="240" w:hanging="240"/>
        <w:rPr>
          <w:color w:val="auto"/>
          <w:sz w:val="23"/>
          <w:szCs w:val="23"/>
        </w:rPr>
      </w:pPr>
    </w:p>
    <w:p w:rsidR="00000000">
      <w:pPr>
        <w:pStyle w:val="Default"/>
        <w:ind w:left="240" w:hanging="240"/>
        <w:rPr>
          <w:color w:val="auto"/>
          <w:sz w:val="23"/>
          <w:szCs w:val="23"/>
        </w:rPr>
      </w:pPr>
      <w:r>
        <w:rPr>
          <w:color w:val="auto"/>
          <w:sz w:val="23"/>
          <w:szCs w:val="23"/>
        </w:rPr>
        <w:t xml:space="preserve">By_______________________________________   </w:t>
      </w:r>
    </w:p>
    <w:p w:rsidR="00000000">
      <w:pPr>
        <w:pStyle w:val="Default"/>
        <w:ind w:left="240" w:hanging="240"/>
        <w:rPr>
          <w:color w:val="auto"/>
          <w:sz w:val="23"/>
          <w:szCs w:val="23"/>
        </w:rPr>
      </w:pPr>
      <w:r>
        <w:rPr>
          <w:color w:val="auto"/>
          <w:sz w:val="23"/>
          <w:szCs w:val="23"/>
        </w:rPr>
        <w:t xml:space="preserve">     Name:     </w:t>
      </w:r>
    </w:p>
    <w:p w:rsidR="00000000">
      <w:pPr>
        <w:pStyle w:val="Default"/>
        <w:ind w:left="240" w:hanging="240"/>
        <w:rPr>
          <w:color w:val="auto"/>
          <w:sz w:val="23"/>
          <w:szCs w:val="23"/>
        </w:rPr>
      </w:pPr>
      <w:r>
        <w:rPr>
          <w:color w:val="auto"/>
          <w:sz w:val="23"/>
          <w:szCs w:val="23"/>
        </w:rPr>
        <w:t xml:space="preserve">     Title: </w:t>
      </w:r>
    </w:p>
    <w:p w:rsidR="00000000">
      <w:pPr>
        <w:pStyle w:val="CM18"/>
        <w:spacing w:after="512"/>
        <w:rPr>
          <w:sz w:val="23"/>
          <w:szCs w:val="23"/>
        </w:rPr>
      </w:pPr>
    </w:p>
    <w:p w:rsidR="00000000">
      <w:pPr>
        <w:pStyle w:val="Default"/>
        <w:rPr>
          <w:color w:val="auto"/>
        </w:rPr>
      </w:pPr>
    </w:p>
    <w:p w:rsidR="00000000">
      <w:pPr>
        <w:pStyle w:val="CM20"/>
        <w:spacing w:after="788"/>
        <w:rPr>
          <w:sz w:val="23"/>
          <w:szCs w:val="23"/>
        </w:rPr>
      </w:pPr>
      <w:r>
        <w:rPr>
          <w:b/>
          <w:bCs/>
          <w:sz w:val="23"/>
          <w:szCs w:val="23"/>
        </w:rPr>
        <w:t>Village of Churchville</w:t>
      </w:r>
      <w:r>
        <w:rPr>
          <w:sz w:val="23"/>
          <w:szCs w:val="23"/>
        </w:rPr>
        <w:t xml:space="preserve">, as Seller </w:t>
      </w:r>
    </w:p>
    <w:p w:rsidR="00000000">
      <w:pPr>
        <w:pStyle w:val="Default"/>
        <w:ind w:left="240" w:hanging="240"/>
        <w:rPr>
          <w:color w:val="auto"/>
          <w:sz w:val="23"/>
          <w:szCs w:val="23"/>
        </w:rPr>
      </w:pPr>
      <w:r>
        <w:rPr>
          <w:color w:val="auto"/>
          <w:sz w:val="23"/>
          <w:szCs w:val="23"/>
        </w:rPr>
        <w:t xml:space="preserve">By_______________________________________   </w:t>
      </w:r>
    </w:p>
    <w:p w:rsidR="00000000">
      <w:pPr>
        <w:pStyle w:val="Default"/>
        <w:ind w:left="240" w:hanging="240"/>
        <w:rPr>
          <w:color w:val="auto"/>
          <w:sz w:val="23"/>
          <w:szCs w:val="23"/>
        </w:rPr>
      </w:pPr>
      <w:r>
        <w:rPr>
          <w:color w:val="auto"/>
          <w:sz w:val="23"/>
          <w:szCs w:val="23"/>
        </w:rPr>
        <w:t xml:space="preserve">     Name:     </w:t>
      </w:r>
    </w:p>
    <w:p w:rsidR="00000000">
      <w:pPr>
        <w:pStyle w:val="Default"/>
        <w:ind w:left="240" w:hanging="240"/>
        <w:rPr>
          <w:color w:val="auto"/>
          <w:sz w:val="23"/>
          <w:szCs w:val="23"/>
        </w:rPr>
      </w:pPr>
      <w:r>
        <w:rPr>
          <w:color w:val="auto"/>
          <w:sz w:val="23"/>
          <w:szCs w:val="23"/>
        </w:rPr>
        <w:t xml:space="preserve">     Title: </w:t>
      </w:r>
    </w:p>
    <w:p w:rsidR="00000000">
      <w:pPr>
        <w:pStyle w:val="Default"/>
        <w:rPr>
          <w:color w:val="auto"/>
        </w:rPr>
      </w:pPr>
    </w:p>
    <w:p w:rsidR="00000000">
      <w:pPr>
        <w:pStyle w:val="CM19"/>
        <w:pageBreakBefore/>
        <w:spacing w:after="234" w:line="553" w:lineRule="atLeast"/>
        <w:jc w:val="center"/>
        <w:rPr>
          <w:sz w:val="23"/>
          <w:szCs w:val="23"/>
        </w:rPr>
      </w:pPr>
      <w:r>
        <w:rPr>
          <w:b/>
          <w:bCs/>
          <w:sz w:val="23"/>
          <w:szCs w:val="23"/>
        </w:rPr>
        <w:t xml:space="preserve">EXHIBIT A - </w:t>
      </w:r>
      <w:r>
        <w:rPr>
          <w:b/>
          <w:bCs/>
          <w:sz w:val="23"/>
          <w:szCs w:val="23"/>
          <w:u w:val="single"/>
        </w:rPr>
        <w:t xml:space="preserve">DESCRIPTION OF ASSETS </w:t>
      </w:r>
    </w:p>
    <w:p w:rsidR="00000000">
      <w:pPr>
        <w:pStyle w:val="CM22"/>
        <w:spacing w:after="240" w:line="276" w:lineRule="atLeast"/>
        <w:rPr>
          <w:sz w:val="23"/>
          <w:szCs w:val="23"/>
        </w:rPr>
      </w:pPr>
      <w:r>
        <w:rPr>
          <w:sz w:val="23"/>
          <w:szCs w:val="23"/>
        </w:rPr>
        <w:t xml:space="preserve">Four 55’ class 2 poles and approximately 420 circuit feet of 3 phase conductor terminating on Churchville’s disconnect switch and riser pole #38-2 at 40 Sanford North Road in the Village of Churchville NY, as depicted on </w:t>
      </w:r>
      <w:r>
        <w:rPr>
          <w:sz w:val="23"/>
          <w:szCs w:val="23"/>
        </w:rPr>
        <w:t xml:space="preserve">the Enlarged Site Plan below.     </w:t>
      </w:r>
    </w:p>
    <w:p w:rsidR="00000000">
      <w:pPr>
        <w:pStyle w:val="Default"/>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528.75pt">
            <v:imagedata r:id="rId11" o:title=""/>
          </v:shape>
        </w:pict>
      </w:r>
    </w:p>
    <w:p w:rsidR="00000000">
      <w:pPr>
        <w:pStyle w:val="CM19"/>
        <w:pageBreakBefore/>
        <w:spacing w:after="275"/>
        <w:jc w:val="center"/>
        <w:rPr>
          <w:sz w:val="23"/>
          <w:szCs w:val="23"/>
        </w:rPr>
      </w:pPr>
      <w:r>
        <w:rPr>
          <w:b/>
          <w:bCs/>
          <w:sz w:val="23"/>
          <w:szCs w:val="23"/>
        </w:rPr>
        <w:t xml:space="preserve">EXHIBIT B </w:t>
      </w:r>
    </w:p>
    <w:p w:rsidR="00000000">
      <w:pPr>
        <w:pStyle w:val="CM19"/>
        <w:spacing w:after="234"/>
        <w:jc w:val="center"/>
        <w:rPr>
          <w:sz w:val="23"/>
          <w:szCs w:val="23"/>
        </w:rPr>
      </w:pPr>
      <w:r>
        <w:rPr>
          <w:b/>
          <w:bCs/>
          <w:sz w:val="23"/>
          <w:szCs w:val="23"/>
          <w:u w:val="single"/>
        </w:rPr>
        <w:t xml:space="preserve">BILL OF SALE </w:t>
      </w:r>
    </w:p>
    <w:p w:rsidR="00000000">
      <w:pPr>
        <w:pStyle w:val="CM19"/>
        <w:spacing w:after="275"/>
        <w:jc w:val="center"/>
        <w:rPr>
          <w:sz w:val="23"/>
          <w:szCs w:val="23"/>
        </w:rPr>
      </w:pPr>
      <w:r>
        <w:rPr>
          <w:sz w:val="23"/>
          <w:szCs w:val="23"/>
        </w:rPr>
        <w:t xml:space="preserve">Dated as of [______], 2011 </w:t>
      </w:r>
    </w:p>
    <w:p w:rsidR="00000000">
      <w:pPr>
        <w:pStyle w:val="CM19"/>
        <w:spacing w:after="275" w:line="276" w:lineRule="atLeast"/>
        <w:ind w:firstLine="722"/>
        <w:rPr>
          <w:sz w:val="23"/>
          <w:szCs w:val="23"/>
        </w:rPr>
      </w:pPr>
      <w:r>
        <w:rPr>
          <w:sz w:val="23"/>
          <w:szCs w:val="23"/>
        </w:rPr>
        <w:t>Reference is made to that certain Asset Purchase and Sale Agreement dated as of April __, 2011 betw</w:t>
      </w:r>
      <w:r>
        <w:rPr>
          <w:sz w:val="23"/>
          <w:szCs w:val="23"/>
        </w:rPr>
        <w:t>een Niagara Mohawk Power Corporation d/b/a/ National Grid and the Village of Churchville (the “</w:t>
      </w:r>
      <w:r>
        <w:rPr>
          <w:i/>
          <w:iCs/>
          <w:sz w:val="23"/>
          <w:szCs w:val="23"/>
          <w:u w:val="single"/>
        </w:rPr>
        <w:t>Transaction Agreement</w:t>
      </w:r>
      <w:r>
        <w:rPr>
          <w:sz w:val="23"/>
          <w:szCs w:val="23"/>
        </w:rPr>
        <w:t>”)</w:t>
      </w:r>
      <w:r>
        <w:rPr>
          <w:i/>
          <w:iCs/>
          <w:sz w:val="23"/>
          <w:szCs w:val="23"/>
          <w:u w:val="single"/>
        </w:rPr>
        <w:t xml:space="preserve">. </w:t>
      </w:r>
    </w:p>
    <w:p w:rsidR="00000000">
      <w:pPr>
        <w:pStyle w:val="CM19"/>
        <w:spacing w:after="275" w:line="276" w:lineRule="atLeast"/>
        <w:ind w:firstLine="720"/>
        <w:rPr>
          <w:sz w:val="23"/>
          <w:szCs w:val="23"/>
        </w:rPr>
      </w:pPr>
      <w:r>
        <w:rPr>
          <w:sz w:val="23"/>
          <w:szCs w:val="23"/>
        </w:rPr>
        <w:t xml:space="preserve">The undersigned </w:t>
      </w:r>
      <w:r>
        <w:rPr>
          <w:b/>
          <w:bCs/>
          <w:sz w:val="23"/>
          <w:szCs w:val="23"/>
        </w:rPr>
        <w:t>Village of Churchville</w:t>
      </w:r>
      <w:r>
        <w:rPr>
          <w:sz w:val="23"/>
          <w:szCs w:val="23"/>
        </w:rPr>
        <w:t>, a New York municipal corporation  (the “</w:t>
      </w:r>
      <w:r>
        <w:rPr>
          <w:i/>
          <w:iCs/>
          <w:sz w:val="23"/>
          <w:szCs w:val="23"/>
          <w:u w:val="single"/>
        </w:rPr>
        <w:t>Seller</w:t>
      </w:r>
      <w:r>
        <w:rPr>
          <w:sz w:val="23"/>
          <w:szCs w:val="23"/>
        </w:rPr>
        <w:t>” or “</w:t>
      </w:r>
      <w:r>
        <w:rPr>
          <w:i/>
          <w:iCs/>
          <w:sz w:val="23"/>
          <w:szCs w:val="23"/>
          <w:u w:val="single"/>
        </w:rPr>
        <w:t>Churchville</w:t>
      </w:r>
      <w:r>
        <w:rPr>
          <w:sz w:val="23"/>
          <w:szCs w:val="23"/>
        </w:rPr>
        <w:t>”), for good and valuable consid</w:t>
      </w:r>
      <w:r>
        <w:rPr>
          <w:sz w:val="23"/>
          <w:szCs w:val="23"/>
        </w:rPr>
        <w:t xml:space="preserve">eration, the receipt and sufficiency of which are hereby acknowledged under seal, hereby conveys, grants, bargains, sells, transfers, releases, delivers and confirms with warranty covenants,  to </w:t>
      </w:r>
      <w:r>
        <w:rPr>
          <w:b/>
          <w:bCs/>
          <w:sz w:val="23"/>
          <w:szCs w:val="23"/>
        </w:rPr>
        <w:t>Niagara Mohawk Power Corporation</w:t>
      </w:r>
      <w:r>
        <w:rPr>
          <w:sz w:val="23"/>
          <w:szCs w:val="23"/>
        </w:rPr>
        <w:t>, a New York corporation (“</w:t>
      </w:r>
      <w:r>
        <w:rPr>
          <w:i/>
          <w:iCs/>
          <w:sz w:val="23"/>
          <w:szCs w:val="23"/>
          <w:u w:val="single"/>
        </w:rPr>
        <w:t>Bu</w:t>
      </w:r>
      <w:r>
        <w:rPr>
          <w:i/>
          <w:iCs/>
          <w:sz w:val="23"/>
          <w:szCs w:val="23"/>
          <w:u w:val="single"/>
        </w:rPr>
        <w:t>yer</w:t>
      </w:r>
      <w:r>
        <w:rPr>
          <w:sz w:val="23"/>
          <w:szCs w:val="23"/>
        </w:rPr>
        <w:t>” or “</w:t>
      </w:r>
      <w:r>
        <w:rPr>
          <w:i/>
          <w:iCs/>
          <w:sz w:val="23"/>
          <w:szCs w:val="23"/>
          <w:u w:val="single"/>
        </w:rPr>
        <w:t>National Grid</w:t>
      </w:r>
      <w:r>
        <w:rPr>
          <w:sz w:val="23"/>
          <w:szCs w:val="23"/>
        </w:rPr>
        <w:t>”), good, clear and marketable title, free from any defects, liens, encumbrances and claims of any kind, to the personal property described on Annex A attached hereto and incorporated herein by reference and made a part hereof (collec</w:t>
      </w:r>
      <w:r>
        <w:rPr>
          <w:sz w:val="23"/>
          <w:szCs w:val="23"/>
        </w:rPr>
        <w:t>tively, the “</w:t>
      </w:r>
      <w:r>
        <w:rPr>
          <w:i/>
          <w:iCs/>
          <w:sz w:val="23"/>
          <w:szCs w:val="23"/>
          <w:u w:val="single"/>
        </w:rPr>
        <w:t>Assets</w:t>
      </w:r>
      <w:r>
        <w:rPr>
          <w:sz w:val="23"/>
          <w:szCs w:val="23"/>
        </w:rPr>
        <w:t>”), and hereby assigns, transfers, and sets over unto Buyer all of Seller’s right, title, and interest in and to any and all of the unexpired warranties, guaranties, agreements, contract rights, or other benefits which Seller may have re</w:t>
      </w:r>
      <w:r>
        <w:rPr>
          <w:sz w:val="23"/>
          <w:szCs w:val="23"/>
        </w:rPr>
        <w:t>ceived from manufacturers, vendors, suppliers, or other third parties relating or pertaining thereto (collectively, “</w:t>
      </w:r>
      <w:r>
        <w:rPr>
          <w:i/>
          <w:iCs/>
          <w:sz w:val="23"/>
          <w:szCs w:val="23"/>
          <w:u w:val="single"/>
        </w:rPr>
        <w:t>Warranties</w:t>
      </w:r>
      <w:r>
        <w:rPr>
          <w:sz w:val="23"/>
          <w:szCs w:val="23"/>
        </w:rPr>
        <w:t xml:space="preserve">”). </w:t>
      </w:r>
    </w:p>
    <w:p w:rsidR="00000000">
      <w:pPr>
        <w:pStyle w:val="CM19"/>
        <w:spacing w:after="275" w:line="276" w:lineRule="atLeast"/>
        <w:ind w:firstLine="720"/>
        <w:rPr>
          <w:sz w:val="23"/>
          <w:szCs w:val="23"/>
        </w:rPr>
      </w:pPr>
      <w:r>
        <w:rPr>
          <w:sz w:val="23"/>
          <w:szCs w:val="23"/>
        </w:rPr>
        <w:t>It is the intent of the Seller and Buyer that this Bill of Sale transfer all of Seller’s right, title, and interest in and t</w:t>
      </w:r>
      <w:r>
        <w:rPr>
          <w:sz w:val="23"/>
          <w:szCs w:val="23"/>
        </w:rPr>
        <w:t>o the Assets and to assign any and all Warranties. In the event that this Bill of Sale does not accomplish the transfer of all of Seller’s right, title, and interest in and to the Assets and/or the assignment of all of Seller’s right, title and interest in</w:t>
      </w:r>
      <w:r>
        <w:rPr>
          <w:sz w:val="23"/>
          <w:szCs w:val="23"/>
        </w:rPr>
        <w:t xml:space="preserve"> and to any and all of the Warranties, each of the parties hereto covenants and agrees to take all steps necessary to effectuate such transfer and/or assignment and to execute, acknowledge, and deliver any and all documents or instruments as may be reasona</w:t>
      </w:r>
      <w:r>
        <w:rPr>
          <w:sz w:val="23"/>
          <w:szCs w:val="23"/>
        </w:rPr>
        <w:t>bly necessary to transfer the Assets and/or assign the Warranties to Buyer and as may be appropriate to confirm or otherwise carry out the transactions contemplated by this Bill of Sale. The provisions of this paragraph shall apply notwithstanding any othe</w:t>
      </w:r>
      <w:r>
        <w:rPr>
          <w:sz w:val="23"/>
          <w:szCs w:val="23"/>
        </w:rPr>
        <w:t xml:space="preserve">r provisions of this Bill of Sale or the Transaction Agreement, and shall survive, termination, expiration, cancellation, or completion of this Bill of Sale and the Transaction Agreement. </w:t>
      </w:r>
    </w:p>
    <w:p w:rsidR="00000000">
      <w:pPr>
        <w:pStyle w:val="CM19"/>
        <w:spacing w:after="275" w:line="276" w:lineRule="atLeast"/>
        <w:ind w:firstLine="720"/>
        <w:rPr>
          <w:sz w:val="23"/>
          <w:szCs w:val="23"/>
        </w:rPr>
      </w:pPr>
      <w:r>
        <w:rPr>
          <w:sz w:val="23"/>
          <w:szCs w:val="23"/>
        </w:rPr>
        <w:t>Seller hereby represents and warrants to Buyer that Seller is the s</w:t>
      </w:r>
      <w:r>
        <w:rPr>
          <w:sz w:val="23"/>
          <w:szCs w:val="23"/>
        </w:rPr>
        <w:t>ole lawful owner of the Assets; that Seller has good and marketable title to the Assets free and clear of all liens, claims, rights, charges, or encumbrances of any nature whatsoever; and that Seller has the right to transfer the Assets to Buyer as contemp</w:t>
      </w:r>
      <w:r>
        <w:rPr>
          <w:sz w:val="23"/>
          <w:szCs w:val="23"/>
        </w:rPr>
        <w:t>lated by this Bill of Sale.  Seller hereby further represents and warrants to Buyer that the transfer of the Assets will not render any of the Warranties void or voidable; that Buyer shall have the benefit of all of Seller’s rights in and to the Warranties</w:t>
      </w:r>
      <w:r>
        <w:rPr>
          <w:sz w:val="23"/>
          <w:szCs w:val="23"/>
        </w:rPr>
        <w:t xml:space="preserve"> upon transfer of the Assets to Buyer; and that Seller has provided true, accurate, and complete originals or copies of the Warranties to Buyer on or before the date hereof.  Seller hereby covenants and agrees for the benefit of Buyer that Seller will, for</w:t>
      </w:r>
      <w:r>
        <w:rPr>
          <w:sz w:val="23"/>
          <w:szCs w:val="23"/>
        </w:rPr>
        <w:t xml:space="preserve"> Seller and Seller’s successors and assigns, warrant and forever defend, at Seller’s sole cost and expense, the right, title, and interest of Buyer and Buyer’s successors and assigns in and to the Assets and Warranties against the lawful claims and demands</w:t>
      </w:r>
      <w:r>
        <w:rPr>
          <w:sz w:val="23"/>
          <w:szCs w:val="23"/>
        </w:rPr>
        <w:t xml:space="preserve"> of all persons; and take all steps necessary to ensure that Buyer has the benefit of all of Seller’s rights in and to the Warranties upon transfer of the Assets to Buyer. The provisions of this paragraph shall survive, termination, cancellation, expiratio</w:t>
      </w:r>
      <w:r>
        <w:rPr>
          <w:sz w:val="23"/>
          <w:szCs w:val="23"/>
        </w:rPr>
        <w:t xml:space="preserve">n, or completion of this Bill of Sale and the Transaction Agreement. </w:t>
      </w:r>
    </w:p>
    <w:p w:rsidR="00000000">
      <w:pPr>
        <w:pStyle w:val="CM19"/>
        <w:spacing w:after="275" w:line="276" w:lineRule="atLeast"/>
        <w:ind w:firstLine="720"/>
        <w:rPr>
          <w:sz w:val="23"/>
          <w:szCs w:val="23"/>
        </w:rPr>
      </w:pPr>
      <w:r>
        <w:rPr>
          <w:sz w:val="23"/>
          <w:szCs w:val="23"/>
        </w:rPr>
        <w:t>Seller hereby constitutes and appoints Buyer, and its successors and assigns, as the Seller’s true and lawful attorney, with full power of substitution, in the Seller’s name and stead, b</w:t>
      </w:r>
      <w:r>
        <w:rPr>
          <w:sz w:val="23"/>
          <w:szCs w:val="23"/>
        </w:rPr>
        <w:t>y, on behalf of, and for the benefit of Buyer, and its successors and assigns, to demand and receive any and all of the Assets transferred hereunder and to give receipts and releases for and in respect of the same, and any part thereof, and from time to ti</w:t>
      </w:r>
      <w:r>
        <w:rPr>
          <w:sz w:val="23"/>
          <w:szCs w:val="23"/>
        </w:rPr>
        <w:t>me to institute and prosecute, for the benefit of Buyer, and its successors and assigns, and at Seller’s expense, any and all proceedings at law, in equity or otherwise, which Buyer, and its successors or assigns, may deem proper for the collection or redu</w:t>
      </w:r>
      <w:r>
        <w:rPr>
          <w:sz w:val="23"/>
          <w:szCs w:val="23"/>
        </w:rPr>
        <w:t>ction to possession of any of the Assets transferred hereunder or for the collection and enforcement of any claim or right of any kind hereby sold, assigned, conveyed, transferred, and delivered, and to do all acts and things in relation to the Assets tran</w:t>
      </w:r>
      <w:r>
        <w:rPr>
          <w:sz w:val="23"/>
          <w:szCs w:val="23"/>
        </w:rPr>
        <w:t xml:space="preserve">sferred hereunder which Buyer, and its successors or assigns, shall deem desirable. The provisions of this paragraph shall  survive, termination, cancellation, expiration or completion of this Bill of Sale and the Transaction Agreement. </w:t>
      </w:r>
    </w:p>
    <w:p w:rsidR="00000000">
      <w:pPr>
        <w:pStyle w:val="CM19"/>
        <w:spacing w:after="275" w:line="276" w:lineRule="atLeast"/>
        <w:ind w:firstLine="720"/>
        <w:rPr>
          <w:sz w:val="23"/>
          <w:szCs w:val="23"/>
        </w:rPr>
      </w:pPr>
      <w:r>
        <w:rPr>
          <w:sz w:val="23"/>
          <w:szCs w:val="23"/>
        </w:rPr>
        <w:t>To the extent that any provision of this Bill of Sale shall be held to be invalid, illegal or unenforceable, it shall be modified so as to give as much effect to the original intent of such provision as is consistent with applicable law and without affecti</w:t>
      </w:r>
      <w:r>
        <w:rPr>
          <w:sz w:val="23"/>
          <w:szCs w:val="23"/>
        </w:rPr>
        <w:t>ng the validity, legality or enforceability of the remaining provisions of this Bill of Sale.  Each party represents and warrants to the other that the signatory identified beneath its name below has full authority to execute this Bill of Sale on its behal</w:t>
      </w:r>
      <w:r>
        <w:rPr>
          <w:sz w:val="23"/>
          <w:szCs w:val="23"/>
        </w:rPr>
        <w:t xml:space="preserve">f. </w:t>
      </w:r>
    </w:p>
    <w:p w:rsidR="00000000">
      <w:pPr>
        <w:pStyle w:val="CM19"/>
        <w:spacing w:after="275" w:line="276" w:lineRule="atLeast"/>
        <w:ind w:firstLine="720"/>
        <w:rPr>
          <w:sz w:val="23"/>
          <w:szCs w:val="23"/>
        </w:rPr>
      </w:pPr>
      <w:r>
        <w:rPr>
          <w:sz w:val="23"/>
          <w:szCs w:val="23"/>
        </w:rPr>
        <w:t xml:space="preserve">This Bill of Sale and all of the provisions hereof shall be binding upon and shall inure to the benefit of the parties hereto and their respective successors and assigns.  The parties agree that time is of the essence for the transactions contemplated </w:t>
      </w:r>
      <w:r>
        <w:rPr>
          <w:sz w:val="23"/>
          <w:szCs w:val="23"/>
        </w:rPr>
        <w:t xml:space="preserve">by this Bill of Sale. </w:t>
      </w:r>
    </w:p>
    <w:p w:rsidR="00000000">
      <w:pPr>
        <w:pStyle w:val="CM19"/>
        <w:spacing w:after="275" w:line="276" w:lineRule="atLeast"/>
        <w:ind w:firstLine="720"/>
        <w:rPr>
          <w:sz w:val="23"/>
          <w:szCs w:val="23"/>
        </w:rPr>
      </w:pPr>
      <w:r>
        <w:rPr>
          <w:sz w:val="23"/>
          <w:szCs w:val="23"/>
        </w:rPr>
        <w:t>This Bill of Sale shall be governed by and construed in accordance with the laws of the State of New York (regardless of the laws that might otherwise govern under such state’s applicable principles of conflicts of laws).  Venue in a</w:t>
      </w:r>
      <w:r>
        <w:rPr>
          <w:sz w:val="23"/>
          <w:szCs w:val="23"/>
        </w:rPr>
        <w:t xml:space="preserve">ny action with respect to this Bill of Sale shall be in New York; the parties agree to submit to the personal jurisdiction of courts in New York with respect to any such actions.  </w:t>
      </w:r>
    </w:p>
    <w:p w:rsidR="00000000">
      <w:pPr>
        <w:pStyle w:val="CM19"/>
        <w:spacing w:after="275" w:line="276" w:lineRule="atLeast"/>
        <w:ind w:firstLine="720"/>
        <w:rPr>
          <w:sz w:val="23"/>
          <w:szCs w:val="23"/>
        </w:rPr>
      </w:pPr>
      <w:r>
        <w:rPr>
          <w:sz w:val="23"/>
          <w:szCs w:val="23"/>
        </w:rPr>
        <w:t>This Bill of Sale may be executed in multiple counterparts, each of which s</w:t>
      </w:r>
      <w:r>
        <w:rPr>
          <w:sz w:val="23"/>
          <w:szCs w:val="23"/>
        </w:rPr>
        <w:t xml:space="preserve">hall be considered an original. </w:t>
      </w:r>
    </w:p>
    <w:p w:rsidR="00000000">
      <w:pPr>
        <w:pStyle w:val="CM3"/>
        <w:jc w:val="center"/>
        <w:rPr>
          <w:sz w:val="23"/>
          <w:szCs w:val="23"/>
        </w:rPr>
      </w:pPr>
      <w:r>
        <w:rPr>
          <w:sz w:val="23"/>
          <w:szCs w:val="23"/>
        </w:rPr>
        <w:t xml:space="preserve">[Signatures are on following page.] </w:t>
      </w:r>
    </w:p>
    <w:p w:rsidR="00000000">
      <w:pPr>
        <w:pStyle w:val="CM20"/>
        <w:pageBreakBefore/>
        <w:spacing w:after="827" w:line="276" w:lineRule="atLeast"/>
        <w:ind w:firstLine="720"/>
        <w:rPr>
          <w:sz w:val="23"/>
          <w:szCs w:val="23"/>
        </w:rPr>
      </w:pPr>
      <w:r>
        <w:rPr>
          <w:sz w:val="23"/>
          <w:szCs w:val="23"/>
        </w:rPr>
        <w:t>IN WITNESS WHEREOF, the parties hereto have each caused these presents to be signed in their names and behalf by their respective duly authorized representatives, under seal, as of the d</w:t>
      </w:r>
      <w:r>
        <w:rPr>
          <w:sz w:val="23"/>
          <w:szCs w:val="23"/>
        </w:rPr>
        <w:t xml:space="preserve">ate first above written. </w:t>
      </w:r>
    </w:p>
    <w:p w:rsidR="00000000">
      <w:pPr>
        <w:pStyle w:val="Default"/>
        <w:ind w:left="240" w:hanging="240"/>
        <w:rPr>
          <w:sz w:val="23"/>
          <w:szCs w:val="23"/>
        </w:rPr>
      </w:pPr>
      <w:r>
        <w:rPr>
          <w:b/>
          <w:bCs/>
          <w:sz w:val="23"/>
          <w:szCs w:val="23"/>
        </w:rPr>
        <w:t>Niagara Mohawk Power Corporation</w:t>
      </w:r>
      <w:r>
        <w:rPr>
          <w:sz w:val="23"/>
          <w:szCs w:val="23"/>
        </w:rPr>
        <w:t xml:space="preserve">, as Buyer </w:t>
      </w:r>
    </w:p>
    <w:p w:rsidR="00000000">
      <w:pPr>
        <w:pStyle w:val="Default"/>
        <w:ind w:left="240" w:hanging="240"/>
        <w:rPr>
          <w:color w:val="auto"/>
          <w:sz w:val="23"/>
          <w:szCs w:val="23"/>
        </w:rPr>
      </w:pPr>
    </w:p>
    <w:p w:rsidR="00000000">
      <w:pPr>
        <w:pStyle w:val="Default"/>
        <w:ind w:left="240" w:hanging="240"/>
        <w:rPr>
          <w:color w:val="auto"/>
          <w:sz w:val="23"/>
          <w:szCs w:val="23"/>
        </w:rPr>
      </w:pPr>
    </w:p>
    <w:p w:rsidR="00000000">
      <w:pPr>
        <w:pStyle w:val="Default"/>
        <w:ind w:left="240" w:hanging="240"/>
        <w:rPr>
          <w:color w:val="auto"/>
          <w:sz w:val="23"/>
          <w:szCs w:val="23"/>
        </w:rPr>
      </w:pPr>
    </w:p>
    <w:p w:rsidR="00000000">
      <w:pPr>
        <w:pStyle w:val="Default"/>
        <w:ind w:left="240" w:hanging="240"/>
        <w:rPr>
          <w:color w:val="auto"/>
          <w:sz w:val="23"/>
          <w:szCs w:val="23"/>
        </w:rPr>
      </w:pPr>
      <w:r>
        <w:rPr>
          <w:color w:val="auto"/>
          <w:sz w:val="23"/>
          <w:szCs w:val="23"/>
        </w:rPr>
        <w:t xml:space="preserve">By______________________________________    </w:t>
      </w:r>
    </w:p>
    <w:p w:rsidR="00000000">
      <w:pPr>
        <w:pStyle w:val="Default"/>
        <w:ind w:left="240" w:hanging="240"/>
        <w:rPr>
          <w:color w:val="auto"/>
          <w:sz w:val="23"/>
          <w:szCs w:val="23"/>
        </w:rPr>
      </w:pPr>
      <w:r>
        <w:rPr>
          <w:color w:val="auto"/>
          <w:sz w:val="23"/>
          <w:szCs w:val="23"/>
        </w:rPr>
        <w:t xml:space="preserve">     Name:     </w:t>
      </w:r>
    </w:p>
    <w:p w:rsidR="00000000">
      <w:pPr>
        <w:pStyle w:val="Default"/>
        <w:ind w:left="240" w:hanging="240"/>
        <w:rPr>
          <w:color w:val="auto"/>
          <w:sz w:val="23"/>
          <w:szCs w:val="23"/>
        </w:rPr>
      </w:pPr>
      <w:r>
        <w:rPr>
          <w:color w:val="auto"/>
          <w:sz w:val="23"/>
          <w:szCs w:val="23"/>
        </w:rPr>
        <w:t xml:space="preserve">     Title: </w:t>
      </w:r>
    </w:p>
    <w:p w:rsidR="00000000">
      <w:pPr>
        <w:pStyle w:val="CM18"/>
        <w:spacing w:after="512"/>
        <w:rPr>
          <w:sz w:val="23"/>
          <w:szCs w:val="23"/>
        </w:rPr>
      </w:pPr>
    </w:p>
    <w:p w:rsidR="00000000">
      <w:pPr>
        <w:pStyle w:val="Default"/>
        <w:rPr>
          <w:color w:val="auto"/>
        </w:rPr>
      </w:pPr>
    </w:p>
    <w:p w:rsidR="00000000">
      <w:pPr>
        <w:pStyle w:val="CM20"/>
        <w:spacing w:after="788"/>
        <w:rPr>
          <w:sz w:val="23"/>
          <w:szCs w:val="23"/>
        </w:rPr>
      </w:pPr>
      <w:r>
        <w:rPr>
          <w:b/>
          <w:bCs/>
          <w:sz w:val="23"/>
          <w:szCs w:val="23"/>
        </w:rPr>
        <w:t>Village of Churchville</w:t>
      </w:r>
      <w:r>
        <w:rPr>
          <w:sz w:val="23"/>
          <w:szCs w:val="23"/>
        </w:rPr>
        <w:t xml:space="preserve">, as Seller </w:t>
      </w:r>
    </w:p>
    <w:p w:rsidR="00000000">
      <w:pPr>
        <w:pStyle w:val="Default"/>
        <w:ind w:left="240" w:hanging="240"/>
        <w:rPr>
          <w:color w:val="auto"/>
          <w:sz w:val="23"/>
          <w:szCs w:val="23"/>
        </w:rPr>
      </w:pPr>
      <w:r>
        <w:rPr>
          <w:color w:val="auto"/>
          <w:sz w:val="23"/>
          <w:szCs w:val="23"/>
        </w:rPr>
        <w:t xml:space="preserve">By______________________________________    </w:t>
      </w:r>
    </w:p>
    <w:p w:rsidR="00000000">
      <w:pPr>
        <w:pStyle w:val="Default"/>
        <w:ind w:left="240" w:hanging="240"/>
        <w:rPr>
          <w:color w:val="auto"/>
          <w:sz w:val="23"/>
          <w:szCs w:val="23"/>
        </w:rPr>
      </w:pPr>
      <w:r>
        <w:rPr>
          <w:color w:val="auto"/>
          <w:sz w:val="23"/>
          <w:szCs w:val="23"/>
        </w:rPr>
        <w:t xml:space="preserve">     Name:     </w:t>
      </w:r>
    </w:p>
    <w:p w:rsidR="00000000">
      <w:pPr>
        <w:pStyle w:val="Default"/>
        <w:ind w:left="240" w:hanging="240"/>
        <w:rPr>
          <w:color w:val="auto"/>
          <w:sz w:val="23"/>
          <w:szCs w:val="23"/>
        </w:rPr>
      </w:pPr>
      <w:r>
        <w:rPr>
          <w:color w:val="auto"/>
          <w:sz w:val="23"/>
          <w:szCs w:val="23"/>
        </w:rPr>
        <w:t xml:space="preserve">     Title:</w:t>
      </w:r>
      <w:r>
        <w:rPr>
          <w:color w:val="auto"/>
          <w:sz w:val="23"/>
          <w:szCs w:val="23"/>
        </w:rPr>
        <w:t xml:space="preserve"> </w:t>
      </w:r>
    </w:p>
    <w:p w:rsidR="00000000">
      <w:pPr>
        <w:pStyle w:val="Default"/>
        <w:rPr>
          <w:color w:val="auto"/>
        </w:rPr>
      </w:pPr>
    </w:p>
    <w:p w:rsidR="00000000">
      <w:pPr>
        <w:pStyle w:val="CM18"/>
        <w:pageBreakBefore/>
        <w:spacing w:after="510" w:line="276" w:lineRule="atLeast"/>
        <w:jc w:val="center"/>
        <w:rPr>
          <w:sz w:val="23"/>
          <w:szCs w:val="23"/>
        </w:rPr>
      </w:pPr>
      <w:r>
        <w:rPr>
          <w:b/>
          <w:bCs/>
          <w:sz w:val="23"/>
          <w:szCs w:val="23"/>
        </w:rPr>
        <w:t xml:space="preserve">Annex A to Bill of Sale - Description of Assets </w:t>
      </w:r>
    </w:p>
    <w:p w:rsidR="00000000">
      <w:pPr>
        <w:pStyle w:val="CM22"/>
        <w:spacing w:after="240" w:line="276" w:lineRule="atLeast"/>
        <w:rPr>
          <w:sz w:val="23"/>
          <w:szCs w:val="23"/>
        </w:rPr>
      </w:pPr>
      <w:r>
        <w:rPr>
          <w:sz w:val="23"/>
          <w:szCs w:val="23"/>
        </w:rPr>
        <w:t>Four 55’ class 2 poles and approximately 420 circuit feet of 3 phase conductor terminating on Churchville’s disconnect switch and riser pole #38-2 at 40 Sanford North Road in the Village of Churchville NY</w:t>
      </w:r>
      <w:r>
        <w:rPr>
          <w:sz w:val="23"/>
          <w:szCs w:val="23"/>
        </w:rPr>
        <w:t xml:space="preserve">, as depicted on the Enlarged Site Plan below.     </w:t>
      </w:r>
    </w:p>
    <w:p w:rsidR="00000000">
      <w:pPr>
        <w:pStyle w:val="Default"/>
        <w:jc w:val="center"/>
      </w:pPr>
      <w:r>
        <w:pict>
          <v:shape id="_x0000_i1026" type="#_x0000_t75" style="width:378.75pt;height:543pt">
            <v:imagedata r:id="rId12" o:title=""/>
          </v:shape>
        </w:pict>
      </w:r>
    </w:p>
    <w:sectPr>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1"/>
      <w:cols w:space="720"/>
      <w:noEndnote/>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4/27/2011 - Docket #: ER11-3523-000 -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Attachment 4 - CSA No. 1752 - CSA NiMo and Churchville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Attachment 4 - CSA No. 1752 - CSA NiMo and Churchville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Attachment 4 - CSA No. 1752 - CSA NiMo and Churchville</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Attachment 4 - CSA No. 1752 - CSA NiMo and Churchville</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Attachment 4 - CSA No. 1752 - CSA NiMo and Churchville</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Attachment 4 - CSA No. 1752 - CSA NiMo and Churchville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4FC9A6"/>
    <w:multiLevelType w:val="hybridMultilevel"/>
    <w:tmpl w:val="DB30CB7B"/>
    <w:lvl w:ilvl="0">
      <w:start w:val="1"/>
      <w:numFmt w:val="ideographDigit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1">
    <w:nsid w:val="BF7190BC"/>
    <w:multiLevelType w:val="hybridMultilevel"/>
    <w:tmpl w:val="14EE6FAE"/>
    <w:lvl w:ilvl="0">
      <w:start w:val="1"/>
      <w:numFmt w:val="ideographDigit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2">
    <w:nsid w:val="00C95BDB"/>
    <w:multiLevelType w:val="hybridMultilevel"/>
    <w:tmpl w:val="173D4E67"/>
    <w:lvl w:ilvl="0">
      <w:start w:val="1"/>
      <w:numFmt w:val="ideographDigit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3">
    <w:nsid w:val="0EBA3030"/>
    <w:multiLevelType w:val="hybridMultilevel"/>
    <w:tmpl w:val="9E28E4AC"/>
    <w:lvl w:ilvl="0">
      <w:start w:val="1"/>
      <w:numFmt w:val="ideographDigit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4">
    <w:nsid w:val="387F9FD5"/>
    <w:multiLevelType w:val="hybridMultilevel"/>
    <w:tmpl w:val="11B58468"/>
    <w:lvl w:ilvl="0">
      <w:start w:val="1"/>
      <w:numFmt w:val="ideographDigit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abstractNum w:abstractNumId="5">
    <w:nsid w:val="565A0D55"/>
    <w:multiLevelType w:val="hybridMultilevel"/>
    <w:tmpl w:val="6E202C8C"/>
    <w:lvl w:ilvl="0">
      <w:start w:val="6"/>
      <w:numFmt w:val="lowerLetter"/>
      <w:lvlText w:val="(%1)"/>
      <w:lvlJc w:val="left"/>
      <w:pPr>
        <w:tabs>
          <w:tab w:val="num" w:pos="981"/>
        </w:tabs>
        <w:ind w:left="981" w:hanging="405"/>
      </w:pPr>
      <w:rPr>
        <w:rFonts w:cs="Times New Roman" w:hint="default"/>
      </w:rPr>
    </w:lvl>
    <w:lvl w:ilvl="1" w:tentative="1">
      <w:start w:val="1"/>
      <w:numFmt w:val="lowerLetter"/>
      <w:lvlText w:val="%2."/>
      <w:lvlJc w:val="left"/>
      <w:pPr>
        <w:tabs>
          <w:tab w:val="num" w:pos="1656"/>
        </w:tabs>
        <w:ind w:left="1656" w:hanging="360"/>
      </w:pPr>
      <w:rPr>
        <w:rFonts w:cs="Times New Roman"/>
      </w:rPr>
    </w:lvl>
    <w:lvl w:ilvl="2" w:tentative="1">
      <w:start w:val="1"/>
      <w:numFmt w:val="lowerRoman"/>
      <w:lvlText w:val="%3."/>
      <w:lvlJc w:val="right"/>
      <w:pPr>
        <w:tabs>
          <w:tab w:val="num" w:pos="2376"/>
        </w:tabs>
        <w:ind w:left="2376" w:hanging="180"/>
      </w:pPr>
      <w:rPr>
        <w:rFonts w:cs="Times New Roman"/>
      </w:rPr>
    </w:lvl>
    <w:lvl w:ilvl="3" w:tentative="1">
      <w:start w:val="1"/>
      <w:numFmt w:val="decimal"/>
      <w:lvlText w:val="%4."/>
      <w:lvlJc w:val="left"/>
      <w:pPr>
        <w:tabs>
          <w:tab w:val="num" w:pos="3096"/>
        </w:tabs>
        <w:ind w:left="3096" w:hanging="360"/>
      </w:pPr>
      <w:rPr>
        <w:rFonts w:cs="Times New Roman"/>
      </w:rPr>
    </w:lvl>
    <w:lvl w:ilvl="4" w:tentative="1">
      <w:start w:val="1"/>
      <w:numFmt w:val="lowerLetter"/>
      <w:lvlText w:val="%5."/>
      <w:lvlJc w:val="left"/>
      <w:pPr>
        <w:tabs>
          <w:tab w:val="num" w:pos="3816"/>
        </w:tabs>
        <w:ind w:left="3816" w:hanging="360"/>
      </w:pPr>
      <w:rPr>
        <w:rFonts w:cs="Times New Roman"/>
      </w:rPr>
    </w:lvl>
    <w:lvl w:ilvl="5" w:tentative="1">
      <w:start w:val="1"/>
      <w:numFmt w:val="lowerRoman"/>
      <w:lvlText w:val="%6."/>
      <w:lvlJc w:val="right"/>
      <w:pPr>
        <w:tabs>
          <w:tab w:val="num" w:pos="4536"/>
        </w:tabs>
        <w:ind w:left="4536" w:hanging="180"/>
      </w:pPr>
      <w:rPr>
        <w:rFonts w:cs="Times New Roman"/>
      </w:rPr>
    </w:lvl>
    <w:lvl w:ilvl="6" w:tentative="1">
      <w:start w:val="1"/>
      <w:numFmt w:val="decimal"/>
      <w:lvlText w:val="%7."/>
      <w:lvlJc w:val="left"/>
      <w:pPr>
        <w:tabs>
          <w:tab w:val="num" w:pos="5256"/>
        </w:tabs>
        <w:ind w:left="5256" w:hanging="360"/>
      </w:pPr>
      <w:rPr>
        <w:rFonts w:cs="Times New Roman"/>
      </w:rPr>
    </w:lvl>
    <w:lvl w:ilvl="7" w:tentative="1">
      <w:start w:val="1"/>
      <w:numFmt w:val="lowerLetter"/>
      <w:lvlText w:val="%8."/>
      <w:lvlJc w:val="left"/>
      <w:pPr>
        <w:tabs>
          <w:tab w:val="num" w:pos="5976"/>
        </w:tabs>
        <w:ind w:left="5976" w:hanging="360"/>
      </w:pPr>
      <w:rPr>
        <w:rFonts w:cs="Times New Roman"/>
      </w:rPr>
    </w:lvl>
    <w:lvl w:ilvl="8" w:tentative="1">
      <w:start w:val="1"/>
      <w:numFmt w:val="lowerRoman"/>
      <w:lvlText w:val="%9."/>
      <w:lvlJc w:val="right"/>
      <w:pPr>
        <w:tabs>
          <w:tab w:val="num" w:pos="6696"/>
        </w:tabs>
        <w:ind w:left="6696" w:hanging="180"/>
      </w:pPr>
      <w:rPr>
        <w:rFonts w:cs="Times New Roman"/>
      </w:rPr>
    </w:lvl>
  </w:abstractNum>
  <w:abstractNum w:abstractNumId="6">
    <w:nsid w:val="757D2322"/>
    <w:multiLevelType w:val="hybridMultilevel"/>
    <w:tmpl w:val="2926F0D3"/>
    <w:lvl w:ilvl="0">
      <w:start w:val="1"/>
      <w:numFmt w:val="ideographDigital"/>
      <w:lvlJc w:val="left"/>
      <w:rPr>
        <w:rFonts w:cs="Times New Roman"/>
      </w:rPr>
    </w:lvl>
    <w:lvl w:ilvl="1">
      <w:start w:val="0"/>
      <w:numFmt w:val="decimal"/>
      <w:lvlJc w:val="left"/>
      <w:rPr>
        <w:rFonts w:cs="Times New Roman"/>
      </w:rPr>
    </w:lvl>
    <w:lvl w:ilvl="2">
      <w:start w:val="0"/>
      <w:numFmt w:val="decimal"/>
      <w:lvlJc w:val="left"/>
      <w:rPr>
        <w:rFonts w:cs="Times New Roman"/>
      </w:rPr>
    </w:lvl>
    <w:lvl w:ilvl="3">
      <w:start w:val="0"/>
      <w:numFmt w:val="decimal"/>
      <w:lvlJc w:val="left"/>
      <w:rPr>
        <w:rFonts w:cs="Times New Roman"/>
      </w:rPr>
    </w:lvl>
    <w:lvl w:ilvl="4">
      <w:start w:val="0"/>
      <w:numFmt w:val="decimal"/>
      <w:lvlJc w:val="left"/>
      <w:rPr>
        <w:rFonts w:cs="Times New Roman"/>
      </w:rPr>
    </w:lvl>
    <w:lvl w:ilvl="5">
      <w:start w:val="0"/>
      <w:numFmt w:val="decimal"/>
      <w:lvlJc w:val="left"/>
      <w:rPr>
        <w:rFonts w:cs="Times New Roman"/>
      </w:rPr>
    </w:lvl>
    <w:lvl w:ilvl="6">
      <w:start w:val="0"/>
      <w:numFmt w:val="decimal"/>
      <w:lvlJc w:val="left"/>
      <w:rPr>
        <w:rFonts w:cs="Times New Roman"/>
      </w:rPr>
    </w:lvl>
    <w:lvl w:ilvl="7">
      <w:start w:val="0"/>
      <w:numFmt w:val="decimal"/>
      <w:lvlJc w:val="left"/>
      <w:rPr>
        <w:rFonts w:cs="Times New Roman"/>
      </w:rPr>
    </w:lvl>
    <w:lvl w:ilvl="8">
      <w:start w:val="0"/>
      <w:numFmt w:val="decimal"/>
      <w:lvlJc w:val="left"/>
      <w:rPr>
        <w:rFonts w:cs="Times New Roman"/>
      </w:rPr>
    </w:lvl>
  </w:abstractNum>
  <w:num w:numId="1">
    <w:abstractNumId w:val="1"/>
  </w:num>
  <w:num w:numId="2">
    <w:abstractNumId w:val="0"/>
  </w:num>
  <w:num w:numId="3">
    <w:abstractNumId w:val="3"/>
  </w:num>
  <w:num w:numId="4">
    <w:abstractNumId w:val="6"/>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03F8"/>
    <w:rsid w:val="00B35BC0"/>
    <w:rsid w:val="00CA03F8"/>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pPr>
      <w:spacing w:line="553" w:lineRule="atLeast"/>
    </w:pPr>
    <w:rPr>
      <w:color w:val="auto"/>
    </w:rPr>
  </w:style>
  <w:style w:type="paragraph" w:customStyle="1" w:styleId="CM3">
    <w:name w:val="CM3"/>
    <w:basedOn w:val="Default"/>
    <w:next w:val="Default"/>
    <w:uiPriority w:val="99"/>
    <w:pPr>
      <w:spacing w:line="276" w:lineRule="atLeast"/>
    </w:pPr>
    <w:rPr>
      <w:color w:val="auto"/>
    </w:rPr>
  </w:style>
  <w:style w:type="paragraph" w:customStyle="1" w:styleId="CM18">
    <w:name w:val="CM18"/>
    <w:basedOn w:val="Default"/>
    <w:next w:val="Default"/>
    <w:uiPriority w:val="99"/>
    <w:rPr>
      <w:color w:val="auto"/>
    </w:rPr>
  </w:style>
  <w:style w:type="paragraph" w:customStyle="1" w:styleId="CM4">
    <w:name w:val="CM4"/>
    <w:basedOn w:val="Default"/>
    <w:next w:val="Default"/>
    <w:uiPriority w:val="99"/>
    <w:pPr>
      <w:spacing w:line="276" w:lineRule="atLeast"/>
    </w:pPr>
    <w:rPr>
      <w:color w:val="auto"/>
    </w:rPr>
  </w:style>
  <w:style w:type="paragraph" w:customStyle="1" w:styleId="CM19">
    <w:name w:val="CM19"/>
    <w:basedOn w:val="Default"/>
    <w:next w:val="Default"/>
    <w:uiPriority w:val="99"/>
    <w:rPr>
      <w:color w:val="auto"/>
    </w:rPr>
  </w:style>
  <w:style w:type="paragraph" w:customStyle="1" w:styleId="CM5">
    <w:name w:val="CM5"/>
    <w:basedOn w:val="Default"/>
    <w:next w:val="Default"/>
    <w:uiPriority w:val="99"/>
    <w:pPr>
      <w:spacing w:line="276" w:lineRule="atLeast"/>
    </w:pPr>
    <w:rPr>
      <w:color w:val="auto"/>
    </w:rPr>
  </w:style>
  <w:style w:type="paragraph" w:customStyle="1" w:styleId="CM6">
    <w:name w:val="CM6"/>
    <w:basedOn w:val="Default"/>
    <w:next w:val="Default"/>
    <w:uiPriority w:val="99"/>
    <w:pPr>
      <w:spacing w:line="276" w:lineRule="atLeast"/>
    </w:pPr>
    <w:rPr>
      <w:color w:val="auto"/>
    </w:rPr>
  </w:style>
  <w:style w:type="paragraph" w:customStyle="1" w:styleId="CM7">
    <w:name w:val="CM7"/>
    <w:basedOn w:val="Default"/>
    <w:next w:val="Default"/>
    <w:uiPriority w:val="99"/>
    <w:pPr>
      <w:spacing w:line="276" w:lineRule="atLeast"/>
    </w:pPr>
    <w:rPr>
      <w:color w:val="auto"/>
    </w:rPr>
  </w:style>
  <w:style w:type="paragraph" w:customStyle="1" w:styleId="CM8">
    <w:name w:val="CM8"/>
    <w:basedOn w:val="Default"/>
    <w:next w:val="Default"/>
    <w:uiPriority w:val="99"/>
    <w:pPr>
      <w:spacing w:line="276" w:lineRule="atLeast"/>
    </w:pPr>
    <w:rPr>
      <w:color w:val="auto"/>
    </w:rPr>
  </w:style>
  <w:style w:type="paragraph" w:customStyle="1" w:styleId="CM10">
    <w:name w:val="CM10"/>
    <w:basedOn w:val="Default"/>
    <w:next w:val="Default"/>
    <w:uiPriority w:val="99"/>
    <w:pPr>
      <w:spacing w:line="276" w:lineRule="atLeast"/>
    </w:pPr>
    <w:rPr>
      <w:color w:val="auto"/>
    </w:rPr>
  </w:style>
  <w:style w:type="paragraph" w:customStyle="1" w:styleId="CM12">
    <w:name w:val="CM12"/>
    <w:basedOn w:val="Default"/>
    <w:next w:val="Default"/>
    <w:uiPriority w:val="99"/>
    <w:pPr>
      <w:spacing w:line="276" w:lineRule="atLeast"/>
    </w:pPr>
    <w:rPr>
      <w:color w:val="auto"/>
    </w:rPr>
  </w:style>
  <w:style w:type="paragraph" w:customStyle="1" w:styleId="CM13">
    <w:name w:val="CM13"/>
    <w:basedOn w:val="Default"/>
    <w:next w:val="Default"/>
    <w:uiPriority w:val="99"/>
    <w:pPr>
      <w:spacing w:line="276" w:lineRule="atLeast"/>
    </w:pPr>
    <w:rPr>
      <w:color w:val="auto"/>
    </w:rPr>
  </w:style>
  <w:style w:type="paragraph" w:customStyle="1" w:styleId="CM11">
    <w:name w:val="CM11"/>
    <w:basedOn w:val="Default"/>
    <w:next w:val="Default"/>
    <w:uiPriority w:val="99"/>
    <w:pPr>
      <w:spacing w:line="276" w:lineRule="atLeast"/>
    </w:pPr>
    <w:rPr>
      <w:color w:val="auto"/>
    </w:rPr>
  </w:style>
  <w:style w:type="paragraph" w:customStyle="1" w:styleId="CM9">
    <w:name w:val="CM9"/>
    <w:basedOn w:val="Default"/>
    <w:next w:val="Default"/>
    <w:uiPriority w:val="99"/>
    <w:pPr>
      <w:spacing w:line="276" w:lineRule="atLeast"/>
    </w:pPr>
    <w:rPr>
      <w:color w:val="auto"/>
    </w:rPr>
  </w:style>
  <w:style w:type="paragraph" w:customStyle="1" w:styleId="CM14">
    <w:name w:val="CM14"/>
    <w:basedOn w:val="Default"/>
    <w:next w:val="Default"/>
    <w:uiPriority w:val="99"/>
    <w:pPr>
      <w:spacing w:line="276" w:lineRule="atLeast"/>
    </w:pPr>
    <w:rPr>
      <w:color w:val="auto"/>
    </w:rPr>
  </w:style>
  <w:style w:type="paragraph" w:customStyle="1" w:styleId="CM15">
    <w:name w:val="CM15"/>
    <w:basedOn w:val="Default"/>
    <w:next w:val="Default"/>
    <w:uiPriority w:val="99"/>
    <w:pPr>
      <w:spacing w:line="276" w:lineRule="atLeast"/>
    </w:pPr>
    <w:rPr>
      <w:color w:val="auto"/>
    </w:rPr>
  </w:style>
  <w:style w:type="paragraph" w:customStyle="1" w:styleId="CM16">
    <w:name w:val="CM16"/>
    <w:basedOn w:val="Default"/>
    <w:next w:val="Default"/>
    <w:uiPriority w:val="99"/>
    <w:pPr>
      <w:spacing w:line="276" w:lineRule="atLeast"/>
    </w:pPr>
    <w:rPr>
      <w:color w:val="auto"/>
    </w:rPr>
  </w:style>
  <w:style w:type="paragraph" w:customStyle="1" w:styleId="CM20">
    <w:name w:val="CM20"/>
    <w:basedOn w:val="Default"/>
    <w:next w:val="Default"/>
    <w:uiPriority w:val="99"/>
    <w:rPr>
      <w:color w:val="auto"/>
    </w:rPr>
  </w:style>
  <w:style w:type="paragraph" w:customStyle="1" w:styleId="CM17">
    <w:name w:val="CM17"/>
    <w:basedOn w:val="Default"/>
    <w:next w:val="Default"/>
    <w:uiPriority w:val="99"/>
    <w:pPr>
      <w:spacing w:line="276" w:lineRule="atLeast"/>
    </w:pPr>
    <w:rPr>
      <w:color w:val="auto"/>
    </w:rPr>
  </w:style>
  <w:style w:type="paragraph" w:customStyle="1" w:styleId="CM21">
    <w:name w:val="CM21"/>
    <w:basedOn w:val="Default"/>
    <w:next w:val="Default"/>
    <w:uiPriority w:val="99"/>
    <w:rPr>
      <w:color w:val="auto"/>
    </w:rPr>
  </w:style>
  <w:style w:type="paragraph" w:customStyle="1" w:styleId="CM22">
    <w:name w:val="CM22"/>
    <w:basedOn w:val="Default"/>
    <w:next w:val="Default"/>
    <w:uiPriority w:val="99"/>
    <w:rPr>
      <w:color w:val="auto"/>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semiHidden/>
    <w:pPr>
      <w:tabs>
        <w:tab w:val="center" w:pos="4680"/>
        <w:tab w:val="right" w:pos="9360"/>
      </w:tabs>
    </w:pPr>
  </w:style>
  <w:style w:type="character" w:customStyle="1" w:styleId="FooterChar">
    <w:name w:val="Footer Char"/>
    <w:basedOn w:val="DefaultParagraphFont"/>
    <w:link w:val="Footer"/>
    <w:uiPriority w:val="99"/>
    <w:semiHidden/>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character" w:styleId="FollowedHyperlink">
    <w:name w:val="FollowedHyperlink"/>
    <w:basedOn w:val="DefaultParagraphFont"/>
    <w:uiPriority w:val="99"/>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sarah.steitz@us.ngrid.com" TargetMode="External" /><Relationship Id="rId11" Type="http://schemas.openxmlformats.org/officeDocument/2006/relationships/image" Target="media/image1.png" /><Relationship Id="rId12" Type="http://schemas.openxmlformats.org/officeDocument/2006/relationships/image" Target="media/image2.png"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header" Target="header6.xml" /><Relationship Id="rId18" Type="http://schemas.openxmlformats.org/officeDocument/2006/relationships/footer" Target="footer6.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6986</Words>
  <Characters>39824</Characters>
  <Application>Microsoft Office Word</Application>
  <DocSecurity>0</DocSecurity>
  <Lines>331</Lines>
  <Paragraphs>93</Paragraphs>
  <ScaleCrop>false</ScaleCrop>
  <Company/>
  <LinksUpToDate>false</LinksUpToDate>
  <CharactersWithSpaces>46717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2016-09-03T22:02:00Z</dcterms:created>
  <dcterms:modified xsi:type="dcterms:W3CDTF">2016-09-03T22:02:00Z</dcterms:modified>
</cp:coreProperties>
</file>