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2"/>
        </w:tabs>
        <w:autoSpaceDE w:val="0"/>
        <w:autoSpaceDN w:val="0"/>
        <w:adjustRightInd w:val="0"/>
        <w:spacing w:before="43" w:line="520" w:lineRule="exact"/>
        <w:ind w:left="4096" w:right="39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179" w:right="1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3013" w:right="2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82" w:line="276" w:lineRule="exact"/>
        <w:ind w:left="35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NINE MILE POINT NUCLEAR STATION, LLC </w:t>
      </w:r>
    </w:p>
    <w:p>
      <w:pPr>
        <w:autoSpaceDE w:val="0"/>
        <w:autoSpaceDN w:val="0"/>
        <w:adjustRightInd w:val="0"/>
        <w:spacing w:before="0" w:line="276" w:lineRule="exact"/>
        <w:ind w:left="48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8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14, 2012 </w:t>
      </w:r>
    </w:p>
    <w:p>
      <w:pPr>
        <w:autoSpaceDE w:val="0"/>
        <w:autoSpaceDN w:val="0"/>
        <w:adjustRightInd w:val="0"/>
        <w:spacing w:before="0" w:line="276" w:lineRule="exact"/>
        <w:ind w:left="48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8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(Nine Mile Point Unit 2)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Sheet No. </w:t>
      </w:r>
    </w:p>
    <w:p>
      <w:pPr>
        <w:tabs>
          <w:tab w:val="left" w:leader="dot" w:pos="10678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 DEFINITIONS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 EFFECTIVE DATE, TERM AND 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REGULATORY FILINGS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 SCOPE OF INTERCONNECTION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4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INTERCONNECTION FACILITIES ENGINEERING, PROCUREMENT,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57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and Developer’s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 TESTING AND INSPECTION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 METERING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43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 COMMUNICATIONS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 OPERATIONS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Owners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Control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4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79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NRC Requirements and Commitments for Voltage Limits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Energy Management System Voltage Monitoring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Committee…………………………………………………………..43</w:t>
      </w:r>
    </w:p>
    <w:p>
      <w:pPr>
        <w:tabs>
          <w:tab w:val="left" w:pos="287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of Joint Use Facilities………………………………………………44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 MAINTENANCE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Owners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NRC Maintenance Rule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 PERFORMANCE OBLIGATION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4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7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 EMERGENCIES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Owners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 REGULATORY REQUIREMENTS AND 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3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 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57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 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 INDEMNITY, CONSEQUENTIAL DAMAGES AND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and Indemnification for Nuclear Generating Unit ………………55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4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 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8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 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 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 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57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 ENVIRONMENTAL RELEASES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Owners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 INFORMATION REQUIREMENT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2880"/>
          <w:tab w:val="left" w:leader="dot" w:pos="10557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 INFORMATION ACCESS AND 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 SUBCONTRACTORS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4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 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 REPRESENTATIONS, WARRANTIES AND COVENANTS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 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     Multiple Counterparts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2879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pos="2880"/>
          <w:tab w:val="left" w:leader="dot" w:pos="10557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71</w:t>
      </w:r>
    </w:p>
    <w:p>
      <w:pPr>
        <w:autoSpaceDE w:val="0"/>
        <w:autoSpaceDN w:val="0"/>
        <w:adjustRightInd w:val="0"/>
        <w:spacing w:before="266" w:line="276" w:lineRule="exact"/>
        <w:ind w:left="1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5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6"/>
        </w:tabs>
        <w:autoSpaceDE w:val="0"/>
        <w:autoSpaceDN w:val="0"/>
        <w:adjustRightInd w:val="0"/>
        <w:spacing w:before="221" w:line="280" w:lineRule="exact"/>
        <w:ind w:left="2576" w:right="2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LARGE GENERATOR </w:t>
      </w:r>
    </w:p>
    <w:p>
      <w:pPr>
        <w:autoSpaceDE w:val="0"/>
        <w:autoSpaceDN w:val="0"/>
        <w:adjustRightInd w:val="0"/>
        <w:spacing w:before="6" w:line="274" w:lineRule="exact"/>
        <w:ind w:left="1439" w:right="1284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May, 2012, by and among Nine Mile Point Nuclear Station, LLC,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Delaware (“Developer” with a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Facility),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d/b/a National Grid (“National Grid”), a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York, and New York State Electric &amp; Gas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(“NYSEG”), a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York.  National Grid and NYSEG each may be referred to as a 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 and collectively referred to as “Connecting Transmission Owners.” 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each of the Connecting Transmission Owners each may be referred to as a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39" w:right="235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NYISO operates the Transmission System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own certain facilities included in the Transmission System; and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439" w:right="140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439" w:right="133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the Connecting Transmission Owners have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enter into this Agreement for the purpose of interconnecting the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System.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439" w:right="12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herein, it is agreed: </w:t>
      </w:r>
    </w:p>
    <w:p>
      <w:pPr>
        <w:autoSpaceDE w:val="0"/>
        <w:autoSpaceDN w:val="0"/>
        <w:adjustRightInd w:val="0"/>
        <w:spacing w:before="0" w:line="276" w:lineRule="exact"/>
        <w:ind w:left="4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460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1. DEFINITIONS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52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meanings specified in this Article 1.  Terms used in this Agreement with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capitalization that are not defined in this Article 1 shall have the meanings specified in Section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30.1 of Attachment X of the NYISO OATT or Attachment S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systems </w:t>
      </w:r>
    </w:p>
    <w:p>
      <w:pPr>
        <w:autoSpaceDE w:val="0"/>
        <w:autoSpaceDN w:val="0"/>
        <w:adjustRightInd w:val="0"/>
        <w:spacing w:before="1" w:line="280" w:lineRule="exact"/>
        <w:ind w:left="1440" w:right="1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owned, controlled or operated by the Connecting Transmission Owners that may be affected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designated agent) other than the Connecting Transmission Owners that (i) owns facilities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of Energy in interstate commerce and provides Transmission Service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Tariff, and (ii) owns, leases or otherwise possesses an interest in a portion of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where System Deliverability Upgrades or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installed pursuant to Attachment X and Attachment S of the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partnership, firm, joint venture, association, joint-stock company, trust or unincorporated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organization, directly or indirectly controlling, controlled by, or under common control with, </w:t>
      </w:r>
    </w:p>
    <w:p>
      <w:pPr>
        <w:autoSpaceDE w:val="0"/>
        <w:autoSpaceDN w:val="0"/>
        <w:adjustRightInd w:val="0"/>
        <w:spacing w:before="5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person or entity.  The term “control” shall mean the possession, directly or indirectly,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to direct the management or policies of a person or an entity.  A voting interest of 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percent or more shall create a rebuttable presumption of control.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Capacity and Energy from resources to Loads while maintaining reliable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New York State Transmission System in accordance with Good Utility Practice.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3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and local laws, regulations, rules, ordinances, codes, decrees, judgments, directives,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judicial or administrative orders, permits and other duly authorized actions of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Authority, 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Councils, and the Transmission District to which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is directly interconnected, as those requirements and guidelines are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modified and in effect from time to time; provided that no Party shall waive its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challenge the applicability or validity of any requirement or guideline as applied to it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context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</w:t>
      </w:r>
    </w:p>
    <w:p>
      <w:pPr>
        <w:autoSpaceDE w:val="0"/>
        <w:autoSpaceDN w:val="0"/>
        <w:adjustRightInd w:val="0"/>
        <w:spacing w:before="0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Developer’s Attachment Facilities.  Collectively, Attachment Facilities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facilities and equipment between the Large Generating Facility and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Attachment Facilities are sole use facilities and shall not include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Facilities, System Upgrade Facilities, System Deliverability Upgrades,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Jointly Owned Transmission 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for the Interconnection Studies by NYISO, Connecting Transmission Owners or Developer;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440" w:right="18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</w:t>
      </w:r>
    </w:p>
    <w:p>
      <w:pPr>
        <w:autoSpaceDE w:val="0"/>
        <w:autoSpaceDN w:val="0"/>
        <w:adjustRightInd w:val="0"/>
        <w:spacing w:before="18" w:line="260" w:lineRule="exact"/>
        <w:ind w:left="1440" w:right="1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neither Highways nor Other Interfaces.  All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Zone J and Zone K are Byways.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three subsets of the Installed Capacity statewide </w:t>
      </w:r>
    </w:p>
    <w:p>
      <w:pPr>
        <w:autoSpaceDE w:val="0"/>
        <w:autoSpaceDN w:val="0"/>
        <w:adjustRightInd w:val="0"/>
        <w:spacing w:before="1" w:line="280" w:lineRule="exact"/>
        <w:ind w:left="144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markets comprised of Rest of State (Zones A through  I), Long Island (Zone K), and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 (Zone J).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to interconnect the Developer’s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the NYISO Deliverability Interconnection Standard,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New York State Transmission System to deliver electric capacity from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Facility, pursuant to the terms of the NYISO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4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in cooperation with Market Participants, to determine the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each generation and merchant transmission project included in the Class Year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to interconnect to the New York State Transmission System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the NYISO Deliverability Interconnection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</w:t>
      </w:r>
    </w:p>
    <w:p>
      <w:pPr>
        <w:autoSpaceDE w:val="0"/>
        <w:autoSpaceDN w:val="0"/>
        <w:adjustRightInd w:val="0"/>
        <w:spacing w:before="1" w:line="280" w:lineRule="exact"/>
        <w:ind w:left="144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studied together, instead of serially, for the purpose of conducting the Interconnection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Impact Study.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6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</w:t>
      </w:r>
    </w:p>
    <w:p>
      <w:pPr>
        <w:autoSpaceDE w:val="0"/>
        <w:autoSpaceDN w:val="0"/>
        <w:adjustRightInd w:val="0"/>
        <w:spacing w:before="1" w:line="280" w:lineRule="exact"/>
        <w:ind w:left="1440" w:right="15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commences Commercial Operation as agreed to by the Parties pursuant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to this Agreement.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440" w:right="14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New York public utility or authority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and (iii) is a Party to the Standard Large Interconnection Agreement.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Agreement, (i) National Grid and NYSEG shall both be 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Owners,” and (ii) except as expressly indicated otherwise in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“National Grid” shall mean National Grid acting on behalf of both National Grid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(collectively) pursuant to the Transmission Owners Agreement referenced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C, Section 2 of this Agreement (without limiting the effect of Section 29.6 of this Agreement).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acknowledge that to the extent any Party is required by this Agreement to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standard, specification, protocol, or similar requirement of National Grid, no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specification, protocol, or similar requirement shall be applicable.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3" w:lineRule="exact"/>
        <w:ind w:left="1440" w:right="13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National Grid from the Point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to the Point of Interconnection as identified in Appendix A to the Standard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including any modifications, additions or upgrades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facilities and equipment.  Connecting Transmission Owner’s Attachment Facilities are sole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facilities and shall not include Stand Alone System Upgrade Facilities,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or Jointly Owned Transmission Facilities.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to which a common automatic generation control scheme is applied in order to: 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match, at all times, the power output of the Generators within the electric power system(s)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purchased from entities outside the electric power system(s), with the 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electric power system(s); (2) maintain scheduled interchange with other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Areas, within the limits of Good Utility Practice; (3) maintain the frequency of the electric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system(s) within reasonable limits in accordance with Good Utility Practice; and (4)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generating capacity to maintain Operating Reserves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 A Control Area must be certified by the NPCC.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17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440" w:right="150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interconnect to the New York State Transmission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become a qualified Installed Capacity Supplier.  To meet the NYISO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the Developer of the proposed Large Generating Facility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NYISO OATT, fund or commit to fund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7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connect to the New York State Transmission System, in compliance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1440" w:right="14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resolution of a dispute between the Parties.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</w:t>
      </w:r>
    </w:p>
    <w:p>
      <w:pPr>
        <w:autoSpaceDE w:val="0"/>
        <w:autoSpaceDN w:val="0"/>
        <w:adjustRightInd w:val="0"/>
        <w:spacing w:before="1" w:line="280" w:lineRule="exact"/>
        <w:ind w:left="144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by the Parties, subject to acceptance by the Commission, or if filed unexecuted,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date specified by the Commission.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</w:t>
      </w:r>
    </w:p>
    <w:p>
      <w:pPr>
        <w:autoSpaceDE w:val="0"/>
        <w:autoSpaceDN w:val="0"/>
        <w:adjustRightInd w:val="0"/>
        <w:spacing w:before="0" w:line="280" w:lineRule="exact"/>
        <w:ind w:left="1440" w:right="15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is in when an abnormal condition occurs that requires automatic or immediate manual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to prevent or limit loss of the New York State Transmission System or Generators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adversely affect the reliability of the New York State Power System.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to interconnect the Developer’s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the NYISO Minimum Interconnection Standard,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New York State Transmission System to receive Energy and Ancillary Services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Facility, pursuant to the terms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an agreement that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authorizes National Grid to begin engineering and procurement of long lead-time items </w:t>
      </w:r>
    </w:p>
    <w:p>
      <w:pPr>
        <w:autoSpaceDE w:val="0"/>
        <w:autoSpaceDN w:val="0"/>
        <w:adjustRightInd w:val="0"/>
        <w:spacing w:before="5" w:line="280" w:lineRule="exact"/>
        <w:ind w:left="1440" w:righ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440" w:right="13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 w:right="13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war, 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8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Interconnection Request, but shall not include the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6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aggregate net seasonal capacity of the Generating Facility where it includes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energy production devices.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industry during the relevant time period,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practices, methods and acts which, in the exercise of reasonable judgment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facts known at the time the decision was made, could have been expected to accomplish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desired 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7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or administrative agency, court, commission, department, board,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having jurisdiction over any of the Parties, their respective facilities, or the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they provide, and exercising or entitled to exercise any administrative, executive, police,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taxing authority or power; provided, however, that such term does not include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Owners,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</w:t>
      </w:r>
    </w:p>
    <w:p>
      <w:pPr>
        <w:autoSpaceDE w:val="0"/>
        <w:autoSpaceDN w:val="0"/>
        <w:adjustRightInd w:val="0"/>
        <w:spacing w:before="6" w:line="274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NYCA interfaces:  Dysinger East, West Central, Volney East, Moses South,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East/Total East, UPNY-SENY and UPNY-ConEd, and their immediately connected, in series,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System facilities in New York State.  Each interface shall be evaluated to determine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“in series” facilities, defined as any transmission facility higher than 115 kV that (a)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an upstream or downstream zone adjacent to the interface and (b) has a power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factor (DFAX) equal to or greater than five percent when the aggregate of generation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zones or systems adjacent to the upstream zone or zones which define the interface is shifted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aggregate of generation in zones or systems adjacent to the downstream zone or zones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define the interface.  In determining “in series” facilities for Dysinger East and West </w:t>
      </w:r>
    </w:p>
    <w:p>
      <w:pPr>
        <w:autoSpaceDE w:val="0"/>
        <w:autoSpaceDN w:val="0"/>
        <w:adjustRightInd w:val="0"/>
        <w:spacing w:before="9" w:line="27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interfaces, the 115 kV and 230 kV tie lines between NYCA and PJM located in LBMP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Zones A and B shall not participate in the transfer.  Highway transmission facilities are listed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78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initially synchronized and upon which Trial Operation begins.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ready to begin use of the Connecting Transmission Owner’s Attachment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1440" w:right="15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consultant for the Developer to determine a list of facilities (including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System.  The scope of the study is defined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30.8 of the Standard Large Facility Interconnection Procedures.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21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4 of the Standard Large Facility Interconnection Procedures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conducting the Interconnection Facilities Study.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3" w:lineRule="exact"/>
        <w:ind w:left="1440" w:right="16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and cost of interconnecting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scope of which is described in Section 30.6 of the Standard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9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2 of the Standard Large Facility Interconnection Procedures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conducting the Interconnection Feasibility Study.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 the capacity of, or make a material modification to the operating characteristics of,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Large Generating Facility that is interconnected with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conducted in accordance with Section 30.7 of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 and System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Generation Facility of the Developer to connect reliably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 manner that meets the NYISO Minimum Interconnection 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Joint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facilities and equipment which are identified as Joint Use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Appendix C, Section 4, which are owned by either National Grid or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which contribute to the operational reliability of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are, therefore, operated jointly by National Grid and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Jointly Owned Transmission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existing transmission facilities </w:t>
      </w:r>
    </w:p>
    <w:p>
      <w:pPr>
        <w:autoSpaceDE w:val="0"/>
        <w:autoSpaceDN w:val="0"/>
        <w:adjustRightInd w:val="0"/>
        <w:spacing w:before="1" w:line="280" w:lineRule="exact"/>
        <w:ind w:left="1440" w:right="15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jointly owned by National Grid and NYSEG and located in the Scriba Substation at or beyond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as listed in Appendix C, Section 6 of this Agreement. </w:t>
      </w:r>
    </w:p>
    <w:p>
      <w:pPr>
        <w:autoSpaceDE w:val="0"/>
        <w:autoSpaceDN w:val="0"/>
        <w:adjustRightInd w:val="0"/>
        <w:spacing w:before="260" w:line="280" w:lineRule="exact"/>
        <w:ind w:left="1440" w:right="20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Capacity of more than 20 MW.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property, demand, suits, recoveries, costs and expenses, court costs, attorney fees,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or timing of any Interconnection Request with a later queue priority date.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3" w:lineRule="exact"/>
        <w:ind w:left="1440" w:right="156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pursuant to this Agreement at the metering points, including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instrument transformers, MWh-meters, data acquisition equipment, transducers,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terminal unit, communications equipment, phone lines, and fiber optics.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5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 by any Large Generating Facility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The Standard does not impose any deliverability test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requirement on the proposed interconnection.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9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3" w:lineRule="exact"/>
        <w:ind w:left="1440" w:right="15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2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24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Nuclear Regulatory Commission or any successor thereto.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3" w:lineRule="exact"/>
        <w:ind w:left="1440" w:right="19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NRC Maintenance Rule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NRC rules and regulations governing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Jointly Owned Transmission Facilities (as applicable),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(as applicable), and the Generating Facility, at 10 C.F.R. § 50.65, as amended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5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NRC Requirements and Commitments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the requirements, obligations,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duties, and commitments required to be followed and honored by the Developer pursuant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Atomic Energy Act of 1954, the regulations of the NRC, the Generating Facility’s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 and nuclear materials licenses, and all other laws, regulations, licenses, and commitments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which the Developer is or may become subject from time to time, as amended or superseded.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4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Nuclear Incident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defined in the Atomic Energy Act of 1954,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Off-site Power Supply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points at which off-site power is delivered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Owners to the Developer as indicated on a one-line diagram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attached hereto in Appendix 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23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Committee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specified in Article 9.12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Committee Members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Developer, National Grid, and NYSEG. </w:t>
      </w:r>
    </w:p>
    <w:p>
      <w:pPr>
        <w:autoSpaceDE w:val="0"/>
        <w:autoSpaceDN w:val="0"/>
        <w:adjustRightInd w:val="0"/>
        <w:spacing w:before="261" w:line="280" w:lineRule="exact"/>
        <w:ind w:left="1440" w:right="13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21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5 of the Standard Large Facility Interconnection Procedures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conducting the Optional Interconnection Study.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interfaces into New York capacity regions, Zone J and Zone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K, and external ties into the New York Control Area.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440" w:right="13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Owners, or Developer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4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9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Attachment Facilities connect to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by a Party under this Agreement, efforts that are timely and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are otherwise substantially equivalent to those a Party would use to protect its own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Owners conducted for the purpose of discussing </w:t>
      </w:r>
    </w:p>
    <w:p>
      <w:pPr>
        <w:autoSpaceDE w:val="0"/>
        <w:autoSpaceDN w:val="0"/>
        <w:adjustRightInd w:val="0"/>
        <w:spacing w:before="7" w:line="273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interconnection options, to exchange information including any transmission data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earlier study evaluations that would be reasonably expected to impact such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options, to analyze such information, and to determine the potential feasible Points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filed with the Commission, and as amended or supplemented from time to time,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tariff thereto.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leasehold interest in, or a right to develop a site for the purpose of constructing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Facility; (2) an option to purchase or acquire a leasehold site for such purpose; or (3)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construct without affecting day-to-day operations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their construction.  NYISO, the Connecting Transmission Owners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must agree as to what constitutes Stand Alone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identify them in Appendix A to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9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</w:t>
      </w:r>
    </w:p>
    <w:p>
      <w:pPr>
        <w:autoSpaceDE w:val="0"/>
        <w:autoSpaceDN w:val="0"/>
        <w:adjustRightInd w:val="0"/>
        <w:spacing w:before="4" w:line="276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available components of electrical equipment that can be used, 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Requirements, to make the modifications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to Byways and Highways and Other Interfaces on the existing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required for the proposed project to connect reliably to the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manner that meets the NYISO Deliverability Interconnection Standard at the requested level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Capacity Resource Interconnection Service.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signal communications equipment, required to (1) protect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from faults or other electrical disturbances occurring at the Large Generating Facility and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protect the Large Generating Facility from faults or other electrical system disturbances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5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to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required to maintain system reliability due to:  (i) changes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such changes as load growth and changes in load pattern, to be addressed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generic generation or transmission projects; and (ii) proposed interconnections.  In </w:t>
      </w:r>
    </w:p>
    <w:p>
      <w:pPr>
        <w:autoSpaceDE w:val="0"/>
        <w:autoSpaceDN w:val="0"/>
        <w:adjustRightInd w:val="0"/>
        <w:spacing w:before="7" w:line="273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case of proposed interconnection projects, System Upgrade Facilities are the modifications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to the existing New York State Transmission System that are required for the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3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27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72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 EFFECTIVE DATE, TERM AND TERMINATION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</w:t>
      </w:r>
    </w:p>
    <w:p>
      <w:pPr>
        <w:autoSpaceDE w:val="0"/>
        <w:autoSpaceDN w:val="0"/>
        <w:adjustRightInd w:val="0"/>
        <w:spacing w:before="9" w:line="270" w:lineRule="exact"/>
        <w:ind w:left="216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acceptance by FERC, or if filed unexecuted, upon the date specified by FERC.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Owners shall promptly file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FERC upon execution in accordance with Article 3.1.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of Agreement.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</w:t>
      </w:r>
    </w:p>
    <w:p>
      <w:pPr>
        <w:autoSpaceDE w:val="0"/>
        <w:autoSpaceDN w:val="0"/>
        <w:adjustRightInd w:val="0"/>
        <w:spacing w:before="1" w:line="280" w:lineRule="exact"/>
        <w:ind w:left="216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from the Effective Date until the Large Generating Facility permanently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ceases Commercial Operations, subject to NRC Requirements and Commitments.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6" w:line="276" w:lineRule="exact"/>
        <w:ind w:left="15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2" w:line="275" w:lineRule="exact"/>
        <w:ind w:left="2160" w:right="1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   Written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terminated by the Developer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Owners ninety (90) Calendar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advance written notice, or by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notifying FERC after the Large Generating Facility permanently ceases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Operations, subject to NRC Requirements and Commitments.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2.3.2   Default.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1" w:line="280" w:lineRule="exact"/>
        <w:ind w:left="2160" w:right="166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   Compliance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Notwithstanding Articles 2.3.1 and 2.3.2, no termination of this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shall become effective until the Parties have complied with 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4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applicable to such termination,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with FERC of a notice of termination of this Agreement, which notice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Costs.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</w:t>
      </w:r>
    </w:p>
    <w:p>
      <w:pPr>
        <w:autoSpaceDE w:val="0"/>
        <w:autoSpaceDN w:val="0"/>
        <w:adjustRightInd w:val="0"/>
        <w:spacing w:before="0" w:line="276" w:lineRule="exact"/>
        <w:ind w:left="2160" w:right="13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 above, the terminating Party shall pay all costs incurred (including any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relating to orders or contracts for Attachment Facilities and equipment) or charges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assessed by the other Parties, as of the date of the other Parties’ receipt of such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termination, that are the responsibility of the terminating Party under this Agreement.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of termination by a Party, all Parties shall use commercially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mitigate the costs, damages and charges arising as a consequence of termination. </w:t>
      </w:r>
    </w:p>
    <w:p>
      <w:pPr>
        <w:autoSpaceDE w:val="0"/>
        <w:autoSpaceDN w:val="0"/>
        <w:adjustRightInd w:val="0"/>
        <w:spacing w:before="1" w:line="261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unless otherwise ordered or approved by FERC: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</w:r>
    </w:p>
    <w:p>
      <w:pPr>
        <w:autoSpaceDE w:val="0"/>
        <w:autoSpaceDN w:val="0"/>
        <w:adjustRightInd w:val="0"/>
        <w:spacing w:before="4" w:line="276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National Grid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Developer’s authorization cancel any pending orders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return, any materials or equipment for, or contracts for construction of,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provided that in the event Developer elects not to authorize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cancellation, Developer shall assume all payment obligations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and contracts, and National Grid shall deliver such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equipment, and, if necessary, assign such contracts, to Developer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at Developer’s expense.  To the extent that Developer has already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National Grid for any or all such costs of materials or equipment not taken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Developer, National Grid shall promptly refund such amounts to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any costs, including penalties incurred by National Grid to cancel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pending orders of or return such 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880" w:right="1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in association with Developer’s interconnection,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 for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other expenses including any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for which National Grid has incurred expenses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may, at its option, retain any portion of such materials, equipment,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Developer chooses not to accept delivery of, in which case </w:t>
      </w:r>
    </w:p>
    <w:p>
      <w:pPr>
        <w:autoSpaceDE w:val="0"/>
        <w:autoSpaceDN w:val="0"/>
        <w:adjustRightInd w:val="0"/>
        <w:spacing w:before="18" w:line="260" w:lineRule="exact"/>
        <w:ind w:left="2880" w:right="1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</w:t>
      </w:r>
    </w:p>
    <w:p>
      <w:pPr>
        <w:autoSpaceDE w:val="0"/>
        <w:autoSpaceDN w:val="0"/>
        <w:adjustRightInd w:val="0"/>
        <w:spacing w:before="18" w:line="260" w:lineRule="exact"/>
        <w:ind w:left="2880" w:right="18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or other disposition or retirement of such materials, equipment,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Upon termination of this Agreement, Developer and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will take all appropriate steps to disconnect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System.  All costs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effectuate such disconnection shall be borne by the terminating Party,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resulted from the non-terminating Party’s Default of this Agreement 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non-terminating Party otherwise is responsible for these costs under this Agreement.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shall continue in effect after termination to the extent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provide for final billings and payments and for costs incurred hereunder; </w:t>
      </w:r>
    </w:p>
    <w:p>
      <w:pPr>
        <w:autoSpaceDE w:val="0"/>
        <w:autoSpaceDN w:val="0"/>
        <w:adjustRightInd w:val="0"/>
        <w:spacing w:before="4" w:line="276" w:lineRule="exact"/>
        <w:ind w:left="216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billings and payments pursuant to this Agreement; to permit the determination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enforcement of liability and indemnification obligations arising from acts or events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occurred while this Agreement was in effect; and to permit Developer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each to have access to the lands of the others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or other applicable agreements, to disconnect, remove or salvage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40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 REGULATORY FILINGS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 and Connecting Transmission Owners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related to studies for interconnection asserted by Developer to contain </w:t>
      </w:r>
    </w:p>
    <w:p>
      <w:pPr>
        <w:autoSpaceDE w:val="0"/>
        <w:autoSpaceDN w:val="0"/>
        <w:adjustRightInd w:val="0"/>
        <w:spacing w:before="4" w:line="276" w:lineRule="exact"/>
        <w:ind w:left="216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be treated in accordance with Article 22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Attachment F to the NYISO OATT.  If the Developer has executed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amendment thereto, the Developer shall reasonably cooperate with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with respect to such filing and to provide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reasonably requested by NYISO and Connecting Transmission Owners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 to comply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9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  SCOPE OF INTERCONNECTION SERVICE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9" w:line="276" w:lineRule="exact"/>
        <w:ind w:left="15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NYISO will provide Developer with interconnection service of the</w:t>
      </w:r>
    </w:p>
    <w:p>
      <w:pPr>
        <w:autoSpaceDE w:val="0"/>
        <w:autoSpaceDN w:val="0"/>
        <w:adjustRightInd w:val="0"/>
        <w:spacing w:before="0" w:line="276" w:lineRule="exact"/>
        <w:ind w:left="1560" w:firstLine="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following type for the term of this Agreement.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0" w:lineRule="exact"/>
        <w:ind w:left="2160" w:right="1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   Product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will provide Energy Resource Interconnection Service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to Developer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Interconnection, subject to the requirements of Appendix A, Section 4.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   Developer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is responsible for ensuring that its actual Large Generating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consistent with the scheduling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the NYISO’s FERC-approved market structure,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ramping into and out of such scheduled delivery, as measured at the Point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consistent with the scheduling requirements of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</w:t>
      </w:r>
    </w:p>
    <w:p>
      <w:pPr>
        <w:autoSpaceDE w:val="0"/>
        <w:autoSpaceDN w:val="0"/>
        <w:adjustRightInd w:val="0"/>
        <w:spacing w:before="5" w:line="275" w:lineRule="exact"/>
        <w:ind w:left="2160" w:right="15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request for, nor agreement to provide, any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OATT, and does not convey any right to deliver electricity to any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or Point of Delivery.  If Developer wishes to obtain Transmission Service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then Developer must request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in accordance with the provisions of the NYISO OATT.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constitute a request for, </w:t>
      </w:r>
    </w:p>
    <w:p>
      <w:pPr>
        <w:autoSpaceDE w:val="0"/>
        <w:autoSpaceDN w:val="0"/>
        <w:adjustRightInd w:val="0"/>
        <w:spacing w:before="7" w:line="273" w:lineRule="exact"/>
        <w:ind w:left="216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agreement to provide Energy, any Ancillary Services or Installed Capacity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Market Administration and Control Area Services Tariff (“Services Tariff”).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wishes to supply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make application to do so in accordance with the NYISO Services Tariff. </w:t>
      </w:r>
    </w:p>
    <w:p>
      <w:pPr>
        <w:autoSpaceDE w:val="0"/>
        <w:autoSpaceDN w:val="0"/>
        <w:adjustRightInd w:val="0"/>
        <w:spacing w:before="0" w:line="280" w:lineRule="exact"/>
        <w:ind w:left="15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849"/>
        </w:tabs>
        <w:autoSpaceDE w:val="0"/>
        <w:autoSpaceDN w:val="0"/>
        <w:adjustRightInd w:val="0"/>
        <w:spacing w:before="82" w:line="280" w:lineRule="exact"/>
        <w:ind w:left="1522" w:right="1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 INTERCONNECTION FACILITIES ENGINEERING, PROCUREMENT,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mutually agreed to by Developer and Connecting </w:t>
      </w:r>
    </w:p>
    <w:p>
      <w:pPr>
        <w:autoSpaceDE w:val="0"/>
        <w:autoSpaceDN w:val="0"/>
        <w:adjustRightInd w:val="0"/>
        <w:spacing w:before="0" w:line="276" w:lineRule="exact"/>
        <w:ind w:left="216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Owners, Developer shall select the In-Service Date, Initial Synchronization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and Commercial Operation Date; and either Standard Option or Alternate Option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below for completion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and System Deliverability Upgrades  as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hereto, and such dates and selected option shall be set forth in Appendix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   Standard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National Grid shall design, procure, and construct the </w:t>
      </w:r>
    </w:p>
    <w:p>
      <w:pPr>
        <w:autoSpaceDE w:val="0"/>
        <w:autoSpaceDN w:val="0"/>
        <w:adjustRightInd w:val="0"/>
        <w:spacing w:before="5" w:line="275" w:lineRule="exact"/>
        <w:ind w:left="2880" w:right="1334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Upgrades, using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by the dates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B hereto.  National Grid shall not be required to undertake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which is inconsistent with its standard safety practices, its material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specifications, its design criteria and construction procedures, its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and Applicable Laws and Regulations.  In the event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expects that it will not be able to complete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National Grid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provide written notice to the other Parties,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   Alternate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acceptable to </w:t>
      </w:r>
    </w:p>
    <w:p>
      <w:pPr>
        <w:autoSpaceDE w:val="0"/>
        <w:autoSpaceDN w:val="0"/>
        <w:adjustRightInd w:val="0"/>
        <w:spacing w:before="7" w:line="273" w:lineRule="exact"/>
        <w:ind w:left="288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Owners, the Connecting Transmission Owners shall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and NYISO within thirty (30) Calendar Days, and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assume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by the designated dates.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National Grid subsequently fails to complete Connecting Transmission </w:t>
      </w:r>
    </w:p>
    <w:p>
      <w:pPr>
        <w:autoSpaceDE w:val="0"/>
        <w:autoSpaceDN w:val="0"/>
        <w:adjustRightInd w:val="0"/>
        <w:spacing w:before="4" w:line="276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back feed power; or fails to complete System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Initial Synchronization Date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allow for Trial Operation at full power output, unless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arrangements are made by the Developer and Connecting Transmission Owners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Trial Operation; or fails to complete the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Commercial Operation Date, as such dates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reflected in Appendix B hereto; Connecting Transmission Owners shall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liquidated damages in accordance with Article 5.3, Liquidated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Damages, provided, however, the dates designated by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Option to Build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not acceptable to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Owners, the Connecting Transmission Owners shall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Developer and NYISO within thirty (30) Calendar Days, and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Owners agree otherwise,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on the dates specified in Article 5.1.2;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if an Attachment Facility or Stand Alone System Upgrade Facility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more than one Developer’s project, Developer’s option to build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shall be contingent on the agreement of all other affected Developers.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Owners and Developer must agree as to what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Developer shall have no right to construct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this 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   Negotiated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the Developer elects not to exercise its option under </w:t>
      </w:r>
    </w:p>
    <w:p>
      <w:pPr>
        <w:autoSpaceDE w:val="0"/>
        <w:autoSpaceDN w:val="0"/>
        <w:adjustRightInd w:val="0"/>
        <w:spacing w:before="4" w:line="276" w:lineRule="exact"/>
        <w:ind w:left="288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5.1.3, Option to Build, Developer shall so notify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and NYISO within thirty (30) Calendar Days, and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shall in good faith attempt to negotiate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National Grid is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design, procurement and construction of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Upgrades.  If the three Parties are unable to reach agreement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terms and conditions, National Grid shall assume responsibility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Upgrades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pursuant to 5.1.1, Standard Option.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Developer assumes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</w:r>
    </w:p>
    <w:p>
      <w:pPr>
        <w:autoSpaceDE w:val="0"/>
        <w:autoSpaceDN w:val="0"/>
        <w:adjustRightInd w:val="0"/>
        <w:spacing w:before="0" w:line="280" w:lineRule="exact"/>
        <w:ind w:left="2160" w:right="13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portions thereof) using Good Utility Practice and using standards and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advance by National Grid;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216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comply with all requirements of law to which National Grid would be subject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0" w:line="270" w:lineRule="exact"/>
        <w:ind w:left="2160" w:right="2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review and approve the engineering design,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tests, and the construction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5" w:lineRule="exact"/>
        <w:ind w:left="216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and NYISO a schedule for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promptly respond to requests for information from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 or NYISO;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1" w:line="280" w:lineRule="exact"/>
        <w:ind w:left="216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Owners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and to conduct inspections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National Grid, the Developer shall be obligated to remedy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deficiencies in that portion of the Connecting Transmission Owner’s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4" w:line="273" w:lineRule="exact"/>
        <w:ind w:left="216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Owners and NYISO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Article 18.1 Indemnity;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80" w:lineRule="exact"/>
        <w:ind w:left="216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National Grid;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6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Owners otherwise agree,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approve and accept for operation and maintenance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</w:t>
      </w:r>
    </w:p>
    <w:p>
      <w:pPr>
        <w:autoSpaceDE w:val="0"/>
        <w:autoSpaceDN w:val="0"/>
        <w:adjustRightInd w:val="0"/>
        <w:spacing w:before="1" w:line="280" w:lineRule="exact"/>
        <w:ind w:left="216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to the extent engineered, procured, and constructed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Article 5.2; and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5" w:lineRule="exact"/>
        <w:ind w:left="216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Owners “as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information, and any other documents that are reasonably required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Owners to assure that the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are built to the standards and specifications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Connecting Transmission Owners.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actual damages to the Developer, in the event the Connecting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2160" w:right="13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not completed by the dates designated by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by the Connecting Transmission Owners pursuant to subparagraphs 5.1.2 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5.1.4, above, may include Developer’s fixed operation and maintenance costs and lost </w:t>
      </w:r>
    </w:p>
    <w:p>
      <w:pPr>
        <w:autoSpaceDE w:val="0"/>
        <w:autoSpaceDN w:val="0"/>
        <w:adjustRightInd w:val="0"/>
        <w:spacing w:before="5" w:line="275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costs.  Such actual damages are uncertain and impossible to determine at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time.  Because of such uncertainty, any liquidated damages paid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to the Developer in the event that National Grid does not complete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portion of the Connecting Transmission Owner’s Attachment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by the applicable dates, shall be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1/2 of 1 percent per day of the actual cost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in the aggregate, for which National Grid has assumed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 and construct.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216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Owner’s Attachment Facilities and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for which National Grid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Owners to the Developer as just compensation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caused to the Developer, which actual damages are uncertain and impossible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at this time, and as reasonable liquidated damages, but not as a penalty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 to secure performance of this Agreement.  Liquidated damages, when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Owners agree to them, are the exclusive remedy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National Grid’s failure to meet its schedule.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0" w:lineRule="exact"/>
        <w:ind w:left="2160" w:right="12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Owners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the delivery of power for the Developer’s Large Generating Facility’s Trial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or to export power from the Developer’s Large Generating Facility on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unless the Developer would have been able to commence use of the </w:t>
      </w:r>
    </w:p>
    <w:p>
      <w:pPr>
        <w:autoSpaceDE w:val="0"/>
        <w:autoSpaceDN w:val="0"/>
        <w:adjustRightInd w:val="0"/>
        <w:spacing w:before="6" w:line="274" w:lineRule="exact"/>
        <w:ind w:left="21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to take the delivery of power for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Trial Operation or to export power from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but for National Grid’s delay; (2) National Grid’s failure to meet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 is the result of the action or inaction of the Developer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who has entered into a Standard Large Generator Interconnection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Owners and NYISO, or action or inaction by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other cause beyond Connecting Transmission Owners’ reasonable control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ability to cure; (3) the Developer has assumed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and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Facilities; or (4)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and Developer have otherwise agreed.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216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no event shall NYISO have any liability whatever to Developer for liquidated damages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shall procure, install, maintain and operate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 Stabilizers in accordance with the requirements identified in the </w:t>
      </w:r>
    </w:p>
    <w:p>
      <w:pPr>
        <w:autoSpaceDE w:val="0"/>
        <w:autoSpaceDN w:val="0"/>
        <w:adjustRightInd w:val="0"/>
        <w:spacing w:before="8" w:line="276" w:lineRule="exact"/>
        <w:ind w:left="216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conducted for Developer’s Large Generating Facility.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Connecting Transmission Owners reserve the right to reasonably establish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acceptable settings for any installed Power System Stabilizers,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operating limitations of the Large Generating Facility.  If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Power System Stabilizers are removed from service or not capable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automatic operation, the Developer shall immediately notify National Grid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The requirements of this paragraph shall not apply to wind generators.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responsibility for construction of the Connecting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the Developer’s Attachment Facilities, </w:t>
      </w:r>
    </w:p>
    <w:p>
      <w:pPr>
        <w:autoSpaceDE w:val="0"/>
        <w:autoSpaceDN w:val="0"/>
        <w:adjustRightInd w:val="0"/>
        <w:spacing w:before="8" w:line="276" w:lineRule="exact"/>
        <w:ind w:left="216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is to be borne by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then National Grid shall commence design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the Developer’s Attachment Facilities,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otherwise agree in writing: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NYISO and Connecting Transmission Owners have completed the </w:t>
      </w:r>
    </w:p>
    <w:p>
      <w:pPr>
        <w:autoSpaceDE w:val="0"/>
        <w:autoSpaceDN w:val="0"/>
        <w:adjustRightInd w:val="0"/>
        <w:spacing w:before="1" w:line="280" w:lineRule="exact"/>
        <w:ind w:left="288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pursuant to the Interconnection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60" w:line="280" w:lineRule="exact"/>
        <w:ind w:left="2160" w:right="13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80" w:line="280" w:lineRule="exact"/>
        <w:ind w:left="2160" w:right="16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has received written authorization to proceed with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60" w:line="280" w:lineRule="exact"/>
        <w:ind w:left="2160" w:right="19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National Grid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National Grid shall commence construction of the </w:t>
      </w:r>
    </w:p>
    <w:p>
      <w:pPr>
        <w:autoSpaceDE w:val="0"/>
        <w:autoSpaceDN w:val="0"/>
        <w:adjustRightInd w:val="0"/>
        <w:spacing w:before="9" w:line="270" w:lineRule="exact"/>
        <w:ind w:left="216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 and System Deliverability Upgrades for which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as soon as practicable after the following 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80" w:lineRule="exact"/>
        <w:ind w:left="2160" w:right="15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Approval of the appropriate Governmental Authority has been obtained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3" w:line="273" w:lineRule="exact"/>
        <w:ind w:left="216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Necessary real property rights and rights-of-way have been obtained, to the extent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the Developer’s Attachment Facilities,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80" w:lineRule="exact"/>
        <w:ind w:left="2160" w:right="17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National Grid has received written authorization to proceed with construction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Developer by the date 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Developer has provided security to National Grid in accordance with Article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2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National Grid will keep each other, and NYISO, </w:t>
      </w:r>
    </w:p>
    <w:p>
      <w:pPr>
        <w:autoSpaceDE w:val="0"/>
        <w:autoSpaceDN w:val="0"/>
        <w:adjustRightInd w:val="0"/>
        <w:spacing w:before="4" w:line="276" w:lineRule="exact"/>
        <w:ind w:left="2160" w:right="14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efforts.  Any Party may, at any time, request a progress report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National Grid.  If, at any time, the Developer determines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Connecting Transmission Owner’s Attachment Facilities will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until after the specified In-Service Date, the Developer will provide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National Grid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As soon as reasonably practicable after the Effective Date, the </w:t>
      </w:r>
    </w:p>
    <w:p>
      <w:pPr>
        <w:autoSpaceDE w:val="0"/>
        <w:autoSpaceDN w:val="0"/>
        <w:adjustRightInd w:val="0"/>
        <w:spacing w:before="5" w:line="275" w:lineRule="exact"/>
        <w:ind w:left="216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National Grid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Connecting Transmission Owner’s Attachment Facilities and compatibility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Attachment Facilities with the New York State Transmission System,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diligently and in good faith to make any necessary design changes.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of the Connecting Transmission Owner’s Attachment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are not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expected to be completed prior to the Commercial Operation Date of the </w:t>
      </w:r>
    </w:p>
    <w:p>
      <w:pPr>
        <w:autoSpaceDE w:val="0"/>
        <w:autoSpaceDN w:val="0"/>
        <w:adjustRightInd w:val="0"/>
        <w:spacing w:before="5" w:line="275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Facility, NYISO shall, upon the request and at the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Developer, in conjunction with the Connecting Transmission Owners,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studies on a timely basis to determine the extent to which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Developer’s Attachment Facilities may operate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completion of the Connecting Transmission Owner’s Attachment Facilities 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consistent with Applicable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Owners and NYISO shall permit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Developer’s Large Generating Facility and the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5.10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design,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procure, construct, own and install the DAF, as set forth in Appendix A hereto.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4" w:line="275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 DAF Specifications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submit initial specifications for the DAF,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System Protection Facilities, to National Grid and NYISO at least one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eighty (180) Calendar Days prior to the Initial Synchronization Date;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specifications for review and comment at least ninety (90) Calendar Days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Date.  National Grid and NYISO shall review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specifications to ensure that the DAF are compatible with the technical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operational control, and safety requirements of National Grid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comment on such specifications within thirty (30) Calendar Days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submission.  All specifications provided hereunder shall be deemed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 Confidential Information.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7" w:lineRule="exact"/>
        <w:ind w:left="216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 No Warranty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review of Developer’s final specifications by National Grid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shall not be construed as confirming, endorsing, or providing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warranty as to the design, fitness, safety, durability or reliability of the Large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or the DAF.  Developer shall make such changes to the DAF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may reasonably be required by National Grid or NYISO, in accordance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Practice, to ensure that the DAF are compatible with the technical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operational control, and safety requirements of National Grid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 DAF Construction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DAF shall be designed and constructed in accordance </w:t>
      </w:r>
    </w:p>
    <w:p>
      <w:pPr>
        <w:autoSpaceDE w:val="0"/>
        <w:autoSpaceDN w:val="0"/>
        <w:adjustRightInd w:val="0"/>
        <w:spacing w:before="4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Practice.  Within one hundred twenty (120)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Operation Date, unless the Developer and National Grid agree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mutually acceptable deadline, the Developer shall deliver to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and NYISO “as-built” drawings, information and documents for the DAF,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as: a one-line diagram, a site plan showing the Large Generating Facility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DAF, plan and elevation drawings showing the layout of the DAF, a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 diagram, relaying AC and DC schematic wiring diagrams and relay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for all facilities associated with the Developer’s step-up transformers,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DAF, and the impedances (determined by factory tests) for the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step-up transformers and the Large Generating Facility. 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to, and coordinate with, National Grid and NYISO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specifications for the excitation system, automatic voltage regulator,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control and protection settings, transformer tap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communications, if applicable.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Developer’s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 Construction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the Developer’s Attachment Facilities shall be designed and </w:t>
      </w:r>
    </w:p>
    <w:p>
      <w:pPr>
        <w:autoSpaceDE w:val="0"/>
        <w:autoSpaceDN w:val="0"/>
        <w:adjustRightInd w:val="0"/>
        <w:spacing w:before="4" w:line="277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(120) Calendar Days after the Commercial Operation Date, unless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agree on another mutually acceptable deadline, National Grid shall deliver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 the following “as-built” drawings, information and documents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Facilities: those “as-built” drawings, information and documents reasonably required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related to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 constructed by National Grid.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216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transfer operational control of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to the NYISO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such facilities.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  Access Rights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Upon reasonable notice and supervision by the Granting Party,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any required or necessary regulatory approvals, any one of the Connecting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or the Developer (“Granting Party”) shall furnish to any of the </w:t>
      </w:r>
    </w:p>
    <w:p>
      <w:pPr>
        <w:autoSpaceDE w:val="0"/>
        <w:autoSpaceDN w:val="0"/>
        <w:adjustRightInd w:val="0"/>
        <w:spacing w:before="8" w:line="276" w:lineRule="exact"/>
        <w:ind w:left="2160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two Parties (“Access Party”) at no cost any rights of use,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with respect to lands owned or controlled by the Granting Party, its agents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allowed under the applicable agency agreement), or any Affiliate,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Access Party to obtain ingress and egress at the Point of Interconnection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operate, maintain, repair, test (or witness testing), inspect, replace or remove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to: (i) interconnect the Large Generating Facility with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(ii) operate and maintain the Large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and the New York State Transmission System; and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disrupt or interfere with normal operation of the Granting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and shall adhere to the safety rules and procedures established in advance,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changed from time to time, by the Granting Party and provided to the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The Access Party shall indemnify the Granting Party against all claims of injury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from third parties resulting from the exercise of the access rights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part of the Connecting Transmission Owner’s </w:t>
      </w:r>
    </w:p>
    <w:p>
      <w:pPr>
        <w:autoSpaceDE w:val="0"/>
        <w:autoSpaceDN w:val="0"/>
        <w:adjustRightInd w:val="0"/>
        <w:spacing w:before="5" w:line="275" w:lineRule="exact"/>
        <w:ind w:left="2160" w:right="14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and/or System Upgrade Facilities and/or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is to be installed on property owned by persons other than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Owners, National Grid shall at Developer’s expense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efforts, similar in nature and extent to those that it typically undertakes for its own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affiliated generation, including use of its eminent domain authority, and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state law, to procure from such persons any rights of use, licenses,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way and easements that are necessary to construct, operate, maintain, test,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the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upon such property.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NYISO, Connecting Transmission Owners and the Developer shall cooperate </w:t>
      </w:r>
    </w:p>
    <w:p>
      <w:pPr>
        <w:autoSpaceDE w:val="0"/>
        <w:autoSpaceDN w:val="0"/>
        <w:adjustRightInd w:val="0"/>
        <w:spacing w:before="5" w:line="275" w:lineRule="exact"/>
        <w:ind w:left="216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each other in good faith in obtaining all permits, licenses and authorizations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accomplish the interconnection in compliance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With respect to this paragraph, Connecting Transmission Owners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permitting assistance to the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Owners’ own, or an Affiliate’s generation, if any. </w:t>
      </w:r>
    </w:p>
    <w:p>
      <w:pPr>
        <w:autoSpaceDE w:val="0"/>
        <w:autoSpaceDN w:val="0"/>
        <w:adjustRightInd w:val="0"/>
        <w:spacing w:before="0" w:line="275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5" w:lineRule="exact"/>
        <w:ind w:left="156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5.15  Early Construction of Base Case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may request National Grid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National Grid shall construct, subject to a binding cost allocation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reached in accordance with Attachment S to the NYISO OATT,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25.8.7 thereof, using Reasonable Efforts to accommodate Developer’s In-Service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all or any portion of any System Upgrade Facilities or System Deliverability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required for Developer to be interconnected to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which are included in the Base Case of the Facilities Study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and which also are required to be constructed for another Developer, but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such construction is not scheduled to be completed in time to achieve Developer’s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5.16  Suspension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reserves the right, upon written notice to National Grid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National Grid associated with the </w:t>
      </w:r>
    </w:p>
    <w:p>
      <w:pPr>
        <w:autoSpaceDE w:val="0"/>
        <w:autoSpaceDN w:val="0"/>
        <w:adjustRightInd w:val="0"/>
        <w:spacing w:before="0" w:line="276" w:lineRule="exact"/>
        <w:ind w:left="216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Upgrade Facilities and/or System Deliverability Upgrades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that Developer under this Agreement with the condition that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shall be left in a safe and reliable condition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the safety and reliability criteria of National Grid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such event, Developer shall be responsible for all reasonable and necessary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obligations in accordance with Attachment S to the NYISO OATT including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National Grid (i) has incurred pursuant to this Agreement prior to the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incurs in suspending such work, including any costs incurred to perform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as may be necessary to ensure the safety of persons and property and the integrity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New York State Transmission System during such suspension and, if applicable,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National Grid cannot reasonably avoid;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7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prior to canceling or suspending any such material, equipment or labor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National Grid 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invoice Developer for such costs pursuant to Article 12 and shall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diligence to minimize its costs.  In the event Developer suspends work by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required under this Agreement pursuant to this Article 5.16, and has not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to recommence the work required under this Agreement on or before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three (3) years following commencement of such suspension, the Expansion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as defined in Appendix C of this Agreement, shall be deemed terminated, and </w:t>
      </w:r>
    </w:p>
    <w:p>
      <w:pPr>
        <w:autoSpaceDE w:val="0"/>
        <w:autoSpaceDN w:val="0"/>
        <w:adjustRightInd w:val="0"/>
        <w:spacing w:before="9" w:line="270" w:lineRule="exact"/>
        <w:ind w:left="216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amended to reflect that termination.  The three-year period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on the date the suspension is requested, or the date of the written notice to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and NYISO,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15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5.17  Taxes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 Developer Payments Not Taxable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intend that all payments or property transfers made by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Owners for the installation of the </w:t>
      </w:r>
    </w:p>
    <w:p>
      <w:pPr>
        <w:autoSpaceDE w:val="0"/>
        <w:autoSpaceDN w:val="0"/>
        <w:adjustRightInd w:val="0"/>
        <w:spacing w:before="8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System Deliverability Upgrades shall be non-taxable, either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Code and any applicable state income tax laws and shall not be taxable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in aid of construction or otherwise under the Internal Revenue Code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Representations and Covenants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accordance with IRS Notice 2001-82 and </w:t>
      </w:r>
    </w:p>
    <w:p>
      <w:pPr>
        <w:autoSpaceDE w:val="0"/>
        <w:autoSpaceDN w:val="0"/>
        <w:adjustRightInd w:val="0"/>
        <w:spacing w:before="4" w:line="276" w:lineRule="exact"/>
        <w:ind w:left="288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Notice 88-129, Developer represents and covenants that (i)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generated at the Large Generating Facility will pass to another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transmission of the electricity on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capitalized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as an intangible asset and recovered using the straight-line method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 a useful life of twenty (20) years, and (iii) any portion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that is a “dual-use intertie,”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“de minimis amount” means no more than 5 percent of the 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flows in both directions, calculated in accordance with the “5 percent test”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IRS Notice 88-129.  This is not intended to be an exclusive list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relevant conditions that must be met to conform to IRS requirements for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taxable treatment.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request of either Connecting Transmission Owner, Developer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Connecting Transmission Owner with a report from an independent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 confirming its representation in clause (iii), above. 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represent and covenant that the cost of the Connecting </w:t>
      </w:r>
    </w:p>
    <w:p>
      <w:pPr>
        <w:autoSpaceDE w:val="0"/>
        <w:autoSpaceDN w:val="0"/>
        <w:adjustRightInd w:val="0"/>
        <w:spacing w:before="1" w:line="280" w:lineRule="exact"/>
        <w:ind w:left="2880" w:right="14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paid for by Developer will have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</w:p>
    <w:p>
      <w:pPr>
        <w:autoSpaceDE w:val="0"/>
        <w:autoSpaceDN w:val="0"/>
        <w:adjustRightInd w:val="0"/>
        <w:spacing w:before="4" w:line="276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the Connecting Transmission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Article 5.17.1,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protect, indemnify and hold harmless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from the cost consequences of any current tax liability imposed against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as the result of payments or property transfers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Developer to Connecting Transmission Owners under this Agreement,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well as any interest and penalties, other than interest and penalties attributable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shall not include a gross-up for the cost </w:t>
      </w:r>
    </w:p>
    <w:p>
      <w:pPr>
        <w:autoSpaceDE w:val="0"/>
        <w:autoSpaceDN w:val="0"/>
        <w:adjustRightInd w:val="0"/>
        <w:spacing w:before="5" w:line="275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in the amounts charged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unless (i) a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determined, in good faith, that the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a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report payments or property as income subject to taxation;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a Connecting Transmission Owner may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  Developer shall reimburse the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on a fully grossed-up basis, in accordance with Article 5.17.4,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88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ten-year testing period and the applicable statute of limitation, as it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extended by a Connecting Transmission Owner upon request of the IRS, to keep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years open for audit or adjustment, or (2) the occurrence of a subsequent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taxable event and the payment of any related indemnification obligations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 Gross-Up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Developer’s liability for the cost consequences of any </w:t>
      </w:r>
    </w:p>
    <w:p>
      <w:pPr>
        <w:autoSpaceDE w:val="0"/>
        <w:autoSpaceDN w:val="0"/>
        <w:adjustRightInd w:val="0"/>
        <w:spacing w:before="4" w:line="276" w:lineRule="exact"/>
        <w:ind w:left="288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current tax liability under this Article 5.17 shall be calculated on a fully grossed-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basis.  Except as may otherwise be agreed to by the Developer and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this means that Developer will pay the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in addition to the amount paid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an amount equal to (1) the current taxes imposed on the affected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(“Current Taxes”) on the excess of (a)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realized by the affected Connecting Transmission Owner as a result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Developer to the affected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5.17) (the “Gross Income Amount”) over (b)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future tax deductions for depreciation that will be available as a result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(the “Present Value Depreciation Amount”), plus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an additional amount sufficient to permit the affected Connecting </w:t>
      </w:r>
    </w:p>
    <w:p>
      <w:pPr>
        <w:autoSpaceDE w:val="0"/>
        <w:autoSpaceDN w:val="0"/>
        <w:adjustRightInd w:val="0"/>
        <w:spacing w:before="18" w:line="260" w:lineRule="exact"/>
        <w:ind w:left="288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receive and retain, after the payment of all Current Taxes,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the affected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composite federal and state tax rates at the </w:t>
      </w:r>
    </w:p>
    <w:p>
      <w:pPr>
        <w:autoSpaceDE w:val="0"/>
        <w:autoSpaceDN w:val="0"/>
        <w:adjustRightInd w:val="0"/>
        <w:spacing w:before="5" w:line="275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payments or property transfers are received and the affected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be treated as being subject to tax at the highest marginal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the affected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anticipated tax depreciation deductions as a result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by the affected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to the affected Connecting Transmission Owner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5.17.4 can be expressed as follows: (Current Tax Rate x (Gross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Amount - Present Value of Tax Depreciation))/(1 - Current Tax Rate).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0" w:lineRule="exact"/>
        <w:ind w:left="288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estimated tax liability in the event taxes are imposed shall be stated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A, Attachment Facilities and System Upgrade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Private Letter Ruling or Change or Clarification of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At Developer’s </w:t>
      </w:r>
    </w:p>
    <w:p>
      <w:pPr>
        <w:autoSpaceDE w:val="0"/>
        <w:autoSpaceDN w:val="0"/>
        <w:adjustRightInd w:val="0"/>
        <w:spacing w:before="5" w:line="275" w:lineRule="exact"/>
        <w:ind w:left="288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expense, Connecting Transmission Owners shall file with the IRS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or to be paid, by Developer to Connecting Transmission Owners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subject to federal income taxation.  Developer will prepare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of perjury that all facts represented in such request are true and accurate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best of Developer’s knowledge.  Connecting Transmission Owners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shall keep Developer fully informed of the </w:t>
      </w:r>
    </w:p>
    <w:p>
      <w:pPr>
        <w:autoSpaceDE w:val="0"/>
        <w:autoSpaceDN w:val="0"/>
        <w:adjustRightInd w:val="0"/>
        <w:spacing w:before="5" w:line="275" w:lineRule="exact"/>
        <w:ind w:left="288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such request for a private letter ruling and shall execute either a privacy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waiver or a limited power of attorney, in a form acceptable to the IRS,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authorizes Developer to participate in all discussions with the IRS regarding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ruling.  Connecting Transmission Owners shall allow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attend all meetings with IRS officials about the request and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2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Developer to prepare the initial drafts of any follow-up letters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5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5.17.6 Subsequent Taxable Events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If, within 10 years from the date on which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Connecting Transmission Owner’s Attachment Facilities are placed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(i) Developer Breaches the covenants contained in Article 5.17.2, (ii)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“disqualification event” occurs within the meaning of IRS Notice 88-129, or (iii)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terminates and Connecting Transmission Owners retain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of the Attachment Facilities and System Upgrade Facilities and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the Developer shall pay a tax gross-up for the cost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Owners, calculated using the methodology described in Article 5.17.4 and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IRS Notice 90-60.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5" w:lineRule="exact"/>
        <w:ind w:left="216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5.17.7 Contests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 the event any Governmental Authority determines that either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receipt of payments or property constitutes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that is subject to taxation, the affected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Developer, in writing, within thirty (30) Calendar Days of receiving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of such determination by a Governmental Authority.  Upon the timely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request by Developer and at Developer’s sole expense, the affected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appeal, protest, seek abatement of,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oppose such determination.  Upon Developer’s written request and sole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the affected Connecting Transmission Owner may file a claim for refund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taxes paid under this Article 5.17, whether or not it has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such a determination.  Each Connecting Transmission Owner reserves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all decisions with regard to the prosecution of such appeal,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abatement or other contest, including the selection of counsel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compromise or settlement of the claim, but the affected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Developer about the conduct of the contest, and shall reasonably permit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an Developer 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the affected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the affected Connecting Transmission Owner,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documented reasonable costs of prosecuting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appeal, protest, abatement or other contest.  At any time during the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Connecting Transmission Owner may agree to a settlement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the affected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reasonably acceptable to Developer, that the proposed settlement represents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settlement given the hazards of litigation.  Developer’s obligation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amount, so much of the settlement that is supported by the written advice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any related cost consequences of the current tax liability.  Any settlement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Developer’s consent or such written advice will relieve Developer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the affected Connecting Transmission Owner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at issue in the contest.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5.17.8 Refund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 the event that (a) a private letter ruling is issued to either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which holds that any amount paid or the value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transferred by Developer to the Connecting Transmission Owner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 is not subject to federal income taxation, (b)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legislative change or administrative announcement, notice, ruling or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either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good faith that any amount paid or the value of any property transferred by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under the terms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not taxable to the Connecting Transmission Owner, (c)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abatement, appeal, protest, or other contest results in a determination that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transfers made by Developer to the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subject to federal income tax, or (d) if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any payment or property transfer made by Developer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pursuant to this Agreement,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1" w:line="280" w:lineRule="exact"/>
        <w:ind w:left="360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interest thereon, </w:t>
      </w:r>
    </w:p>
    <w:p>
      <w:pPr>
        <w:autoSpaceDE w:val="0"/>
        <w:autoSpaceDN w:val="0"/>
        <w:adjustRightInd w:val="0"/>
        <w:spacing w:before="0" w:line="27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3" w:line="273" w:lineRule="exact"/>
        <w:ind w:left="3600" w:righ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did not submit to the taxing authority, calculated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methodology set forth in FERC’s regulations at 18 C.F.R.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the Connecting Transmission Owner refunds such payment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and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the Connecting </w:t>
      </w:r>
    </w:p>
    <w:p>
      <w:pPr>
        <w:autoSpaceDE w:val="0"/>
        <w:autoSpaceDN w:val="0"/>
        <w:adjustRightInd w:val="0"/>
        <w:spacing w:before="5" w:line="275" w:lineRule="exact"/>
        <w:ind w:left="360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any refund or credit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overpayment of taxes (including any reduction in interest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payable by the Connecting Transmission Owner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Authority resulting from an offset or credit);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the Connecting Transmission Owner will remit such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promptly to Developer only after and to the extent that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has received a tax refund, credit or offset from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3600" w:right="15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Authority for any applicable overpayment of income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to the Connecting 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360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Owners, to the extent practicable, in the event that no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due with respect to any payment for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hereunder,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position they would have been in had no such tax payments been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Taxes Other Than Income Taxes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Upon the timely request by Developer, and at </w:t>
      </w:r>
    </w:p>
    <w:p>
      <w:pPr>
        <w:autoSpaceDE w:val="0"/>
        <w:autoSpaceDN w:val="0"/>
        <w:adjustRightInd w:val="0"/>
        <w:spacing w:before="0" w:line="276" w:lineRule="exact"/>
        <w:ind w:left="288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sole expense, Connecting Transmission Owners shall appeal, protest,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seek abatement of, or otherwise contest any tax (other than federal or state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tax) asserted or assessed against either Connecting Transmission Owner for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be required to reimburse Connecting Transmission Owners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Agreement.  Developer shall pay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on a periodic basis, as invoiced by Connecting Transmission Owners,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Owners’ documented reasonable costs of prosecuting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appeal, protest, abatement, or other contest. 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or cannot be deferred, no amount shall be payable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for such taxes until they are assessed by a final,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non-appealable order by any court or agency of competent jurisdiction.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that a tax payment is withheld and ultimately due and payable after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be responsible for all taxes, interest and penalties,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attributable to any delay caused by Connecting Transmission Owners.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72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5" w:lineRule="exact"/>
        <w:ind w:left="216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5.18.1 Tax Status.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Parties’ tax status.  Nothing in this Agreement is intended to adversely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tax status of any Party including the status of NYISO, or the status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 with respect to the issuance of bonds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Local Furnishing Bonds.  Notwithstanding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Agreement, LIPA, NYPA and Consolidated Edison Company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York, Inc. shall not be required to comply with any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 that would result in the loss of tax-exempt status of any of their Tax-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Island Power Authority, NYPA and Consolidated Edison Company of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Inc., the interest on which is not included in gross income under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5.18.2 Non-Jurisdictional Entities.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</w:t>
      </w:r>
    </w:p>
    <w:p>
      <w:pPr>
        <w:autoSpaceDE w:val="0"/>
        <w:autoSpaceDN w:val="0"/>
        <w:adjustRightInd w:val="0"/>
        <w:spacing w:before="1" w:line="280" w:lineRule="exact"/>
        <w:ind w:left="2880" w:right="13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201(f) of the FPA, from Commission jurisdiction with respect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Commission’s exercise of the FPA’s general ratemaking authority.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  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Either the Developer or the Connecting Transmission Owners may </w:t>
      </w:r>
    </w:p>
    <w:p>
      <w:pPr>
        <w:autoSpaceDE w:val="0"/>
        <w:autoSpaceDN w:val="0"/>
        <w:adjustRightInd w:val="0"/>
        <w:spacing w:before="4" w:line="276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modifications to their respective facilities covered by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either the Developer or the Connecting Transmission Owners plans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a modification that reasonably may be expected to affect one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Parties’ facilities, that Party shall provide to the other Parties,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NYISO may evaluate the potential impact of such modification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commencement of the work.  Such information shall be deemed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hereunder and shall include information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to the other Parties and NYISO at least ninety (90)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 of the commencement of the work or such shorter period upon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agree, which agreement shall not unreasonably be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delayed.  The Connecting Transmission Owners and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shall, through the Operating Committee, use Reasonable Efforts to mutually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scheduling of a modification to minimize any adverse impact on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Facility, the Attachment Facilities or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</w:t>
      </w:r>
    </w:p>
    <w:p>
      <w:pPr>
        <w:autoSpaceDE w:val="0"/>
        <w:autoSpaceDN w:val="0"/>
        <w:adjustRightInd w:val="0"/>
        <w:spacing w:before="4" w:line="277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submit an Interconnection Request, the NYISO shall provide,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sixty (60) Calendar Days (or such other time as the Parties may agree),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of any additional modifications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Attachment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necessitated by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modification and a good faith estimate of the costs thereof.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such additional modifications,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impact of the 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5.19.2 Standards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Any additions, modifications, or replacements made to a Party’s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designed, constructed and operated in accordance with this </w:t>
      </w:r>
    </w:p>
    <w:p>
      <w:pPr>
        <w:autoSpaceDE w:val="0"/>
        <w:autoSpaceDN w:val="0"/>
        <w:adjustRightInd w:val="0"/>
        <w:spacing w:before="1" w:line="280" w:lineRule="exact"/>
        <w:ind w:left="2880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requirements, Good Utility Practice and NRC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Commitments.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9" w:line="270" w:lineRule="exact"/>
        <w:ind w:left="216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 Modification Costs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not be assigned the costs of any additions,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that the Connecting Transmission Owners make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or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OATT, except in accordance with the cost allocation procedures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OATT.  Developer shall be responsible for the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additions, modifications, or replacements to the Developer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that may be necessary to maintain or upgrade such Developer </w:t>
      </w:r>
    </w:p>
    <w:p>
      <w:pPr>
        <w:autoSpaceDE w:val="0"/>
        <w:autoSpaceDN w:val="0"/>
        <w:adjustRightInd w:val="0"/>
        <w:spacing w:before="1" w:line="280" w:lineRule="exact"/>
        <w:ind w:left="2880" w:right="2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consistent with Applicable Laws and Regulations,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3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37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 TESTING AND INSPECTION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Commercial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Date, National Grid shall test the Connecting Transmission Owner’s </w:t>
      </w:r>
    </w:p>
    <w:p>
      <w:pPr>
        <w:autoSpaceDE w:val="0"/>
        <w:autoSpaceDN w:val="0"/>
        <w:adjustRightInd w:val="0"/>
        <w:spacing w:before="6" w:line="274" w:lineRule="exact"/>
        <w:ind w:left="21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shall test the Large Generating Facility and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operation.  Developer and National Grid shall each make any modifications to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are found to be necessary as a result of such testing.  Developer shall bear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all such testing and modifications.  Developer shall generate test energy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only if it has arranged for the injection of such test energy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</w:t>
      </w:r>
    </w:p>
    <w:p>
      <w:pPr>
        <w:autoSpaceDE w:val="0"/>
        <w:autoSpaceDN w:val="0"/>
        <w:adjustRightInd w:val="0"/>
        <w:spacing w:before="6" w:line="274" w:lineRule="exact"/>
        <w:ind w:left="21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each at its own expense perform routine inspection and testing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facilities and equipment of the Developer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in accordance with Good Utility Practice and Applicable Reliability Standards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necessary to ensure the continued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 in a safe and reliable manner.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National Grid shall each have the right, upon advance written notice,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reasonable additional testing of the other Parties’ facilities, at the requesting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Party’s expense, as may be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National Grid shall each notify the other </w:t>
      </w:r>
    </w:p>
    <w:p>
      <w:pPr>
        <w:autoSpaceDE w:val="0"/>
        <w:autoSpaceDN w:val="0"/>
        <w:adjustRightInd w:val="0"/>
        <w:spacing w:before="1" w:line="280" w:lineRule="exact"/>
        <w:ind w:left="216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its Attachment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and the NYISO, shall each have the right, at its own expense, to observe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testing.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National Grid shall each have the right, but shall have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review the settings of the other Party’s System Protection Facilities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equipment; and (iii) review the other Party’s maintenance records relative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Facilities,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216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of Developer and National Grid.  A Party may exercise these rights from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time as it deems necessary upon reasonable notice to the other Party.  The exercise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non-exercise by a Party of any such rights shall not be construed as an endorsement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of any element or condition of the Attachment Facilities or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or other protective equipment or the operation thereof, or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warranty as to the fitness, safety, desirability, or reliability of same.  Any information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obtains through the exercise of any of its rights under this Article 6.4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treated in accordance with Article 22 of this Agreement and Attachment F to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47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47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  METERING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 Developer and National Grid shall each comply with applicable requirements </w:t>
      </w:r>
    </w:p>
    <w:p>
      <w:pPr>
        <w:autoSpaceDE w:val="0"/>
        <w:autoSpaceDN w:val="0"/>
        <w:adjustRightInd w:val="0"/>
        <w:spacing w:before="5" w:line="275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NYISO and the New York Public Service Commission when exercising its rights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fulfilling its responsibilities under this Article 7.  National Grid shall own and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necessary for the interconnection of the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in accordance with this Article 7. 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National Grid and NYISO approved meter service provider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National Grid shall install Metering Equipment at the Point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any operation of the Large Generating Facility and shall own, operate, test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Point of Interconnection.  National Grid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for the Large Generating Facility is other than the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terminal, the Developer shall also provide gross MW and MVAR quantities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terminal.  Developer shall bear all reasonable documented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purchase, installation, 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Developer, at its option and expense, may install and operate, on its </w:t>
      </w:r>
    </w:p>
    <w:p>
      <w:pPr>
        <w:autoSpaceDE w:val="0"/>
        <w:autoSpaceDN w:val="0"/>
        <w:adjustRightInd w:val="0"/>
        <w:spacing w:before="7" w:line="273" w:lineRule="exact"/>
        <w:ind w:left="216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premises and on its side of the Point of Interconnection, one or more check meters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check National Grid’s meters.  Such check meters shall be for check purposes only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used for the measurement of power flows for purposes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Article 7.4 below.  The check meters shall be subject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times to inspection and examination by National Grid or its designee.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 and maintenance thereof shall be performed entirely by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National Grid shall install, calibrate, and test revenue quality Metering </w:t>
      </w:r>
    </w:p>
    <w:p>
      <w:pPr>
        <w:autoSpaceDE w:val="0"/>
        <w:autoSpaceDN w:val="0"/>
        <w:adjustRightInd w:val="0"/>
        <w:spacing w:before="1" w:line="280" w:lineRule="exact"/>
        <w:ind w:left="216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Manual and in the NYISO Revenue Metering Requirements Manual.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National Grid shall inspect and test all of its Metering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upon installation and at least once every two (2) years thereafter.  If requested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do so by NYISO or Developer, National Grid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National Grid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Metering Equipment is found to be inaccurate or defective, it shall be adjusted,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repaired or replaced at Developer’s expense, in order to provide accurate metering,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inaccuracy or defect is due to National Grid’s failure to maintain, then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pay.  If Metering Equipment fails to register, or if the measurement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during a test varies by more than two percent from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the standard meter used in the test, National Grid shall adjust the measurements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correcting all measurements for the period during which Metering Equipment was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 by using Developer’s check meters, if installed.  If no such check meters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from the date of the last previous test of the Metering Equipment.  The NYISO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reserve the right to review all associated metering equipment installation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or Connecting Transmission Owners’ property at any time.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At Developer’s expense, the metered data shall be telemetered to one or </w:t>
      </w:r>
    </w:p>
    <w:p>
      <w:pPr>
        <w:autoSpaceDE w:val="0"/>
        <w:autoSpaceDN w:val="0"/>
        <w:adjustRightInd w:val="0"/>
        <w:spacing w:before="7" w:line="273" w:lineRule="exact"/>
        <w:ind w:left="216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National Grid, Developer and NYISO.  Such telemetered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shall be used, under normal operating conditions, as the official measurement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energy delivered from the Large Generating Facility to the Point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76" w:lineRule="exact"/>
        <w:ind w:left="4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42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8.  COMMUNICATIONS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accordance with applicable NYISO requirements, Developer </w:t>
      </w:r>
    </w:p>
    <w:p>
      <w:pPr>
        <w:autoSpaceDE w:val="0"/>
        <w:autoSpaceDN w:val="0"/>
        <w:adjustRightInd w:val="0"/>
        <w:spacing w:before="0" w:line="276" w:lineRule="exact"/>
        <w:ind w:left="216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maintain satisfactory operating communications with National Grid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at its Large Generating Facility control room or central dispatch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use of either the public telephone system, or a voice communications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rely on the public telephone system.  Developer shall also provide the dedicated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circuit(s) necessary to provide Developer data to National Grid and NYISO as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D hereto.  The data circuit(s) shall extend from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the location(s) specified by National Grid and NYISO. 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such communications equipment shall be performed by Developer.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communications shall be activated and maintained under, but not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to, the following events: system paralleling or separation, scheduled and unscheduled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shutdowns, equipment clearances, and hourly and daily load data.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2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Initial Synchronization Date of the Large </w:t>
      </w:r>
    </w:p>
    <w:p>
      <w:pPr>
        <w:autoSpaceDE w:val="0"/>
        <w:autoSpaceDN w:val="0"/>
        <w:adjustRightInd w:val="0"/>
        <w:spacing w:before="7" w:line="273" w:lineRule="exact"/>
        <w:ind w:left="2160" w:right="13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a Remote Terminal Unit, or equivalent data collection and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acceptable to the Parties, shall be installed by Developer, or by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to gather accumulated and instantaneous data to be telemetered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location(s) designated by National Grid and NYISO through use of a dedicated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point-to-point data circuit(s) as indicated in Article 8.1.  The communication protocol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data circuit(s) shall be specified by National Grid and NYISO.  Instantaneous bi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directional analog real power and reactive power flow information must be telemetered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to the location(s) specified by National Grid and NYISO.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2160" w:right="15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Parties if it detects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require the attention and/or correction by the other Parties.  The Party owning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and all equipment placed on the premises of a Party shall be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the property of the Party providing such equipment regardless of the mode and </w:t>
      </w:r>
    </w:p>
    <w:p>
      <w:pPr>
        <w:autoSpaceDE w:val="0"/>
        <w:autoSpaceDN w:val="0"/>
        <w:adjustRightInd w:val="0"/>
        <w:spacing w:before="5" w:line="280" w:lineRule="exact"/>
        <w:ind w:left="216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of annexation or attachment to real property, unless otherwise mutually agreed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providing such 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45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45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9.  OPERATIONS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Applicable Laws and Regulations and </w:t>
      </w:r>
    </w:p>
    <w:p>
      <w:pPr>
        <w:autoSpaceDE w:val="0"/>
        <w:autoSpaceDN w:val="0"/>
        <w:adjustRightInd w:val="0"/>
        <w:spacing w:before="0" w:line="280" w:lineRule="exact"/>
        <w:ind w:left="2160" w:right="1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including, without limitation, NRC Requirements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Commitments.  Each Party shall provide to the other Parties all information that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Owners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and NYISO shall cause the New York State Transmission System and the </w:t>
      </w:r>
    </w:p>
    <w:p>
      <w:pPr>
        <w:autoSpaceDE w:val="0"/>
        <w:autoSpaceDN w:val="0"/>
        <w:adjustRightInd w:val="0"/>
        <w:spacing w:before="8" w:line="276" w:lineRule="exact"/>
        <w:ind w:left="216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to be operated, maintained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in a safe and reliable manner in accordance with this Agreement,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Tariffs, and, to the extent applicable, NRC Requirements and Commitments. 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and NYISO may provide operating instructions to Developer consistent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National Grid’s operating protocols and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they may change from time to time.  National Grid and NYISO will consider changes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their respective operating protocols and procedures proposed by Developer.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at its own expense operate, maintain and </w:t>
      </w:r>
    </w:p>
    <w:p>
      <w:pPr>
        <w:autoSpaceDE w:val="0"/>
        <w:autoSpaceDN w:val="0"/>
        <w:adjustRightInd w:val="0"/>
        <w:spacing w:before="0" w:line="277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Large Generating Facility and the Developer Attachment Facilities in a safe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 Developer shall operate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 Attachment Facilities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National Grid requirements, as such requirements are set forth or referenced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hereto and the NRC Requirements and Commitments.  Appendix C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modified to reflect changes to the requirements as they may change from time to time.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request that the appropriate other Party or Parties provide copies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or referenced in Appendix C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the mutually acceptable procedures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National Grid, the Developer is responsible for the proper </w:t>
      </w:r>
    </w:p>
    <w:p>
      <w:pPr>
        <w:autoSpaceDE w:val="0"/>
        <w:autoSpaceDN w:val="0"/>
        <w:adjustRightInd w:val="0"/>
        <w:spacing w:before="1" w:line="280" w:lineRule="exact"/>
        <w:ind w:left="2160" w:right="16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of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accordance with NYISO and National Grid procedures and requirements.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9.5.1   Power Factor Design Criteria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design the Large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an effective power delivery at demonstrated maximum net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at the Point of Interconnection at a power factor within the range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by National Grid on a comparable basis, until NYISO has established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 requirements that apply to all generators in the New York Control Area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a comparable basis.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880" w:right="1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safely throughout the entire real and reactive power design range.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2880" w:right="17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not unreasonably restrict or condition the reactive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production or absorption of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   Voltage Schedules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Once the Developer has synchronized the Large </w:t>
      </w:r>
    </w:p>
    <w:p>
      <w:pPr>
        <w:autoSpaceDE w:val="0"/>
        <w:autoSpaceDN w:val="0"/>
        <w:adjustRightInd w:val="0"/>
        <w:spacing w:before="4" w:line="276" w:lineRule="exact"/>
        <w:ind w:left="3060" w:right="14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with the New York State Transmission System,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require Developer to operate the Large Generating Facility to produce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schedules shall treat all sources of reactive power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in an equitable and not unduly discriminatory manner.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exercise Reasonable Efforts to provide Developer with such schedules in </w:t>
      </w:r>
    </w:p>
    <w:p>
      <w:pPr>
        <w:autoSpaceDE w:val="0"/>
        <w:autoSpaceDN w:val="0"/>
        <w:adjustRightInd w:val="0"/>
        <w:spacing w:before="0" w:line="277" w:lineRule="exact"/>
        <w:ind w:left="306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procedures, and may make changes to such schedules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necessary to maintain the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Developer shall operate the Large Generating Facility to maintain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output voltage or power factor at the Point of Interconnection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 capability of the Large Generating Facility set forth in Article 9.5.1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(Power Factor Design Criteria) as directed by National Grid’s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NYISO.  If Developer is unable to maintain the specified voltage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factor, it shall promptly notify NYISO.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8" w:line="273" w:lineRule="exact"/>
        <w:ind w:left="216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9.5.3   Payment for Reactive Power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shall pay Developer for reactive power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support service that Developer provides from the Large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 accordance with the provisions of Rate Schedule 2 of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   Governors and Regulators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Whenever the Large Generating Facility is operated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parallel with the New York State Transmission System, the turbine speed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governors and automatic voltage regulators shall be in automatic operation at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speed governors or automatic voltage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regulators are not capable of such automatic operation, the Developer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NYISO, or its designated representative, and ensure that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real and reactive power are within the design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of the Large Generating Facility’s generating unit(s) and steady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stability) limits.  Developer shall not cause its Large Generating Facility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trip any generating unit comprising the Large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for an under or over frequency condition unless the abnormal frequency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persists for a time period beyond the limits set forth in ANSI/IEEE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C37.106, or such other standard as applied to other generators 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Control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9.6.1   Outages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872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3959"/>
        </w:tabs>
        <w:autoSpaceDE w:val="0"/>
        <w:autoSpaceDN w:val="0"/>
        <w:adjustRightInd w:val="0"/>
        <w:spacing w:before="88" w:line="276" w:lineRule="exact"/>
        <w:ind w:left="2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1" w:line="25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may each, in accordance with NYISO </w:t>
      </w:r>
    </w:p>
    <w:p>
      <w:pPr>
        <w:autoSpaceDE w:val="0"/>
        <w:autoSpaceDN w:val="0"/>
        <w:adjustRightInd w:val="0"/>
        <w:spacing w:before="8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</w:t>
      </w:r>
    </w:p>
    <w:p>
      <w:pPr>
        <w:autoSpaceDE w:val="0"/>
        <w:autoSpaceDN w:val="0"/>
        <w:adjustRightInd w:val="0"/>
        <w:spacing w:before="5" w:line="275" w:lineRule="exact"/>
        <w:ind w:left="396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Parties, remove from service any of their respective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that may impact the other Parties’ facilities as necessary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maintenance or testing or to install or replace equipment.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Absent an Emergency State, the Party scheduling a removal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facility(ies) from service will use Reasonable Efforts to schedule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 on a date and time mutually acceptable to both the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National Grid.  In all circumstances any Party planning to remove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facility(ies) from service shall use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minimize the effect on the other Parties of such removal.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Owners shall each </w:t>
      </w:r>
    </w:p>
    <w:p>
      <w:pPr>
        <w:autoSpaceDE w:val="0"/>
        <w:autoSpaceDN w:val="0"/>
        <w:adjustRightInd w:val="0"/>
        <w:spacing w:before="5" w:line="275" w:lineRule="exact"/>
        <w:ind w:left="39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 scheduled outages of their transmission facilities on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OASIS.  Developer shall submit its planned maintenance schedules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National Grid and NYISO for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of a rolling thirty-six month period after such schedule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established in accordance with NRC Requirements and Commitments.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update its planned maintenance schedules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National Grid may request,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reschedule its maintenance as necessary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System.  Compensation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5" w:lineRule="exact"/>
        <w:ind w:left="3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396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Developer for any additional direct costs that the Developer incurs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rescheduling maintenance, including any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overtime, breaking of maintenance contracts or other costs above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beyond the cost the Developer would have incurred absent the request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reschedule maintenance, shall be in accordance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twelve (12) months prior to the date of the scheduled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maintenance, the Developer had modified its schedule of maintenance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other than at the direction of the NYISO or request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</w:t>
      </w:r>
    </w:p>
    <w:p>
      <w:pPr>
        <w:autoSpaceDE w:val="0"/>
        <w:autoSpaceDN w:val="0"/>
        <w:adjustRightInd w:val="0"/>
        <w:spacing w:before="4" w:line="276" w:lineRule="exact"/>
        <w:ind w:left="396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or Developer adversely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Parties’ operations or facilities, the Party that owns the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out of service (or in the case of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Owners, National Grid) shall use Reasonable Efforts to promptly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restore such facility(ies) to a normal operating condition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nature of the outage.  The Party that owns the facility that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 of service (or in the case of the Connecting Transmission Owners,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Grid) shall provide the other Parties, to the extent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is known, information on the nature of the Emergency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State, an estimated time of restoration, and any corrective actions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  Initial verbal notice shall be followed up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National Grid may require </w:t>
      </w:r>
    </w:p>
    <w:p>
      <w:pPr>
        <w:autoSpaceDE w:val="0"/>
        <w:autoSpaceDN w:val="0"/>
        <w:adjustRightInd w:val="0"/>
        <w:spacing w:before="5" w:line="275" w:lineRule="exact"/>
        <w:ind w:left="2880" w:right="16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could adversely affect the ability of NYISO and National Grid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activities as are necessary to safely and reliably operate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New York State Transmission System.  The following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apply to any interruption or reduction permitted under this Article 9.6.2: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non-</w:t>
      </w:r>
    </w:p>
    <w:p>
      <w:pPr>
        <w:autoSpaceDE w:val="0"/>
        <w:autoSpaceDN w:val="0"/>
        <w:adjustRightInd w:val="0"/>
        <w:spacing w:before="1" w:line="280" w:lineRule="exact"/>
        <w:ind w:left="3960" w:right="16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connected to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9" w:line="270" w:lineRule="exact"/>
        <w:ind w:left="3960" w:right="12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National Grid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by telephone as soon as practicable of the reasons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curtailment, interruption, or reduction, and, if known, its expected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39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3960" w:right="21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duration.  Telephone notification shall be followed by written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or reduction can be scheduled without advance notice, </w:t>
      </w:r>
    </w:p>
    <w:p>
      <w:pPr>
        <w:autoSpaceDE w:val="0"/>
        <w:autoSpaceDN w:val="0"/>
        <w:adjustRightInd w:val="0"/>
        <w:spacing w:before="0" w:line="276" w:lineRule="exact"/>
        <w:ind w:left="396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National Grid shall notify Developer in advance regarding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timing of such scheduling and further notify Developer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expected duration.  NYISO or National Grid shall coordinate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other and the Developer using Good Utility Practice to schedule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during periods of least impact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National Grid and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necessary in order to restore the Large Generating Facility, </w:t>
      </w:r>
    </w:p>
    <w:p>
      <w:pPr>
        <w:autoSpaceDE w:val="0"/>
        <w:autoSpaceDN w:val="0"/>
        <w:adjustRightInd w:val="0"/>
        <w:spacing w:before="9" w:line="270" w:lineRule="exact"/>
        <w:ind w:left="3960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Facilities, and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their normal operating state, consistent with system conditions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Under-Frequency and Over Frequency Conditions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New York State </w:t>
      </w:r>
    </w:p>
    <w:p>
      <w:pPr>
        <w:autoSpaceDE w:val="0"/>
        <w:autoSpaceDN w:val="0"/>
        <w:adjustRightInd w:val="0"/>
        <w:spacing w:before="5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is designed to automatically activate a load-shed program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 as required by the NPCC to ensure “ride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through” capability of the New York State Transmission System. 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response to frequency deviations of predetermined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National Grid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 to stay connected to and synchronized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 Transmission System during system disturbances within a range of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and over-frequency conditions,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 with NPCC Directory #12.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and Other Control Requirements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shall, at its expense, install, </w:t>
      </w:r>
    </w:p>
    <w:p>
      <w:pPr>
        <w:autoSpaceDE w:val="0"/>
        <w:autoSpaceDN w:val="0"/>
        <w:adjustRightInd w:val="0"/>
        <w:spacing w:before="7" w:line="273" w:lineRule="exact"/>
        <w:ind w:left="3960" w:right="15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 or Developer Attachment Facilities.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shall install at Developer’s expense any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Facilities that may be required on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as a result of the interconnection of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and Developer Attachment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3960" w:right="16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shall be designed and coordinated with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 in accordance with Good Utility Practice and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Owners shall each be </w:t>
      </w:r>
    </w:p>
    <w:p>
      <w:pPr>
        <w:autoSpaceDE w:val="0"/>
        <w:autoSpaceDN w:val="0"/>
        <w:adjustRightInd w:val="0"/>
        <w:spacing w:before="1" w:line="280" w:lineRule="exact"/>
        <w:ind w:left="3960" w:right="1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their respective facilities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shall each incorporate the necessary test </w:t>
      </w:r>
    </w:p>
    <w:p>
      <w:pPr>
        <w:autoSpaceDE w:val="0"/>
        <w:autoSpaceDN w:val="0"/>
        <w:adjustRightInd w:val="0"/>
        <w:spacing w:before="0" w:line="280" w:lineRule="exact"/>
        <w:ind w:left="3960" w:right="1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to perform the tests required in Article 6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required test switches will be placed such that they allow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of lockout relays while preventing breaker failure schemes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operating and causing unnecessary breaker operations and/or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tripping of the Developer’s Large 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4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National Grid will each test, operate and maintain </w:t>
      </w:r>
    </w:p>
    <w:p>
      <w:pPr>
        <w:autoSpaceDE w:val="0"/>
        <w:autoSpaceDN w:val="0"/>
        <w:adjustRightInd w:val="0"/>
        <w:spacing w:before="1" w:line="280" w:lineRule="exact"/>
        <w:ind w:left="396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Facilities in accordance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NPCC criteria.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</w:t>
      </w:r>
    </w:p>
    <w:p>
      <w:pPr>
        <w:autoSpaceDE w:val="0"/>
        <w:autoSpaceDN w:val="0"/>
        <w:adjustRightInd w:val="0"/>
        <w:spacing w:before="6" w:line="274" w:lineRule="exact"/>
        <w:ind w:left="39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Date, the Developer and National Grid shall each perform,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their agents shall perform, a complete calibration test and functional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test of the System Protection Facilities.  At intervals suggested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following any apparent malfunction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Facilities, the Developer and National Grid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perform both calibration and functional trip tests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 Facilities.  These tests do not require the tripping of any in-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generation unit.  These tests do, however, require that all </w:t>
      </w:r>
    </w:p>
    <w:p>
      <w:pPr>
        <w:autoSpaceDE w:val="0"/>
        <w:autoSpaceDN w:val="0"/>
        <w:adjustRightInd w:val="0"/>
        <w:spacing w:before="5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In compliance with NPCC requirements and </w:t>
      </w:r>
    </w:p>
    <w:p>
      <w:pPr>
        <w:autoSpaceDE w:val="0"/>
        <w:autoSpaceDN w:val="0"/>
        <w:adjustRightInd w:val="0"/>
        <w:spacing w:before="0" w:line="276" w:lineRule="exact"/>
        <w:ind w:left="288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Practice, Developer shall provide, install, own, and maintain relays,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breakers and all other devices necessary to remove any fault contribution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Large Generating Facility to any short circuit occurring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Owners’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Such protective equipment shall include, without limitation,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disconnecting device or switch with load-interrupting capability located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the New York State Transmission System at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protection of the Large Generating Facility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other equipment from such conditions as negative sequence currents,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 or under-frequency, sudden load rejection, over- or under-voltage,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loss-of-field.  Developer shall be solely responsible to disconnect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Developer’s other equipment if conditions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   Power Quality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Neither the facilities of Developer nor the facilities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shall cause excessive voltage flicker nor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introduce excessive distortion to the sinusoidal voltage or current waves as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by ANSI Standard C84.1-1989, in accordance with IEEE Standard 519,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superseding electric industry standard.  In the event of a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ANSI Standard C84.1-1989, or any applicable superseding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standard, ANSI Standard C84.1-1989, or the applicable superseding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National Grid shall each provide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activities.  Such switching and tagging rules shall be developed on a </w:t>
      </w:r>
    </w:p>
    <w:p>
      <w:pPr>
        <w:autoSpaceDE w:val="0"/>
        <w:autoSpaceDN w:val="0"/>
        <w:adjustRightInd w:val="0"/>
        <w:spacing w:before="9" w:line="270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nondiscriminatory basis.  The Parties shall comply with applicable switching and tagging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rules, as amended from time to time, in obtaining clearances for work or for switching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on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5" w:lineRule="exact"/>
        <w:ind w:left="216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9.8.1   Purpose of Attachment Facilities.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Except as may be required by Applicable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 and Regulations, or as otherwise agreed to among the Parties,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shall be constructed for the sole purpose of interconnecting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the New York State Transmission System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   Third Party Users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Applicable Laws and Regulations or if the </w:t>
      </w:r>
    </w:p>
    <w:p>
      <w:pPr>
        <w:autoSpaceDE w:val="0"/>
        <w:autoSpaceDN w:val="0"/>
        <w:adjustRightInd w:val="0"/>
        <w:spacing w:before="5" w:line="275" w:lineRule="exact"/>
        <w:ind w:left="288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mutually agree, such agreement not to be unreasonably withheld, to allow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or more third parties to use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or any part thereof, Developer will be entitled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compensation for the capital expenses it incurred in connection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based upon the pro rata use of the Attachment Facilities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Owners, all third party users, and Developer,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accordance with Applicable Laws and Regulations or upon some other mutually-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methodology.  In addition, cost responsibility for ongoing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operation and maintenance costs associated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will be allocated between Developer and any third party users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Owners, all third party users, and Developer, in accordance with Applicable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or upon some other mutually agreed upon methodology.  If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21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of such compensation or allocation cannot be resolved through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cooperate with one another and </w:t>
      </w:r>
    </w:p>
    <w:p>
      <w:pPr>
        <w:autoSpaceDE w:val="0"/>
        <w:autoSpaceDN w:val="0"/>
        <w:adjustRightInd w:val="0"/>
        <w:spacing w:before="5" w:line="275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in the analysis of disturbances to either the Large Generating Facility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by gathering and providing access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relating to any disturbance, including information from disturbance recording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protective relay targets, breaker operations and sequence of events records,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any disturbance information required by 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NRC Requirements and Commitments for Voltage Limits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notify National Grid of the Developer’s required voltage </w:t>
      </w:r>
    </w:p>
    <w:p>
      <w:pPr>
        <w:autoSpaceDE w:val="0"/>
        <w:autoSpaceDN w:val="0"/>
        <w:adjustRightInd w:val="0"/>
        <w:spacing w:before="4" w:line="276" w:lineRule="exact"/>
        <w:ind w:left="288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at the Off-site Power Supply Points which are required to supply auxiliary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and to ensure that emergency equipment fed from the auxiliary bus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suitable voltage to function in accordance with applicable NRC Requirements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Commitments.  Promptly upon receipt of such notification from the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communicate the Developer’s required voltage limits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Scriba Substation to the NYISO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will control, or communicate and coordinate with the NYISO or the </w:t>
      </w:r>
    </w:p>
    <w:p>
      <w:pPr>
        <w:autoSpaceDE w:val="0"/>
        <w:autoSpaceDN w:val="0"/>
        <w:adjustRightInd w:val="0"/>
        <w:spacing w:before="1" w:line="280" w:lineRule="exact"/>
        <w:ind w:left="288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NPCC, as applicable, in order to control the voltage levels at the Off-site Power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Supply Points within the Developer’s required limits.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the Developer shall abide by the following notification protocol </w:t>
      </w:r>
    </w:p>
    <w:p>
      <w:pPr>
        <w:autoSpaceDE w:val="0"/>
        <w:autoSpaceDN w:val="0"/>
        <w:adjustRightInd w:val="0"/>
        <w:spacing w:before="4" w:line="276" w:lineRule="exact"/>
        <w:ind w:left="288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Developer’s required voltage levels at any and all substations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the source of off-site power to the Off-site Power Supply Points: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voltage at such substations goes outside of or approaches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high and low voltage limits, the Party making the determination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condition exists shall notify the other Party, and National Grid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immediately notify the NYISO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Annually, the Developer shall contact National Grid to determine from National </w:t>
      </w:r>
    </w:p>
    <w:p>
      <w:pPr>
        <w:autoSpaceDE w:val="0"/>
        <w:autoSpaceDN w:val="0"/>
        <w:adjustRightInd w:val="0"/>
        <w:spacing w:before="5" w:line="275" w:lineRule="exact"/>
        <w:ind w:left="288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if any changes have been made to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or could affect minimum and maximum voltages at the Off-site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Points.  If necessary, National Grid will provide the Developer with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values of the off-site power sources for applicable single contingency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Management System Voltage Monitoring.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agrees to monitor its </w:t>
      </w:r>
    </w:p>
    <w:p>
      <w:pPr>
        <w:autoSpaceDE w:val="0"/>
        <w:autoSpaceDN w:val="0"/>
        <w:adjustRightInd w:val="0"/>
        <w:spacing w:before="0" w:line="280" w:lineRule="exact"/>
        <w:ind w:left="216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management system (“EMS) for a contingency alarm simulating a loss of coolant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accident at the Large Generating Facility coincident with a trip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generator; and National Grid will notify Developer’s plant operator upon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5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alarm and will inform the plant operator of post contingency voltage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“EMS Service”).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9" w:line="270" w:lineRule="exact"/>
        <w:ind w:left="216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9.11.1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 the EMS Service referenced above, Developer shall reimburse National Grid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$8,313.83 per year escalated annually at 3%.  Reimbursement shall be paid by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within 30 days after receipt of a National Grid invoice.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National Grid will not provide any hardware, software or software support </w:t>
      </w:r>
    </w:p>
    <w:p>
      <w:pPr>
        <w:autoSpaceDE w:val="0"/>
        <w:autoSpaceDN w:val="0"/>
        <w:adjustRightInd w:val="0"/>
        <w:spacing w:before="1" w:line="280" w:lineRule="exact"/>
        <w:ind w:left="2880" w:right="1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Developer to translate, edit, interpret or otherwise process or utilize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EMS Service.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9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9.11.3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National Grid will not be required to modify or otherwise alter the software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in its EMS in any manner except to the extent required to provide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the EMS Service.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9.11.4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If disputes arise regarding National Grid’s interpretation of whether a contingency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alarm is received, National Grid’s data will be utilized for determination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whether Developer will be notified pursuant to this Section 9.11.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9.11.5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Planned and unplanned outages of National Grid’s EMS, EMS RTU, state </w:t>
      </w:r>
    </w:p>
    <w:p>
      <w:pPr>
        <w:autoSpaceDE w:val="0"/>
        <w:autoSpaceDN w:val="0"/>
        <w:adjustRightInd w:val="0"/>
        <w:spacing w:before="0" w:line="280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estimator, and outages of telephone company communication facilities will result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periodic loss of the EMS Service specified above.  National Grid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advance notice of scheduled outages, and with notice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practical of unscheduled outages.  Developer acknowledges that such outages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9.11.6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National Grid will make Reasonable Efforts to maintain its EMS equipment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accuracy specifications of that equipment.  National Grid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investigate and rectify legitimate issues related to data accuracy for its EMS </w:t>
      </w:r>
    </w:p>
    <w:p>
      <w:pPr>
        <w:autoSpaceDE w:val="0"/>
        <w:autoSpaceDN w:val="0"/>
        <w:adjustRightInd w:val="0"/>
        <w:spacing w:before="0" w:line="280" w:lineRule="exact"/>
        <w:ind w:left="2880" w:right="1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National Grid reserves the right to charge on an actual cost basis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investigating data accuracy problems.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3" w:lineRule="exact"/>
        <w:ind w:left="216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9.11.7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Repair of the EMS hardware and other related equipment and/or software,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in the loss of the Service, will be completed during normal business hours.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 will be made to repair equipment and software in a timely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fashion as circumstances permit.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9.11.8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Notwithstanding anything in this Agreement to the contrary, neither the NYISO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NYSEG shall be liable to Developer, National Grid, or any third party in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if National Grid or Developer breaches its obligations under this Section </w:t>
      </w:r>
    </w:p>
    <w:p>
      <w:pPr>
        <w:autoSpaceDE w:val="0"/>
        <w:autoSpaceDN w:val="0"/>
        <w:adjustRightInd w:val="0"/>
        <w:spacing w:before="2" w:line="280" w:lineRule="exact"/>
        <w:ind w:left="2880" w:right="18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9.11, whether or not such breach constitutes intentional misconduct or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negligence.  The provisions of this Section 9.11.8 shall survive termination,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cancellation, suspension, completion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Committee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5" w:line="275" w:lineRule="exact"/>
        <w:ind w:left="216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9.12.1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Developer, National Grid, and NYSEG (collectively, “Operating Committee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Members”) shall each appoint one representative and one alternate to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Committee (“the Committee”).  Each Operating Committee Member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Operating Committee Members of its appointment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writing.  Such appointments may be changed at any time by similar notice.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Committee shall meet as necessary, but not less than once each calendar year,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duties set forth herein.  The Committee shall hold a meeting within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 (10) calendar days of the request of any Operating Committee Member, at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and place agreed upon by the representative.  Each representative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shall be a responsible person working in the day-to-day operations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electrical facilities.  The Committee shall represent the Operating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Committee Members in all matters arising under this Agreement which may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delegated to it by mutual agreement of the Operating Committee Members.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duties of the Committee shall include, but are not limited to, the following: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880" w:right="1681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 Establish and maintain testing, control and operation procedures,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pertaining to communication and information transfers between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the Connecting Transmission Owners.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2880" w:right="12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b.  Establish data requirements in accordance with the terms and conditions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2880" w:right="19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c.  Review data acquisition equipment, protective equipment, and any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 software requirements, standards, and procedures.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288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d.  Review forecast maintenance and availability schedules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Owners’ and Developer’s facilities.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288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e.  Ensure that appropriate information is being provided by each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Committee Member regarding equipment availability.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2880" w:right="1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f.  Ensure that appropriate coordination occurs regarding the operation of Joint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 Facilities.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288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g.  Perform such other duties as specifically assigned under this Agreement or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conferred upon it by mutual agreement of the Operating Committee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Members.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Operating Committee Member shall cooperate in providing to the </w:t>
      </w:r>
    </w:p>
    <w:p>
      <w:pPr>
        <w:autoSpaceDE w:val="0"/>
        <w:autoSpaceDN w:val="0"/>
        <w:adjustRightInd w:val="0"/>
        <w:spacing w:before="18" w:line="260" w:lineRule="exact"/>
        <w:ind w:left="2880" w:right="17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Committee all information required for the performance of the Committee’s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duties.  All decisions and agreements, if any, made by the Committee shall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evidenced in writing.  The Committee shall have no power to amend or waive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9.12.3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Nothing in this Section shall be construed to require the amendment or </w:t>
      </w:r>
    </w:p>
    <w:p>
      <w:pPr>
        <w:autoSpaceDE w:val="0"/>
        <w:autoSpaceDN w:val="0"/>
        <w:adjustRightInd w:val="0"/>
        <w:spacing w:before="18" w:line="260" w:lineRule="exact"/>
        <w:ind w:left="2880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of, or limitation in, the applicability of standards, practices and/or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of the Developer or the Connecting Transmission Owners.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Joint Use Facilities.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National Grid shall, to ensure the </w:t>
      </w:r>
    </w:p>
    <w:p>
      <w:pPr>
        <w:autoSpaceDE w:val="0"/>
        <w:autoSpaceDN w:val="0"/>
        <w:adjustRightInd w:val="0"/>
        <w:spacing w:before="7" w:line="273" w:lineRule="exact"/>
        <w:ind w:left="1440" w:right="13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reliability of the New York State Transmission System, jointly operate the Joint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listed in Section 4 of Appendix C of this Agreement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Agreement, with NYISO tariffs and procedures, and with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as such requirements are set forth in Section 3 of Appendix C of this Agreement. </w:t>
      </w:r>
    </w:p>
    <w:p>
      <w:pPr>
        <w:autoSpaceDE w:val="0"/>
        <w:autoSpaceDN w:val="0"/>
        <w:adjustRightInd w:val="0"/>
        <w:spacing w:before="0" w:line="276" w:lineRule="exact"/>
        <w:ind w:left="44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44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Owners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Owners </w:t>
      </w:r>
    </w:p>
    <w:p>
      <w:pPr>
        <w:autoSpaceDE w:val="0"/>
        <w:autoSpaceDN w:val="0"/>
        <w:adjustRightInd w:val="0"/>
        <w:spacing w:before="18" w:line="260" w:lineRule="exact"/>
        <w:ind w:left="216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maintain their transmission facilities and Attachment Facilities in a safe and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Developer shall maintain its Large Generating Facility and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 in a safe and reliable manner and in accordance with this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National Grid shall confer regularly to coordinate the </w:t>
      </w:r>
    </w:p>
    <w:p>
      <w:pPr>
        <w:autoSpaceDE w:val="0"/>
        <w:autoSpaceDN w:val="0"/>
        <w:adjustRightInd w:val="0"/>
        <w:spacing w:before="0" w:line="280" w:lineRule="exact"/>
        <w:ind w:left="216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planning, scheduling and performance of preventive and corrective maintenance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Attachment Facilities.  The Developer and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shall keep NYISO fully informed of the preventive and corrective maintenance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planned, and shall schedule all such maintenance in accordance with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National Grid shall each cooperate with the </w:t>
      </w:r>
    </w:p>
    <w:p>
      <w:pPr>
        <w:autoSpaceDE w:val="0"/>
        <w:autoSpaceDN w:val="0"/>
        <w:adjustRightInd w:val="0"/>
        <w:spacing w:before="5" w:line="275" w:lineRule="exact"/>
        <w:ind w:left="216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devices, cables, conductors, electric raceways, secondary equipment panels,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transducers, batteries, chargers, and voltage and current transformers that directly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 of Developer or Connecting Transmission Owners’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reasonably be expected to impact the other Parties. 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each provide advance notice to the other Party, and to the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Subject to the provisions herein addressing the </w:t>
      </w:r>
    </w:p>
    <w:p>
      <w:pPr>
        <w:autoSpaceDE w:val="0"/>
        <w:autoSpaceDN w:val="0"/>
        <w:adjustRightInd w:val="0"/>
        <w:spacing w:before="1" w:line="280" w:lineRule="exact"/>
        <w:ind w:left="216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facilities by others, and except for operations and maintenance expenses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modifications made for providing interconnection or transmission service to a third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such third party pays for such expenses, Developer shall be responsible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with: (1) owning, operating,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Developer Attachment Facilities; and (2)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replacement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In addition, Developer shall also be responsible for the incremental costs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incurred by the Connecting Transmission Owners pursuant to Section 10.6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Connecting Transmission Owners shall be entitled to the recovery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incremental operating and maintenance expenses that they incur associated with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if and to the extent provided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Attachment S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NRC Maintenance Rule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Obligations and Authority</w:t>
      </w:r>
    </w:p>
    <w:p>
      <w:pPr>
        <w:tabs>
          <w:tab w:val="left" w:pos="3743"/>
        </w:tabs>
        <w:autoSpaceDE w:val="0"/>
        <w:autoSpaceDN w:val="0"/>
        <w:adjustRightInd w:val="0"/>
        <w:spacing w:before="257" w:line="276" w:lineRule="exact"/>
        <w:ind w:left="288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10.6.1.1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 furtherance of Developer’s obligation to comply with the NRC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Rule, the Connecting Transmission Owners agree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the authority, control and obligation to:  (1)  review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modify as appropriate the Connecting Transmission Owners’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identification of all facilities, components and functions covered under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NRC Maintenance Rule, regardless of ownership, and require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to modify as appropriate the scope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facilities, components and functions so as to meet NRC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(2)  in cooperation with the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 and in accordance with NRC guidance, to establish and approve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availability and reliability performance criteria and improvement goals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all such facilities, components and functions, regardless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ownership, to permit Developer to comply with the NRC Maintenance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Rule; and (3) in cooperation with the Connecting Transmission Owners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 accordance with NRC guidance, to approve all improvements,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maintenance, inspections, monitoring, operational procedures, or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activity affecting such facilities, components and functions,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regardless of ownership, to permit Developer to comply with the NRC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Rule.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10.6.1.2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Connecting Transmission Owners agree that they will cooperate </w:t>
      </w:r>
    </w:p>
    <w:p>
      <w:pPr>
        <w:autoSpaceDE w:val="0"/>
        <w:autoSpaceDN w:val="0"/>
        <w:adjustRightInd w:val="0"/>
        <w:spacing w:before="5" w:line="275" w:lineRule="exact"/>
        <w:ind w:left="3743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Developer to assure the Developer’s compliance with the NRC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Rule as it applies to the facilities, components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functions of the Attachment Facilities and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 The Developer shall reimburse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for the incremental costs incurred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pursuant to this Section 10.6 to assure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the NRC Maintenance Rule.  Such incremental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 addition to those costs assigned to the Developer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10.5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43"/>
        </w:tabs>
        <w:autoSpaceDE w:val="0"/>
        <w:autoSpaceDN w:val="0"/>
        <w:adjustRightInd w:val="0"/>
        <w:spacing w:before="227" w:line="277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10.6.1.3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further incremental costs or expenses incurred by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as a result of a Developer request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for additional or different action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those required under Section 10.6.1.2 above, or by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to assure Developer’s compliance with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 or modification to, or any change in interpretation of,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NRC Maintenance Rule after the Effective Date, shall also be borne by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Schedule of Components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Section 5 of Appendix C to this Agreement sets forth </w:t>
      </w:r>
    </w:p>
    <w:p>
      <w:pPr>
        <w:autoSpaceDE w:val="0"/>
        <w:autoSpaceDN w:val="0"/>
        <w:adjustRightInd w:val="0"/>
        <w:spacing w:before="4" w:line="276" w:lineRule="exact"/>
        <w:ind w:left="2880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Scriba Substation components that, as of the Effective Date,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fulfill those functions covered by the NRC Maintenance Rule.  When required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pursuant to the NRC Maintenance Rule, Scriba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will be maintained, inspected and tested in accordance with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Grid’s standard procedures for substation maintenance, inspection and testing.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the Developer and Connecting Transmission Owners agree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 not identified in Section 5 of Appendix C should have been included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5 of Appendix C, the Developer and Connecting Transmission Owners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may, by their mutual agreement and agreement by the NYISO, add Scriba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components to Section 5 of Appendix C by amending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order to comply with the NRC Maintenance Rule, Developer may,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NRC Requirements and Commitments, add new Scriba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components to Section 5 of Appendix C, and also may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for maintenance, inspection and testing of components identified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 of Appendix C, subject to the Developer’s payment of additional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expenses in accordance with Section 10.6.1.3.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To the extent National Grid becomes aware of any failure of any Scriba </w:t>
      </w:r>
    </w:p>
    <w:p>
      <w:pPr>
        <w:autoSpaceDE w:val="0"/>
        <w:autoSpaceDN w:val="0"/>
        <w:adjustRightInd w:val="0"/>
        <w:spacing w:before="0" w:line="280" w:lineRule="exact"/>
        <w:ind w:left="2880" w:right="1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component identified in Section 5 of Appendix C, National Grid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immediate notice thereof to the Developer and the other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Analysis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As required by the NRC Maintenance Rule, the Developer may, at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discretion and with the Connecting Transmission Owners’ reasonable </w:t>
      </w:r>
    </w:p>
    <w:p>
      <w:pPr>
        <w:autoSpaceDE w:val="0"/>
        <w:autoSpaceDN w:val="0"/>
        <w:adjustRightInd w:val="0"/>
        <w:spacing w:before="8" w:line="276" w:lineRule="exact"/>
        <w:ind w:left="288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cooperation, conduct an analysis of a failure of any Scriba Substation component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Section 5 of Appendix C, and any personnel error leading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of any such component.  The Connecting Transmission Owners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the Developer and promptly, upon Developer’s request,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with all information under the Connecting Transmission Owners’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and consistent with Good Utility Practice necessary for Developer to: 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whether the failure was a functional failure of equipment or the result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personnel error; (2)  determine whether the failure, if a functional failure, was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preventable; and (3)  conduct root cause analyses of those failures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deems appropriate.  At the request of Developer, and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the Connecting Transmission Owners shall assist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 root cause analysis for any Scriba Substation component failure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8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Section 5 of Appendix C and any personnel error leading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failure of any such component, as Developer deems necessary.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Testing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As necessary, in accordance with Good Utility Practice, or at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request, the Connecting Transmission Owners will arrange for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testing of any failed Scriba Substation component identified in </w:t>
      </w:r>
    </w:p>
    <w:p>
      <w:pPr>
        <w:autoSpaceDE w:val="0"/>
        <w:autoSpaceDN w:val="0"/>
        <w:adjustRightInd w:val="0"/>
        <w:spacing w:before="1" w:line="280" w:lineRule="exact"/>
        <w:ind w:left="2880" w:right="15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 of Appendix C subject to the Developer’s payment of additional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expenses in accordance with Section 10.6.1.3.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Improvement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analyze data supplied by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concerning a failure of a Scriba Substation </w:t>
      </w:r>
    </w:p>
    <w:p>
      <w:pPr>
        <w:autoSpaceDE w:val="0"/>
        <w:autoSpaceDN w:val="0"/>
        <w:adjustRightInd w:val="0"/>
        <w:spacing w:before="4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 identified in Section 5 of Appendix C and any personnel error leading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failure of any such component, and shall notify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if a performance improvement plan is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NRC Maintenance Rule.  The Developer and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will cooperate to develop and implement any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plan, the cost of which shall be borne by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Records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For the term of this Agreement, the Connecting Transmission Owners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Developer with complete and accurate records concerning all </w:t>
      </w:r>
    </w:p>
    <w:p>
      <w:pPr>
        <w:autoSpaceDE w:val="0"/>
        <w:autoSpaceDN w:val="0"/>
        <w:adjustRightInd w:val="0"/>
        <w:spacing w:before="5" w:line="280" w:lineRule="exact"/>
        <w:ind w:left="2880" w:right="14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preventative and corrective maintenance activities performed by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on all the Connecting Transmission Owners’ Scriba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components identified in Section 5 of Appendix C. </w:t>
      </w:r>
    </w:p>
    <w:p>
      <w:pPr>
        <w:autoSpaceDE w:val="0"/>
        <w:autoSpaceDN w:val="0"/>
        <w:adjustRightInd w:val="0"/>
        <w:spacing w:before="0" w:line="276" w:lineRule="exact"/>
        <w:ind w:left="3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3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design, procure, construct, install, </w:t>
      </w:r>
    </w:p>
    <w:p>
      <w:pPr>
        <w:autoSpaceDE w:val="0"/>
        <w:autoSpaceDN w:val="0"/>
        <w:adjustRightInd w:val="0"/>
        <w:spacing w:before="1" w:line="280" w:lineRule="exact"/>
        <w:ind w:left="216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and/or control the Developer Attachment Facilities described in Appendix A hereto,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its sole expense.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National Grid shall design, </w:t>
      </w:r>
    </w:p>
    <w:p>
      <w:pPr>
        <w:autoSpaceDE w:val="0"/>
        <w:autoSpaceDN w:val="0"/>
        <w:adjustRightInd w:val="0"/>
        <w:spacing w:before="0" w:line="280" w:lineRule="exact"/>
        <w:ind w:left="2160" w:right="17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procure, construct, install, own and/or control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the sole expense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National Grid shall </w:t>
      </w:r>
    </w:p>
    <w:p>
      <w:pPr>
        <w:autoSpaceDE w:val="0"/>
        <w:autoSpaceDN w:val="0"/>
        <w:adjustRightInd w:val="0"/>
        <w:spacing w:before="5" w:line="275" w:lineRule="exact"/>
        <w:ind w:left="216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procure, construct, install, and own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described in Appendix A hereto.  The responsibility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for costs related to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shall be determined in accordance with the provisions of Attachment 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For the re-payment of amounts advanced to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System Upgrade Facilities or System Deliverability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, the Developer and Affected System Operator shall enter into an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216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provides for such re-payment, but only if responsibility for the cost of such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is not to be allocated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Attachment S to the NYISO OATT.  The agreement shall specify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Developer to the Affected System Operator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well as the re-payment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At least thirty (30) Calendar Days prior to the commencement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procurement, installation, or construction of a discrete portion of a Connecting </w:t>
      </w:r>
    </w:p>
    <w:p>
      <w:pPr>
        <w:autoSpaceDE w:val="0"/>
        <w:autoSpaceDN w:val="0"/>
        <w:adjustRightInd w:val="0"/>
        <w:spacing w:before="7" w:line="273" w:lineRule="exact"/>
        <w:ind w:left="216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Developer’s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National Grid, at Developer’s option, a guarantee, a surety bond,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of credit or other form of security that is reasonably acceptable to National Grid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consistent with the Uniform Commercial Code of the jurisdiction identified in Article </w:t>
      </w:r>
    </w:p>
    <w:p>
      <w:pPr>
        <w:autoSpaceDE w:val="0"/>
        <w:autoSpaceDN w:val="0"/>
        <w:adjustRightInd w:val="0"/>
        <w:spacing w:before="6" w:line="275" w:lineRule="exact"/>
        <w:ind w:left="216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14.2.1 of this Agreement.  Such security for payment shall be in an amount sufficient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the cost for the Developer’s share of constructing, procuring and installing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portion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Facilities, and shall be reduced on a dollar-for-dollar basis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 made to National Grid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4" w:line="273" w:lineRule="exact"/>
        <w:ind w:left="2160" w:right="1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guarantee must be made by an entity that meets the commercially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creditworthiness requirements of National Grid, and contains terms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up to an agreed-to maximum amount.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letter of credit must be issued by a financial institution reasonably acceptable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National Grid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7" w:line="260" w:lineRule="exact"/>
        <w:ind w:left="2160" w:right="151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surety bond must be issued by an insurer reasonably acceptable to National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80" w:lineRule="exact"/>
        <w:ind w:left="2160" w:right="180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Attachment S to the NYISO OATT shall govern the Security that Developer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If, during an Emergency State, the </w:t>
      </w:r>
    </w:p>
    <w:p>
      <w:pPr>
        <w:autoSpaceDE w:val="0"/>
        <w:autoSpaceDN w:val="0"/>
        <w:adjustRightInd w:val="0"/>
        <w:spacing w:before="0" w:line="280" w:lineRule="exact"/>
        <w:ind w:left="2160" w:right="18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provides services at the request or direction of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Owners, the Developer will be compensated for such services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Outage Costs.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anything in the NYISO OATT to the contrary, the </w:t>
      </w:r>
    </w:p>
    <w:p>
      <w:pPr>
        <w:autoSpaceDE w:val="0"/>
        <w:autoSpaceDN w:val="0"/>
        <w:adjustRightInd w:val="0"/>
        <w:spacing w:before="9" w:line="270" w:lineRule="exact"/>
        <w:ind w:left="2160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may propose to recover line outage costs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installation of Connecting Transmission Owner’s Attachment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on a case-by-case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 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Developer and National Grid shall each submit to the other Party, on a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The Developer and National Grid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amounts one Party owes to the other Party under this Agreement, including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credits, shall be netted so that only the net amount remaining due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by the owing Party.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12.2  Final Invoice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Within six months after completion of the construction of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the Developer’s Attachment Facilities,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National Grid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 invoice of the final cost of the construction of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the Developer’s Attachment Facilities,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Developer to compare the actual costs with the estimates and to ascertain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National Grid shall refund to Developer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by which the actual payment by Developer for estimated costs exceeds the actual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construction within thirty (30) Calendar Days of the issuance of such final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invoice.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  Payment.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Invoices shall be rendered to the paying Party at the address specified in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F hereto.  The Party receiving the invoice shall pay the invoice within thirty </w:t>
      </w:r>
    </w:p>
    <w:p>
      <w:pPr>
        <w:autoSpaceDE w:val="0"/>
        <w:autoSpaceDN w:val="0"/>
        <w:adjustRightInd w:val="0"/>
        <w:spacing w:before="7" w:line="273" w:lineRule="exact"/>
        <w:ind w:left="2160" w:righ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receipt.  All payments shall be made in immediately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funds payable to the other Party, or by wire transfer to a bank named and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the invoicing Party.  Payment of invoices will not constitute a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rights or claims the paying Party may have under this Agreement.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  Disputes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 the event of a billing dispute between National Grid and Developer, </w:t>
      </w:r>
    </w:p>
    <w:p>
      <w:pPr>
        <w:autoSpaceDE w:val="0"/>
        <w:autoSpaceDN w:val="0"/>
        <w:adjustRightInd w:val="0"/>
        <w:spacing w:before="0" w:line="277" w:lineRule="exact"/>
        <w:ind w:left="216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continue to perform under this Agreement as long as Developer: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continues to make all payments not in dispute; and (ii) pays to National Grid or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escrow account the portion of the invoice in dispute, pending resolution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dispute.  If Developer fails to meet these two requirements for continuation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then National Grid may provide notice to Developer of a Default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17.  Within thirty (30) Calendar Days after the resolution of the dispute,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owes money to the other Party shall pay the amount due with interest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 with the methodology set forth in FERC’s Regulations at 18 C.F.R.  § </w:t>
      </w:r>
    </w:p>
    <w:p>
      <w:pPr>
        <w:autoSpaceDE w:val="0"/>
        <w:autoSpaceDN w:val="0"/>
        <w:adjustRightInd w:val="0"/>
        <w:spacing w:before="1" w:line="261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44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4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the Emergency State procedures of NYISO, </w:t>
      </w:r>
    </w:p>
    <w:p>
      <w:pPr>
        <w:autoSpaceDE w:val="0"/>
        <w:autoSpaceDN w:val="0"/>
        <w:adjustRightInd w:val="0"/>
        <w:spacing w:before="9" w:line="270" w:lineRule="exact"/>
        <w:ind w:left="2160" w:right="1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Reliability Councils, Applicable Laws and Regulations, including, without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NRC Requirements and Commitments, and any emergency procedures agreed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 or, as applicable, National Grid shall notify Developer promptly when it </w:t>
      </w:r>
    </w:p>
    <w:p>
      <w:pPr>
        <w:autoSpaceDE w:val="0"/>
        <w:autoSpaceDN w:val="0"/>
        <w:adjustRightInd w:val="0"/>
        <w:spacing w:before="4" w:line="276" w:lineRule="exact"/>
        <w:ind w:left="216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an Emergency State that affects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that may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expected to affect Developer’s operation of the Large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Developer shall notify NYISO and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State, the extent of the damage or deficiency,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expected effect on the operation of Developer’s or Connecting Transmission Owners’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operations, its anticipated duration and the corrective action taken and/or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taken.  The initial notice shall be 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Unless, in Developer’s reasonable judgment, immediate action is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Developer shall obtain the consent of National Grid, such consent to not be </w:t>
      </w:r>
    </w:p>
    <w:p>
      <w:pPr>
        <w:autoSpaceDE w:val="0"/>
        <w:autoSpaceDN w:val="0"/>
        <w:adjustRightInd w:val="0"/>
        <w:spacing w:before="5" w:line="280" w:lineRule="exact"/>
        <w:ind w:left="216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withheld, prior to performing any manual switching operations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 Attachment Facilities in response to an 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either declared by NYISO, either of the Connecting Transmission Owners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regarding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 w:right="15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13.4.1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or Connecting Transmission Owners may take whatever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 with regard to the New York State Transmission System 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it deems necessary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 Emergency State in order to (i) preserve public health and safety, (ii)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preserve the reliability of the New York State Transmission System 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(iii) limit or prevent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damage, and (iv) expedite restoration of service.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Owners shall use Reasonable Efforts to </w:t>
      </w:r>
    </w:p>
    <w:p>
      <w:pPr>
        <w:autoSpaceDE w:val="0"/>
        <w:autoSpaceDN w:val="0"/>
        <w:adjustRightInd w:val="0"/>
        <w:spacing w:before="0" w:line="280" w:lineRule="exact"/>
        <w:ind w:left="288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minimize the effect of such actions or inactions on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Facilities.  NYISO or National Grid may,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of technical considerations, require the Large Generating Facility to mitigate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Emergency State by taking actions necessary and limited in scope to remedy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Emergency State, including, but not limited to, directing Developer to shut-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down, start-up, increase or decrease the real or reactive power output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Facility; implementing a reduction or disconnection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13.4.2; directing the Developer to assist with blackstart (if available)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 efforts; or altering the outage schedules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Facilities.  Developer shall comply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the NYISO and National Grid’s operating instructions concerning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real power and reactive power output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manufacturer’s design limitations of the Large Generating Facility’s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in service and physically available for operation at the time, in compliance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NYISO or National Grid may reduce Energy </w:t>
      </w:r>
    </w:p>
    <w:p>
      <w:pPr>
        <w:autoSpaceDE w:val="0"/>
        <w:autoSpaceDN w:val="0"/>
        <w:adjustRightInd w:val="0"/>
        <w:spacing w:before="4" w:line="276" w:lineRule="exact"/>
        <w:ind w:left="288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or Capacity Resource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disconnect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when such reduction or disconnection is necessary under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due to an Emergency State.  These rights are separate and distinct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right of Curtailment of NYISO pursuant to the NYISO OATT.  When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National Grid can schedule the reduction or disconnection in advance,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National Grid shall notify Developer of the reasons, timing and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of the reduction or disconnection.  NYISO or National Grid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or disconnection during periods of least impact to the Developer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Any reduction or disconnection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 only for so long as reasonably necessary under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Facilities, and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their normal operating state as soon as practicable consistent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Good Utility Practice and this Agreement, the </w:t>
      </w:r>
    </w:p>
    <w:p>
      <w:pPr>
        <w:autoSpaceDE w:val="0"/>
        <w:autoSpaceDN w:val="0"/>
        <w:adjustRightInd w:val="0"/>
        <w:spacing w:before="0" w:line="277" w:lineRule="exact"/>
        <w:ind w:left="216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take whatever actions or inactions with regard to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the Developer Attachment Facilities during an Emergency State in order to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preserve public health and safety, (ii) preserve the reliability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the Developer Attachment Facilities, (iii) limit or prevent damage,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expedite restoration of service.  Developer shall use Reasonable Efforts to minimize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of such actions or inactions on the New York State Transmission System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shall use Reasonable Efforts to assist Developer in such actions.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provided in Article 11.6 of this Agreement, no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be liable to another Party for any action it takes in responding to an </w:t>
      </w:r>
    </w:p>
    <w:p>
      <w:pPr>
        <w:autoSpaceDE w:val="0"/>
        <w:autoSpaceDN w:val="0"/>
        <w:adjustRightInd w:val="0"/>
        <w:spacing w:before="0" w:line="280" w:lineRule="exact"/>
        <w:ind w:left="216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so long as such action is made in good faith and is consistent with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14. REGULATORY REQUIREMENTS AND GOVERNING LAW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Party’s obligations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its receipt of any required approval or certificate from one or more </w:t>
      </w:r>
    </w:p>
    <w:p>
      <w:pPr>
        <w:autoSpaceDE w:val="0"/>
        <w:autoSpaceDN w:val="0"/>
        <w:adjustRightInd w:val="0"/>
        <w:spacing w:before="6" w:line="274" w:lineRule="exact"/>
        <w:ind w:left="216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in the form and substance satisfactory to the applying Party,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any required filings with, or providing notice to, such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and the expiration of any time period associated therewith.  Each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good faith seek and use its Reasonable Efforts to obtain such other approvals. 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Agreement shall require Developer to take any action that could result 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obtain, or its loss of, status or exemption under the Federal Power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Utility Holding Company Act of 2005 or the Public Utility Regulatory Policies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288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its conflicts of law principles.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1" w:line="280" w:lineRule="exact"/>
        <w:ind w:left="2160" w:right="157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Each Party expressly reserves the right to seek changes in, appeal, or otherwise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482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48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15. NOTICES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provided in this Agreement, any notice, demand or request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given by a Party to the other Parties and any instrument </w:t>
      </w:r>
    </w:p>
    <w:p>
      <w:pPr>
        <w:autoSpaceDE w:val="0"/>
        <w:autoSpaceDN w:val="0"/>
        <w:adjustRightInd w:val="0"/>
        <w:spacing w:before="5" w:line="275" w:lineRule="exact"/>
        <w:ind w:left="216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tendered or delivered by a Party in writing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effective when delivered and may be so given, tendered or delivered,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national courier, or by depositing the same with the United States Postal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with postage prepaid, for delivery by certified or registered mail, addressed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personally delivered to the Party, at the 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16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Billings and payments shall be sent to the addresses set out in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 hereto.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notice or request required or permitted to be given by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to the other Parties and not required by this Agreement to be given in writing may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21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so given by telephone, facsimile or email to the telephone numbers and email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National Grid shall each notify </w:t>
      </w:r>
    </w:p>
    <w:p>
      <w:pPr>
        <w:autoSpaceDE w:val="0"/>
        <w:autoSpaceDN w:val="0"/>
        <w:adjustRightInd w:val="0"/>
        <w:spacing w:before="9" w:line="270" w:lineRule="exact"/>
        <w:ind w:left="21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and NYISO, in writing of the identity of the person(s) that it designates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point(s) of contact with respect to the implementation of Articles 9 and 10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FORCE MAJEURE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16.1.1 Economic hardship is not considered a Force Majeure event.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7" w:line="277" w:lineRule="exact"/>
        <w:ind w:left="216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16.1.2 A Party shall not be responsible or liable, or deemed, in Default with respect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 , other than the obligation to pay money when due, to the extent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fulfill any obligation hereunder (other than an obligation to pay money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due) by reason of Force Majeure shall give notice and the full particulars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Force Majeure to the other Parties in writing or by telephone as soon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given pursuant to this Article shall be confirmed in writing as soon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Majeure, the time and date when the Force Majeure occurred and when the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is reasonably expected to cease.  The Party affected shall exercise due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diligence to remove such disability with reasonable dispatch, but shall not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terminate a 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4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47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DEFAULT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1" w:line="274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No Breach shall exist where such failure to discharge an obligation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the payment of money) is the result of Force Majeure as defined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the result of an act or omission of the other Parties.  Upon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Breach, the non-Breaching Parties (or in the case of a Breach by a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NYISO and Developer acting together) shall give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of such to the Breaching Party.  The Breaching Party shall have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from receipt of the Breach notice within which to cure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Breach; provided however, if such Breach is not capable of cure within thirty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Days, the Breaching Party shall commence such cure within thirty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notice and continuously and diligently complete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5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within ninety (90) Calendar Days from receipt of the Breach notice;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5" w:lineRule="exact"/>
        <w:ind w:left="216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17.1.2 Right to Terminate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 Breach is not cured as provided in this Article 17, or if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Breach is not capable of being cured within the period provided for herein,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Parties acting together (or in the case of a Breach by a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NYISO and Developer acting together) shall thereafter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right to declare a Default and terminate this Agreement by written notice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until cure occurs, and be relieved of any further obligation hereunder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whether or not those Parties terminate this Agreement, to recover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all amounts due hereunder, plus all other damages and remedies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which they are entitled at law or in equity.  The provisions of this Article will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1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 INDEMNITY, CONSEQUENTIAL DAMAGES AND INSURANCE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“Indemnifying Party”) shall at all times indemnify, defend, </w:t>
      </w:r>
    </w:p>
    <w:p>
      <w:pPr>
        <w:autoSpaceDE w:val="0"/>
        <w:autoSpaceDN w:val="0"/>
        <w:adjustRightInd w:val="0"/>
        <w:spacing w:before="0" w:line="276" w:lineRule="exact"/>
        <w:ind w:left="216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save harmless, as applicable, the other Parties (each an “Indemnified Party”) from,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damages, losses, claims, including claims and actions relating to injury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suits,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recoveries, costs and expenses, court costs, attorney fees, and all other obligations by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third parties, arising out of or resulting from (i) the Indemnified Party’s performance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 on behalf of the Indemnifying Party, except in cases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Indemnifying Party can demonstrate that the Loss of the Indemnified Party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by the gross negligence or intentional wrongdoing of the Indemnified Party or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violation by the Indemnifying Party of any Environmental Law or the release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2" w:line="276" w:lineRule="exact"/>
        <w:ind w:left="216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18.1.1 Indemnified 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 Party is entitled to indemnification under this Article 18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a claim by a third party, and the indemnifying Party fails,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reasonable opportunity to proceed under Article 18.1.3, to assume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 of such claim, such Indemnified Party may at the expense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contest, settle or consent to the entry of any judgment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4" w:line="273" w:lineRule="exact"/>
        <w:ind w:left="2160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18.1.2 Indemnifying 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an Indemnifying Party is obligated to indemnify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any Indemnified Party harmless under this Article 18, the amount owing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the amount of such Indemnified Party’s actual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Loss, net of any insurance or other recovery.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80" w:lineRule="exact"/>
        <w:ind w:left="216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18.1.3 Indemnity Procedures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Promptly after receipt by an Indemnified Party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notice of the commencement of any action or administrative or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 or investigation as to which the indemnity provided for in Article 18.1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apply, the Indemnified Party shall notify the Indemnifying Party of such fact.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failure of or delay in such notification shall not affect a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 unless such failure or delay is materially prejudicial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880" w:right="13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defense thereof with counsel designated by such Indemnifying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satisfactory to the Indemnified Party.  If the defendants in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include one or more Indemnified Parties and the Indemnifying Party and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reasonably concludes that there may be legal defenses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select separate counsel to assert such legal defenses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participate in the defense of such action on its own behalf.  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instances, the Indemnifying Party shall only be required to pay the fees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of one additional attorney to represent an Indemnified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action, suit or proceeding, the defense of which has been assumed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Party.  Notwithstanding the foregoing, the Indemnifying Party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entitled to assume and control the defense of any such action, suit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proceedings if and to the extent that, in the opinion of the Indemnified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counsel, such action, suit or proceeding involves the potential imposition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criminal liability on the Indemnified Party, or there exists a conflict or adversity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interest between the Indemnified Party and the Indemnifying Party,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 the Indemnifying Party shall pay the reasonable expenses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Party, and (ii) shall not settle or consent to the entry of any judgment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action, suit or proceeding without the consent of the Indemnified Party,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shall not be 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Other than the Liquidated Damages heretofore described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indemnity obligations set forth in Article 18.1, in no event shall any Party be </w:t>
      </w:r>
    </w:p>
    <w:p>
      <w:pPr>
        <w:autoSpaceDE w:val="0"/>
        <w:autoSpaceDN w:val="0"/>
        <w:adjustRightInd w:val="0"/>
        <w:spacing w:before="4" w:line="276" w:lineRule="exact"/>
        <w:ind w:left="216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under any provision of this Agreement for any losses, damages, costs or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special, indirect, incidental, consequential, or punitive damages, including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 loss of profit or revenue, loss of the use of equipment, cost of capital,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equipment or services, whether based in whole or in part in contract, in tort,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negligence, strict liability, or any other theory of liability; provided,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damages for which a Party may be liable to another Party under separate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be considered to be special, indirect, incidental, or consequential damages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Insurance and Indemnification for Nuclear Generating Unit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Developer covenants,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represents, and warrants: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211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it has entered into an agreement of indemnification with the NRC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 under Section 170 of the Atomic Energy Act of 1954, as amended.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216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That it shall provide and maintain nuclear liability insurance in such amounts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forms as required by Section 170 of the Atomic Energy Act of 1954, as amended.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216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18.3.3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shall provide and maintain nuclear property insurance in an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satisfactory to the NRC.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2160" w:right="18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That it shall extend protection against a Nuclear Incident, as provided for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18.3.2 and 18.3.3 above, for the benefit of the Parties, their respective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contractors, subcontractors, agents, invitees and employees.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indemnify and hold harmless the other Parties, their respective </w:t>
      </w:r>
    </w:p>
    <w:p>
      <w:pPr>
        <w:autoSpaceDE w:val="0"/>
        <w:autoSpaceDN w:val="0"/>
        <w:adjustRightInd w:val="0"/>
        <w:spacing w:before="1" w:line="28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contractors, subcontractors, agents, invitees and employees from and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losses, penalties, claims, demands, actions, proceedings, damages, expenses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litigation costs and reasonable attorneys’ fees) and liabilities resulting from any Nuclear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Incident.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addition, Developer covenants, represents, and warrants that if the nuclear liability </w:t>
      </w:r>
    </w:p>
    <w:p>
      <w:pPr>
        <w:autoSpaceDE w:val="0"/>
        <w:autoSpaceDN w:val="0"/>
        <w:adjustRightInd w:val="0"/>
        <w:spacing w:before="1" w:line="280" w:lineRule="exact"/>
        <w:ind w:left="216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 in effect on the effective date of this Agreement expires or is repealed,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changed, or modified, it shall, without cost to the other Parties, maintain nuclear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protection, to the extent that it is reasonably available, for the protection of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governmental indemnity, limitation of liability and/or insurance.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Owners shall each, at its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expense, maintain in force throughout the period of this Agreement, and until </w:t>
      </w:r>
    </w:p>
    <w:p>
      <w:pPr>
        <w:autoSpaceDE w:val="0"/>
        <w:autoSpaceDN w:val="0"/>
        <w:adjustRightInd w:val="0"/>
        <w:spacing w:before="1" w:line="280" w:lineRule="exact"/>
        <w:ind w:left="216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to do business in the state of New York: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7" w:line="260" w:lineRule="exact"/>
        <w:ind w:left="2160" w:right="145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18.4.1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Employers’ Liability and Workers’ Compensation Insurance providing statutory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18.4.2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Commercial General Liability Insurance including premises and operations,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broad form property damage, broad form blanket contractual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coverage (including coverage for the contractual indemnification) </w:t>
      </w:r>
    </w:p>
    <w:p>
      <w:pPr>
        <w:autoSpaceDE w:val="0"/>
        <w:autoSpaceDN w:val="0"/>
        <w:adjustRightInd w:val="0"/>
        <w:spacing w:before="0" w:line="276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normally available and punitive damages to the extent normally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and a cross liability endorsement, with minimum limits of One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18.4.3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non-</w:t>
      </w:r>
    </w:p>
    <w:p>
      <w:pPr>
        <w:autoSpaceDE w:val="0"/>
        <w:autoSpaceDN w:val="0"/>
        <w:adjustRightInd w:val="0"/>
        <w:spacing w:before="7" w:line="273" w:lineRule="exact"/>
        <w:ind w:left="2880" w:right="1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roads, with a minimum, combined single limit of One Million Dollars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($1,000,000) per occurrence for bodily injury, including death,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18.4.4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</w:t>
      </w:r>
    </w:p>
    <w:p>
      <w:pPr>
        <w:autoSpaceDE w:val="0"/>
        <w:autoSpaceDN w:val="0"/>
        <w:adjustRightInd w:val="0"/>
        <w:spacing w:before="9" w:line="270" w:lineRule="exact"/>
        <w:ind w:left="2880" w:right="16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coverage, with a minimum combined single limit of Twenty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($20,000,000) per occurrence/Twenty Million Dollars ($20,000,000)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aggregate.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18.4.5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and Excess Public Liability Insurance policies of Developer and </w:t>
      </w:r>
    </w:p>
    <w:p>
      <w:pPr>
        <w:autoSpaceDE w:val="0"/>
        <w:autoSpaceDN w:val="0"/>
        <w:adjustRightInd w:val="0"/>
        <w:spacing w:before="4" w:line="276" w:lineRule="exact"/>
        <w:ind w:left="288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shall name the other two Parties, their parents,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and Affiliate companies and their respective directors, officers, agents,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servants and employees (“Other Party Group”) as additional insured.  All policies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contain provisions whereby the insurers waive all rights of subrogation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 prior to anniversary date of cancellation or any material change 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18.4.6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288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Insurance, and Excess Public Liability Insurance policies shall contain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that specify that the policies are primary and shall apply to such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consideration for other policies separately carried and shall state that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 is provided coverage as though a separate policy had been issued to each,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the insurer’s liability shall not be increased beyond the amount for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insurer would have been liable had only one insured been covered. 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Owners shall each be responsible for their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18.4.7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5" w:line="275" w:lineRule="exact"/>
        <w:ind w:left="288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Insurance, and Excess Public Liability Insurance policies, if written on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First Made Basis, shall be maintained in full force and effect for two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after termination of this Agreement, which coverage may be in the form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tail coverage or extended reporting period coverage if agreed by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18.4.8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be </w:t>
      </w:r>
    </w:p>
    <w:p>
      <w:pPr>
        <w:autoSpaceDE w:val="0"/>
        <w:autoSpaceDN w:val="0"/>
        <w:adjustRightInd w:val="0"/>
        <w:spacing w:before="9" w:line="270" w:lineRule="exact"/>
        <w:ind w:left="2880" w:right="1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maintained by the Developer and Connecting Transmission Owners are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assumed 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 w:right="17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18.4.9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Within ten (10) days following execution of this Agreement, and as soon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and in any event within ninety (90) days thereafter, Developer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shall provide certification of all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this Agreement, executed by each insurer or by an authorized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18.4.10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306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may each self-insure to meet the minimum insurance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18.4.2 through 18.4.8 to the extent the Party maintains a self-insurance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program; provided that, such Party’s senior debt is rated at investment grade,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better, by Standard &amp; Poor’s and that the Party’s self-insurance program meets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minimum insurance requirements of Articles 18.4.2 through 18.4.8. 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time that a Party’s senior debt is unrated by Standard &amp; Poor’s or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less than investment grade by Standard &amp; Poor’s, such Party shall </w:t>
      </w:r>
    </w:p>
    <w:p>
      <w:pPr>
        <w:autoSpaceDE w:val="0"/>
        <w:autoSpaceDN w:val="0"/>
        <w:adjustRightInd w:val="0"/>
        <w:spacing w:before="0" w:line="276" w:lineRule="exact"/>
        <w:ind w:left="3060" w:right="1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insurance requirements applicable to it under Articles 18.4.2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18.4.9.  In the event that a Party is permitted to self-insure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18.4.10, it shall notify the other Parties that it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to self-insure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18.4.9.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65" w:line="280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18.4.11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and Connecting Transmission Owners agree to report to each other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person, including death, and any property damage arising out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4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45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19. ASSIGNMENT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may be assigned by a Party only with the written consent </w:t>
      </w:r>
    </w:p>
    <w:p>
      <w:pPr>
        <w:autoSpaceDE w:val="0"/>
        <w:autoSpaceDN w:val="0"/>
        <w:adjustRightInd w:val="0"/>
        <w:spacing w:before="5" w:line="275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Parties; provided that a Party may assign this Agreement without the consent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 to any Affiliate of the assigning Party with an equal or greater credit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and with the legal authority and operational ability to satisfy the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assigning Party under this Agreement; provided further that a Party may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without the consent of the other Parties in connection with the sale, merger,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restructuring, or transfer of a substantial portion or all of its assets,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it owns, so long as the assignee in such a transaction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assumes in writing all rights, duties and obligations arising under this Agreement;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further that the Developer shall have the right to assign this Agreement,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consent of the NYISO or Connecting Transmission Owners, for collateral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to aid in providing financing for the Large Generating Facility, provided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promptly notify the NYISO and Connecting Transmission Owners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assignment.  Any financing arrangement entered into by the Developer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will provide that prior to or upon the exercise of the secured party’s, trustee’s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mortgagee’s assignment rights pursuant to said arrangement, the secured creditor,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216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trustee or mortgagee will notify the NYISO and Connecting Transmission Owners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and particulars of any such exercise of assignment right(s) and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Owners with proof that it meets the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Articles 11.5, 18.3 and 18.4.  Any attempted assignment that violates this Article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void and ineffective.  Any assignment under this Agreement shall not relieve a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obligations, nor shall a Party’s obligations be enlarged, in whole or in part, by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thereof.  Where required, consent to assignment will not be unreasonably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4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4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provision in this Agreement is finally determined to be invalid, void </w:t>
      </w:r>
    </w:p>
    <w:p>
      <w:pPr>
        <w:autoSpaceDE w:val="0"/>
        <w:autoSpaceDN w:val="0"/>
        <w:adjustRightInd w:val="0"/>
        <w:spacing w:before="4" w:line="277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unenforceable by any court or other Governmental Authority having jurisdiction,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covenant of this Agreement; provided that if the Developer (or any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but only if such third party is not acting at the direction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Owners) seeks and obtains such a final determination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Alternate Option (Article 5.1.2), or the Negotiated Option (Article 5.1.4),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none of these provisions shall thereafter have any force or effect and the rights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Developer and Connecting Transmission Owners shall be governed solely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Standard Option (Article 5.1.1). </w:t>
      </w:r>
    </w:p>
    <w:p>
      <w:pPr>
        <w:autoSpaceDE w:val="0"/>
        <w:autoSpaceDN w:val="0"/>
        <w:adjustRightInd w:val="0"/>
        <w:spacing w:before="0" w:line="276" w:lineRule="exact"/>
        <w:ind w:left="4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4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comply with all applicable comparability and code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laws, rules 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42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42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CONFIDENTIALITY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Certain information exchanged by the Parties during the term of this </w:t>
      </w:r>
    </w:p>
    <w:p>
      <w:pPr>
        <w:autoSpaceDE w:val="0"/>
        <w:autoSpaceDN w:val="0"/>
        <w:adjustRightInd w:val="0"/>
        <w:spacing w:before="0" w:line="280" w:lineRule="exact"/>
        <w:ind w:left="2160" w:right="16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constitute confidential information (“Confidential Information”)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subject to this Article 22.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5" w:lineRule="exact"/>
        <w:ind w:left="216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warrants confidential treatment, and the requesting Party may disclose such writing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Governmental Authority.  Each Party shall be responsible for the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affording confidential treatment to its information.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4" w:line="273" w:lineRule="exact"/>
        <w:ind w:left="2160" w:right="17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22.1.1 Term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During the term of this Agreement, and for a period of three (3) years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expiration or termination of this Agreement, except as otherwise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in this Article 22, each Party shall hold in confidence and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22.1.2 Confidential Information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following shall constitute Confidential </w:t>
      </w:r>
    </w:p>
    <w:p>
      <w:pPr>
        <w:autoSpaceDE w:val="0"/>
        <w:autoSpaceDN w:val="0"/>
        <w:adjustRightInd w:val="0"/>
        <w:spacing w:before="5" w:line="275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 (1) any non-public information that is treated as confidential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and which the disclosing Party identifies as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22.1.3 Scope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Confidential Information shall not include information that the receiving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can demonstrate: (1) is generally available to the public other than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a disclosure by the receiving Party; (2) was in the lawful possession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receiving Party on a non-confidential basis before receiving it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Party; (3) was supplied to the receiving Party without restriction by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who, to the knowledge of the receiving Party after due inquiry, was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5" w:lineRule="exact"/>
        <w:ind w:left="288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of the disclosing Party; (5) is, or becomes, publicly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through no wrongful act or omission of the receiving Party or Breach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or (6) is required, in accordance with Article 22.1.8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Order of Disclosure, to be disclosed by any Governmental Authority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is otherwise required to be disclosed by law or subpoena, or is necessary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will no longer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if the Party that designated the information as confidential notifies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that it no longer is confidential.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22.1.4   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No Party shall release or disclose </w:t>
      </w:r>
    </w:p>
    <w:p>
      <w:pPr>
        <w:autoSpaceDE w:val="0"/>
        <w:autoSpaceDN w:val="0"/>
        <w:adjustRightInd w:val="0"/>
        <w:spacing w:before="0" w:line="275" w:lineRule="exact"/>
        <w:ind w:left="306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other person, except to its Affiliates (limited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participation with Developer, or to potential purchasers or assignees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has first been advised of the confidentiality provisions of this Article 22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has agreed to comply with such provisions.  Notwithstanding the foregoing,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22.1.5   Rights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Each Party retains all rights, title, and interest in the Confidential </w:t>
      </w:r>
    </w:p>
    <w:p>
      <w:pPr>
        <w:autoSpaceDE w:val="0"/>
        <w:autoSpaceDN w:val="0"/>
        <w:adjustRightInd w:val="0"/>
        <w:spacing w:before="7" w:line="273" w:lineRule="exact"/>
        <w:ind w:left="30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each Party discloses to the other Party.  The disclosure by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to the other Parties of Confidential Information shall not be deemed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by any Party or any other person or entity of the right to protect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82" w:line="280" w:lineRule="exact"/>
        <w:ind w:left="216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22.1.6   No Warranties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By providing Confidential Information, no Party makes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 or representations as to its accuracy or completeness.  In addition,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supplying Confidential Information, no Party obligates itself to provide any </w:t>
      </w:r>
    </w:p>
    <w:p>
      <w:pPr>
        <w:autoSpaceDE w:val="0"/>
        <w:autoSpaceDN w:val="0"/>
        <w:adjustRightInd w:val="0"/>
        <w:spacing w:before="4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 information or Confidential Information to the other Parties nor to </w:t>
      </w:r>
    </w:p>
    <w:p>
      <w:pPr>
        <w:autoSpaceDE w:val="0"/>
        <w:autoSpaceDN w:val="0"/>
        <w:adjustRightInd w:val="0"/>
        <w:spacing w:before="1" w:line="280" w:lineRule="exact"/>
        <w:ind w:left="306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use at least the same standard of care to </w:t>
      </w:r>
    </w:p>
    <w:p>
      <w:pPr>
        <w:autoSpaceDE w:val="0"/>
        <w:autoSpaceDN w:val="0"/>
        <w:adjustRightInd w:val="0"/>
        <w:spacing w:before="4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Confidential Information it receives as it uses to protect its own </w:t>
      </w:r>
    </w:p>
    <w:p>
      <w:pPr>
        <w:autoSpaceDE w:val="0"/>
        <w:autoSpaceDN w:val="0"/>
        <w:adjustRightInd w:val="0"/>
        <w:spacing w:before="4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unauthorized disclosure, publication or </w:t>
      </w:r>
    </w:p>
    <w:p>
      <w:pPr>
        <w:autoSpaceDE w:val="0"/>
        <w:autoSpaceDN w:val="0"/>
        <w:adjustRightInd w:val="0"/>
        <w:spacing w:before="5" w:line="275" w:lineRule="exact"/>
        <w:ind w:left="306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dissemination.  Each Party may use Confidential Information solely to fulfill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including the NYISO  OATT and NYISO Services Tariff.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shall, in all cases, treat the information it receives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 court or a Government Authority or entity with the </w:t>
      </w:r>
    </w:p>
    <w:p>
      <w:pPr>
        <w:autoSpaceDE w:val="0"/>
        <w:autoSpaceDN w:val="0"/>
        <w:adjustRightInd w:val="0"/>
        <w:spacing w:before="4" w:line="276" w:lineRule="exact"/>
        <w:ind w:left="306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power, and apparent authority to do so requests or requires any Party,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subpoena, oral deposition, interrogatories, requests for production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request(s) or requirement(s) so that the other Parties may seek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protective order or waive compliance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Notwithstanding the absence of a protective order or waiver,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obtain reliable assurance that confidential treatment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accorded any Confidential Information so furnished.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Upon termination of this Agreement for any </w:t>
      </w:r>
    </w:p>
    <w:p>
      <w:pPr>
        <w:autoSpaceDE w:val="0"/>
        <w:autoSpaceDN w:val="0"/>
        <w:adjustRightInd w:val="0"/>
        <w:spacing w:before="4" w:line="276" w:lineRule="exact"/>
        <w:ind w:left="30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reason, each Party shall, within ten (10) Calendar Days of receipt of a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from the other Parties, use Reasonable Efforts to destroy, erase,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all written or electronic Confidential Information received from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pursuant to this Agreement.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90" w:line="275" w:lineRule="exact"/>
        <w:ind w:left="216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22.1.10  Remedies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agree that monetary damages would be inadequate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compensate a Party for another Party’s Breach of its obligations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22.  Each Party accordingly agrees that the other Parties shall be entitled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equitable relief, by way of injunction or otherwise, if the first Party Breaches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threatens to Breach its obligations under this Article 22, which equitable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not plead in defense that there would be an adequate remedy at law.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remedy shall not be deemed an exclusive remedy for the Breach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22, but shall be in addition to all other remedies available at law or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equity.  The Parties further acknowledge and agree that the covenants contained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3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306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 are necessary for the protection of legitimate business interests and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consequential or punitive damages of any nature or kind resulting from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arising in connection with this 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anything in this </w:t>
      </w:r>
    </w:p>
    <w:p>
      <w:pPr>
        <w:autoSpaceDE w:val="0"/>
        <w:autoSpaceDN w:val="0"/>
        <w:adjustRightInd w:val="0"/>
        <w:spacing w:before="5" w:line="275" w:lineRule="exact"/>
        <w:ind w:left="30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 to the contrary, and pursuant to 18 C.F.R. section 1b.20, if FERC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staff, during the course of an investigation or otherwise, requests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information to FERC or its staff, within the time provided for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information.  In providing the information to FERC or its staff,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must, consistent with 18 C.F.R. section 388.112, request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notifying the other Parties to this Agreement prior to the release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the Commission or its staff.  The Party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the Agreement when it is notified by FERC or its staff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to release Confidential Information has been received by FERC, at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applicable state rules and regulations.  A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any losses, consequential or otherwise, resulting from that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divulging Confidential Information pursuant to a FERC or state regulatory body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</w:t>
      </w:r>
    </w:p>
    <w:p>
      <w:pPr>
        <w:autoSpaceDE w:val="0"/>
        <w:autoSpaceDN w:val="0"/>
        <w:adjustRightInd w:val="0"/>
        <w:spacing w:before="5" w:line="275" w:lineRule="exact"/>
        <w:ind w:left="300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person not employed or retained by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possessing the Confidential Information, except to the extent disclosure is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law; (ii) reasonably deemed by the disclosing Party to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disclosed in connection with a dispute between or among the Parties,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 of litigation or dispute; (iii) otherwise permitted by consent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such consent not to be unreasonably withheld; or (iv) necessary to fulfill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Agreement, the NYISO OATT or the NYISO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Tariff.  Prior to any disclosures of a Party’s Confidential Information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subparagraph, or if any third party or Governmental Authority makes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or demand for any of the information described in this subparagraph,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agrees to promptly notify the other Party in writing and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assert confidentiality and cooperate with the other Party in seeking to protect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Confidential Information from public disclosure by confidentiality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36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23. ENVIRONMENTAL RELEASES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and Connecting Transmission Owners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the </w:t>
      </w:r>
    </w:p>
    <w:p>
      <w:pPr>
        <w:autoSpaceDE w:val="0"/>
        <w:autoSpaceDN w:val="0"/>
        <w:adjustRightInd w:val="0"/>
        <w:spacing w:before="5" w:line="275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shall each notify the other Parties, first orally and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writing, of the release of any Hazardous Substances, any asbestos or lead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activities, or any type of remediation activities related to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Facilities, each of which may reasonably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Parties. 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such Party becomes aware of the occurrence; and (ii) promptly furnish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copies of any publicly available reports filed with any Governmental Authorities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0" w:line="276" w:lineRule="exact"/>
        <w:ind w:left="3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3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24. INFORMATION REQUIREMENT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National Grid and Developer shall each submit specific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</w:t>
      </w:r>
    </w:p>
    <w:p>
      <w:pPr>
        <w:autoSpaceDE w:val="0"/>
        <w:autoSpaceDN w:val="0"/>
        <w:adjustRightInd w:val="0"/>
        <w:spacing w:before="0" w:line="280" w:lineRule="exact"/>
        <w:ind w:left="216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other, and to NYISO, as described below and in accordance with Applicable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initial </w:t>
      </w:r>
    </w:p>
    <w:p>
      <w:pPr>
        <w:autoSpaceDE w:val="0"/>
        <w:autoSpaceDN w:val="0"/>
        <w:adjustRightInd w:val="0"/>
        <w:spacing w:before="5" w:line="275" w:lineRule="exact"/>
        <w:ind w:left="216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submission by National Grid shall occur no later than one hundred eighty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(180) Calendar Days prior to Trial Operation and shall include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information necessary to allow the Developer to select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National Grid.  On a monthly basis National Grid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Developer and NYISO a status report on the construction and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following information:  (1) progress to date; (2)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activities since the last report; (3) a description of the action items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next period; and (4) the delivery status of equipment ordered.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updated information submission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Developer, including manufacturer information, shall occur no later than one </w:t>
      </w:r>
    </w:p>
    <w:p>
      <w:pPr>
        <w:autoSpaceDE w:val="0"/>
        <w:autoSpaceDN w:val="0"/>
        <w:adjustRightInd w:val="0"/>
        <w:spacing w:before="9" w:line="275" w:lineRule="exact"/>
        <w:ind w:left="216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eighty (180) Calendar Days prior to the Trial Operation.  Developer shall submit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completed copy of the Large Generating Facility data requirements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to the Large Facility Interconnection Procedures.  It shall also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information provided to National Grid for the Interconnection Feasibility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and Interconnection Facilities Study.  Information in this submission shall be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most current Large Generating Facility design or expected performance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 to develop and supply a standard model and associated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 w:right="13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pursuant to an Interconnection Study Agreement among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does not require the submission of a new Interconnection Request,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conduct appropriate studies to determine the impact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based on the actual data submitted pursuant to this Article 24.3.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studies will provide an estimate of any additional modifications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Connecting Transmission Owner’s Attachment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until such studies are completed.  The Developer shall be responsible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modifications required by the actual data, including the cost of any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Commercial Operation Date, the Developer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National Grid shall supplement their information submissions described above in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 with any and all “as-built” Large Generating Facility information or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tested” performance information that differs from the initial submissions or, alternatively,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confirmation that no such differences exist.  The Developer shall conduct tests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as required by Good Utility Practice such as an open circuit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“step voltage” test on the Large Generating Facility to verify proper operation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automatic voltage regulator.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21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(3) a five percent change in Large Generating Facility terminal voltage initiated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in the voltage regulators reference voltage.  Developer shall provide validated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showing the responses of Large Generating Facility terminal and 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voltages.  In the event that direct recordings of these voltages is impractical, recordings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voltages or currents that mirror the response of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 are acceptable if information necessary to translate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quantities to actual Large Generating Facility terminal or field voltages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Large Generating Facility testing shall be conducted and results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NYISO for each individual generating unit in a station.  Subsequent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Operation Date, the Developer shall provide National Grid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changes due to equipment replacement, repair, or adjustment. 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shall provide the Developer and NYISO any information changes due to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replacement, repair or adjustment in the directly connected substation or any adjacent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Owners’ substation that may affect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equipment ratings, protection or operating requirements. 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provide such information no later than thirty (30) Calendar Days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7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7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25. INFORMATION ACCESS AND AUDIT RIGHTS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(“Disclosing Party”) shall make available to another </w:t>
      </w:r>
    </w:p>
    <w:p>
      <w:pPr>
        <w:autoSpaceDE w:val="0"/>
        <w:autoSpaceDN w:val="0"/>
        <w:adjustRightInd w:val="0"/>
        <w:spacing w:before="4" w:line="276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(“Requesting Party”) information that is in the possession of the Disclosing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 necessary in order for the Requesting Party to: (i) verify the costs incurred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for which the Requesting Party is responsible under this Agreement;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carry out its obligations and responsibilities under this Agreement.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use such information for purposes other than those set forth in this Article 25.1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to enforce their rights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“Notifying Party”) shall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Parties when the Notifying Party becomes aware of its inability to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provisions of this Agreement for a reason other than a Force Majeure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event.  The Parties agree to cooperate with each other and provide necessary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such inability to comply, including the date, duration, reason for the inability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comply, and corrective actions taken or planned to be taken with respect to such inability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cause 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Subject to the requirements of confidentiality under Article 22 of this </w:t>
      </w:r>
    </w:p>
    <w:p>
      <w:pPr>
        <w:autoSpaceDE w:val="0"/>
        <w:autoSpaceDN w:val="0"/>
        <w:adjustRightInd w:val="0"/>
        <w:spacing w:before="6" w:line="274" w:lineRule="exact"/>
        <w:ind w:left="216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each Party shall have the right, during normal business hours, and upon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notice to another Party, to audit at its own expense the other Party’s accounts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records pertaining to the other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Agreement.  Such audit rights shall include audits of the other Party’s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calculation of invoiced amounts, and each Party’s actions in an Emergency State.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relate to the Party’s performance and satisfaction of obligations under this </w:t>
      </w:r>
    </w:p>
    <w:p>
      <w:pPr>
        <w:autoSpaceDE w:val="0"/>
        <w:autoSpaceDN w:val="0"/>
        <w:adjustRightInd w:val="0"/>
        <w:spacing w:before="2" w:line="280" w:lineRule="exact"/>
        <w:ind w:left="216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Each Party shall keep such accounts and records for a period equivalent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 Audit Rights Period for Construction-Related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</w:t>
      </w:r>
    </w:p>
    <w:p>
      <w:pPr>
        <w:autoSpaceDE w:val="0"/>
        <w:autoSpaceDN w:val="0"/>
        <w:adjustRightInd w:val="0"/>
        <w:spacing w:before="9" w:line="270" w:lineRule="exact"/>
        <w:ind w:left="288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shall be subject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for a period of twenty-four months following National Grid’s issuance of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invoice in accordance with Article 12.2 of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80" w:lineRule="exact"/>
        <w:ind w:left="2160" w:right="16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25.4.2 Audit Rights Period for All Other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Accounts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other than those described in Article 25.4.1 of this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288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subject to audit as follows: (i) for an audit relating to cost obligations,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audit rights period shall be twenty-four months after the auditing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receipt of an invoice giving rise to such cost obligations; and (ii) for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relating to all other obligations, the applicable audit rights period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 audit by a Party determines that an overpayment or an </w:t>
      </w:r>
    </w:p>
    <w:p>
      <w:pPr>
        <w:autoSpaceDE w:val="0"/>
        <w:autoSpaceDN w:val="0"/>
        <w:adjustRightInd w:val="0"/>
        <w:spacing w:before="1" w:line="280" w:lineRule="exact"/>
        <w:ind w:left="216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underpayment has occurred, a notice of such overpayment or underpayment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41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41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SUBCONTRACTORS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Nothing in this Agreement shall prevent a Party from utilizing the services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subcontractor as it deems appropriate to perform its obligations under this </w:t>
      </w:r>
    </w:p>
    <w:p>
      <w:pPr>
        <w:autoSpaceDE w:val="0"/>
        <w:autoSpaceDN w:val="0"/>
        <w:adjustRightInd w:val="0"/>
        <w:spacing w:before="7" w:line="273" w:lineRule="exact"/>
        <w:ind w:left="216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provided, however, that each Party shall require its subcontractors to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terms and conditions of this Agreement in providing such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remain primarily liable to the other Parties for the performance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creation of any subcontract relationship shall not </w:t>
      </w:r>
    </w:p>
    <w:p>
      <w:pPr>
        <w:autoSpaceDE w:val="0"/>
        <w:autoSpaceDN w:val="0"/>
        <w:adjustRightInd w:val="0"/>
        <w:spacing w:before="6" w:line="274" w:lineRule="exact"/>
        <w:ind w:left="216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the hiring Party of any of its obligations under this Agreement.  The hiring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Owners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obligations under this Article 26 will not be limited in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way by any limitation of subcontractor’s insurance. </w:t>
      </w:r>
    </w:p>
    <w:p>
      <w:pPr>
        <w:autoSpaceDE w:val="0"/>
        <w:autoSpaceDN w:val="0"/>
        <w:adjustRightInd w:val="0"/>
        <w:spacing w:before="0" w:line="276" w:lineRule="exact"/>
        <w:ind w:left="47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4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DISPUTES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any Party has a dispute, or asserts a claim, that arises out of 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its performance (a “Dispute”), such Party shall </w:t>
      </w:r>
    </w:p>
    <w:p>
      <w:pPr>
        <w:autoSpaceDE w:val="0"/>
        <w:autoSpaceDN w:val="0"/>
        <w:adjustRightInd w:val="0"/>
        <w:spacing w:before="4" w:line="276" w:lineRule="exact"/>
        <w:ind w:left="216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other Parties with written notice of the Dispute (“Notice of Dispute”).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shall be referred to a designated senior representative of each Party for resolution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 informal basis as promptly as practicable after receipt of the Notice of Dispute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Parties.  In the event the designated representatives are unable to resolve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through unassisted or assisted negotiations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Parties’ receipt of the Notice of Dispute, such Dispute may, upon mutual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of the Parties, be submitted to arbitration and resolved in accordance with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procedures set forth below.  In the event the Parties do not agree to submit </w:t>
      </w:r>
    </w:p>
    <w:p>
      <w:pPr>
        <w:autoSpaceDE w:val="0"/>
        <w:autoSpaceDN w:val="0"/>
        <w:adjustRightInd w:val="0"/>
        <w:spacing w:before="1" w:line="280" w:lineRule="exact"/>
        <w:ind w:left="216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Dispute to arbitration, each Party may exercise whatever rights and remedies it may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arbitration initiated under this Agreement shall </w:t>
      </w:r>
    </w:p>
    <w:p>
      <w:pPr>
        <w:autoSpaceDE w:val="0"/>
        <w:autoSpaceDN w:val="0"/>
        <w:adjustRightInd w:val="0"/>
        <w:spacing w:before="0" w:line="276" w:lineRule="exact"/>
        <w:ind w:left="216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conducted before a single neutral arbitrator appointed by the Parties.  If the Parties fail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agree upon a single arbitrator within ten (10) Calendar Days of the submission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to arbitration, NYISO and Developer shall each choose one arbitrator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shall choose a third arbitrator mutually agreeable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of them.  In each case, the arbitrator(s) shall be knowledgeable in electric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matters, including electric transmission and bulk power issues, and shall not have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or past substantial business or financial relationships with any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(except prior arbitration).  The arbitrator(s) shall provide each of the Parties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Association (“Arbitration Rules”) and any applicable FERC regulations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terms of this Article 27, the terms of this Article 27 shall prevail.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agreed by the Parties, the arbitrator(s) shall </w:t>
      </w:r>
    </w:p>
    <w:p>
      <w:pPr>
        <w:autoSpaceDE w:val="0"/>
        <w:autoSpaceDN w:val="0"/>
        <w:adjustRightInd w:val="0"/>
        <w:spacing w:before="6" w:line="274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render a decision within ninety (90) Calendar Days of appointment and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writing of such decision and the reasons therefor.  The arbitrator(s)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only to interpret and apply the provisions of this Agreement and shall have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to modify or change any provision of this Agreement in any manner.  The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arbitrator(s) shall be final and binding upon the Parties, and judgment on the award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entered in any court having jurisdiction.  The decision of the arbitrator(s)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appealed solely on the grounds that the conduct of the arbitrator(s), or the decision itself,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violated the standards set forth in the Federal Arbitration Act or the Administrative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Resolution Act.  The final decision of the arbitrator must also be filed with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it affects jurisdictional rates, terms and conditions of service, Attachment Facilities,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be responsible for its own costs incurred during the arbitration </w:t>
      </w:r>
    </w:p>
    <w:p>
      <w:pPr>
        <w:autoSpaceDE w:val="0"/>
        <w:autoSpaceDN w:val="0"/>
        <w:adjustRightInd w:val="0"/>
        <w:spacing w:before="5" w:line="275" w:lineRule="exact"/>
        <w:ind w:left="216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process.  If the Parties agree on a single arbitrator, NYISO and Developer shall each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one-third of the cost of the arbitrator and the Connecting Transmission Owners shall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remaining one-third of the cost of the arbitrator.  If the Parties cannot agree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arbitrator, NYISO and Developer shall each pay the costs of the arbitrator chosen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that Party, and the Connecting Transmission Owners shall pay the cost of the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mutually chosen by both of them.  Any responsibility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for arbitrator costs under this Section 27.4 shall be allocated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follows:  National Grid shall be responsible for 87.13%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Owners’ arbitrator costs and NYSEG shall be responsible for 12.87% of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Owners’ arbitrator costs.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the provisions of this Article 27, any Party may </w:t>
      </w:r>
    </w:p>
    <w:p>
      <w:pPr>
        <w:autoSpaceDE w:val="0"/>
        <w:autoSpaceDN w:val="0"/>
        <w:adjustRightInd w:val="0"/>
        <w:spacing w:before="1" w:line="280" w:lineRule="exact"/>
        <w:ind w:left="216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in accordance with its provisions or pursuant to an action at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equity.  The issue of whether such a termination is proper shall not be considered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 hereunder. </w:t>
      </w:r>
    </w:p>
    <w:p>
      <w:pPr>
        <w:autoSpaceDE w:val="0"/>
        <w:autoSpaceDN w:val="0"/>
        <w:adjustRightInd w:val="0"/>
        <w:spacing w:before="0" w:line="276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2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28. REPRESENTATIONS, WARRANTIES AND COVENANTS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28.1.1 Good Standing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Such Party is duly organized, validly existing and in good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standing under the laws of the state in which it is organized, formed, or </w:t>
      </w:r>
    </w:p>
    <w:p>
      <w:pPr>
        <w:autoSpaceDE w:val="0"/>
        <w:autoSpaceDN w:val="0"/>
        <w:adjustRightInd w:val="0"/>
        <w:spacing w:before="6" w:line="274" w:lineRule="exact"/>
        <w:ind w:left="288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incorporated, as applicable; that it is qualified to do business in the state or states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the Large Generating Facility,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properties, to carry on its business as now being conducted and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carry out the transactions contemplated hereby and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carry out all covenants and obligations on its part to be performed under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28.1.2   Authority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Such Party has the right, power and authority to enter into this </w:t>
      </w:r>
    </w:p>
    <w:p>
      <w:pPr>
        <w:autoSpaceDE w:val="0"/>
        <w:autoSpaceDN w:val="0"/>
        <w:adjustRightInd w:val="0"/>
        <w:spacing w:before="4" w:line="276" w:lineRule="exact"/>
        <w:ind w:left="300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to become a Party hereto and to perform its obligations hereunder.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a legal, valid and binding obligation of such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enforceable against such Party in accordance with its terms, except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equitable principles (regardless of whether enforceability is sought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law).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70" w:line="275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28.1.3   No Conflict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execution, delivery and performance of this Agreement does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violate or conflict with the organizational or formation documents, or bylaws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operating agreement, of such Party, or any judgment, license, permit, order,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agreement or instrument applicable to or binding upon such Party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89" w:line="276" w:lineRule="exact"/>
        <w:ind w:left="216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28.1.4   Consent and Approval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Such Party has sought or obtained, or, in accordance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will seek or obtain, each consent, approval, authorization,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order, or acceptance by any Governmental Authority in connection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execution, delivery and performance of this Agreement, and it will provide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notice of any actions under this Agreement that are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42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2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This Agreement and the rights and obligations hereof, shall be binding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and shall inure to the benefit of the successors and permitted assigns of the Parties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there is a discrepancy or conflict between or among the terms and </w:t>
      </w:r>
    </w:p>
    <w:p>
      <w:pPr>
        <w:autoSpaceDE w:val="0"/>
        <w:autoSpaceDN w:val="0"/>
        <w:adjustRightInd w:val="0"/>
        <w:spacing w:before="1" w:line="280" w:lineRule="exact"/>
        <w:ind w:left="2160" w:right="14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cover agreement and the Appendices hereto, the terms and conditions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cover agreement shall be given precedence over the Appendices, except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expressly agreed to in writing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Agreement, unless a clear contrary intention appears, </w:t>
      </w:r>
    </w:p>
    <w:p>
      <w:pPr>
        <w:autoSpaceDE w:val="0"/>
        <w:autoSpaceDN w:val="0"/>
        <w:adjustRightInd w:val="0"/>
        <w:spacing w:before="0" w:line="276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 and vice versa; (2) reference to any person includes such person’s successors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assigns but, in the case of a Party, only if such successors and assigns are permitted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reference to a person in a particular capacity excludes such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capacity or individually; (3) reference to any agreement (including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Agreement), document, instrument or tariff means such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or tariff as amended or modified and in effect from time to time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including, if applicable, rules and regulations promulgated thereunder; (5)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stated otherwise, reference to any Article, Section or Appendix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of this Agreement or such Appendix to this Agreement, or such Section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 Interconnection Procedures or such Appendix to the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Procedures, as the case may be; (6) “hereunder”, “hereof’,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and not to any particular Article or other provision hereof or thereof; (7)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“including” (and with correlative meaning “include”) means including without limiting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but 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perform its obligations under this Agreement in </w:t>
      </w:r>
    </w:p>
    <w:p>
      <w:pPr>
        <w:autoSpaceDE w:val="0"/>
        <w:autoSpaceDN w:val="0"/>
        <w:adjustRightInd w:val="0"/>
        <w:spacing w:before="4" w:line="276" w:lineRule="exact"/>
        <w:ind w:left="216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Laws and Regulations, Applicable Reliability Standards,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Good Utility Practice.  To the extent a Party is required or prevented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limited in taking any action by such regulations and standards, such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to be in Breach of this Agreement for its compliance therewith.  When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such a situation, it shall notify the other Parties promptly 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can discuss the amendment to this Agreement that is appropriate under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stated herein, the obligations of </w:t>
      </w:r>
    </w:p>
    <w:p>
      <w:pPr>
        <w:autoSpaceDE w:val="0"/>
        <w:autoSpaceDN w:val="0"/>
        <w:adjustRightInd w:val="0"/>
        <w:spacing w:before="1" w:line="280" w:lineRule="exact"/>
        <w:ind w:left="216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 and the Connecting Transmission Owners (collectively) are several,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are neither joint nor joint and several.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Agreement, including all Appendices and Schedules attached </w:t>
      </w:r>
    </w:p>
    <w:p>
      <w:pPr>
        <w:autoSpaceDE w:val="0"/>
        <w:autoSpaceDN w:val="0"/>
        <w:adjustRightInd w:val="0"/>
        <w:spacing w:before="0" w:line="276" w:lineRule="exact"/>
        <w:ind w:left="2160" w:right="14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constitutes the entire agreement between the Parties with reference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hereof, and supersedes all prior and contemporaneous understandings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oral or written, between the Parties with respect to the subject matter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There are no other agreements, representations, warranties, or covenants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constitute any part of the consideration for, or any condition to, either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is not intended to and does not create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rights, remedies, or benefits of any character whatsoever in favor of any persons, </w:t>
      </w:r>
    </w:p>
    <w:p>
      <w:pPr>
        <w:autoSpaceDE w:val="0"/>
        <w:autoSpaceDN w:val="0"/>
        <w:adjustRightInd w:val="0"/>
        <w:spacing w:before="9" w:line="270" w:lineRule="exact"/>
        <w:ind w:left="2160" w:right="1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corporations, associations, or entities other than the Parties, and the obligations herein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assumed are solely for the use and benefit of the Parties, their successors in interest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their assigns.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2160" w:right="13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of its rights with respect to this Agreement shall not be deemed a continuing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or a waiver with respect to any other failure to comply with any other obligation,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duty of this Agreement.  Termination or Default of this Agreement for any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 shall not constitute a waiver of the Developer’s legal rights to obtain </w:t>
      </w:r>
    </w:p>
    <w:p>
      <w:pPr>
        <w:autoSpaceDE w:val="0"/>
        <w:autoSpaceDN w:val="0"/>
        <w:adjustRightInd w:val="0"/>
        <w:spacing w:before="7" w:line="273" w:lineRule="exact"/>
        <w:ind w:left="216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NYISO and Connecting Transmission Owners in accordance with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OATT.  Any waiver of this Agreement shall, if requested, be provided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descriptive headings of the various Articles of this Agreement have been </w:t>
      </w:r>
    </w:p>
    <w:p>
      <w:pPr>
        <w:autoSpaceDE w:val="0"/>
        <w:autoSpaceDN w:val="0"/>
        <w:adjustRightInd w:val="0"/>
        <w:spacing w:before="18" w:line="260" w:lineRule="exact"/>
        <w:ind w:left="216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inserted for convenience of reference only and are of no significance in the interpretation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construction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4" w:line="280" w:lineRule="exact"/>
        <w:ind w:left="1440" w:right="137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29.10  Multiple Counterparts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two or more counterparts,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of which is deemed an original but all constitute one and the same instrument.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0" w:line="280" w:lineRule="exact"/>
        <w:ind w:left="1440" w:right="129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29.11  Amendment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may by mutual agreement amend this Agreement, by a written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duly executed by all four of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29.12  Modification by the Parties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may by mutual agreement amend the </w:t>
      </w:r>
    </w:p>
    <w:p>
      <w:pPr>
        <w:autoSpaceDE w:val="0"/>
        <w:autoSpaceDN w:val="0"/>
        <w:adjustRightInd w:val="0"/>
        <w:spacing w:before="1" w:line="280" w:lineRule="exact"/>
        <w:ind w:left="2160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Appendices to this Agreement, by a written instrument duly executed by all four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Parties.  Such an amendment shall become effective and a part of this Agreement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29.13  Reservation of Rights.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and each of the Connecting Transmission Owners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right to make unilateral filings with FERC to modify this Agreement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any rates, terms and conditions, charges, classifications of service, rule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under section 205 or any other applicable provision of the Federal Power Act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thereunder, and Developer shall have the right to make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unilateral filing with FERC to modify this Agreement pursuant to section 206 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applicable provision of the Federal Power Act and FERC’s rules and regulations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or of FERC under sections 205 or 206 of the Federal Power Act and FERC’s rules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29.14  No Partnership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shall not be interpreted or construed to create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association, joint venture, agency relationship, or partnership among the Parties or to </w:t>
      </w:r>
    </w:p>
    <w:p>
      <w:pPr>
        <w:autoSpaceDE w:val="0"/>
        <w:autoSpaceDN w:val="0"/>
        <w:adjustRightInd w:val="0"/>
        <w:spacing w:before="5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 any partnership obligation or partnership liability upon any Party.  No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right, power or authority to enter into any agreement or undertaking for, or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of, or to act as or be an agent or representative of, or to otherwise bind,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29.15  Other Transmission Rights.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any other provision of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herein shall be construed as relinquishing or foreclosing any rights, including but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firm transmission rights, capacity rights, or transmission congestion rights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Developer shall be entitled to, now or in the future under any other agreement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 as a result of, or otherwise associated with, the transmission capacity, if any, created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System Upgrade 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68.15pt;height:595.4pt;margin-top:75.5pt;margin-left:1in;mso-position-horizontal-relative:page;mso-position-vertical-relative:page;position:absolute;z-index:-251658240" o:allowincell="f">
            <v:imagedata r:id="rId478" o:title=""/>
          </v:shape>
        </w:pict>
      </w: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468.15pt;height:623.5pt;margin-top:75.5pt;margin-left:1in;mso-position-horizontal-relative:page;mso-position-vertical-relative:page;position:absolute;z-index:-251657216" o:allowincell="f">
            <v:imagedata r:id="rId485" o:title=""/>
          </v:shape>
        </w:pict>
      </w: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6"/>
          <w:headerReference w:type="default" r:id="rId487"/>
          <w:footerReference w:type="even" r:id="rId488"/>
          <w:footerReference w:type="default" r:id="rId489"/>
          <w:headerReference w:type="first" r:id="rId490"/>
          <w:footerReference w:type="first" r:id="rId4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469pt;height:618pt;margin-top:76pt;margin-left:1in;mso-position-horizontal-relative:page;mso-position-vertical-relative:page;position:absolute;z-index:-251653120" o:allowincell="f">
            <v:imagedata r:id="rId492" o:title=""/>
          </v:shape>
        </w:pict>
      </w: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3"/>
          <w:headerReference w:type="default" r:id="rId494"/>
          <w:footerReference w:type="even" r:id="rId495"/>
          <w:footerReference w:type="default" r:id="rId496"/>
          <w:headerReference w:type="first" r:id="rId497"/>
          <w:footerReference w:type="first" r:id="rId4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468.15pt;height:622.8pt;margin-top:75.5pt;margin-left:1in;mso-position-horizontal-relative:page;mso-position-vertical-relative:page;position:absolute;z-index:-251656192" o:allowincell="f">
            <v:imagedata r:id="rId499" o:title=""/>
          </v:shape>
        </w:pict>
      </w: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0"/>
          <w:headerReference w:type="default" r:id="rId501"/>
          <w:footerReference w:type="even" r:id="rId502"/>
          <w:footerReference w:type="default" r:id="rId503"/>
          <w:headerReference w:type="first" r:id="rId504"/>
          <w:footerReference w:type="first" r:id="rId5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0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6"/>
          <w:headerReference w:type="default" r:id="rId507"/>
          <w:footerReference w:type="even" r:id="rId508"/>
          <w:footerReference w:type="default" r:id="rId509"/>
          <w:headerReference w:type="first" r:id="rId510"/>
          <w:footerReference w:type="first" r:id="rId5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0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 w:firstLine="23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76" w:lineRule="exact"/>
        <w:ind w:left="1440" w:firstLine="7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4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Developer Attachment Facilities</w:t>
      </w:r>
    </w:p>
    <w:p>
      <w:pPr>
        <w:autoSpaceDE w:val="0"/>
        <w:autoSpaceDN w:val="0"/>
        <w:adjustRightInd w:val="0"/>
        <w:spacing w:before="269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Nine Mile Point No. 2 345 kV Switchyard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320" w:lineRule="exact"/>
        <w:ind w:left="3240" w:right="17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Single-Phase Generator Step-Up Transformers, Delta/Wye,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408/457 MVA, OA/FOA, 202 kV - 24.3 kV (2MTX - XM1A through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XM1D) (1 unit is a spare);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Three-Phase, Motor Operated, 345 kV Disconnect Switch, </w:t>
      </w:r>
    </w:p>
    <w:p>
      <w:pPr>
        <w:autoSpaceDE w:val="0"/>
        <w:autoSpaceDN w:val="0"/>
        <w:adjustRightInd w:val="0"/>
        <w:spacing w:before="0" w:line="320" w:lineRule="exact"/>
        <w:ind w:left="3600" w:right="1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(2YXC-MDS1), 3000 A Continuous, 1300 kV BIL, 100 kA Momentary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(switch 233-N with ground switch 23G); and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 kV Overhead Conductor, 1192.5 KCM ACSR, 45/7 (2 per </w:t>
      </w:r>
    </w:p>
    <w:p>
      <w:pPr>
        <w:autoSpaceDE w:val="0"/>
        <w:autoSpaceDN w:val="0"/>
        <w:adjustRightInd w:val="0"/>
        <w:spacing w:before="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Ф), 0.5 mile, 2796 A Continuous (Line #23).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Scriba Station </w:t>
      </w:r>
    </w:p>
    <w:p>
      <w:pPr>
        <w:autoSpaceDE w:val="0"/>
        <w:autoSpaceDN w:val="0"/>
        <w:adjustRightInd w:val="0"/>
        <w:spacing w:before="0" w:line="320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320" w:lineRule="exact"/>
        <w:ind w:left="3240" w:right="16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345 kV SF6 Gas Insulated Breakers (R230 and R925), 3000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Continuous, 372 kV Maximum, 1300 kV BIL, 50 kA Momentary;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Three-Phase, Motor Operated, 345 kV Air Break Disconnect </w:t>
      </w:r>
    </w:p>
    <w:p>
      <w:pPr>
        <w:autoSpaceDE w:val="0"/>
        <w:autoSpaceDN w:val="0"/>
        <w:adjustRightInd w:val="0"/>
        <w:spacing w:before="0" w:line="320" w:lineRule="exact"/>
        <w:ind w:left="360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(switches 231 &amp; 232), 3000 A Continuous, 100 kA Momentary,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1300 kV BIL;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Three-Phase, Motor Operated, 345 kV Air Break Disconnect </w:t>
      </w:r>
    </w:p>
    <w:p>
      <w:pPr>
        <w:autoSpaceDE w:val="0"/>
        <w:autoSpaceDN w:val="0"/>
        <w:adjustRightInd w:val="0"/>
        <w:spacing w:before="8" w:line="320" w:lineRule="exact"/>
        <w:ind w:left="3600" w:righ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 (switch 233-S), with Ground Switch (23G), 3000 A Continuous,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kA Momentary (Main Switch), 120 kA Momentary (Ground Switch),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1300 kV BIL;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2"/>
          <w:headerReference w:type="default" r:id="rId513"/>
          <w:footerReference w:type="even" r:id="rId514"/>
          <w:footerReference w:type="default" r:id="rId515"/>
          <w:headerReference w:type="first" r:id="rId516"/>
          <w:footerReference w:type="first" r:id="rId5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Single-Phase, Free Standing Current Transformers for R230, </w:t>
      </w:r>
    </w:p>
    <w:p>
      <w:pPr>
        <w:autoSpaceDE w:val="0"/>
        <w:autoSpaceDN w:val="0"/>
        <w:adjustRightInd w:val="0"/>
        <w:spacing w:before="8" w:line="320" w:lineRule="exact"/>
        <w:ind w:left="3600" w:right="14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2000/2000/5A, 2000 A Continuous, 372 kV Maximum, 1300 kV BIL, 50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 Momentary, Balteau TGX362;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1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Single-Phase, Free Standing Current Transformers for R925, </w:t>
      </w:r>
    </w:p>
    <w:p>
      <w:pPr>
        <w:autoSpaceDE w:val="0"/>
        <w:autoSpaceDN w:val="0"/>
        <w:adjustRightInd w:val="0"/>
        <w:spacing w:before="8" w:line="320" w:lineRule="exact"/>
        <w:ind w:left="3600" w:right="14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2000/2000/5A, 3000 A Continuous, 372 kV Maximum, 1300 kV BIL, 50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 Momentary, Trench SAS 362;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1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345 kV, Single-Phase, Capacitance Coupling Voltage </w:t>
      </w:r>
    </w:p>
    <w:p>
      <w:pPr>
        <w:autoSpaceDE w:val="0"/>
        <w:autoSpaceDN w:val="0"/>
        <w:adjustRightInd w:val="0"/>
        <w:spacing w:before="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Trench Type TEV-345 (collectively J8923);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8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Three-Phase, Motor Operated, 345 kV Air Break Disconnect </w:t>
      </w:r>
    </w:p>
    <w:p>
      <w:pPr>
        <w:autoSpaceDE w:val="0"/>
        <w:autoSpaceDN w:val="0"/>
        <w:adjustRightInd w:val="0"/>
        <w:spacing w:before="8" w:line="320" w:lineRule="exact"/>
        <w:ind w:left="3600" w:right="2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(switches 926, 927, 991), 3000 A Continuous, 100 kA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Momentary, 1300 kV BIL;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1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Three-Phase, 345 kV-120 kV/13.8 kV Auto-Transformers (TB-1 </w:t>
      </w:r>
    </w:p>
    <w:p>
      <w:pPr>
        <w:autoSpaceDE w:val="0"/>
        <w:autoSpaceDN w:val="0"/>
        <w:adjustRightInd w:val="0"/>
        <w:spacing w:before="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&amp; TB-2), 224 MVA, FOA 65°C, 51 MVA Tertiary; 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7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345 kV, Single-Phase Metering Current Transformers, 2000-</w:t>
      </w:r>
    </w:p>
    <w:p>
      <w:pPr>
        <w:autoSpaceDE w:val="0"/>
        <w:autoSpaceDN w:val="0"/>
        <w:adjustRightInd w:val="0"/>
        <w:spacing w:before="42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1000/5 A, GE Type BR at TB1;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9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345 kV, Single-Phase, Metering Current Transformers, 2000-</w:t>
      </w:r>
    </w:p>
    <w:p>
      <w:pPr>
        <w:autoSpaceDE w:val="0"/>
        <w:autoSpaceDN w:val="0"/>
        <w:adjustRightInd w:val="0"/>
        <w:spacing w:before="42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1000/5 A, GE Type BW at TB2;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Three-Phase, Motor Operated, 345 kV Air Break Disconnect</w:t>
      </w:r>
    </w:p>
    <w:p>
      <w:pPr>
        <w:autoSpaceDE w:val="0"/>
        <w:autoSpaceDN w:val="0"/>
        <w:adjustRightInd w:val="0"/>
        <w:spacing w:before="42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 (switches 18 &amp; 28), 3000 A Continuous, 100 kA Momentary,</w:t>
      </w:r>
    </w:p>
    <w:p>
      <w:pPr>
        <w:autoSpaceDE w:val="0"/>
        <w:autoSpaceDN w:val="0"/>
        <w:adjustRightInd w:val="0"/>
        <w:spacing w:before="41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1300 kV BIL;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9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23 kV Resistored Power Fuses (J5058 &amp; J5128), 50E Amp Slow</w:t>
      </w:r>
    </w:p>
    <w:p>
      <w:pPr>
        <w:autoSpaceDE w:val="0"/>
        <w:autoSpaceDN w:val="0"/>
        <w:adjustRightInd w:val="0"/>
        <w:spacing w:before="42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Speed;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6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115 kV, SF6 Gas Insulated Breakers (R115 &amp; R225), 2000 A </w:t>
      </w:r>
    </w:p>
    <w:p>
      <w:pPr>
        <w:autoSpaceDE w:val="0"/>
        <w:autoSpaceDN w:val="0"/>
        <w:adjustRightInd w:val="0"/>
        <w:spacing w:before="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Continuous, 121 kV Maximum, 550 kV BIL, 48 kA Momentary;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8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Four (4) Three-Phase, Manually Operated, 115 kV Air Break Disconnect </w:t>
      </w:r>
    </w:p>
    <w:p>
      <w:pPr>
        <w:autoSpaceDE w:val="0"/>
        <w:autoSpaceDN w:val="0"/>
        <w:adjustRightInd w:val="0"/>
        <w:spacing w:before="8" w:line="320" w:lineRule="exact"/>
        <w:ind w:left="3600" w:right="1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 at Scriba (switches 118, 128, 218, 228), 2000 A Continuous, 100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 Momentary, 550 kV BIL; 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 kV, Overhead Conductor 795 KCM ACSR, 36/1, 0.5 mile</w:t>
      </w:r>
    </w:p>
    <w:p>
      <w:pPr>
        <w:autoSpaceDE w:val="0"/>
        <w:autoSpaceDN w:val="0"/>
        <w:adjustRightInd w:val="0"/>
        <w:spacing w:before="42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(Line #5);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8"/>
          <w:headerReference w:type="default" r:id="rId519"/>
          <w:footerReference w:type="even" r:id="rId520"/>
          <w:footerReference w:type="default" r:id="rId521"/>
          <w:headerReference w:type="first" r:id="rId522"/>
          <w:footerReference w:type="first" r:id="rId5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320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8" w:line="320" w:lineRule="exact"/>
        <w:ind w:left="3240" w:right="16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 kV, Overhead Conductor 795 KCM ACSR, 36/1, 0.9 mile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(Line #6); </w:t>
      </w:r>
    </w:p>
    <w:p>
      <w:pPr>
        <w:tabs>
          <w:tab w:val="left" w:pos="3600"/>
        </w:tabs>
        <w:autoSpaceDE w:val="0"/>
        <w:autoSpaceDN w:val="0"/>
        <w:adjustRightInd w:val="0"/>
        <w:spacing w:before="320" w:line="320" w:lineRule="exact"/>
        <w:ind w:left="3240" w:right="1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115 kV, SF6 Gas Insulated Breakers (R50 &amp; R60), 2000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Continuous, 121 kV Maximum, 550 kV BIL, 48 kA Momentary; </w:t>
      </w:r>
    </w:p>
    <w:p>
      <w:pPr>
        <w:autoSpaceDE w:val="0"/>
        <w:autoSpaceDN w:val="0"/>
        <w:adjustRightInd w:val="0"/>
        <w:spacing w:before="0" w:line="320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320" w:lineRule="exact"/>
        <w:ind w:left="32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Three-Phase, Manually Operated, 115 kV Air Break Disconnect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(switches 21, 27, 29, 51, 53, 61, 63), 2000 A Continuous, 550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BIL, 100 kA Momentary;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Single-Phase, 115 kV Bus “C” and Bus “D” Potential </w:t>
      </w:r>
    </w:p>
    <w:p>
      <w:pPr>
        <w:autoSpaceDE w:val="0"/>
        <w:autoSpaceDN w:val="0"/>
        <w:adjustRightInd w:val="0"/>
        <w:spacing w:before="8" w:line="320" w:lineRule="exact"/>
        <w:ind w:left="3600" w:right="16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(J9993 &amp; J9994), Westinghouse Type APT 550, 115 kV;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550 kV BIL, Ratio 600/1000:1; 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1" w:line="276" w:lineRule="exact"/>
        <w:ind w:left="32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115 kV Bus “C” and 115 kV Bus “D”; and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32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Six (6) 115 kV Bus “C” and 115 kV Bus “D” Surge Arresters.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32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Nine Mile Point No. 2 115 kV Switchyard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10039"/>
        </w:tabs>
        <w:autoSpaceDE w:val="0"/>
        <w:autoSpaceDN w:val="0"/>
        <w:adjustRightInd w:val="0"/>
        <w:spacing w:before="97" w:line="276" w:lineRule="exact"/>
        <w:ind w:left="32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Three-Phase, Reserve Station Service Transformers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(2RTX-</w:t>
      </w:r>
    </w:p>
    <w:p>
      <w:pPr>
        <w:tabs>
          <w:tab w:val="left" w:pos="5064"/>
          <w:tab w:val="left" w:pos="8608"/>
          <w:tab w:val="left" w:pos="10440"/>
        </w:tabs>
        <w:autoSpaceDE w:val="0"/>
        <w:autoSpaceDN w:val="0"/>
        <w:adjustRightInd w:val="0"/>
        <w:spacing w:before="42" w:line="276" w:lineRule="exact"/>
        <w:ind w:left="324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XSR1A  and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2RTX-XSR1B),  Wye/Delta/Wye,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42/56/70  MVA,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115</w:t>
      </w:r>
    </w:p>
    <w:p>
      <w:pPr>
        <w:autoSpaceDE w:val="0"/>
        <w:autoSpaceDN w:val="0"/>
        <w:adjustRightInd w:val="0"/>
        <w:spacing w:before="41" w:line="276" w:lineRule="exact"/>
        <w:ind w:left="324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kV/13.8 kV/4.16 kV;</w:t>
      </w:r>
    </w:p>
    <w:p>
      <w:pPr>
        <w:autoSpaceDE w:val="0"/>
        <w:autoSpaceDN w:val="0"/>
        <w:adjustRightInd w:val="0"/>
        <w:spacing w:before="0" w:line="320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320" w:lineRule="exact"/>
        <w:ind w:left="32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One (1) Three-Phase, Auxiliary Boiler Service Transformer (2ABS-X1),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Wye/Delta/Wye, 16.6/22.08/27.56 MVA, 115 kV/13.8 kV/4.16 kV; </w:t>
      </w:r>
    </w:p>
    <w:p>
      <w:pPr>
        <w:tabs>
          <w:tab w:val="left" w:pos="3600"/>
        </w:tabs>
        <w:autoSpaceDE w:val="0"/>
        <w:autoSpaceDN w:val="0"/>
        <w:adjustRightInd w:val="0"/>
        <w:spacing w:before="320" w:line="320" w:lineRule="exact"/>
        <w:ind w:left="32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Four (4) Three-Phase, Motor Operated, 115 kV Disconnect Switches (#53,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#63, #8106, and #8107), 1200 A Continuous; </w:t>
      </w:r>
    </w:p>
    <w:p>
      <w:pPr>
        <w:autoSpaceDE w:val="0"/>
        <w:autoSpaceDN w:val="0"/>
        <w:adjustRightInd w:val="0"/>
        <w:spacing w:before="0" w:line="320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320" w:lineRule="exact"/>
        <w:ind w:left="32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Three (3) 115 kV Circuit Switchers (circuit switchers 18, 28, 38) 1200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Continuous, 3000 A Switching; and </w:t>
      </w:r>
    </w:p>
    <w:p>
      <w:pPr>
        <w:tabs>
          <w:tab w:val="left" w:pos="3600"/>
        </w:tabs>
        <w:autoSpaceDE w:val="0"/>
        <w:autoSpaceDN w:val="0"/>
        <w:adjustRightInd w:val="0"/>
        <w:spacing w:before="320" w:line="320" w:lineRule="exact"/>
        <w:ind w:left="32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115 kV Single-Phase, 115 kV  Potential Transformers (2YUB-XP1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XP2), Type EW 119.5 kV LL, 69 kV LN, 199V/115V/69V; 115V.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4"/>
          <w:headerReference w:type="default" r:id="rId525"/>
          <w:footerReference w:type="even" r:id="rId526"/>
          <w:footerReference w:type="default" r:id="rId527"/>
          <w:headerReference w:type="first" r:id="rId528"/>
          <w:footerReference w:type="first" r:id="rId5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Developer’s Attachment Facilities for Expansion Project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Balteau TGX362 Current Transformers at breaker R230 will be </w:t>
      </w:r>
    </w:p>
    <w:p>
      <w:pPr>
        <w:autoSpaceDE w:val="0"/>
        <w:autoSpaceDN w:val="0"/>
        <w:adjustRightInd w:val="0"/>
        <w:spacing w:before="0" w:line="280" w:lineRule="exact"/>
        <w:ind w:left="3600" w:right="1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reclassified, and the secondary wiring unparalleled and interfaced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Grid’s Schneider ION 8600 or ION 8650 revenue meters; and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Trench SAS-362 Current Transformers at breaker R925 secondary </w:t>
      </w:r>
    </w:p>
    <w:p>
      <w:pPr>
        <w:autoSpaceDE w:val="0"/>
        <w:autoSpaceDN w:val="0"/>
        <w:adjustRightInd w:val="0"/>
        <w:spacing w:before="0" w:line="280" w:lineRule="exact"/>
        <w:ind w:left="3600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wiring will be unparalleled and interfaced with National Grid’s Schneider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ION 8600 or ION 8650 revenue meters. </w:t>
      </w:r>
    </w:p>
    <w:p>
      <w:pPr>
        <w:autoSpaceDE w:val="0"/>
        <w:autoSpaceDN w:val="0"/>
        <w:adjustRightInd w:val="0"/>
        <w:spacing w:before="265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engineering and procurement will be completed by National Grid. </w:t>
      </w:r>
    </w:p>
    <w:p>
      <w:pPr>
        <w:autoSpaceDE w:val="0"/>
        <w:autoSpaceDN w:val="0"/>
        <w:adjustRightInd w:val="0"/>
        <w:spacing w:before="7" w:line="273" w:lineRule="exact"/>
        <w:ind w:left="3240" w:right="1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 and commissioning will be completed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with partial oversight and assistance by the Developer.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Orchestration of the construction will be completed as part of the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process. </w:t>
      </w:r>
    </w:p>
    <w:p>
      <w:pPr>
        <w:tabs>
          <w:tab w:val="left" w:pos="3240"/>
        </w:tabs>
        <w:autoSpaceDE w:val="0"/>
        <w:autoSpaceDN w:val="0"/>
        <w:adjustRightInd w:val="0"/>
        <w:spacing w:before="242" w:line="280" w:lineRule="exact"/>
        <w:ind w:left="2880" w:right="236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Developer’s Attachment Facilities Not Required for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Expansion Project </w:t>
      </w:r>
    </w:p>
    <w:p>
      <w:pPr>
        <w:tabs>
          <w:tab w:val="left" w:pos="3600"/>
        </w:tabs>
        <w:autoSpaceDE w:val="0"/>
        <w:autoSpaceDN w:val="0"/>
        <w:adjustRightInd w:val="0"/>
        <w:spacing w:before="280" w:line="280" w:lineRule="exact"/>
        <w:ind w:left="32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three (3) 345 kV, Single-Phase Metering Current Transformers, 2000-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1000/5 A, GE Type BR at TB1 will be reclassified; and </w:t>
      </w:r>
    </w:p>
    <w:p>
      <w:pPr>
        <w:tabs>
          <w:tab w:val="left" w:pos="3600"/>
        </w:tabs>
        <w:autoSpaceDE w:val="0"/>
        <w:autoSpaceDN w:val="0"/>
        <w:adjustRightInd w:val="0"/>
        <w:spacing w:before="280" w:line="280" w:lineRule="exact"/>
        <w:ind w:left="32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three (3) 345 kV, Single-Phase Metering Current Transformers, 2000-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1000/5 A, GE Type BW at TB2 will be reclassified.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engineering and procurement will be completed by National Grid. </w:t>
      </w:r>
    </w:p>
    <w:p>
      <w:pPr>
        <w:autoSpaceDE w:val="0"/>
        <w:autoSpaceDN w:val="0"/>
        <w:adjustRightInd w:val="0"/>
        <w:spacing w:before="7" w:line="273" w:lineRule="exact"/>
        <w:ind w:left="3240" w:right="1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 and commissioning will be completed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with partial oversight and assistance by the Developer.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Orchestration of the construction will be completed as part of the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process.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4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Connecting Transmission Owner’s Attachment Facilities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Four (4) JEM meters;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Four (4) MaxSys meters;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 Metering Current Transformers at each TB5 and TB12; and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RFL Equipment (NYISO owned; National Grid maintained).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exception of the RFL Equipment, National Grid owns the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Connecting Transmission Owner’s Attachment Facilities listed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0"/>
          <w:headerReference w:type="default" r:id="rId531"/>
          <w:footerReference w:type="even" r:id="rId532"/>
          <w:footerReference w:type="default" r:id="rId533"/>
          <w:headerReference w:type="first" r:id="rId534"/>
          <w:footerReference w:type="first" r:id="rId5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360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above.  The JEM meters will be replaced as part of the Expansion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(as defined in Appendix C). </w:t>
      </w:r>
    </w:p>
    <w:p>
      <w:pPr>
        <w:tabs>
          <w:tab w:val="left" w:pos="3240"/>
        </w:tabs>
        <w:autoSpaceDE w:val="0"/>
        <w:autoSpaceDN w:val="0"/>
        <w:adjustRightInd w:val="0"/>
        <w:spacing w:before="251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Connecting Transmission Owner’s Attachment Facilities for</w:t>
      </w:r>
    </w:p>
    <w:p>
      <w:pPr>
        <w:autoSpaceDE w:val="0"/>
        <w:autoSpaceDN w:val="0"/>
        <w:adjustRightInd w:val="0"/>
        <w:spacing w:before="0" w:line="276" w:lineRule="exact"/>
        <w:ind w:left="288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Expansion Project</w:t>
      </w:r>
    </w:p>
    <w:p>
      <w:pPr>
        <w:tabs>
          <w:tab w:val="left" w:pos="3960"/>
        </w:tabs>
        <w:autoSpaceDE w:val="0"/>
        <w:autoSpaceDN w:val="0"/>
        <w:adjustRightInd w:val="0"/>
        <w:spacing w:before="278" w:line="280" w:lineRule="exact"/>
        <w:ind w:left="3600" w:right="20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read capability of the RFL equipment will be increased by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reprogramming at both the station and NYISO ends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; </w:t>
      </w:r>
    </w:p>
    <w:p>
      <w:pPr>
        <w:tabs>
          <w:tab w:val="left" w:pos="3960"/>
        </w:tabs>
        <w:autoSpaceDE w:val="0"/>
        <w:autoSpaceDN w:val="0"/>
        <w:adjustRightInd w:val="0"/>
        <w:spacing w:before="280" w:line="280" w:lineRule="exact"/>
        <w:ind w:left="360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sets of three (3) 345 kV Potential Transformers (1 set on each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345 kV “A” and “B” buses to replace the existing CCVTs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denominated J9991 and J9992); and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Schneider ION 8600 or ION 8650 revenue meters as follows: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meters will be wired to the R230 Current </w:t>
      </w:r>
    </w:p>
    <w:p>
      <w:pPr>
        <w:autoSpaceDE w:val="0"/>
        <w:autoSpaceDN w:val="0"/>
        <w:adjustRightInd w:val="0"/>
        <w:spacing w:before="1" w:line="280" w:lineRule="exact"/>
        <w:ind w:left="468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and interfaced to the new Potential Transformers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“A” bus; and </w:t>
      </w:r>
    </w:p>
    <w:p>
      <w:pPr>
        <w:autoSpaceDE w:val="0"/>
        <w:autoSpaceDN w:val="0"/>
        <w:adjustRightInd w:val="0"/>
        <w:spacing w:before="22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meters  will be wired to the R925 Current </w:t>
      </w:r>
    </w:p>
    <w:p>
      <w:pPr>
        <w:autoSpaceDE w:val="0"/>
        <w:autoSpaceDN w:val="0"/>
        <w:adjustRightInd w:val="0"/>
        <w:spacing w:before="1" w:line="280" w:lineRule="exact"/>
        <w:ind w:left="468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and interfaced to the new Potential Transformers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“B” bus.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engineering and procurement will be completed by National Grid. </w:t>
      </w:r>
    </w:p>
    <w:p>
      <w:pPr>
        <w:autoSpaceDE w:val="0"/>
        <w:autoSpaceDN w:val="0"/>
        <w:adjustRightInd w:val="0"/>
        <w:spacing w:before="4" w:line="276" w:lineRule="exact"/>
        <w:ind w:left="36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 and commissioning will be completed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with partial oversight and assistance by the Developer.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Orchestration of the construction will be completed as part of the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process.  National Grid will own the new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for the Expansion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listed above.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80" w:lineRule="exact"/>
        <w:ind w:left="3240" w:right="14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Connecting Transmission Owner’s Attachment Facilities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Required for Expansion Project </w:t>
      </w: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57" w:line="260" w:lineRule="exact"/>
        <w:ind w:left="36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Addition of Station Service Metering on the line side of switches 21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27 for service provided from Line #2 consisting of: </w:t>
      </w:r>
    </w:p>
    <w:p>
      <w:pPr>
        <w:autoSpaceDE w:val="0"/>
        <w:autoSpaceDN w:val="0"/>
        <w:adjustRightInd w:val="0"/>
        <w:spacing w:before="247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115 kV Ritz CTPT units; and </w:t>
      </w:r>
    </w:p>
    <w:p>
      <w:pPr>
        <w:autoSpaceDE w:val="0"/>
        <w:autoSpaceDN w:val="0"/>
        <w:adjustRightInd w:val="0"/>
        <w:spacing w:before="24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MaxSys meters. </w:t>
      </w: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18" w:line="260" w:lineRule="exact"/>
        <w:ind w:left="3600" w:right="1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to Station Service Metering at TB1 and TB2 consisting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of: </w:t>
      </w:r>
    </w:p>
    <w:p>
      <w:pPr>
        <w:tabs>
          <w:tab w:val="left" w:pos="4680"/>
        </w:tabs>
        <w:autoSpaceDE w:val="0"/>
        <w:autoSpaceDN w:val="0"/>
        <w:adjustRightInd w:val="0"/>
        <w:spacing w:before="244" w:line="280" w:lineRule="exact"/>
        <w:ind w:left="4320" w:right="1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Four (4) Schneider ION 8600 or ION 8650 revenue meters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follows: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6"/>
          <w:headerReference w:type="default" r:id="rId537"/>
          <w:footerReference w:type="even" r:id="rId538"/>
          <w:footerReference w:type="default" r:id="rId539"/>
          <w:headerReference w:type="first" r:id="rId540"/>
          <w:footerReference w:type="first" r:id="rId5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50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400"/>
        </w:tabs>
        <w:autoSpaceDE w:val="0"/>
        <w:autoSpaceDN w:val="0"/>
        <w:adjustRightInd w:val="0"/>
        <w:spacing w:before="221" w:line="280" w:lineRule="exact"/>
        <w:ind w:left="5040" w:right="19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meters will be wired to the TB 1 Current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and interfaced to the new Potential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on “A” bus; and </w:t>
      </w:r>
    </w:p>
    <w:p>
      <w:pPr>
        <w:tabs>
          <w:tab w:val="left" w:pos="5400"/>
        </w:tabs>
        <w:autoSpaceDE w:val="0"/>
        <w:autoSpaceDN w:val="0"/>
        <w:adjustRightInd w:val="0"/>
        <w:spacing w:before="249" w:line="270" w:lineRule="exact"/>
        <w:ind w:left="5040" w:right="19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meters will be wired to the TB 2 Current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and interfaced to the new Potential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on “B” bus. </w:t>
      </w:r>
    </w:p>
    <w:p>
      <w:pPr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engineering and procurement will be completed by National Grid. </w:t>
      </w:r>
    </w:p>
    <w:p>
      <w:pPr>
        <w:autoSpaceDE w:val="0"/>
        <w:autoSpaceDN w:val="0"/>
        <w:adjustRightInd w:val="0"/>
        <w:spacing w:before="4" w:line="276" w:lineRule="exact"/>
        <w:ind w:left="36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 and commissioning will be completed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with partial oversight and assistance by the Developer.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Orchestration of the construction will be completed as part of the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process.   National Grid will own the additional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not required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Expansion Project listed above. </w:t>
      </w:r>
    </w:p>
    <w:p>
      <w:pPr>
        <w:tabs>
          <w:tab w:val="left" w:pos="2879"/>
        </w:tabs>
        <w:autoSpaceDE w:val="0"/>
        <w:autoSpaceDN w:val="0"/>
        <w:adjustRightInd w:val="0"/>
        <w:spacing w:before="244" w:line="276" w:lineRule="exact"/>
        <w:ind w:left="22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Estimates for Attachment Facilities </w:t>
      </w:r>
    </w:p>
    <w:p>
      <w:pPr>
        <w:autoSpaceDE w:val="0"/>
        <w:autoSpaceDN w:val="0"/>
        <w:adjustRightInd w:val="0"/>
        <w:spacing w:before="264" w:line="276" w:lineRule="exact"/>
        <w:ind w:left="288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table provides the cost estimates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as well as for the work described in Sections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1(a)(ii) and (iii) of this Appendix A to be performed by National Grid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Developer’s Attachment Facilities.  These cost estimates are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Report - Part 1 Nine Mile Point 2 Uprate Project, Queue #216,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October 14, 2009.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033"/>
        </w:tabs>
        <w:autoSpaceDE w:val="0"/>
        <w:autoSpaceDN w:val="0"/>
        <w:adjustRightInd w:val="0"/>
        <w:spacing w:before="22" w:line="276" w:lineRule="exact"/>
        <w:ind w:left="1440" w:firstLine="32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2"/>
          <w:headerReference w:type="default" r:id="rId543"/>
          <w:footerReference w:type="even" r:id="rId544"/>
          <w:footerReference w:type="default" r:id="rId545"/>
          <w:headerReference w:type="first" r:id="rId546"/>
          <w:footerReference w:type="first" r:id="rId5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1" w:line="275" w:lineRule="exact"/>
        <w:ind w:left="1440" w:right="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Attachment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Work for Expansion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1440" w:right="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New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Related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Required for Expansion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</w:r>
    </w:p>
    <w:p>
      <w:pPr>
        <w:tabs>
          <w:tab w:val="left" w:pos="4360"/>
        </w:tabs>
        <w:autoSpaceDE w:val="0"/>
        <w:autoSpaceDN w:val="0"/>
        <w:adjustRightInd w:val="0"/>
        <w:spacing w:before="11" w:line="275" w:lineRule="exact"/>
        <w:ind w:left="2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 Current Transformer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$980,000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Reclassifications (Current Transformers at</w:t>
      </w:r>
    </w:p>
    <w:p>
      <w:pPr>
        <w:autoSpaceDE w:val="0"/>
        <w:autoSpaceDN w:val="0"/>
        <w:adjustRightInd w:val="0"/>
        <w:spacing w:before="1" w:line="276" w:lineRule="exact"/>
        <w:ind w:left="20" w:right="3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R230 only), Line 23 Revenue Metering,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RFL Telemetry Equipment</w:t>
      </w:r>
    </w:p>
    <w:p>
      <w:pPr>
        <w:tabs>
          <w:tab w:val="left" w:pos="4360"/>
        </w:tabs>
        <w:autoSpaceDE w:val="0"/>
        <w:autoSpaceDN w:val="0"/>
        <w:adjustRightInd w:val="0"/>
        <w:spacing w:before="10" w:line="276" w:lineRule="exact"/>
        <w:ind w:left="2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 Current Transformer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$826,000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Reclassifications (Current Transformers at</w:t>
      </w:r>
    </w:p>
    <w:p>
      <w:pPr>
        <w:autoSpaceDE w:val="0"/>
        <w:autoSpaceDN w:val="0"/>
        <w:adjustRightInd w:val="0"/>
        <w:spacing w:before="1" w:line="275" w:lineRule="exact"/>
        <w:ind w:left="20" w:right="35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TB1 and TB2), 115 kV Station Service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Metering EPC, and 345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Service Revenue Metering</w:t>
      </w:r>
    </w:p>
    <w:p>
      <w:pPr>
        <w:autoSpaceDE w:val="0"/>
        <w:autoSpaceDN w:val="0"/>
        <w:adjustRightInd w:val="0"/>
        <w:spacing w:before="12" w:line="276" w:lineRule="exact"/>
        <w:ind w:left="4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$1,806,000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8"/>
          <w:headerReference w:type="default" r:id="rId549"/>
          <w:footerReference w:type="even" r:id="rId550"/>
          <w:footerReference w:type="default" r:id="rId551"/>
          <w:headerReference w:type="first" r:id="rId552"/>
          <w:footerReference w:type="first" r:id="rId553"/>
          <w:type w:val="continuous"/>
          <w:pgSz w:w="12240" w:h="15840"/>
          <w:pgMar w:top="0" w:right="0" w:bottom="0" w:left="0" w:header="720" w:footer="720"/>
          <w:cols w:num="2" w:space="720" w:equalWidth="0">
            <w:col w:w="4538" w:space="160"/>
            <w:col w:w="740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62.45pt;height:13.85pt;margin-top:415.65pt;margin-left:66.8pt;mso-position-horizontal-relative:page;mso-position-vertical-relative:page;position:absolute;z-index:-251593728" coordsize="3249,277" o:allowincell="f" path="m1,276hhl3249,276hhl3249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52.1pt;height:13.85pt;margin-top:415.65pt;margin-left:1in;mso-position-horizontal-relative:page;mso-position-vertical-relative:page;position:absolute;z-index:-251590656" coordsize="3042,277" o:allowincell="f" path="m,276hhl3042,276hhl3042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216.35pt;height:13.85pt;margin-top:415.65pt;margin-left:229.7pt;mso-position-horizontal-relative:page;mso-position-vertical-relative:page;position:absolute;z-index:-251585536" coordsize="4327,277" o:allowincell="f" path="m1,276hhl4327,276hhl4327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206pt;height:13.85pt;margin-top:415.65pt;margin-left:234.9pt;mso-position-horizontal-relative:page;mso-position-vertical-relative:page;position:absolute;z-index:-251584512" coordsize="4120,277" o:allowincell="f" path="m,276hhl4120,276hhl4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98.6pt;height:13.85pt;margin-top:415.65pt;margin-left:446.55pt;mso-position-horizontal-relative:page;mso-position-vertical-relative:page;position:absolute;z-index:-251582464" coordsize="1972,277" o:allowincell="f" path="m,276hhl1972,276hhl1972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88.35pt;height:13.85pt;margin-top:415.65pt;margin-left:451.65pt;mso-position-horizontal-relative:page;mso-position-vertical-relative:page;position:absolute;z-index:-251579392" coordsize="1767,277" o:allowincell="f" path="m,276hhl1767,276hhl1767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0.5pt;height:0.5pt;margin-top:415.2pt;margin-left:66.35pt;mso-position-horizontal-relative:page;mso-position-vertical-relative:page;position:absolute;z-index:-251569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479.3pt;height:1pt;margin-top:415.2pt;margin-left:66.35pt;mso-position-horizontal-relative:page;mso-position-vertical-relative:page;position:absolute;z-index:-25156812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5pt;height:0.5pt;margin-top:415.2pt;margin-left:545.15pt;mso-position-horizontal-relative:page;mso-position-vertical-relative:page;position:absolute;z-index:-251567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pt;height:13.85pt;margin-top:415.65pt;margin-left:66.35pt;mso-position-horizontal-relative:page;mso-position-vertical-relative:page;position:absolute;z-index:-2515660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13.85pt;margin-top:415.65pt;margin-left:229.25pt;mso-position-horizontal-relative:page;mso-position-vertical-relative:page;position:absolute;z-index:-251565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pt;height:13.85pt;margin-top:415.65pt;margin-left:446pt;mso-position-horizontal-relative:page;mso-position-vertical-relative:page;position:absolute;z-index:-2515640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13.85pt;margin-top:415.65pt;margin-left:545.15pt;mso-position-horizontal-relative:page;mso-position-vertical-relative:page;position:absolute;z-index:-2515619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479.3pt;height:1pt;margin-top:429.45pt;margin-left:66.35pt;mso-position-horizontal-relative:page;mso-position-vertical-relative:page;position:absolute;z-index:-25154150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pt;height:55.2pt;margin-top:429.95pt;margin-left:66.35pt;mso-position-horizontal-relative:page;mso-position-vertical-relative:page;position:absolute;z-index:-2515394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pt;height:55.2pt;margin-top:429.95pt;margin-left:229.25pt;mso-position-horizontal-relative:page;mso-position-vertical-relative:page;position:absolute;z-index:-2515374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55.2pt;margin-top:429.95pt;margin-left:446pt;mso-position-horizontal-relative:page;mso-position-vertical-relative:page;position:absolute;z-index:-25153536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pt;height:55.2pt;margin-top:429.95pt;margin-left:545.15pt;mso-position-horizontal-relative:page;mso-position-vertical-relative:page;position:absolute;z-index:-25153433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479.3pt;height:1pt;margin-top:485.15pt;margin-left:66.35pt;mso-position-horizontal-relative:page;mso-position-vertical-relative:page;position:absolute;z-index:-25152716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69.05pt;margin-top:485.6pt;margin-left:66.35pt;mso-position-horizontal-relative:page;mso-position-vertical-relative:page;position:absolute;z-index:-25152512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69.05pt;margin-top:485.6pt;margin-left:229.25pt;mso-position-horizontal-relative:page;mso-position-vertical-relative:page;position:absolute;z-index:-25152307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69.05pt;margin-top:485.6pt;margin-left:446pt;mso-position-horizontal-relative:page;mso-position-vertical-relative:page;position:absolute;z-index:-2515210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69.05pt;margin-top:485.6pt;margin-left:545.15pt;mso-position-horizontal-relative:page;mso-position-vertical-relative:page;position:absolute;z-index:-2515189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479.3pt;height:1pt;margin-top:554.6pt;margin-left:66.35pt;mso-position-horizontal-relative:page;mso-position-vertical-relative:page;position:absolute;z-index:-251515904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14.35pt;margin-top:555.1pt;margin-left:66.35pt;mso-position-horizontal-relative:page;mso-position-vertical-relative:page;position:absolute;z-index:-251514880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62.9pt;height:1pt;margin-top:568.95pt;margin-left:66.35pt;mso-position-horizontal-relative:page;mso-position-vertical-relative:page;position:absolute;z-index:-251513856" coordsize="3258,20" o:allowincell="f" path="m,20hhl3258,20hhl32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4.35pt;margin-top:555.1pt;margin-left:229.25pt;mso-position-horizontal-relative:page;mso-position-vertical-relative:page;position:absolute;z-index:-251512832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216.35pt;height:1pt;margin-top:568.95pt;margin-left:229.7pt;mso-position-horizontal-relative:page;mso-position-vertical-relative:page;position:absolute;z-index:-251510784" coordsize="4327,20" o:allowincell="f" path="m,20hhl4327,20hhl4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4.35pt;margin-top:555.1pt;margin-left:446pt;mso-position-horizontal-relative:page;mso-position-vertical-relative:page;position:absolute;z-index:-251508736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98.65pt;height:1pt;margin-top:568.95pt;margin-left:446.5pt;mso-position-horizontal-relative:page;mso-position-vertical-relative:page;position:absolute;z-index:-251506688" coordsize="1973,20" o:allowincell="f" path="m,20hhl1973,20hhl19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14.35pt;margin-top:555.1pt;margin-left:545.15pt;mso-position-horizontal-relative:page;mso-position-vertical-relative:page;position:absolute;z-index:-251504640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568.95pt;margin-left:545.15pt;mso-position-horizontal-relative:page;mso-position-vertical-relative:page;position:absolute;z-index:-25150259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4"/>
          <w:headerReference w:type="default" r:id="rId555"/>
          <w:footerReference w:type="even" r:id="rId556"/>
          <w:footerReference w:type="default" r:id="rId557"/>
          <w:headerReference w:type="first" r:id="rId558"/>
          <w:footerReference w:type="first" r:id="rId55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3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 Other Requirements </w:t>
      </w:r>
    </w:p>
    <w:p>
      <w:pPr>
        <w:autoSpaceDE w:val="0"/>
        <w:autoSpaceDN w:val="0"/>
        <w:adjustRightInd w:val="0"/>
        <w:spacing w:before="264" w:line="276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Expansion Project, Queue position numbered 216, as described in Section 1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of this Agreement was included in Class Year 2008 for purposes of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(“ERIS”) cost allocation, and for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(“CRIS”) cost allocation, under Attachment S to the NYISO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accepted its Project Cost Allocation for ERIS, but declined to accept its Project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for CRIS.  Developer’s Existing Facility has 1148.3 MW of grandfathered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deliverability rights.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pursuant to Section 25.9.5 of Attachment S to the NYISO OATT, Developer </w:t>
      </w:r>
    </w:p>
    <w:p>
      <w:pPr>
        <w:autoSpaceDE w:val="0"/>
        <w:autoSpaceDN w:val="0"/>
        <w:adjustRightInd w:val="0"/>
        <w:spacing w:before="0" w:line="276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contracted with the owner of two existing facilities to transfer a total of 96.3 MW of Installed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deliverability rights from the two existing facilities to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In accordance with Section 25.9.5 of Attachment S to the NYISO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evaluated the proposed transfer as a part of the 2009 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found that the 96.3 MW of Installed Capacity deliverability rights could be transferred.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this evaluation, the Developer provided timely notice to the NYISO that the transfer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transaction had been finalized.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NYISO OATT, when Developer's Large </w:t>
      </w:r>
    </w:p>
    <w:p>
      <w:pPr>
        <w:autoSpaceDE w:val="0"/>
        <w:autoSpaceDN w:val="0"/>
        <w:adjustRightInd w:val="0"/>
        <w:spacing w:before="0" w:line="280" w:lineRule="exact"/>
        <w:ind w:left="1440" w:right="14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becomes operational at the levels necessary to utilize the transferred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Developer's Large Generating Facility will acquire the 96.3 MW of transferred Installed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deliverability rights and the NYISO will provide the Large Generating Facility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 of 1244.6 MW of Capacity Resource Interconnection Service, as well as 1380 MW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Expenses</w:t>
      </w:r>
    </w:p>
    <w:p>
      <w:pPr>
        <w:autoSpaceDE w:val="0"/>
        <w:autoSpaceDN w:val="0"/>
        <w:adjustRightInd w:val="0"/>
        <w:spacing w:before="223" w:line="280" w:lineRule="exact"/>
        <w:ind w:left="1440" w:righ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10.5 of this Agreement, Developer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operation and maintenance expenses (“O&amp;M Expenses”) associated with the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0"/>
          <w:headerReference w:type="default" r:id="rId561"/>
          <w:footerReference w:type="even" r:id="rId562"/>
          <w:footerReference w:type="default" r:id="rId563"/>
          <w:headerReference w:type="first" r:id="rId564"/>
          <w:footerReference w:type="first" r:id="rId5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Connecting Transmission Owner’s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as such Attachment Facilities are detailed in this Appendix A.  In addition,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be responsible for the incremental costs that are incurred by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pursuant to Section 10.6 of this Agreement to assure compliance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NRC Maintenance Rule.  The Scriba Substation facilities covered by the NRC Maintenance Rule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listed in Section 5 of Appendix C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5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pay the O&amp;M Expenses for which it is responsible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10.5 of this Agreement by following either the procedure described in Option 1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2 below.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 </w:t>
      </w:r>
    </w:p>
    <w:p>
      <w:pPr>
        <w:autoSpaceDE w:val="0"/>
        <w:autoSpaceDN w:val="0"/>
        <w:adjustRightInd w:val="0"/>
        <w:spacing w:before="241" w:line="280" w:lineRule="exact"/>
        <w:ind w:left="18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will invoice and Developer shall pay an annual payment to National Grid equal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product of the Gross Plant Investment associated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Annual Transmission Ongoing Charge Factor,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20" w:line="280" w:lineRule="exact"/>
        <w:ind w:left="1800" w:right="19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days after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receiving an invoice from National Grid.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2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Attachment Facilities Plant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cost shall be established in writing by National Grid no later than 90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commercial operation.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On-Going Charge Factor shall be calculated annually each July based on </w:t>
      </w:r>
    </w:p>
    <w:p>
      <w:pPr>
        <w:autoSpaceDE w:val="0"/>
        <w:autoSpaceDN w:val="0"/>
        <w:adjustRightInd w:val="0"/>
        <w:spacing w:before="9" w:line="270" w:lineRule="exact"/>
        <w:ind w:left="180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Grid’s most recently filed FERC Form 1 data and will equal the sum of the Revenue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 Components as identified on O&amp;M Attachment 1 divided by the Total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of National Grid.  Total Gross Plant shall equal the sum of Item Nos. A (1)(a)(b) and </w:t>
      </w:r>
    </w:p>
    <w:p>
      <w:pPr>
        <w:autoSpaceDE w:val="0"/>
        <w:autoSpaceDN w:val="0"/>
        <w:adjustRightInd w:val="0"/>
        <w:spacing w:before="6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21" w:line="280" w:lineRule="exact"/>
        <w:ind w:left="180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for all actual O&amp;M Expenses incurred by National Grid, which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billed by National Grid quarterly as accumulated during the calendar quarter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days after </w:t>
      </w:r>
    </w:p>
    <w:p>
      <w:pPr>
        <w:autoSpaceDE w:val="0"/>
        <w:autoSpaceDN w:val="0"/>
        <w:adjustRightInd w:val="0"/>
        <w:spacing w:before="0" w:line="280" w:lineRule="exact"/>
        <w:ind w:left="180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National Grid, which invoice shall be issued after the end of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quarter 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6"/>
          <w:headerReference w:type="default" r:id="rId567"/>
          <w:footerReference w:type="even" r:id="rId568"/>
          <w:footerReference w:type="default" r:id="rId569"/>
          <w:headerReference w:type="first" r:id="rId570"/>
          <w:footerReference w:type="first" r:id="rId5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O&amp;M Expenses by providing written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National Grid within thirty (30) days after receiving from National Grid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Plant Investment cost and the most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recent Annual Transmission Ongoing Charge Factor.  If Developer fails to provide timely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National Grid of the option selected, Developer will be deemed to have selected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2"/>
          <w:headerReference w:type="default" r:id="rId573"/>
          <w:footerReference w:type="even" r:id="rId574"/>
          <w:footerReference w:type="default" r:id="rId575"/>
          <w:headerReference w:type="first" r:id="rId576"/>
          <w:footerReference w:type="first" r:id="rId5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O&amp;M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</w:p>
    <w:p>
      <w:pPr>
        <w:autoSpaceDE w:val="0"/>
        <w:autoSpaceDN w:val="0"/>
        <w:adjustRightInd w:val="0"/>
        <w:spacing w:before="1" w:line="280" w:lineRule="exact"/>
        <w:ind w:left="216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</w:t>
      </w:r>
    </w:p>
    <w:p>
      <w:pPr>
        <w:autoSpaceDE w:val="0"/>
        <w:autoSpaceDN w:val="0"/>
        <w:adjustRightInd w:val="0"/>
        <w:spacing w:before="1" w:line="280" w:lineRule="exact"/>
        <w:ind w:left="216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plus the total Distribution Plant in Service, excluding Intangible Plant,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and Common 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National </w:t>
      </w:r>
    </w:p>
    <w:p>
      <w:pPr>
        <w:autoSpaceDE w:val="0"/>
        <w:autoSpaceDN w:val="0"/>
        <w:adjustRightInd w:val="0"/>
        <w:spacing w:before="0" w:line="280" w:lineRule="exact"/>
        <w:ind w:left="216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Grid’s Transmission-related direct electric wages and salaries including any direct wages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salaries charged to National Grid by a National Grid Affiliate to National Grid’s 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direct wages and salaries including any wages charged to National Grid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Affiliate excluding any electric administrative and general wages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salaries. </w:t>
      </w:r>
    </w:p>
    <w:p>
      <w:pPr>
        <w:autoSpaceDE w:val="0"/>
        <w:autoSpaceDN w:val="0"/>
        <w:adjustRightInd w:val="0"/>
        <w:spacing w:before="20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408.110, and 408.130.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8"/>
          <w:headerReference w:type="default" r:id="rId579"/>
          <w:footerReference w:type="even" r:id="rId580"/>
          <w:footerReference w:type="default" r:id="rId581"/>
          <w:headerReference w:type="first" r:id="rId582"/>
          <w:footerReference w:type="first" r:id="rId5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 No.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1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1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</w:r>
    </w:p>
    <w:p>
      <w:pPr>
        <w:autoSpaceDE w:val="0"/>
        <w:autoSpaceDN w:val="0"/>
        <w:adjustRightInd w:val="0"/>
        <w:spacing w:before="7" w:line="273" w:lineRule="exact"/>
        <w:ind w:left="216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 The cost shall be determined by multiplying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number of wholesale meters in FERC Account No. 370.3 by the average cost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meters plus the average costs of installation. </w:t>
      </w:r>
    </w:p>
    <w:p>
      <w:pPr>
        <w:autoSpaceDE w:val="0"/>
        <w:autoSpaceDN w:val="0"/>
        <w:adjustRightInd w:val="0"/>
        <w:spacing w:before="242" w:line="280" w:lineRule="exact"/>
        <w:ind w:left="1440" w:right="18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 shall be the sum of National Grid’s (A) Return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Income Taxes, (B) Transmission Related Real Estate Tax Expense, (C) </w:t>
      </w:r>
    </w:p>
    <w:p>
      <w:pPr>
        <w:autoSpaceDE w:val="0"/>
        <w:autoSpaceDN w:val="0"/>
        <w:adjustRightInd w:val="0"/>
        <w:spacing w:before="9" w:line="270" w:lineRule="exact"/>
        <w:ind w:left="144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Credits, (D) Transmission Related Payroll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Expense, (E) Transmission Operation and Maintenance Expense, (F) Transmission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and General Expenses, less (G) Revenue Credits, plus (H) Bad Debt 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80" w:lineRule="exact"/>
        <w:ind w:left="1800" w:right="209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Return and Associated Income Taxes shall equal the product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880"/>
        </w:tabs>
        <w:autoSpaceDE w:val="0"/>
        <w:autoSpaceDN w:val="0"/>
        <w:adjustRightInd w:val="0"/>
        <w:spacing w:before="10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shall be defined as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Regulatory Assets plus Transmission Related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plus Transmission Related Materials and Supplies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Cash Working Capital. </w:t>
      </w:r>
    </w:p>
    <w:p>
      <w:pPr>
        <w:tabs>
          <w:tab w:val="left" w:pos="3599"/>
        </w:tabs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investment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Transmission Plant plus Wholesale Metering Cost.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4"/>
          <w:headerReference w:type="default" r:id="rId585"/>
          <w:footerReference w:type="even" r:id="rId586"/>
          <w:footerReference w:type="default" r:id="rId587"/>
          <w:headerReference w:type="first" r:id="rId588"/>
          <w:footerReference w:type="first" r:id="rId5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investment </w:t>
      </w:r>
    </w:p>
    <w:p>
      <w:pPr>
        <w:autoSpaceDE w:val="0"/>
        <w:autoSpaceDN w:val="0"/>
        <w:adjustRightInd w:val="0"/>
        <w:spacing w:before="1" w:line="280" w:lineRule="exact"/>
        <w:ind w:left="3600" w:right="18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General Plant multiplied by the Transmission Wages and Salaries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</w:t>
      </w: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Transmission Wages and Salaries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182.3 and 254 for state and federal regulatory assets and </w:t>
      </w:r>
    </w:p>
    <w:p>
      <w:pPr>
        <w:autoSpaceDE w:val="0"/>
        <w:autoSpaceDN w:val="0"/>
        <w:adjustRightInd w:val="0"/>
        <w:spacing w:before="18" w:line="260" w:lineRule="exact"/>
        <w:ind w:left="360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related to FAS109, and excess AFUDC multiplied by the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360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Supplies assigned to Transmission added to the remainder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 and Supplies not directly assigned to either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multiplied by the Gross Transmission Plant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(45 days/360 days) of the Transmission Operation and Maintenance </w:t>
      </w:r>
    </w:p>
    <w:p>
      <w:pPr>
        <w:autoSpaceDE w:val="0"/>
        <w:autoSpaceDN w:val="0"/>
        <w:adjustRightInd w:val="0"/>
        <w:spacing w:before="0" w:line="280" w:lineRule="exact"/>
        <w:ind w:left="360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(less FERC Account 565:  Transmission of Electricity by Others)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Transmission-Related Administrative and 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33" w:line="280" w:lineRule="exact"/>
        <w:ind w:left="2880" w:right="1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Taxes and State Income Taxes.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</w:t>
      </w:r>
    </w:p>
    <w:p>
      <w:pPr>
        <w:autoSpaceDE w:val="0"/>
        <w:autoSpaceDN w:val="0"/>
        <w:adjustRightInd w:val="0"/>
        <w:spacing w:before="1" w:line="280" w:lineRule="exact"/>
        <w:ind w:left="360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using National Grid’s actual capital structure and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the sum of (i), (ii), and (iii) below: </w:t>
      </w:r>
    </w:p>
    <w:p>
      <w:pPr>
        <w:tabs>
          <w:tab w:val="left" w:pos="4319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</w:t>
      </w:r>
    </w:p>
    <w:p>
      <w:pPr>
        <w:autoSpaceDE w:val="0"/>
        <w:autoSpaceDN w:val="0"/>
        <w:adjustRightInd w:val="0"/>
        <w:spacing w:before="0" w:line="280" w:lineRule="exact"/>
        <w:ind w:left="4320" w:right="15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Grid’s long-term debt then outstanding and the actual long-term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debt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</w:t>
      </w:r>
    </w:p>
    <w:p>
      <w:pPr>
        <w:autoSpaceDE w:val="0"/>
        <w:autoSpaceDN w:val="0"/>
        <w:adjustRightInd w:val="0"/>
        <w:spacing w:before="9" w:line="270" w:lineRule="exact"/>
        <w:ind w:left="432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Grid’s preferred stock then outstanding and the actual preferred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stock capitalization ratio;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of 11.9% plus a 50 basis point adder (per FERC Order 697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0"/>
          <w:headerReference w:type="default" r:id="rId591"/>
          <w:footerReference w:type="even" r:id="rId592"/>
          <w:footerReference w:type="default" r:id="rId593"/>
          <w:headerReference w:type="first" r:id="rId594"/>
          <w:footerReference w:type="first" r:id="rId5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4320" w:right="2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697A) and National Grid’s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54" w:line="260" w:lineRule="exact"/>
        <w:ind w:left="2880" w:right="61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6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component, each as determined in Sections 2.(a)(ii) and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set forth in 2.(a)(iii) above </w:t>
      </w:r>
    </w:p>
    <w:p>
      <w:pPr>
        <w:tabs>
          <w:tab w:val="left" w:pos="3599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4320"/>
        </w:tabs>
        <w:autoSpaceDE w:val="0"/>
        <w:autoSpaceDN w:val="0"/>
        <w:adjustRightInd w:val="0"/>
        <w:spacing w:before="221" w:line="280" w:lineRule="exact"/>
        <w:ind w:left="3600" w:right="3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0" w:line="28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Real Estate Tax Expense shall equal the Real Estate Tax Expenses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Plant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electric </w:t>
      </w:r>
    </w:p>
    <w:p>
      <w:pPr>
        <w:autoSpaceDE w:val="0"/>
        <w:autoSpaceDN w:val="0"/>
        <w:adjustRightInd w:val="0"/>
        <w:spacing w:before="1" w:line="280" w:lineRule="exact"/>
        <w:ind w:left="2160" w:right="18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0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160"/>
        </w:tabs>
        <w:autoSpaceDE w:val="0"/>
        <w:autoSpaceDN w:val="0"/>
        <w:adjustRightInd w:val="0"/>
        <w:spacing w:before="1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of the </w:t>
      </w:r>
    </w:p>
    <w:p>
      <w:pPr>
        <w:autoSpaceDE w:val="0"/>
        <w:autoSpaceDN w:val="0"/>
        <w:adjustRightInd w:val="0"/>
        <w:spacing w:before="0" w:line="280" w:lineRule="exact"/>
        <w:ind w:left="216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12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12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6"/>
          <w:headerReference w:type="default" r:id="rId597"/>
          <w:footerReference w:type="even" r:id="rId598"/>
          <w:footerReference w:type="default" r:id="rId599"/>
          <w:headerReference w:type="first" r:id="rId600"/>
          <w:footerReference w:type="first" r:id="rId6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610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80" w:lineRule="exact"/>
        <w:ind w:left="406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06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80" w:lineRule="exact"/>
        <w:ind w:left="4062" w:right="36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page has been omitted from the Public version of this document as it contains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Energy Infrastructure Information Protected from Disclosure Pursuant to </w:t>
      </w:r>
    </w:p>
    <w:p>
      <w:pPr>
        <w:autoSpaceDE w:val="0"/>
        <w:autoSpaceDN w:val="0"/>
        <w:adjustRightInd w:val="0"/>
        <w:spacing w:before="4" w:line="276" w:lineRule="exact"/>
        <w:ind w:left="47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C.F.R. § 388.107, 18 C.F.R. § 388.112, and 18 C.F.R. § 388.113 </w:t>
      </w: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72.25pt;height:49.4pt;margin-top:114.5pt;margin-left:165.2pt;mso-position-horizontal-relative:page;mso-position-vertical-relative:page;position:absolute;z-index:-251652096" coordsize="9445,988" o:allowincell="f" path="m1,1hhl1,988hhl9445,988hhl9445,1hhl1,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72.2pt;height:49.4pt;margin-top:114.5pt;margin-left:165.2pt;mso-position-horizontal-relative:page;mso-position-vertical-relative:page;position:absolute;z-index:-251649024" coordsize="9444,988" o:allowincell="f" path="m,hhl,988hhl9444,988hhl9444,hhl,hhe" filled="f" strokecolor="black" strokeweight="0.67pt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2"/>
          <w:headerReference w:type="default" r:id="rId603"/>
          <w:footerReference w:type="even" r:id="rId604"/>
          <w:footerReference w:type="default" r:id="rId605"/>
          <w:headerReference w:type="first" r:id="rId606"/>
          <w:footerReference w:type="first" r:id="rId60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06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selected option under Article 5.1.1 of this Agreement is the Standard Option.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62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153"/>
          <w:tab w:val="left" w:pos="8488"/>
        </w:tabs>
        <w:autoSpaceDE w:val="0"/>
        <w:autoSpaceDN w:val="0"/>
        <w:adjustRightInd w:val="0"/>
        <w:spacing w:before="93" w:line="276" w:lineRule="exact"/>
        <w:ind w:left="1622" w:firstLine="57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200"/>
          <w:tab w:val="left" w:pos="6866"/>
          <w:tab w:val="left" w:pos="8919"/>
        </w:tabs>
        <w:autoSpaceDE w:val="0"/>
        <w:autoSpaceDN w:val="0"/>
        <w:adjustRightInd w:val="0"/>
        <w:spacing w:before="9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 with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5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design and procurement </w:t>
      </w:r>
    </w:p>
    <w:p>
      <w:pPr>
        <w:tabs>
          <w:tab w:val="left" w:pos="2200"/>
          <w:tab w:val="left" w:pos="6866"/>
          <w:tab w:val="left" w:pos="8919"/>
        </w:tabs>
        <w:autoSpaceDE w:val="0"/>
        <w:autoSpaceDN w:val="0"/>
        <w:adjustRightInd w:val="0"/>
        <w:spacing w:before="20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Security for Expansion Project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3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</w:t>
      </w:r>
    </w:p>
    <w:p>
      <w:pPr>
        <w:tabs>
          <w:tab w:val="left" w:pos="2200"/>
          <w:tab w:val="left" w:pos="6866"/>
          <w:tab w:val="left" w:pos="8755"/>
        </w:tabs>
        <w:autoSpaceDE w:val="0"/>
        <w:autoSpaceDN w:val="0"/>
        <w:adjustRightInd w:val="0"/>
        <w:spacing w:before="23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and procurement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spacing w:before="1" w:line="261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</w:t>
      </w:r>
    </w:p>
    <w:p>
      <w:pPr>
        <w:tabs>
          <w:tab w:val="left" w:pos="2200"/>
          <w:tab w:val="left" w:pos="6866"/>
          <w:tab w:val="left" w:pos="8222"/>
        </w:tabs>
        <w:autoSpaceDE w:val="0"/>
        <w:autoSpaceDN w:val="0"/>
        <w:adjustRightInd w:val="0"/>
        <w:spacing w:before="24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ID and review drawings impacted (e.g.,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Developer/National Grid</w:t>
      </w:r>
    </w:p>
    <w:p>
      <w:pPr>
        <w:autoSpaceDE w:val="0"/>
        <w:autoSpaceDN w:val="0"/>
        <w:adjustRightInd w:val="0"/>
        <w:spacing w:before="1" w:line="260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revision comparison) </w:t>
      </w:r>
    </w:p>
    <w:p>
      <w:pPr>
        <w:tabs>
          <w:tab w:val="left" w:pos="2200"/>
          <w:tab w:val="left" w:pos="6866"/>
          <w:tab w:val="left" w:pos="8755"/>
        </w:tabs>
        <w:autoSpaceDE w:val="0"/>
        <w:autoSpaceDN w:val="0"/>
        <w:adjustRightInd w:val="0"/>
        <w:spacing w:before="27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and procurement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spacing w:before="1" w:line="256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Expansion Project Attachment Facilities </w:t>
      </w:r>
    </w:p>
    <w:p>
      <w:pPr>
        <w:tabs>
          <w:tab w:val="left" w:pos="2200"/>
          <w:tab w:val="left" w:pos="6866"/>
          <w:tab w:val="left" w:pos="8919"/>
        </w:tabs>
        <w:autoSpaceDE w:val="0"/>
        <w:autoSpaceDN w:val="0"/>
        <w:adjustRightInd w:val="0"/>
        <w:spacing w:before="30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 with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200" w:right="5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Expansion Project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tabs>
          <w:tab w:val="left" w:pos="2200"/>
          <w:tab w:val="left" w:pos="6999"/>
          <w:tab w:val="left" w:pos="8223"/>
        </w:tabs>
        <w:autoSpaceDE w:val="0"/>
        <w:autoSpaceDN w:val="0"/>
        <w:adjustRightInd w:val="0"/>
        <w:spacing w:before="3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Expansion Project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Developer/National Grid</w:t>
      </w:r>
    </w:p>
    <w:p>
      <w:pPr>
        <w:autoSpaceDE w:val="0"/>
        <w:autoSpaceDN w:val="0"/>
        <w:adjustRightInd w:val="0"/>
        <w:spacing w:before="1" w:line="256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</w:t>
      </w:r>
    </w:p>
    <w:p>
      <w:pPr>
        <w:tabs>
          <w:tab w:val="left" w:pos="2201"/>
          <w:tab w:val="left" w:pos="6999"/>
          <w:tab w:val="left" w:pos="8223"/>
        </w:tabs>
        <w:autoSpaceDE w:val="0"/>
        <w:autoSpaceDN w:val="0"/>
        <w:adjustRightInd w:val="0"/>
        <w:spacing w:before="30" w:line="276" w:lineRule="exact"/>
        <w:ind w:left="1562" w:firstLine="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all functional tests and verifications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Developer/National Grid</w:t>
      </w:r>
    </w:p>
    <w:p>
      <w:pPr>
        <w:autoSpaceDE w:val="0"/>
        <w:autoSpaceDN w:val="0"/>
        <w:adjustRightInd w:val="0"/>
        <w:spacing w:before="0" w:line="276" w:lineRule="exact"/>
        <w:ind w:left="1562" w:firstLine="6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Expansion Project Attachment Facilities</w:t>
      </w:r>
    </w:p>
    <w:p>
      <w:pPr>
        <w:tabs>
          <w:tab w:val="left" w:pos="2200"/>
          <w:tab w:val="left" w:pos="6999"/>
          <w:tab w:val="left" w:pos="8223"/>
        </w:tabs>
        <w:autoSpaceDE w:val="0"/>
        <w:autoSpaceDN w:val="0"/>
        <w:adjustRightInd w:val="0"/>
        <w:spacing w:before="10" w:line="276" w:lineRule="exact"/>
        <w:ind w:left="1562" w:firstLine="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- Expansion Project Attachment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Developer/National Grid</w:t>
      </w:r>
    </w:p>
    <w:p>
      <w:pPr>
        <w:autoSpaceDE w:val="0"/>
        <w:autoSpaceDN w:val="0"/>
        <w:adjustRightInd w:val="0"/>
        <w:spacing w:before="0" w:line="276" w:lineRule="exact"/>
        <w:ind w:left="1562" w:firstLine="6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00"/>
          <w:tab w:val="left" w:pos="6999"/>
          <w:tab w:val="left" w:pos="8919"/>
        </w:tabs>
        <w:autoSpaceDE w:val="0"/>
        <w:autoSpaceDN w:val="0"/>
        <w:adjustRightInd w:val="0"/>
        <w:spacing w:before="9" w:line="276" w:lineRule="exact"/>
        <w:ind w:left="156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Testing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01"/>
          <w:tab w:val="left" w:pos="7000"/>
          <w:tab w:val="left" w:pos="9186"/>
        </w:tabs>
        <w:autoSpaceDE w:val="0"/>
        <w:autoSpaceDN w:val="0"/>
        <w:adjustRightInd w:val="0"/>
        <w:spacing w:before="10" w:line="276" w:lineRule="exact"/>
        <w:ind w:left="156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 of uprated Unit 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</w:t>
      </w:r>
    </w:p>
    <w:p>
      <w:pPr>
        <w:tabs>
          <w:tab w:val="left" w:pos="2201"/>
          <w:tab w:val="left" w:pos="6999"/>
          <w:tab w:val="left" w:pos="8223"/>
        </w:tabs>
        <w:autoSpaceDE w:val="0"/>
        <w:autoSpaceDN w:val="0"/>
        <w:adjustRightInd w:val="0"/>
        <w:spacing w:before="11" w:line="276" w:lineRule="exact"/>
        <w:ind w:left="156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Expansion Project Attachment Facilities As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Developer/National Grid</w:t>
      </w:r>
    </w:p>
    <w:p>
      <w:pPr>
        <w:autoSpaceDE w:val="0"/>
        <w:autoSpaceDN w:val="0"/>
        <w:adjustRightInd w:val="0"/>
        <w:spacing w:before="1" w:line="259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Builts completed </w:t>
      </w:r>
    </w:p>
    <w:p>
      <w:pPr>
        <w:tabs>
          <w:tab w:val="left" w:pos="2201"/>
          <w:tab w:val="left" w:pos="6999"/>
          <w:tab w:val="left" w:pos="8223"/>
        </w:tabs>
        <w:autoSpaceDE w:val="0"/>
        <w:autoSpaceDN w:val="0"/>
        <w:adjustRightInd w:val="0"/>
        <w:spacing w:before="27" w:line="276" w:lineRule="exact"/>
        <w:ind w:left="156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Expansion Project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Developer/National Grid</w:t>
      </w:r>
    </w:p>
    <w:p>
      <w:pPr>
        <w:autoSpaceDE w:val="0"/>
        <w:autoSpaceDN w:val="0"/>
        <w:adjustRightInd w:val="0"/>
        <w:spacing w:before="1" w:line="256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 Out </w:t>
      </w:r>
    </w:p>
    <w:p>
      <w:pPr>
        <w:tabs>
          <w:tab w:val="left" w:pos="2200"/>
          <w:tab w:val="left" w:pos="6999"/>
          <w:tab w:val="left" w:pos="8919"/>
        </w:tabs>
        <w:autoSpaceDE w:val="0"/>
        <w:autoSpaceDN w:val="0"/>
        <w:adjustRightInd w:val="0"/>
        <w:spacing w:before="29" w:line="276" w:lineRule="exact"/>
        <w:ind w:left="150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 with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200" w:right="55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design and procurement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Attachment facilities </w:t>
      </w:r>
    </w:p>
    <w:p>
      <w:pPr>
        <w:tabs>
          <w:tab w:val="left" w:pos="2201"/>
          <w:tab w:val="left" w:pos="6999"/>
          <w:tab w:val="left" w:pos="8919"/>
        </w:tabs>
        <w:autoSpaceDE w:val="0"/>
        <w:autoSpaceDN w:val="0"/>
        <w:adjustRightInd w:val="0"/>
        <w:spacing w:before="4" w:line="276" w:lineRule="exact"/>
        <w:ind w:left="150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14b.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Security for Additional Attachment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56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tabs>
          <w:tab w:val="left" w:pos="2201"/>
          <w:tab w:val="left" w:pos="6999"/>
          <w:tab w:val="left" w:pos="8756"/>
        </w:tabs>
        <w:autoSpaceDE w:val="0"/>
        <w:autoSpaceDN w:val="0"/>
        <w:adjustRightInd w:val="0"/>
        <w:spacing w:before="29" w:line="276" w:lineRule="exact"/>
        <w:ind w:left="156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and procurement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spacing w:before="1" w:line="255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Attachment Facilities </w:t>
      </w:r>
    </w:p>
    <w:p>
      <w:pPr>
        <w:tabs>
          <w:tab w:val="left" w:pos="2200"/>
          <w:tab w:val="left" w:pos="6999"/>
          <w:tab w:val="left" w:pos="8919"/>
        </w:tabs>
        <w:autoSpaceDE w:val="0"/>
        <w:autoSpaceDN w:val="0"/>
        <w:adjustRightInd w:val="0"/>
        <w:spacing w:before="31" w:line="276" w:lineRule="exact"/>
        <w:ind w:left="156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 with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200" w:right="61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Additional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37.6pt;height:13.85pt;margin-top:203.25pt;margin-left:66.8pt;mso-position-horizontal-relative:page;mso-position-vertical-relative:page;position:absolute;z-index:-251645952" coordsize="752,277" o:allowincell="f" path="m1,277hhl752,277hhl752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27.25pt;height:13.85pt;margin-top:203.25pt;margin-left:1in;mso-position-horizontal-relative:page;mso-position-vertical-relative:page;position:absolute;z-index:-251644928" coordsize="545,277" o:allowincell="f" path="m,277hhl545,277hhl545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32.85pt;height:13.85pt;margin-top:203.25pt;margin-left:104.85pt;mso-position-horizontal-relative:page;mso-position-vertical-relative:page;position:absolute;z-index:-251641856" coordsize="4657,277" o:allowincell="f" path="m1,277hhl4656,277hhl4656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222.5pt;height:13.85pt;margin-top:203.25pt;margin-left:110pt;mso-position-horizontal-relative:page;mso-position-vertical-relative:page;position:absolute;z-index:-251640832" coordsize="4450,277" o:allowincell="f" path="m1,277hhl4450,277hhl4450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63pt;height:13.85pt;margin-top:203.25pt;margin-left:338.2pt;mso-position-horizontal-relative:page;mso-position-vertical-relative:page;position:absolute;z-index:-251637760" coordsize="1260,277" o:allowincell="f" path="m,277hhl1260,277hhl126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52.75pt;height:13.85pt;margin-top:203.25pt;margin-left:343.3pt;mso-position-horizontal-relative:page;mso-position-vertical-relative:page;position:absolute;z-index:-251635712" coordsize="1055,277" o:allowincell="f" path="m,277hhl1055,277hhl1055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38.5pt;height:13.85pt;margin-top:203.25pt;margin-left:401.7pt;mso-position-horizontal-relative:page;mso-position-vertical-relative:page;position:absolute;z-index:-251629568" coordsize="2770,277" o:allowincell="f" path="m,277hhl2769,277hhl2769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28.15pt;height:13.85pt;margin-top:203.25pt;margin-left:406.85pt;mso-position-horizontal-relative:page;mso-position-vertical-relative:page;position:absolute;z-index:-251628544" coordsize="2563,277" o:allowincell="f" path="m,277hhl2563,277hhl2563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5pt;margin-top:202.75pt;margin-left:66.35pt;mso-position-horizontal-relative:page;mso-position-vertical-relative:page;position:absolute;z-index:-2516275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474.35pt;height:1pt;margin-top:202.75pt;margin-left:66.35pt;mso-position-horizontal-relative:page;mso-position-vertical-relative:page;position:absolute;z-index:-251626496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5pt;margin-top:202.75pt;margin-left:540.2pt;mso-position-horizontal-relative:page;mso-position-vertical-relative:page;position:absolute;z-index:-2516244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3.85pt;margin-top:203.25pt;margin-left:66.35pt;mso-position-horizontal-relative:page;mso-position-vertical-relative:page;position:absolute;z-index:-2516224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13.85pt;margin-top:203.25pt;margin-left:104.4pt;mso-position-horizontal-relative:page;mso-position-vertical-relative:page;position:absolute;z-index:-251620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13.85pt;margin-top:203.25pt;margin-left:337.7pt;mso-position-horizontal-relative:page;mso-position-vertical-relative:page;position:absolute;z-index:-2516183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13.85pt;margin-top:203.25pt;margin-left:401.2pt;mso-position-horizontal-relative:page;mso-position-vertical-relative:page;position:absolute;z-index:-251616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13.85pt;margin-top:203.25pt;margin-left:540.2pt;mso-position-horizontal-relative:page;mso-position-vertical-relative:page;position:absolute;z-index:-2516142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474.35pt;height:1pt;margin-top:217.05pt;margin-left:66.35pt;mso-position-horizontal-relative:page;mso-position-vertical-relative:page;position:absolute;z-index:-251612160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27.6pt;margin-top:217.55pt;margin-left:66.35pt;mso-position-horizontal-relative:page;mso-position-vertical-relative:page;position:absolute;z-index:-2516101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27.6pt;margin-top:217.55pt;margin-left:104.4pt;mso-position-horizontal-relative:page;mso-position-vertical-relative:page;position:absolute;z-index:-2516080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27.6pt;margin-top:217.55pt;margin-left:337.7pt;mso-position-horizontal-relative:page;mso-position-vertical-relative:page;position:absolute;z-index:-251606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27.6pt;margin-top:217.55pt;margin-left:401.2pt;mso-position-horizontal-relative:page;mso-position-vertical-relative:page;position:absolute;z-index:-251603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27.6pt;margin-top:217.55pt;margin-left:540.2pt;mso-position-horizontal-relative:page;mso-position-vertical-relative:page;position:absolute;z-index:-251601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474.35pt;height:1pt;margin-top:245.15pt;margin-left:66.35pt;mso-position-horizontal-relative:page;mso-position-vertical-relative:page;position:absolute;z-index:-251597824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27.7pt;margin-top:245.6pt;margin-left:66.35pt;mso-position-horizontal-relative:page;mso-position-vertical-relative:page;position:absolute;z-index:-25159577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27.7pt;margin-top:245.6pt;margin-left:104.4pt;mso-position-horizontal-relative:page;mso-position-vertical-relative:page;position:absolute;z-index:-25159270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27.7pt;margin-top:245.6pt;margin-left:337.7pt;mso-position-horizontal-relative:page;mso-position-vertical-relative:page;position:absolute;z-index:-25158963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27.7pt;margin-top:245.6pt;margin-left:401.2pt;mso-position-horizontal-relative:page;mso-position-vertical-relative:page;position:absolute;z-index:-25158860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27.7pt;margin-top:245.6pt;margin-left:540.2pt;mso-position-horizontal-relative:page;mso-position-vertical-relative:page;position:absolute;z-index:-25158758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474.35pt;height:1pt;margin-top:273.3pt;margin-left:66.35pt;mso-position-horizontal-relative:page;mso-position-vertical-relative:page;position:absolute;z-index:-251581440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27.65pt;margin-top:273.75pt;margin-left:66.35pt;mso-position-horizontal-relative:page;mso-position-vertical-relative:page;position:absolute;z-index:-2515783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27.65pt;margin-top:273.75pt;margin-left:104.4pt;mso-position-horizontal-relative:page;mso-position-vertical-relative:page;position:absolute;z-index:-2515763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27.65pt;margin-top:273.75pt;margin-left:337.7pt;mso-position-horizontal-relative:page;mso-position-vertical-relative:page;position:absolute;z-index:-2515742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27.65pt;margin-top:273.75pt;margin-left:401.2pt;mso-position-horizontal-relative:page;mso-position-vertical-relative:page;position:absolute;z-index:-2515722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27.65pt;margin-top:273.75pt;margin-left:540.2pt;mso-position-horizontal-relative:page;mso-position-vertical-relative:page;position:absolute;z-index:-251570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474.35pt;height:1pt;margin-top:301.35pt;margin-left:66.35pt;mso-position-horizontal-relative:page;mso-position-vertical-relative:page;position:absolute;z-index:-251558912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27.6pt;margin-top:301.85pt;margin-left:66.35pt;mso-position-horizontal-relative:page;mso-position-vertical-relative:page;position:absolute;z-index:-2515568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27.6pt;margin-top:301.85pt;margin-left:104.4pt;mso-position-horizontal-relative:page;mso-position-vertical-relative:page;position:absolute;z-index:-2515548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27.6pt;margin-top:301.85pt;margin-left:337.7pt;mso-position-horizontal-relative:page;mso-position-vertical-relative:page;position:absolute;z-index:-2515527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7.6pt;margin-top:301.85pt;margin-left:401.2pt;mso-position-horizontal-relative:page;mso-position-vertical-relative:page;position:absolute;z-index:-2515507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27.6pt;margin-top:301.85pt;margin-left:540.2pt;mso-position-horizontal-relative:page;mso-position-vertical-relative:page;position:absolute;z-index:-2515486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474.35pt;height:1pt;margin-top:329.45pt;margin-left:66.35pt;mso-position-horizontal-relative:page;mso-position-vertical-relative:page;position:absolute;z-index:-251544576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27.7pt;margin-top:329.9pt;margin-left:66.35pt;mso-position-horizontal-relative:page;mso-position-vertical-relative:page;position:absolute;z-index:-25154355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27.7pt;margin-top:329.9pt;margin-left:104.4pt;mso-position-horizontal-relative:page;mso-position-vertical-relative:page;position:absolute;z-index:-2515425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27.7pt;margin-top:329.9pt;margin-left:337.7pt;mso-position-horizontal-relative:page;mso-position-vertical-relative:page;position:absolute;z-index:-25154048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27.7pt;margin-top:329.9pt;margin-left:401.2pt;mso-position-horizontal-relative:page;mso-position-vertical-relative:page;position:absolute;z-index:-25153843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7.7pt;margin-top:329.9pt;margin-left:540.2pt;mso-position-horizontal-relative:page;mso-position-vertical-relative:page;position:absolute;z-index:-25153638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474.35pt;height:1pt;margin-top:357.6pt;margin-left:66.35pt;mso-position-horizontal-relative:page;mso-position-vertical-relative:page;position:absolute;z-index:-251533312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41.45pt;margin-top:358.05pt;margin-left:66.35pt;mso-position-horizontal-relative:page;mso-position-vertical-relative:page;position:absolute;z-index:-2515322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41.45pt;margin-top:358.05pt;margin-left:104.4pt;mso-position-horizontal-relative:page;mso-position-vertical-relative:page;position:absolute;z-index:-2515312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1.45pt;margin-top:358.05pt;margin-left:337.7pt;mso-position-horizontal-relative:page;mso-position-vertical-relative:page;position:absolute;z-index:-2515302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41.45pt;margin-top:358.05pt;margin-left:401.2pt;mso-position-horizontal-relative:page;mso-position-vertical-relative:page;position:absolute;z-index:-2515292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41.45pt;margin-top:358.05pt;margin-left:540.2pt;mso-position-horizontal-relative:page;mso-position-vertical-relative:page;position:absolute;z-index:-2515281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474.35pt;height:1pt;margin-top:399.45pt;margin-left:66.35pt;mso-position-horizontal-relative:page;mso-position-vertical-relative:page;position:absolute;z-index:-251526144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27.6pt;margin-top:399.95pt;margin-left:66.35pt;mso-position-horizontal-relative:page;mso-position-vertical-relative:page;position:absolute;z-index:-2515240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27.6pt;margin-top:399.95pt;margin-left:104.4pt;mso-position-horizontal-relative:page;mso-position-vertical-relative:page;position:absolute;z-index:-2515220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27.6pt;margin-top:399.95pt;margin-left:337.7pt;mso-position-horizontal-relative:page;mso-position-vertical-relative:page;position:absolute;z-index:-2515200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27.6pt;margin-top:399.95pt;margin-left:401.2pt;mso-position-horizontal-relative:page;mso-position-vertical-relative:page;position:absolute;z-index:-2515179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27.6pt;margin-top:399.95pt;margin-left:540.2pt;mso-position-horizontal-relative:page;mso-position-vertical-relative:page;position:absolute;z-index:-2515169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474.35pt;height:1pt;margin-top:427.55pt;margin-left:66.35pt;mso-position-horizontal-relative:page;mso-position-vertical-relative:page;position:absolute;z-index:-251511808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27.7pt;margin-top:428pt;margin-left:66.35pt;mso-position-horizontal-relative:page;mso-position-vertical-relative:page;position:absolute;z-index:-25150976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27.7pt;margin-top:428pt;margin-left:104.4pt;mso-position-horizontal-relative:page;mso-position-vertical-relative:page;position:absolute;z-index:-25150771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27.7pt;margin-top:428pt;margin-left:337.7pt;mso-position-horizontal-relative:page;mso-position-vertical-relative:page;position:absolute;z-index:-25150566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27.7pt;margin-top:428pt;margin-left:401.2pt;mso-position-horizontal-relative:page;mso-position-vertical-relative:page;position:absolute;z-index:-25150361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7.7pt;margin-top:428pt;margin-left:540.2pt;mso-position-horizontal-relative:page;mso-position-vertical-relative:page;position:absolute;z-index:-25150156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474.35pt;height:1pt;margin-top:455.7pt;margin-left:66.35pt;mso-position-horizontal-relative:page;mso-position-vertical-relative:page;position:absolute;z-index:-251500544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7.65pt;margin-top:456.15pt;margin-left:66.35pt;mso-position-horizontal-relative:page;mso-position-vertical-relative:page;position:absolute;z-index:-251499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27.65pt;margin-top:456.15pt;margin-left:104.4pt;mso-position-horizontal-relative:page;mso-position-vertical-relative:page;position:absolute;z-index:-251498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27.65pt;margin-top:456.15pt;margin-left:337.7pt;mso-position-horizontal-relative:page;mso-position-vertical-relative:page;position:absolute;z-index:-251497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27.65pt;margin-top:456.15pt;margin-left:401.2pt;mso-position-horizontal-relative:page;mso-position-vertical-relative:page;position:absolute;z-index:-251496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27.65pt;margin-top:456.15pt;margin-left:540.2pt;mso-position-horizontal-relative:page;mso-position-vertical-relative:page;position:absolute;z-index:-251495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474.35pt;height:1pt;margin-top:483.75pt;margin-left:66.35pt;mso-position-horizontal-relative:page;mso-position-vertical-relative:page;position:absolute;z-index:-251494400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13.8pt;margin-top:484.25pt;margin-left:66.35pt;mso-position-horizontal-relative:page;mso-position-vertical-relative:page;position:absolute;z-index:-2514933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13.8pt;margin-top:484.25pt;margin-left:104.4pt;mso-position-horizontal-relative:page;mso-position-vertical-relative:page;position:absolute;z-index:-2514923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13.8pt;margin-top:484.25pt;margin-left:337.7pt;mso-position-horizontal-relative:page;mso-position-vertical-relative:page;position:absolute;z-index:-2514913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3.8pt;margin-top:484.25pt;margin-left:401.2pt;mso-position-horizontal-relative:page;mso-position-vertical-relative:page;position:absolute;z-index:-2514903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13.8pt;margin-top:484.25pt;margin-left:540.2pt;mso-position-horizontal-relative:page;mso-position-vertical-relative:page;position:absolute;z-index:-2514892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474.35pt;height:1pt;margin-top:498.05pt;margin-left:66.35pt;mso-position-horizontal-relative:page;mso-position-vertical-relative:page;position:absolute;z-index:-251488256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13.85pt;margin-top:498.5pt;margin-left:66.35pt;mso-position-horizontal-relative:page;mso-position-vertical-relative:page;position:absolute;z-index:-251487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3.85pt;margin-top:498.5pt;margin-left:104.4pt;mso-position-horizontal-relative:page;mso-position-vertical-relative:page;position:absolute;z-index:-2514862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3.85pt;margin-top:498.5pt;margin-left:337.7pt;mso-position-horizontal-relative:page;mso-position-vertical-relative:page;position:absolute;z-index:-2514851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3.85pt;margin-top:498.5pt;margin-left:401.2pt;mso-position-horizontal-relative:page;mso-position-vertical-relative:page;position:absolute;z-index:-251484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3.85pt;margin-top:498.5pt;margin-left:540.2pt;mso-position-horizontal-relative:page;mso-position-vertical-relative:page;position:absolute;z-index:-251483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474.35pt;height:1pt;margin-top:512.3pt;margin-left:66.35pt;mso-position-horizontal-relative:page;mso-position-vertical-relative:page;position:absolute;z-index:-251482112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27.7pt;margin-top:512.8pt;margin-left:66.35pt;mso-position-horizontal-relative:page;mso-position-vertical-relative:page;position:absolute;z-index:-25148108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27.7pt;margin-top:512.8pt;margin-left:104.4pt;mso-position-horizontal-relative:page;mso-position-vertical-relative:page;position:absolute;z-index:-25148006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27.7pt;margin-top:512.8pt;margin-left:337.7pt;mso-position-horizontal-relative:page;mso-position-vertical-relative:page;position:absolute;z-index:-25147904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27.7pt;margin-top:512.8pt;margin-left:401.2pt;mso-position-horizontal-relative:page;mso-position-vertical-relative:page;position:absolute;z-index:-25147801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27.7pt;margin-top:512.8pt;margin-left:540.2pt;mso-position-horizontal-relative:page;mso-position-vertical-relative:page;position:absolute;z-index:-25147699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474.35pt;height:1pt;margin-top:540.45pt;margin-left:66.35pt;mso-position-horizontal-relative:page;mso-position-vertical-relative:page;position:absolute;z-index:-251475968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27.6pt;margin-top:540.95pt;margin-left:66.35pt;mso-position-horizontal-relative:page;mso-position-vertical-relative:page;position:absolute;z-index:-251474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27.6pt;margin-top:540.95pt;margin-left:104.4pt;mso-position-horizontal-relative:page;mso-position-vertical-relative:page;position:absolute;z-index:-251473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7.6pt;margin-top:540.95pt;margin-left:337.7pt;mso-position-horizontal-relative:page;mso-position-vertical-relative:page;position:absolute;z-index:-251472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7.6pt;margin-top:540.95pt;margin-left:401.2pt;mso-position-horizontal-relative:page;mso-position-vertical-relative:page;position:absolute;z-index:-251471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27.6pt;margin-top:540.95pt;margin-left:540.2pt;mso-position-horizontal-relative:page;mso-position-vertical-relative:page;position:absolute;z-index:-2514708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474.35pt;height:1pt;margin-top:568.55pt;margin-left:66.35pt;mso-position-horizontal-relative:page;mso-position-vertical-relative:page;position:absolute;z-index:-251469824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41.45pt;margin-top:569pt;margin-left:66.35pt;mso-position-horizontal-relative:page;mso-position-vertical-relative:page;position:absolute;z-index:-2514688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41.45pt;margin-top:569pt;margin-left:104.4pt;mso-position-horizontal-relative:page;mso-position-vertical-relative:page;position:absolute;z-index:-2514677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41.45pt;margin-top:569pt;margin-left:337.7pt;mso-position-horizontal-relative:page;mso-position-vertical-relative:page;position:absolute;z-index:-2514667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41.45pt;margin-top:569pt;margin-left:401.2pt;mso-position-horizontal-relative:page;mso-position-vertical-relative:page;position:absolute;z-index:-2514657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41.45pt;margin-top:569pt;margin-left:540.2pt;mso-position-horizontal-relative:page;mso-position-vertical-relative:page;position:absolute;z-index:-2514647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474.35pt;height:1pt;margin-top:610.4pt;margin-left:66.35pt;mso-position-horizontal-relative:page;mso-position-vertical-relative:page;position:absolute;z-index:-251463680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27.7pt;margin-top:610.9pt;margin-left:66.35pt;mso-position-horizontal-relative:page;mso-position-vertical-relative:page;position:absolute;z-index:-25146265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27.7pt;margin-top:610.9pt;margin-left:104.4pt;mso-position-horizontal-relative:page;mso-position-vertical-relative:page;position:absolute;z-index:-25146163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27.7pt;margin-top:610.9pt;margin-left:337.7pt;mso-position-horizontal-relative:page;mso-position-vertical-relative:page;position:absolute;z-index:-25146060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27.7pt;margin-top:610.9pt;margin-left:401.2pt;mso-position-horizontal-relative:page;mso-position-vertical-relative:page;position:absolute;z-index:-25145958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27.7pt;margin-top:610.9pt;margin-left:540.2pt;mso-position-horizontal-relative:page;mso-position-vertical-relative:page;position:absolute;z-index:-25145856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474.35pt;height:1pt;margin-top:638.55pt;margin-left:66.35pt;mso-position-horizontal-relative:page;mso-position-vertical-relative:page;position:absolute;z-index:-251457536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27.6pt;margin-top:639.05pt;margin-left:66.35pt;mso-position-horizontal-relative:page;mso-position-vertical-relative:page;position:absolute;z-index:-251456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27.6pt;margin-top:639.05pt;margin-left:104.4pt;mso-position-horizontal-relative:page;mso-position-vertical-relative:page;position:absolute;z-index:-251455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27.6pt;margin-top:639.05pt;margin-left:337.7pt;mso-position-horizontal-relative:page;mso-position-vertical-relative:page;position:absolute;z-index:-251454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27.6pt;margin-top:639.05pt;margin-left:401.2pt;mso-position-horizontal-relative:page;mso-position-vertical-relative:page;position:absolute;z-index:-251453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27.6pt;margin-top:639.05pt;margin-left:540.2pt;mso-position-horizontal-relative:page;mso-position-vertical-relative:page;position:absolute;z-index:-251452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474.35pt;height:1pt;margin-top:666.65pt;margin-left:66.35pt;mso-position-horizontal-relative:page;mso-position-vertical-relative:page;position:absolute;z-index:-251451392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2pt;margin-top:667.1pt;margin-left:66.35pt;mso-position-horizontal-relative:page;mso-position-vertical-relative:page;position:absolute;z-index:-251450368" coordsize="20,840" o:allowincell="f" path="m,840hhl20,840hhl20,hhl,hhl,8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38.05pt;height:1pt;margin-top:708.6pt;margin-left:66.35pt;mso-position-horizontal-relative:page;mso-position-vertical-relative:page;position:absolute;z-index:-25144934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42pt;margin-top:667.1pt;margin-left:104.4pt;mso-position-horizontal-relative:page;mso-position-vertical-relative:page;position:absolute;z-index:-251448320" coordsize="20,840" o:allowincell="f" path="m,840hhl20,840hhl20,hhl,hhl,8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232.9pt;height:1pt;margin-top:708.6pt;margin-left:104.85pt;mso-position-horizontal-relative:page;mso-position-vertical-relative:page;position:absolute;z-index:-251447296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42pt;margin-top:667.1pt;margin-left:337.7pt;mso-position-horizontal-relative:page;mso-position-vertical-relative:page;position:absolute;z-index:-251446272" coordsize="20,840" o:allowincell="f" path="m,840hhl20,840hhl20,hhl,hhl,8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63pt;height:1pt;margin-top:708.6pt;margin-left:338.2pt;mso-position-horizontal-relative:page;mso-position-vertical-relative:page;position:absolute;z-index:-251445248" coordsize="1260,20" o:allowincell="f" path="m,20hhl1260,20hhl1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42pt;margin-top:667.1pt;margin-left:401.2pt;mso-position-horizontal-relative:page;mso-position-vertical-relative:page;position:absolute;z-index:-251444224" coordsize="20,840" o:allowincell="f" path="m,840hhl20,840hhl20,hhl,hhl,8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38.55pt;height:1pt;margin-top:708.6pt;margin-left:401.7pt;mso-position-horizontal-relative:page;mso-position-vertical-relative:page;position:absolute;z-index:-251443200" coordsize="2771,20" o:allowincell="f" path="m,20hhl2771,20hhl2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42pt;margin-top:667.1pt;margin-left:540.2pt;mso-position-horizontal-relative:page;mso-position-vertical-relative:page;position:absolute;z-index:-251442176" coordsize="20,840" o:allowincell="f" path="m,840hhl20,840hhl20,hhl,hhl,8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708.6pt;margin-left:540.2pt;mso-position-horizontal-relative:page;mso-position-vertical-relative:page;position:absolute;z-index:-251441152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8"/>
          <w:headerReference w:type="default" r:id="rId609"/>
          <w:footerReference w:type="even" r:id="rId610"/>
          <w:footerReference w:type="default" r:id="rId611"/>
          <w:headerReference w:type="first" r:id="rId612"/>
          <w:footerReference w:type="first" r:id="rId61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4"/>
          <w:headerReference w:type="default" r:id="rId615"/>
          <w:footerReference w:type="even" r:id="rId616"/>
          <w:footerReference w:type="default" r:id="rId617"/>
          <w:headerReference w:type="first" r:id="rId618"/>
          <w:footerReference w:type="first" r:id="rId61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tabs>
          <w:tab w:val="left" w:pos="2196"/>
        </w:tabs>
        <w:autoSpaceDE w:val="0"/>
        <w:autoSpaceDN w:val="0"/>
        <w:adjustRightInd w:val="0"/>
        <w:spacing w:before="9" w:line="276" w:lineRule="exact"/>
        <w:ind w:lef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Initiate and complete construction of</w:t>
      </w:r>
    </w:p>
    <w:p>
      <w:pPr>
        <w:autoSpaceDE w:val="0"/>
        <w:autoSpaceDN w:val="0"/>
        <w:adjustRightInd w:val="0"/>
        <w:spacing w:before="0" w:line="276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Attachment Facilities</w:t>
      </w:r>
    </w:p>
    <w:p>
      <w:pPr>
        <w:tabs>
          <w:tab w:val="left" w:pos="2196"/>
        </w:tabs>
        <w:autoSpaceDE w:val="0"/>
        <w:autoSpaceDN w:val="0"/>
        <w:adjustRightInd w:val="0"/>
        <w:spacing w:before="9" w:line="276" w:lineRule="exact"/>
        <w:ind w:lef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all functional tests and verifications</w:t>
      </w:r>
    </w:p>
    <w:p>
      <w:pPr>
        <w:autoSpaceDE w:val="0"/>
        <w:autoSpaceDN w:val="0"/>
        <w:adjustRightInd w:val="0"/>
        <w:spacing w:before="1" w:line="275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Additional Attachment Facilities</w:t>
      </w:r>
    </w:p>
    <w:p>
      <w:pPr>
        <w:tabs>
          <w:tab w:val="left" w:pos="2196"/>
        </w:tabs>
        <w:autoSpaceDE w:val="0"/>
        <w:autoSpaceDN w:val="0"/>
        <w:adjustRightInd w:val="0"/>
        <w:spacing w:before="11" w:line="276" w:lineRule="exact"/>
        <w:ind w:lef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- Additional Attachment Facilities</w:t>
      </w:r>
    </w:p>
    <w:p>
      <w:pPr>
        <w:tabs>
          <w:tab w:val="left" w:pos="2196"/>
        </w:tabs>
        <w:autoSpaceDE w:val="0"/>
        <w:autoSpaceDN w:val="0"/>
        <w:adjustRightInd w:val="0"/>
        <w:spacing w:before="11" w:line="276" w:lineRule="exact"/>
        <w:ind w:lef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Attachment Facilities As Builts</w:t>
      </w:r>
    </w:p>
    <w:p>
      <w:pPr>
        <w:autoSpaceDE w:val="0"/>
        <w:autoSpaceDN w:val="0"/>
        <w:adjustRightInd w:val="0"/>
        <w:spacing w:before="0" w:line="274" w:lineRule="exact"/>
        <w:ind w:left="2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tabs>
          <w:tab w:val="left" w:pos="2196"/>
        </w:tabs>
        <w:autoSpaceDE w:val="0"/>
        <w:autoSpaceDN w:val="0"/>
        <w:adjustRightInd w:val="0"/>
        <w:spacing w:before="12" w:line="276" w:lineRule="exact"/>
        <w:ind w:lef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Attachment Facilities Close Out</w:t>
      </w:r>
    </w:p>
    <w:p>
      <w:pPr>
        <w:autoSpaceDE w:val="0"/>
        <w:autoSpaceDN w:val="0"/>
        <w:adjustRightInd w:val="0"/>
        <w:spacing w:before="0" w:line="276" w:lineRule="exact"/>
        <w:ind w:left="6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515"/>
        </w:tabs>
        <w:autoSpaceDE w:val="0"/>
        <w:autoSpaceDN w:val="0"/>
        <w:adjustRightInd w:val="0"/>
        <w:spacing w:before="252" w:line="276" w:lineRule="exact"/>
        <w:ind w:left="1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250"/>
        </w:tabs>
        <w:autoSpaceDE w:val="0"/>
        <w:autoSpaceDN w:val="0"/>
        <w:adjustRightInd w:val="0"/>
        <w:spacing w:before="9" w:line="276" w:lineRule="exact"/>
        <w:ind w:left="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Developer/National Grid</w:t>
      </w:r>
    </w:p>
    <w:p>
      <w:pPr>
        <w:autoSpaceDE w:val="0"/>
        <w:autoSpaceDN w:val="0"/>
        <w:adjustRightInd w:val="0"/>
        <w:spacing w:before="0" w:line="276" w:lineRule="exact"/>
        <w:ind w:left="6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250"/>
        </w:tabs>
        <w:autoSpaceDE w:val="0"/>
        <w:autoSpaceDN w:val="0"/>
        <w:adjustRightInd w:val="0"/>
        <w:spacing w:before="9" w:line="276" w:lineRule="exact"/>
        <w:ind w:left="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Developer/National Grid</w:t>
      </w:r>
    </w:p>
    <w:p>
      <w:pPr>
        <w:autoSpaceDE w:val="0"/>
        <w:autoSpaceDN w:val="0"/>
        <w:adjustRightInd w:val="0"/>
        <w:spacing w:before="0" w:line="276" w:lineRule="exact"/>
        <w:ind w:left="6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24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Developer/National Grid</w:t>
      </w:r>
    </w:p>
    <w:p>
      <w:pPr>
        <w:tabs>
          <w:tab w:val="left" w:pos="1243"/>
          <w:tab w:val="left" w:pos="1250"/>
        </w:tabs>
        <w:autoSpaceDE w:val="0"/>
        <w:autoSpaceDN w:val="0"/>
        <w:adjustRightInd w:val="0"/>
        <w:spacing w:before="0" w:line="449" w:lineRule="exact"/>
        <w:ind w:left="21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12/2014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Developer/National Grid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0"/>
          <w:headerReference w:type="default" r:id="rId621"/>
          <w:footerReference w:type="even" r:id="rId622"/>
          <w:footerReference w:type="default" r:id="rId623"/>
          <w:headerReference w:type="first" r:id="rId624"/>
          <w:footerReference w:type="first" r:id="rId62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838" w:space="160"/>
            <w:col w:w="510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Security to be Provided</w:t>
      </w:r>
    </w:p>
    <w:p>
      <w:pPr>
        <w:autoSpaceDE w:val="0"/>
        <w:autoSpaceDN w:val="0"/>
        <w:adjustRightInd w:val="0"/>
        <w:spacing w:before="217" w:line="280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11.5 of this Agreement, Developer shall provide Security to National Grid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amount of $980,000 for the new Attachment Facilities required for the expansion project,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in the amount of $826,000 for the additional new Attachment Facilities not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expansion project, on or before the dates shown for the provision of such Security in the table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Milestones above.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37.6pt;height:13.85pt;margin-top:76.05pt;margin-left:66.8pt;mso-position-horizontal-relative:page;mso-position-vertical-relative:page;position:absolute;z-index:-251655168" coordsize="752,277" o:allowincell="f" path="m1,276hhl752,276hhl752,1hhl1,1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27.25pt;height:13.85pt;margin-top:76.05pt;margin-left:1in;mso-position-horizontal-relative:page;mso-position-vertical-relative:page;position:absolute;z-index:-251654144" coordsize="545,277" o:allowincell="f" path="m,276hhl545,276hhl545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232.85pt;height:13.85pt;margin-top:76.05pt;margin-left:104.85pt;mso-position-horizontal-relative:page;mso-position-vertical-relative:page;position:absolute;z-index:-251651072" coordsize="4657,277" o:allowincell="f" path="m1,276hhl4656,276hhl4656,1hhl1,1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222.5pt;height:13.85pt;margin-top:76.05pt;margin-left:110pt;mso-position-horizontal-relative:page;mso-position-vertical-relative:page;position:absolute;z-index:-251650048" coordsize="4450,277" o:allowincell="f" path="m1,276hhl4450,276hhl4450,1hhl1,1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63pt;height:13.85pt;margin-top:76.05pt;margin-left:338.2pt;mso-position-horizontal-relative:page;mso-position-vertical-relative:page;position:absolute;z-index:-251648000" coordsize="1260,277" o:allowincell="f" path="m,276hhl1260,276hhl1260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52.75pt;height:13.85pt;margin-top:76.05pt;margin-left:343.3pt;mso-position-horizontal-relative:page;mso-position-vertical-relative:page;position:absolute;z-index:-251646976" coordsize="1055,277" o:allowincell="f" path="m,276hhl1055,276hhl1055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38.5pt;height:13.85pt;margin-top:76.05pt;margin-left:401.7pt;mso-position-horizontal-relative:page;mso-position-vertical-relative:page;position:absolute;z-index:-251643904" coordsize="2770,277" o:allowincell="f" path="m,276hhl2769,276hhl2769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28.15pt;height:13.85pt;margin-top:76.05pt;margin-left:406.85pt;mso-position-horizontal-relative:page;mso-position-vertical-relative:page;position:absolute;z-index:-251642880" coordsize="2563,277" o:allowincell="f" path="m,276hhl2563,276hhl2563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5pt;margin-top:75.55pt;margin-left:66.35pt;mso-position-horizontal-relative:page;mso-position-vertical-relative:page;position:absolute;z-index:-2516398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474.35pt;height:1pt;margin-top:75.55pt;margin-left:66.35pt;mso-position-horizontal-relative:page;mso-position-vertical-relative:page;position:absolute;z-index:-251638784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5pt;margin-top:75.55pt;margin-left:540.2pt;mso-position-horizontal-relative:page;mso-position-vertical-relative:page;position:absolute;z-index:-2516367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13.85pt;margin-top:76.05pt;margin-left:66.35pt;mso-position-horizontal-relative:page;mso-position-vertical-relative:page;position:absolute;z-index:-2516346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13.85pt;margin-top:76.05pt;margin-left:104.4pt;mso-position-horizontal-relative:page;mso-position-vertical-relative:page;position:absolute;z-index:-251633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13.85pt;margin-top:76.05pt;margin-left:337.7pt;mso-position-horizontal-relative:page;mso-position-vertical-relative:page;position:absolute;z-index:-251632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13.85pt;margin-top:76.05pt;margin-left:401.2pt;mso-position-horizontal-relative:page;mso-position-vertical-relative:page;position:absolute;z-index:-251631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13.85pt;margin-top:76.05pt;margin-left:540.2pt;mso-position-horizontal-relative:page;mso-position-vertical-relative:page;position:absolute;z-index:-251630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474.35pt;height:1pt;margin-top:89.85pt;margin-left:66.35pt;mso-position-horizontal-relative:page;mso-position-vertical-relative:page;position:absolute;z-index:-251625472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27.65pt;margin-top:90.35pt;margin-left:66.35pt;mso-position-horizontal-relative:page;mso-position-vertical-relative:page;position:absolute;z-index:-251623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27.65pt;margin-top:90.35pt;margin-left:104.4pt;mso-position-horizontal-relative:page;mso-position-vertical-relative:page;position:absolute;z-index:-251621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27.65pt;margin-top:90.35pt;margin-left:337.7pt;mso-position-horizontal-relative:page;mso-position-vertical-relative:page;position:absolute;z-index:-251619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27.65pt;margin-top:90.35pt;margin-left:401.2pt;mso-position-horizontal-relative:page;mso-position-vertical-relative:page;position:absolute;z-index:-251617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27.65pt;margin-top:90.35pt;margin-left:540.2pt;mso-position-horizontal-relative:page;mso-position-vertical-relative:page;position:absolute;z-index:-251615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474.35pt;height:1pt;margin-top:118pt;margin-left:66.35pt;mso-position-horizontal-relative:page;mso-position-vertical-relative:page;position:absolute;z-index:-251613184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27.65pt;margin-top:118.45pt;margin-left:66.35pt;mso-position-horizontal-relative:page;mso-position-vertical-relative:page;position:absolute;z-index:-251611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27.65pt;margin-top:118.45pt;margin-left:104.4pt;mso-position-horizontal-relative:page;mso-position-vertical-relative:page;position:absolute;z-index:-251609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7.65pt;margin-top:118.45pt;margin-left:337.7pt;mso-position-horizontal-relative:page;mso-position-vertical-relative:page;position:absolute;z-index:-2516070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7.65pt;margin-top:118.45pt;margin-left:401.2pt;mso-position-horizontal-relative:page;mso-position-vertical-relative:page;position:absolute;z-index:-251604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7.65pt;margin-top:118.45pt;margin-left:540.2pt;mso-position-horizontal-relative:page;mso-position-vertical-relative:page;position:absolute;z-index:-2516029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474.35pt;height:1pt;margin-top:146.05pt;margin-left:66.35pt;mso-position-horizontal-relative:page;mso-position-vertical-relative:page;position:absolute;z-index:-251600896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13.85pt;margin-top:146.55pt;margin-left:66.35pt;mso-position-horizontal-relative:page;mso-position-vertical-relative:page;position:absolute;z-index:-2515998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13.85pt;margin-top:146.55pt;margin-left:104.4pt;mso-position-horizontal-relative:page;mso-position-vertical-relative:page;position:absolute;z-index:-251598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3.85pt;margin-top:146.55pt;margin-left:337.7pt;mso-position-horizontal-relative:page;mso-position-vertical-relative:page;position:absolute;z-index:-2515968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13.85pt;margin-top:146.55pt;margin-left:401.2pt;mso-position-horizontal-relative:page;mso-position-vertical-relative:page;position:absolute;z-index:-251594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3.85pt;margin-top:146.55pt;margin-left:540.2pt;mso-position-horizontal-relative:page;mso-position-vertical-relative:page;position:absolute;z-index:-251591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474.35pt;height:1pt;margin-top:160.35pt;margin-left:66.35pt;mso-position-horizontal-relative:page;mso-position-vertical-relative:page;position:absolute;z-index:-251583488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27.6pt;margin-top:160.85pt;margin-left:66.35pt;mso-position-horizontal-relative:page;mso-position-vertical-relative:page;position:absolute;z-index:-251580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27.6pt;margin-top:160.85pt;margin-left:104.4pt;mso-position-horizontal-relative:page;mso-position-vertical-relative:page;position:absolute;z-index:-2515773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27.6pt;margin-top:160.85pt;margin-left:337.7pt;mso-position-horizontal-relative:page;mso-position-vertical-relative:page;position:absolute;z-index:-2515752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27.6pt;margin-top:160.85pt;margin-left:401.2pt;mso-position-horizontal-relative:page;mso-position-vertical-relative:page;position:absolute;z-index:-2515732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7.6pt;margin-top:160.85pt;margin-left:540.2pt;mso-position-horizontal-relative:page;mso-position-vertical-relative:page;position:absolute;z-index:-2515712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474.35pt;height:1pt;margin-top:188.45pt;margin-left:66.35pt;mso-position-horizontal-relative:page;mso-position-vertical-relative:page;position:absolute;z-index:-251563008" coordsize="9487,20" o:allowincell="f" path="m,20hhl9487,20hhl94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14.4pt;margin-top:188.9pt;margin-left:66.35pt;mso-position-horizontal-relative:page;mso-position-vertical-relative:page;position:absolute;z-index:-251560960" coordsize="20,288" o:allowincell="f" path="m,288hhl20,288hhl20,hhl,hhl,2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38.05pt;height:1pt;margin-top:202.75pt;margin-left:66.35pt;mso-position-horizontal-relative:page;mso-position-vertical-relative:page;position:absolute;z-index:-25155993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14.4pt;margin-top:188.9pt;margin-left:104.4pt;mso-position-horizontal-relative:page;mso-position-vertical-relative:page;position:absolute;z-index:-251557888" coordsize="20,288" o:allowincell="f" path="m,288hhl20,288hhl20,hhl,hhl,2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232.9pt;height:1pt;margin-top:202.75pt;margin-left:104.85pt;mso-position-horizontal-relative:page;mso-position-vertical-relative:page;position:absolute;z-index:-251555840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14.4pt;margin-top:188.9pt;margin-left:337.7pt;mso-position-horizontal-relative:page;mso-position-vertical-relative:page;position:absolute;z-index:-251553792" coordsize="20,288" o:allowincell="f" path="m,288hhl20,288hhl20,hhl,hhl,2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63pt;height:1pt;margin-top:202.75pt;margin-left:338.2pt;mso-position-horizontal-relative:page;mso-position-vertical-relative:page;position:absolute;z-index:-251551744" coordsize="1260,20" o:allowincell="f" path="m,20hhl1260,20hhl12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14.4pt;margin-top:188.9pt;margin-left:401.2pt;mso-position-horizontal-relative:page;mso-position-vertical-relative:page;position:absolute;z-index:-251549696" coordsize="20,288" o:allowincell="f" path="m,288hhl20,288hhl20,hhl,hhl,2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38.55pt;height:1pt;margin-top:202.75pt;margin-left:401.7pt;mso-position-horizontal-relative:page;mso-position-vertical-relative:page;position:absolute;z-index:-251547648" coordsize="2771,20" o:allowincell="f" path="m,20hhl2771,20hhl2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14.4pt;margin-top:188.9pt;margin-left:540.2pt;mso-position-horizontal-relative:page;mso-position-vertical-relative:page;position:absolute;z-index:-251546624" coordsize="20,288" o:allowincell="f" path="m,288hhl20,288hhl20,hhl,hhl,2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5pt;margin-top:202.75pt;margin-left:540.2pt;mso-position-horizontal-relative:page;mso-position-vertical-relative:page;position:absolute;z-index:-251545600" coordsize="10,11" o:allowincell="f" path="m1,11hhl10,11hhl10,1hhl1,1hhl1,1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6"/>
          <w:headerReference w:type="default" r:id="rId627"/>
          <w:footerReference w:type="even" r:id="rId628"/>
          <w:footerReference w:type="default" r:id="rId629"/>
          <w:headerReference w:type="first" r:id="rId630"/>
          <w:footerReference w:type="first" r:id="rId63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0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Description of Large Generating Facility and Other Interconnection Details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operates the existing Nine Mile Point Unit 2 nuclear power plant (the </w:t>
      </w:r>
    </w:p>
    <w:p>
      <w:pPr>
        <w:autoSpaceDE w:val="0"/>
        <w:autoSpaceDN w:val="0"/>
        <w:adjustRightInd w:val="0"/>
        <w:spacing w:before="0" w:line="280" w:lineRule="exact"/>
        <w:ind w:left="216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“Existing Facility”), which is located in Oswego, New York and which is co-owned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the Long Island Lighting Company (d/b/a LIPA). 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currently has a capacity of 1212 MW using a General Electric generator rated at </w:t>
      </w:r>
    </w:p>
    <w:p>
      <w:pPr>
        <w:autoSpaceDE w:val="0"/>
        <w:autoSpaceDN w:val="0"/>
        <w:adjustRightInd w:val="0"/>
        <w:spacing w:before="0" w:line="270" w:lineRule="exact"/>
        <w:ind w:left="216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 kV, 1399.22 MVA at 0.9 Power Factor.  The Existing Facility has a 500 MVAR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excited reactive power capability and a 50 MVAR under-excited reactive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capability.  The generator step-up transformers for the Existing Facility are rated 202 kV-</w:t>
      </w:r>
    </w:p>
    <w:p>
      <w:pPr>
        <w:autoSpaceDE w:val="0"/>
        <w:autoSpaceDN w:val="0"/>
        <w:adjustRightInd w:val="0"/>
        <w:spacing w:before="0" w:line="280" w:lineRule="exact"/>
        <w:ind w:left="2160" w:right="22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24.3 kV, 408/457 MVA, to step-up generator voltage from 25 kV to 345 kV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to the New York State Transmission System through the Scriba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at the Existing Facility. 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expanding the Existing Facility by 168 MW through an uprate project,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216 (the “Expansion Project”).  The Expansion Project includes </w:t>
      </w:r>
    </w:p>
    <w:p>
      <w:pPr>
        <w:autoSpaceDE w:val="0"/>
        <w:autoSpaceDN w:val="0"/>
        <w:adjustRightInd w:val="0"/>
        <w:spacing w:before="5" w:line="275" w:lineRule="exact"/>
        <w:ind w:left="216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high pressure turbine of the Existing Facility, but not the generator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 transformer.  The new Attachment Facilities required for the Expansion Project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1.a.ii and Section 1.b.ii of Appendix A of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capacity of the Existing Facility and the Expansion Project (together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“Large Generating Facility”) will total 1380 MW at a nominal 0.986 Power Factor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generator within its rating.    The over-excited reactive power capability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reduced to 233 MVAR as a result of the Expansion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The under-excited reactive power capability of the Large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remain unchanged at 50 MVAR.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Figure A-1, in Appendix A on page A-13 of this Agreement, provides a one-line diagram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interconnection of the Large Generating Facility in the Scriba Substation.  Figure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A-1 shows the Points of Interconnection on the “A” Bus and the “B” Bus of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Grid’s 345 kV transmission system, and differentiates between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Connecting Transmission Owner’s Attachment Facilities depicted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diagram.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Agreements</w:t>
      </w:r>
    </w:p>
    <w:p>
      <w:pPr>
        <w:autoSpaceDE w:val="0"/>
        <w:autoSpaceDN w:val="0"/>
        <w:adjustRightInd w:val="0"/>
        <w:spacing w:before="264" w:line="275" w:lineRule="exact"/>
        <w:ind w:left="2160" w:right="13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began engineering and procurement work in connection with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for the Expansion Project by means of an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&amp; Construction Services Agreement (“EPC Agreement”) entered into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(now d/b/a National Grid) and Nine Mile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Nuclear Station, LLC (“Nine Mile”), dated March 11, 2011, and filed with the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Regulatory Commission (“FERC”) as Service Agreement No. 1711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FERC Electric Tariff No. 1 in Docket No. ER11-3058-000.  National Grid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 Mile entered into this agreement in accordance with Section 30.9 of the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 Interconnection Procedures in Attachment X of the NYISO OATT,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that prior to the execution of an interconnection agreement, the Developer and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2"/>
          <w:headerReference w:type="default" r:id="rId633"/>
          <w:footerReference w:type="even" r:id="rId634"/>
          <w:footerReference w:type="default" r:id="rId635"/>
          <w:headerReference w:type="first" r:id="rId636"/>
          <w:footerReference w:type="first" r:id="rId63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enter into an engineering and procurement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Connecting Transmission Owner to begin the engineering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of long-lead time items necessary for the establishment of the </w:t>
      </w:r>
    </w:p>
    <w:p>
      <w:pPr>
        <w:autoSpaceDE w:val="0"/>
        <w:autoSpaceDN w:val="0"/>
        <w:adjustRightInd w:val="0"/>
        <w:spacing w:before="7" w:line="273" w:lineRule="exact"/>
        <w:ind w:left="2160" w:right="14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EPC Agreement terminated on the FERC-accepted Effective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Service Agreement 1757.  Any payments made by the Developer to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EPC Agreement reduced, on a dollar for dollar basis, the Developer’s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posting and payment obligations under this Agreement for the Expansion Project.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16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covers the Large Generating Facility, and superseded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previously covered the Existing Facility among Niagara Mohawk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(now d/b/a National Grid), New York State Electric &amp; Gas Corporation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 Mile Point Nuclear Station, LLC, previously filed with and accepted by FERC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Docket No. ER02-1067 and designated as Second Revised Service Agreement No. 309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FERC Electric Tariff No. 1, as amended in Docket No. ER02-2494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Amendment No. 1 to Service Agreement No. 309.  National Grid filed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FERC cancel Second Revised Service Agreement No. 309 under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Electric Tariff No. 1which FERC accepted in Docket No. ER11- 4714 effective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FERC-accepted Effective Date of Service Agreement 1757.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NYSEG have designated between themselves their rights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for operating and maintaining the Scriba Substation and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associated with the Large Generating Facility by means of a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 Agreement (“TO Agreement”) entered into by Niagara Mohawk Power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(now d/b/a National Grid) and NYSEG, dated February 21, 2001, and </w:t>
      </w:r>
    </w:p>
    <w:p>
      <w:pPr>
        <w:autoSpaceDE w:val="0"/>
        <w:autoSpaceDN w:val="0"/>
        <w:adjustRightInd w:val="0"/>
        <w:spacing w:before="0" w:line="276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by FERC as Niagara Mohawk Power Corporation FERC Electric Rate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300 in Docket No. ER01-1986-000.  Solely as between National Grid and NYSEG,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should be read to modify or alter the respective rights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of NYSEG and National Grid under the TO Agreement. 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NYSEG agree that they shall not knowingly amend the TO Agreement in a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this Agreement without corresponding amendments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NYSEG shall provide the other Parties with at least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Days’ prior notice of a proposed amendment to the TO Agreement before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amendment at FERC and shall consider in good faith any concerns relating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amendment raised by the other Parties.  Nothing in this Agreement shall limit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rights of the Parties under Sections 205 or 206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in relation to such proposed changes to the TO Agreement.  Nothing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 shall limit the effect of Section 29.6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1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must comply with National Grid’s operating instructions and </w:t>
      </w:r>
    </w:p>
    <w:p>
      <w:pPr>
        <w:autoSpaceDE w:val="0"/>
        <w:autoSpaceDN w:val="0"/>
        <w:adjustRightInd w:val="0"/>
        <w:spacing w:before="0" w:line="280" w:lineRule="exact"/>
        <w:ind w:left="2880" w:right="14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as referenced in Article 9.3 of this Agreement, which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include the dedicated data circuits, including system protection circuits,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Developer in accordance with Article 8.1 of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8"/>
          <w:headerReference w:type="default" r:id="rId639"/>
          <w:footerReference w:type="even" r:id="rId640"/>
          <w:footerReference w:type="default" r:id="rId641"/>
          <w:headerReference w:type="first" r:id="rId642"/>
          <w:footerReference w:type="first" r:id="rId6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relevant provisions of National Grid’s Electric </w:t>
      </w:r>
    </w:p>
    <w:p>
      <w:pPr>
        <w:autoSpaceDE w:val="0"/>
        <w:autoSpaceDN w:val="0"/>
        <w:adjustRightInd w:val="0"/>
        <w:spacing w:before="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Bulletin 756, including appendices, as amended from time to time,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of Joint Use Facilities</w:t>
      </w:r>
    </w:p>
    <w:p>
      <w:pPr>
        <w:autoSpaceDE w:val="0"/>
        <w:autoSpaceDN w:val="0"/>
        <w:adjustRightInd w:val="0"/>
        <w:spacing w:before="126" w:line="280" w:lineRule="exact"/>
        <w:ind w:left="216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National Grid shall, in accordance with Section 9.13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jointly operate the Joint Use Facilities listed below.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Nine Mile Point Unit 2 115KV Switchyard: </w:t>
      </w:r>
    </w:p>
    <w:p>
      <w:pPr>
        <w:autoSpaceDE w:val="0"/>
        <w:autoSpaceDN w:val="0"/>
        <w:adjustRightInd w:val="0"/>
        <w:spacing w:before="2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None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Nine Mile Point Unit 2 345KV Switchyard: </w:t>
      </w:r>
    </w:p>
    <w:p>
      <w:pPr>
        <w:autoSpaceDE w:val="0"/>
        <w:autoSpaceDN w:val="0"/>
        <w:adjustRightInd w:val="0"/>
        <w:spacing w:before="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None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Nine Mile Point Unit 2 Plant: </w:t>
      </w:r>
    </w:p>
    <w:p>
      <w:pPr>
        <w:autoSpaceDE w:val="0"/>
        <w:autoSpaceDN w:val="0"/>
        <w:adjustRightInd w:val="0"/>
        <w:spacing w:before="2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Plant watt-hour meters and EMS transducers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Plant potential and current transformers that support EMS-RTU metering data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RTU and external RTU transducer power, as required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Scriba Station 345KV Switchyard: </w:t>
      </w:r>
    </w:p>
    <w:p>
      <w:pPr>
        <w:autoSpaceDE w:val="0"/>
        <w:autoSpaceDN w:val="0"/>
        <w:adjustRightInd w:val="0"/>
        <w:spacing w:before="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 switch 23G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233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capacitance coupling voltage transformers collectively denominated J8923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232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Circuit breaker R230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Free standing current transformers for R230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231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926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Circuit breaker R925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Free standing current transformers for R925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927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991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“A” Potential Transformers at fuse J9991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“B” Potential Transformers at fuse J9992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Scriba Station 115KV Switchyard: </w:t>
      </w:r>
    </w:p>
    <w:p>
      <w:pPr>
        <w:autoSpaceDE w:val="0"/>
        <w:autoSpaceDN w:val="0"/>
        <w:adjustRightInd w:val="0"/>
        <w:spacing w:before="2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“C” Bus Potential Transformers on Fuse J9993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“D” Bus Potential Transformers on Fuse J9994 </w:t>
      </w:r>
    </w:p>
    <w:p>
      <w:pPr>
        <w:tabs>
          <w:tab w:val="left" w:pos="2430"/>
        </w:tabs>
        <w:autoSpaceDE w:val="0"/>
        <w:autoSpaceDN w:val="0"/>
        <w:adjustRightInd w:val="0"/>
        <w:spacing w:before="66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“C” and “D” Bus emergency transmission Loop from LHH#2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224MVA, 345/120/13.8 kV Auto Transformer #1 and Tertiary Fuse J5058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4"/>
          <w:headerReference w:type="default" r:id="rId645"/>
          <w:footerReference w:type="even" r:id="rId646"/>
          <w:footerReference w:type="default" r:id="rId647"/>
          <w:headerReference w:type="first" r:id="rId648"/>
          <w:footerReference w:type="first" r:id="rId6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07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30"/>
        </w:tabs>
        <w:autoSpaceDE w:val="0"/>
        <w:autoSpaceDN w:val="0"/>
        <w:adjustRightInd w:val="0"/>
        <w:spacing w:before="258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224MVA, 345/120/13.8 kV Auto Transformer #2 and Tertiary Fuse J5128</w:t>
      </w:r>
    </w:p>
    <w:p>
      <w:pPr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Yard lighting</w:t>
      </w:r>
    </w:p>
    <w:p>
      <w:pPr>
        <w:autoSpaceDE w:val="0"/>
        <w:autoSpaceDN w:val="0"/>
        <w:adjustRightInd w:val="0"/>
        <w:spacing w:before="59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House #1 Outside Lighting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House #2 Outside Lighting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House #1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House #2 </w:t>
      </w:r>
    </w:p>
    <w:p>
      <w:pPr>
        <w:autoSpaceDE w:val="0"/>
        <w:autoSpaceDN w:val="0"/>
        <w:adjustRightInd w:val="0"/>
        <w:spacing w:before="35" w:line="288" w:lineRule="exact"/>
        <w:ind w:left="20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NMP1_MH#11-Scriba Station MH4 Duct Bank (Selected ducts) </w:t>
      </w:r>
    </w:p>
    <w:p>
      <w:pPr>
        <w:autoSpaceDE w:val="0"/>
        <w:autoSpaceDN w:val="0"/>
        <w:adjustRightInd w:val="0"/>
        <w:spacing w:before="62" w:line="276" w:lineRule="exact"/>
        <w:ind w:left="207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Scriba Station Switchyard - Scriba Station MH4 duct Bank (Selected ducts)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Scriba Station MH4-Lake Road Substation MH duct bank (all ducts)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Scriba Station Equipment in Control Houses #1 &amp; 2: </w:t>
      </w:r>
    </w:p>
    <w:p>
      <w:pPr>
        <w:tabs>
          <w:tab w:val="left" w:pos="2430"/>
        </w:tabs>
        <w:autoSpaceDE w:val="0"/>
        <w:autoSpaceDN w:val="0"/>
        <w:adjustRightInd w:val="0"/>
        <w:spacing w:before="37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Tray System in Control House #1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Tray System in Control House #2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Line auxiliary current transformers EMS-RTU Future 115kV line metering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Line auxiliary current transformers EMS-RTU 115 kV Line #5 metering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Line auxiliary current transformers EMS-RTU 115 kV Line #6 metering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Line auxiliary current transformers EMS-RTU 345 kV Line #23 metering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Breaker R230 auxiliary current transformers EMS-RTU 345 kV metering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Breaker R925 auxiliary current transformers EMS-RTU 345 kV metering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Watt/Var Meter on TB#1 Low Side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Watt/Var Transducer on TB #1 High Side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Watt/Var Meter on TB#2 Low Side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Watt/Var Transducer on TB #2 High Side</w:t>
      </w:r>
    </w:p>
    <w:p>
      <w:pPr>
        <w:tabs>
          <w:tab w:val="left" w:pos="2430"/>
        </w:tabs>
        <w:autoSpaceDE w:val="0"/>
        <w:autoSpaceDN w:val="0"/>
        <w:adjustRightInd w:val="0"/>
        <w:spacing w:before="57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Isolation Transformer Cabinet (Line #23)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120/208 3-phase AC Power panels (ACPP) Numbers 1,2,3,4,5,6,7, and 8, for breaker</w:t>
      </w:r>
    </w:p>
    <w:p>
      <w:pPr>
        <w:autoSpaceDE w:val="0"/>
        <w:autoSpaceDN w:val="0"/>
        <w:adjustRightInd w:val="0"/>
        <w:spacing w:before="42" w:line="276" w:lineRule="exact"/>
        <w:ind w:left="207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transformer auxiliary equipment support, and station lighting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 Power Panel shared circuits:</w:t>
      </w:r>
    </w:p>
    <w:p>
      <w:pPr>
        <w:autoSpaceDE w:val="0"/>
        <w:autoSpaceDN w:val="0"/>
        <w:adjustRightInd w:val="0"/>
        <w:spacing w:before="19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ACPP_3, Ckt_12, R210_230-925_CT_Column Heaters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ACPP_3, Ckt_10, R210_230_925 Lights &amp; Receptacles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ACPP_3, Ckt_17, 345/115 kV Switchboard Lights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ACPP_4, Ckt_15, Ln21_MOD Heaters &amp; Receptacles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ACPP_4, Ckt_13, Ln23_MOD_Heaters &amp; Receptacles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ACPP_4, Ckt_14, “A” &amp; “C” Bus_JB_Heaters </w:t>
      </w:r>
    </w:p>
    <w:p>
      <w:pPr>
        <w:autoSpaceDE w:val="0"/>
        <w:autoSpaceDN w:val="0"/>
        <w:adjustRightInd w:val="0"/>
        <w:spacing w:before="1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ACPP_7, Ckt_09, R100_925_Lights &amp; Receptacles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ACPP_8, Ckt_11, CCVTs_JB_Heaters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ACPP_8, Ckt_10, MOD_Heaters &amp; Receptacles </w:t>
      </w:r>
    </w:p>
    <w:p>
      <w:pPr>
        <w:tabs>
          <w:tab w:val="left" w:pos="2430"/>
        </w:tabs>
        <w:autoSpaceDE w:val="0"/>
        <w:autoSpaceDN w:val="0"/>
        <w:adjustRightInd w:val="0"/>
        <w:spacing w:before="69" w:line="276" w:lineRule="exact"/>
        <w:ind w:left="20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125VDC Control Power Panels (DCPP) Numbers 11A, 11B, 11C, 12A, 12B, 21A,</w:t>
      </w:r>
    </w:p>
    <w:p>
      <w:pPr>
        <w:autoSpaceDE w:val="0"/>
        <w:autoSpaceDN w:val="0"/>
        <w:adjustRightInd w:val="0"/>
        <w:spacing w:before="42" w:line="276" w:lineRule="exact"/>
        <w:ind w:left="207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21B, 22A, and 22B, for relay protection, breaker and motor operated disconnect</w:t>
      </w:r>
    </w:p>
    <w:p>
      <w:pPr>
        <w:autoSpaceDE w:val="0"/>
        <w:autoSpaceDN w:val="0"/>
        <w:adjustRightInd w:val="0"/>
        <w:spacing w:before="40" w:line="276" w:lineRule="exact"/>
        <w:ind w:left="207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0"/>
          <w:headerReference w:type="default" r:id="rId651"/>
          <w:footerReference w:type="even" r:id="rId652"/>
          <w:footerReference w:type="default" r:id="rId653"/>
          <w:headerReference w:type="first" r:id="rId654"/>
          <w:footerReference w:type="first" r:id="rId6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0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30"/>
        </w:tabs>
        <w:autoSpaceDE w:val="0"/>
        <w:autoSpaceDN w:val="0"/>
        <w:adjustRightInd w:val="0"/>
        <w:spacing w:before="248" w:line="276" w:lineRule="exact"/>
        <w:ind w:left="20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DC Power Panel shared circuits: </w:t>
      </w:r>
    </w:p>
    <w:p>
      <w:pPr>
        <w:autoSpaceDE w:val="0"/>
        <w:autoSpaceDN w:val="0"/>
        <w:adjustRightInd w:val="0"/>
        <w:spacing w:before="35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DCPP_11B, Ckt_56, MOD_93_232_937 Power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DCPP_11B, Ckt_57, MOD_91_231_936 Power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DCPP_12B, Ckt_38, R230_915_BBU_”B” Relays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DCPP_21B, Ckt_47, MOD_101_927_203_Power </w:t>
      </w:r>
    </w:p>
    <w:p>
      <w:pPr>
        <w:autoSpaceDE w:val="0"/>
        <w:autoSpaceDN w:val="0"/>
        <w:adjustRightInd w:val="0"/>
        <w:spacing w:before="1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DCPP_21B, Ckt_33, R925 &amp; R100_BBU_”A” Relays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DCPP_21B, Ckt_45, MOD_103_926_202_Power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DCPP_21B, Ckt_49, MOD_947_992_fut_Power </w:t>
      </w:r>
    </w:p>
    <w:p>
      <w:pPr>
        <w:autoSpaceDE w:val="0"/>
        <w:autoSpaceDN w:val="0"/>
        <w:adjustRightInd w:val="0"/>
        <w:spacing w:before="32" w:line="288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DCPP_22B, Ckt_33, R200 &amp; R925_BBU_”B”Relays </w:t>
      </w:r>
    </w:p>
    <w:p>
      <w:pPr>
        <w:tabs>
          <w:tab w:val="left" w:pos="2430"/>
        </w:tabs>
        <w:autoSpaceDE w:val="0"/>
        <w:autoSpaceDN w:val="0"/>
        <w:adjustRightInd w:val="0"/>
        <w:spacing w:before="66" w:line="276" w:lineRule="exact"/>
        <w:ind w:left="207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Control and Relay Panels in Control House #1</w:t>
      </w:r>
    </w:p>
    <w:p>
      <w:pPr>
        <w:tabs>
          <w:tab w:val="left" w:pos="2880"/>
        </w:tabs>
        <w:autoSpaceDE w:val="0"/>
        <w:autoSpaceDN w:val="0"/>
        <w:adjustRightInd w:val="0"/>
        <w:spacing w:before="41" w:line="276" w:lineRule="exact"/>
        <w:ind w:left="2070" w:firstLine="45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115 kV Duplex Switchboard #1: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1-5F</w:t>
      </w:r>
    </w:p>
    <w:p>
      <w:pPr>
        <w:autoSpaceDE w:val="0"/>
        <w:autoSpaceDN w:val="0"/>
        <w:adjustRightInd w:val="0"/>
        <w:spacing w:before="41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1-2R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1-4R</w:t>
      </w:r>
    </w:p>
    <w:p>
      <w:pPr>
        <w:tabs>
          <w:tab w:val="left" w:pos="2880"/>
        </w:tabs>
        <w:autoSpaceDE w:val="0"/>
        <w:autoSpaceDN w:val="0"/>
        <w:adjustRightInd w:val="0"/>
        <w:spacing w:before="41" w:line="276" w:lineRule="exact"/>
        <w:ind w:left="2070" w:firstLine="45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115 kV Duplex Switchboard #2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2-2F</w:t>
      </w:r>
    </w:p>
    <w:p>
      <w:pPr>
        <w:autoSpaceDE w:val="0"/>
        <w:autoSpaceDN w:val="0"/>
        <w:adjustRightInd w:val="0"/>
        <w:spacing w:before="40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2-3F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2-4F</w:t>
      </w:r>
    </w:p>
    <w:p>
      <w:pPr>
        <w:autoSpaceDE w:val="0"/>
        <w:autoSpaceDN w:val="0"/>
        <w:adjustRightInd w:val="0"/>
        <w:spacing w:before="41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2-5F</w:t>
      </w:r>
    </w:p>
    <w:p>
      <w:pPr>
        <w:tabs>
          <w:tab w:val="left" w:pos="2880"/>
        </w:tabs>
        <w:autoSpaceDE w:val="0"/>
        <w:autoSpaceDN w:val="0"/>
        <w:adjustRightInd w:val="0"/>
        <w:spacing w:before="42" w:line="276" w:lineRule="exact"/>
        <w:ind w:left="2070" w:firstLine="45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345 kV Duplex Switchboard #1</w:t>
      </w:r>
    </w:p>
    <w:p>
      <w:pPr>
        <w:autoSpaceDE w:val="0"/>
        <w:autoSpaceDN w:val="0"/>
        <w:adjustRightInd w:val="0"/>
        <w:spacing w:before="41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1-1F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1-2F</w:t>
      </w:r>
    </w:p>
    <w:p>
      <w:pPr>
        <w:tabs>
          <w:tab w:val="left" w:pos="2880"/>
        </w:tabs>
        <w:autoSpaceDE w:val="0"/>
        <w:autoSpaceDN w:val="0"/>
        <w:adjustRightInd w:val="0"/>
        <w:spacing w:before="41" w:line="276" w:lineRule="exact"/>
        <w:ind w:left="2070" w:firstLine="45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345 kV Duplex Switchboard #2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2-3F</w:t>
      </w:r>
    </w:p>
    <w:p>
      <w:pPr>
        <w:autoSpaceDE w:val="0"/>
        <w:autoSpaceDN w:val="0"/>
        <w:adjustRightInd w:val="0"/>
        <w:spacing w:before="41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2-3R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Control and Relay Panels in Control House #2</w:t>
      </w:r>
    </w:p>
    <w:p>
      <w:pPr>
        <w:tabs>
          <w:tab w:val="left" w:pos="2880"/>
        </w:tabs>
        <w:autoSpaceDE w:val="0"/>
        <w:autoSpaceDN w:val="0"/>
        <w:adjustRightInd w:val="0"/>
        <w:spacing w:before="40" w:line="276" w:lineRule="exact"/>
        <w:ind w:left="2070" w:firstLine="45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115 kV Duplex Switchboard #3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3-1F</w:t>
      </w:r>
    </w:p>
    <w:p>
      <w:pPr>
        <w:autoSpaceDE w:val="0"/>
        <w:autoSpaceDN w:val="0"/>
        <w:adjustRightInd w:val="0"/>
        <w:spacing w:before="41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3-2R</w:t>
      </w:r>
    </w:p>
    <w:p>
      <w:pPr>
        <w:tabs>
          <w:tab w:val="left" w:pos="2880"/>
        </w:tabs>
        <w:autoSpaceDE w:val="0"/>
        <w:autoSpaceDN w:val="0"/>
        <w:adjustRightInd w:val="0"/>
        <w:spacing w:before="42" w:line="276" w:lineRule="exact"/>
        <w:ind w:left="2070" w:firstLine="45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115 kV Duplex Switchboard #4</w:t>
      </w:r>
    </w:p>
    <w:p>
      <w:pPr>
        <w:autoSpaceDE w:val="0"/>
        <w:autoSpaceDN w:val="0"/>
        <w:adjustRightInd w:val="0"/>
        <w:spacing w:before="41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4-1F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4-2F</w:t>
      </w:r>
    </w:p>
    <w:p>
      <w:pPr>
        <w:autoSpaceDE w:val="0"/>
        <w:autoSpaceDN w:val="0"/>
        <w:adjustRightInd w:val="0"/>
        <w:spacing w:before="41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4-3F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4-4F</w:t>
      </w:r>
    </w:p>
    <w:p>
      <w:pPr>
        <w:tabs>
          <w:tab w:val="left" w:pos="2880"/>
        </w:tabs>
        <w:autoSpaceDE w:val="0"/>
        <w:autoSpaceDN w:val="0"/>
        <w:adjustRightInd w:val="0"/>
        <w:spacing w:before="40" w:line="276" w:lineRule="exact"/>
        <w:ind w:left="2070" w:firstLine="45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345 kV Duplex Switchboard #3</w:t>
      </w:r>
    </w:p>
    <w:p>
      <w:pPr>
        <w:autoSpaceDE w:val="0"/>
        <w:autoSpaceDN w:val="0"/>
        <w:adjustRightInd w:val="0"/>
        <w:spacing w:before="42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3-7F</w:t>
      </w:r>
    </w:p>
    <w:p>
      <w:pPr>
        <w:autoSpaceDE w:val="0"/>
        <w:autoSpaceDN w:val="0"/>
        <w:adjustRightInd w:val="0"/>
        <w:spacing w:before="41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3-8F</w:t>
      </w:r>
    </w:p>
    <w:p>
      <w:pPr>
        <w:tabs>
          <w:tab w:val="left" w:pos="2880"/>
        </w:tabs>
        <w:autoSpaceDE w:val="0"/>
        <w:autoSpaceDN w:val="0"/>
        <w:adjustRightInd w:val="0"/>
        <w:spacing w:before="42" w:line="276" w:lineRule="exact"/>
        <w:ind w:left="2070" w:firstLine="45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345 kV Duplex Switchboard #4</w:t>
      </w:r>
    </w:p>
    <w:p>
      <w:pPr>
        <w:autoSpaceDE w:val="0"/>
        <w:autoSpaceDN w:val="0"/>
        <w:adjustRightInd w:val="0"/>
        <w:spacing w:before="41" w:line="276" w:lineRule="exact"/>
        <w:ind w:left="2070" w:firstLine="117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Panel 4-5F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6"/>
          <w:headerReference w:type="default" r:id="rId657"/>
          <w:footerReference w:type="even" r:id="rId658"/>
          <w:footerReference w:type="default" r:id="rId659"/>
          <w:headerReference w:type="first" r:id="rId660"/>
          <w:footerReference w:type="first" r:id="rId6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 Components Covered by NRC Maintenance Rule, as Described in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Section 10.6 of this Agreement</w:t>
      </w:r>
    </w:p>
    <w:p>
      <w:pPr>
        <w:autoSpaceDE w:val="0"/>
        <w:autoSpaceDN w:val="0"/>
        <w:adjustRightInd w:val="0"/>
        <w:spacing w:before="273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Scriba Station 115 kV Switchyard:</w:t>
      </w:r>
    </w:p>
    <w:p>
      <w:pPr>
        <w:tabs>
          <w:tab w:val="left" w:pos="2430"/>
        </w:tabs>
        <w:autoSpaceDE w:val="0"/>
        <w:autoSpaceDN w:val="0"/>
        <w:adjustRightInd w:val="0"/>
        <w:spacing w:before="18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Transformer TB-1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#118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#128</w:t>
      </w:r>
    </w:p>
    <w:p>
      <w:pPr>
        <w:tabs>
          <w:tab w:val="left" w:pos="2430"/>
        </w:tabs>
        <w:autoSpaceDE w:val="0"/>
        <w:autoSpaceDN w:val="0"/>
        <w:adjustRightInd w:val="0"/>
        <w:spacing w:before="57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Circuit Breaker R115 and CCVT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#51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#53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Circuit Breaker R50 and CCVT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“C” Metering &amp; Protective Equipment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#27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#29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Transformer TB-2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#218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#228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Circuit Breaker R225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#61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#63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Circuit Breaker R60 and CCVT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“D” Metering &amp; Protective Equipment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 Disconnect Switch #21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1440" w:firstLine="63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Any associated supporting equipment related to the above listed equipment</w:t>
      </w:r>
    </w:p>
    <w:p>
      <w:pPr>
        <w:autoSpaceDE w:val="0"/>
        <w:autoSpaceDN w:val="0"/>
        <w:adjustRightInd w:val="0"/>
        <w:spacing w:before="2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Scriba Station 345 kV Switchyard: </w:t>
      </w:r>
    </w:p>
    <w:p>
      <w:pPr>
        <w:autoSpaceDE w:val="0"/>
        <w:autoSpaceDN w:val="0"/>
        <w:adjustRightInd w:val="0"/>
        <w:spacing w:before="2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#18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#28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#233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Grounding Switch #23G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#231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Power Circuit Breaker R230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Current Transformers at R230 - (3) CT Columns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#232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CCVT Line #23 (3)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#926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Power Circuit Breaker R925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Current Transformers at R925 - (3) CT Columns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#927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2"/>
          <w:headerReference w:type="default" r:id="rId663"/>
          <w:footerReference w:type="even" r:id="rId664"/>
          <w:footerReference w:type="default" r:id="rId665"/>
          <w:headerReference w:type="first" r:id="rId666"/>
          <w:footerReference w:type="first" r:id="rId6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6" w:name="Pg107"/>
      <w:bookmarkEnd w:id="10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0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#991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“A” Metering &amp; Protective Equipment </w:t>
      </w:r>
    </w:p>
    <w:p>
      <w:pPr>
        <w:autoSpaceDE w:val="0"/>
        <w:autoSpaceDN w:val="0"/>
        <w:adjustRightInd w:val="0"/>
        <w:spacing w:before="6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“B” Metering &amp; Protective Equipment </w:t>
      </w:r>
    </w:p>
    <w:p>
      <w:pPr>
        <w:autoSpaceDE w:val="0"/>
        <w:autoSpaceDN w:val="0"/>
        <w:adjustRightInd w:val="0"/>
        <w:spacing w:before="44" w:line="276" w:lineRule="exact"/>
        <w:ind w:left="20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associated supporting equipment related to the above listed equipment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Jointly Owned Transmission Facilities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3" w:lineRule="exact"/>
        <w:ind w:left="216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NYSEG jointly own the existing transmission facilities listed below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located at or beyond the Point of Interconnection in the Scriba Substation.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National Grid and NYSEG jointly own the land on which the Scriba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located.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Station Control Buildings </w:t>
      </w:r>
    </w:p>
    <w:p>
      <w:pPr>
        <w:autoSpaceDE w:val="0"/>
        <w:autoSpaceDN w:val="0"/>
        <w:adjustRightInd w:val="0"/>
        <w:spacing w:before="24" w:line="276" w:lineRule="exact"/>
        <w:ind w:left="207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Control Buildings #1 and #2. </w:t>
      </w:r>
    </w:p>
    <w:p>
      <w:pPr>
        <w:tabs>
          <w:tab w:val="left" w:pos="2430"/>
        </w:tabs>
        <w:autoSpaceDE w:val="0"/>
        <w:autoSpaceDN w:val="0"/>
        <w:adjustRightInd w:val="0"/>
        <w:spacing w:before="8" w:line="320" w:lineRule="exact"/>
        <w:ind w:left="2070" w:right="15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HVAC, lights, cable trays, grounding, conduit, cable, and miscellaneous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located Control Buildings #1 and #2.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Station Equipment </w:t>
      </w:r>
    </w:p>
    <w:p>
      <w:pPr>
        <w:tabs>
          <w:tab w:val="left" w:pos="2430"/>
        </w:tabs>
        <w:autoSpaceDE w:val="0"/>
        <w:autoSpaceDN w:val="0"/>
        <w:adjustRightInd w:val="0"/>
        <w:spacing w:before="27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 switch 10G.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103.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capacitance coupling voltage transformers collectively denominated J8910.</w:t>
      </w:r>
    </w:p>
    <w:p>
      <w:pPr>
        <w:tabs>
          <w:tab w:val="left" w:pos="2430"/>
        </w:tabs>
        <w:autoSpaceDE w:val="0"/>
        <w:autoSpaceDN w:val="0"/>
        <w:adjustRightInd w:val="0"/>
        <w:spacing w:before="57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101.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Circuit breaker R100.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102.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937.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Circuit breaker R935.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936.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212.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Circuit breaker R210.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211.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Three capacitance coupling voltage transformers collectively denominated J9921.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 switch 21G.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213.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Three capacitance coupling voltage transformers collectively denominated J8921.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345kV "A" Bus.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Three potential voltage transformers collectively denominated J9991 located on "A"</w:t>
      </w:r>
    </w:p>
    <w:p>
      <w:pPr>
        <w:autoSpaceDE w:val="0"/>
        <w:autoSpaceDN w:val="0"/>
        <w:adjustRightInd w:val="0"/>
        <w:spacing w:before="42" w:line="276" w:lineRule="exact"/>
        <w:ind w:left="2073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surge arresters located on "A" Bus.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18.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345kV "B" Bus.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8"/>
          <w:headerReference w:type="default" r:id="rId669"/>
          <w:footerReference w:type="even" r:id="rId670"/>
          <w:footerReference w:type="default" r:id="rId671"/>
          <w:headerReference w:type="first" r:id="rId672"/>
          <w:footerReference w:type="first" r:id="rId6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7" w:name="Pg108"/>
      <w:bookmarkEnd w:id="10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07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30"/>
        </w:tabs>
        <w:autoSpaceDE w:val="0"/>
        <w:autoSpaceDN w:val="0"/>
        <w:adjustRightInd w:val="0"/>
        <w:spacing w:before="258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Three potential voltage transformers collectively denominated J9992 located on "B"</w:t>
      </w:r>
    </w:p>
    <w:p>
      <w:pPr>
        <w:autoSpaceDE w:val="0"/>
        <w:autoSpaceDN w:val="0"/>
        <w:adjustRightInd w:val="0"/>
        <w:spacing w:before="42" w:line="276" w:lineRule="exact"/>
        <w:ind w:left="2073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28.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surge arresters located on "B" Bus.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 switch 9G.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93.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capacitance coupling voltage transformers collectively denominated J8909.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91.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Circuit breaker R90.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92.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916.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Circuit breaker R915.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917.</w:t>
      </w:r>
    </w:p>
    <w:p>
      <w:pPr>
        <w:tabs>
          <w:tab w:val="left" w:pos="2430"/>
        </w:tabs>
        <w:autoSpaceDE w:val="0"/>
        <w:autoSpaceDN w:val="0"/>
        <w:adjustRightInd w:val="0"/>
        <w:spacing w:before="57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202.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Circuit breaker R200.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201.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Three capacitance coupling voltage transformers collectively denominated J8920.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 switch 20G.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 203.</w:t>
      </w:r>
    </w:p>
    <w:p>
      <w:pPr>
        <w:tabs>
          <w:tab w:val="left" w:pos="2430"/>
        </w:tabs>
        <w:autoSpaceDE w:val="0"/>
        <w:autoSpaceDN w:val="0"/>
        <w:adjustRightInd w:val="0"/>
        <w:spacing w:before="58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Three capacitance coupling voltage transformers collectively denominated J9920.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 station service including transformers, switchgear, emergency generator, switches,</w:t>
      </w:r>
    </w:p>
    <w:p>
      <w:pPr>
        <w:autoSpaceDE w:val="0"/>
        <w:autoSpaceDN w:val="0"/>
        <w:adjustRightInd w:val="0"/>
        <w:spacing w:before="42" w:line="276" w:lineRule="exact"/>
        <w:ind w:left="2073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panels and cable.</w:t>
      </w:r>
    </w:p>
    <w:p>
      <w:pPr>
        <w:tabs>
          <w:tab w:val="left" w:pos="2430"/>
        </w:tabs>
        <w:autoSpaceDE w:val="0"/>
        <w:autoSpaceDN w:val="0"/>
        <w:adjustRightInd w:val="0"/>
        <w:spacing w:before="59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DC station service including batteries, chargers, switches, panels, and cables.</w:t>
      </w:r>
    </w:p>
    <w:p>
      <w:pPr>
        <w:tabs>
          <w:tab w:val="left" w:pos="2430"/>
        </w:tabs>
        <w:autoSpaceDE w:val="0"/>
        <w:autoSpaceDN w:val="0"/>
        <w:adjustRightInd w:val="0"/>
        <w:spacing w:before="57" w:line="276" w:lineRule="exact"/>
        <w:ind w:left="207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Duplex switchboard panels 1, 2, 3, 4, 7, 8 and 9 in 345kV switchboard #1 and duplex</w:t>
      </w:r>
    </w:p>
    <w:p>
      <w:pPr>
        <w:autoSpaceDE w:val="0"/>
        <w:autoSpaceDN w:val="0"/>
        <w:adjustRightInd w:val="0"/>
        <w:spacing w:before="0" w:line="320" w:lineRule="exact"/>
        <w:ind w:left="2433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switchboard panels 1, 2, 4 and 5 in 345kV switchboard #2 located in Control House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#1; and switchboard panels 1, 2, 6, 7 and 8 in 345kV switchboard #3 and duplex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switchboard panels 1, 2, 3, 4 and panel 5R in 345kV switchboard #4 located in Control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House #2. </w:t>
      </w:r>
    </w:p>
    <w:p>
      <w:pPr>
        <w:tabs>
          <w:tab w:val="left" w:pos="2430"/>
        </w:tabs>
        <w:autoSpaceDE w:val="0"/>
        <w:autoSpaceDN w:val="0"/>
        <w:adjustRightInd w:val="0"/>
        <w:spacing w:before="49" w:line="276" w:lineRule="exact"/>
        <w:ind w:left="2073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Monitoring and communication equipment including DFR, tone, power line carrier</w:t>
      </w:r>
    </w:p>
    <w:p>
      <w:pPr>
        <w:autoSpaceDE w:val="0"/>
        <w:autoSpaceDN w:val="0"/>
        <w:adjustRightInd w:val="0"/>
        <w:spacing w:before="43" w:line="276" w:lineRule="exact"/>
        <w:ind w:left="2073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cable.</w:t>
      </w:r>
    </w:p>
    <w:p>
      <w:pPr>
        <w:tabs>
          <w:tab w:val="left" w:pos="2430"/>
        </w:tabs>
        <w:autoSpaceDE w:val="0"/>
        <w:autoSpaceDN w:val="0"/>
        <w:adjustRightInd w:val="0"/>
        <w:spacing w:before="50" w:line="276" w:lineRule="exact"/>
        <w:ind w:left="20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grading, grounding, conduit, foundations, structures, conductor, yard </w:t>
      </w:r>
    </w:p>
    <w:p>
      <w:pPr>
        <w:autoSpaceDE w:val="0"/>
        <w:autoSpaceDN w:val="0"/>
        <w:adjustRightInd w:val="0"/>
        <w:spacing w:before="44" w:line="276" w:lineRule="exact"/>
        <w:ind w:left="2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lighting, junction boxes, cable and miscellaneous equipment.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4"/>
          <w:headerReference w:type="default" r:id="rId675"/>
          <w:footerReference w:type="even" r:id="rId676"/>
          <w:footerReference w:type="default" r:id="rId677"/>
          <w:headerReference w:type="first" r:id="rId678"/>
          <w:footerReference w:type="first" r:id="rId6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8" w:name="Pg109"/>
      <w:bookmarkEnd w:id="10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0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0" w:line="276" w:lineRule="exact"/>
        <w:ind w:left="45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45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0"/>
          <w:headerReference w:type="default" r:id="rId681"/>
          <w:footerReference w:type="even" r:id="rId682"/>
          <w:footerReference w:type="default" r:id="rId683"/>
          <w:headerReference w:type="first" r:id="rId684"/>
          <w:footerReference w:type="first" r:id="rId68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9" w:name="Pg110"/>
      <w:bookmarkEnd w:id="10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06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</w:t>
      </w:r>
    </w:p>
    <w:p>
      <w:pPr>
        <w:autoSpaceDE w:val="0"/>
        <w:autoSpaceDN w:val="0"/>
        <w:adjustRightInd w:val="0"/>
        <w:spacing w:before="0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 of Upgrade] </w:t>
      </w:r>
    </w:p>
    <w:p>
      <w:pPr>
        <w:autoSpaceDE w:val="0"/>
        <w:autoSpaceDN w:val="0"/>
        <w:adjustRightInd w:val="0"/>
        <w:spacing w:before="0" w:line="260" w:lineRule="exact"/>
        <w:ind w:left="21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60" w:lineRule="exact"/>
        <w:ind w:left="2159" w:right="5163" w:firstLine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[Connecting Transmission Owner Address]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0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0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2 Upgrade.  This letter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Commercial Operation of Unit No. 2 Upgrade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6"/>
          <w:headerReference w:type="default" r:id="rId687"/>
          <w:footerReference w:type="even" r:id="rId688"/>
          <w:footerReference w:type="default" r:id="rId689"/>
          <w:headerReference w:type="first" r:id="rId690"/>
          <w:footerReference w:type="first" r:id="rId6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0" w:name="Pg111"/>
      <w:bookmarkEnd w:id="1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07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41" w:line="640" w:lineRule="exact"/>
        <w:ind w:left="1440" w:right="592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880" w:right="68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356-7524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1" w:line="280" w:lineRule="exact"/>
        <w:ind w:left="2880" w:right="6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2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William Malee </w:t>
      </w:r>
    </w:p>
    <w:p>
      <w:pPr>
        <w:autoSpaceDE w:val="0"/>
        <w:autoSpaceDN w:val="0"/>
        <w:adjustRightInd w:val="0"/>
        <w:spacing w:before="17" w:line="260" w:lineRule="exact"/>
        <w:ind w:left="2880" w:right="4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Boulevard W. </w:t>
      </w:r>
    </w:p>
    <w:p>
      <w:pPr>
        <w:autoSpaceDE w:val="0"/>
        <w:autoSpaceDN w:val="0"/>
        <w:adjustRightInd w:val="0"/>
        <w:spacing w:before="4" w:line="280" w:lineRule="exact"/>
        <w:ind w:left="2880" w:right="71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(315) 428-5048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(315) 428-5114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NYSEG: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 Programs/Projects; Electric Transmission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0" w:line="280" w:lineRule="exact"/>
        <w:ind w:left="2880" w:right="6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762-8073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2"/>
          <w:headerReference w:type="default" r:id="rId693"/>
          <w:footerReference w:type="even" r:id="rId694"/>
          <w:footerReference w:type="default" r:id="rId695"/>
          <w:headerReference w:type="first" r:id="rId696"/>
          <w:footerReference w:type="first" r:id="rId6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1" w:name="Pg112"/>
      <w:bookmarkEnd w:id="1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2880" w:right="5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Nine Mile Point Nuclear Station,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Constellation Way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200C </w:t>
      </w:r>
    </w:p>
    <w:p>
      <w:pPr>
        <w:autoSpaceDE w:val="0"/>
        <w:autoSpaceDN w:val="0"/>
        <w:adjustRightInd w:val="0"/>
        <w:spacing w:before="7" w:line="273" w:lineRule="exact"/>
        <w:ind w:left="2880" w:right="70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Baltimore, MD 21201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410-470-3312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443-213-3680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2880" w:right="36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Douglas Fuess, Transmission Account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Boulevard W.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880" w:right="5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Nine Mile Point Nuclear Station,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63, Lake Road </w:t>
      </w:r>
    </w:p>
    <w:p>
      <w:pPr>
        <w:autoSpaceDE w:val="0"/>
        <w:autoSpaceDN w:val="0"/>
        <w:adjustRightInd w:val="0"/>
        <w:spacing w:before="0" w:line="280" w:lineRule="exact"/>
        <w:ind w:left="2880" w:right="70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Lycoming, NY 13093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Finance </w:t>
      </w:r>
    </w:p>
    <w:p>
      <w:pPr>
        <w:autoSpaceDE w:val="0"/>
        <w:autoSpaceDN w:val="0"/>
        <w:adjustRightInd w:val="0"/>
        <w:spacing w:before="0" w:line="280" w:lineRule="exact"/>
        <w:ind w:left="2880" w:right="70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315-349-5217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315-349-1321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1" w:line="280" w:lineRule="exact"/>
        <w:ind w:left="2880" w:right="5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Nine Mile Point Nuclear Station,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Constellation Way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600C </w:t>
      </w:r>
    </w:p>
    <w:p>
      <w:pPr>
        <w:autoSpaceDE w:val="0"/>
        <w:autoSpaceDN w:val="0"/>
        <w:adjustRightInd w:val="0"/>
        <w:spacing w:before="7" w:line="273" w:lineRule="exact"/>
        <w:ind w:left="2880" w:right="68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Baltimore MD 21201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410-495-4100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410-495-6651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8"/>
          <w:headerReference w:type="default" r:id="rId699"/>
          <w:footerReference w:type="even" r:id="rId700"/>
          <w:footerReference w:type="default" r:id="rId701"/>
          <w:headerReference w:type="first" r:id="rId702"/>
          <w:footerReference w:type="first" r:id="rId70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2" w:name="Pg113"/>
      <w:bookmarkEnd w:id="1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2880" w:right="68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356-7524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0" w:line="280" w:lineRule="exact"/>
        <w:ind w:left="2880" w:right="6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William Malee </w:t>
      </w:r>
    </w:p>
    <w:p>
      <w:pPr>
        <w:autoSpaceDE w:val="0"/>
        <w:autoSpaceDN w:val="0"/>
        <w:adjustRightInd w:val="0"/>
        <w:spacing w:before="4" w:line="280" w:lineRule="exact"/>
        <w:ind w:left="2880" w:right="4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Boulevard W. </w:t>
      </w:r>
    </w:p>
    <w:p>
      <w:pPr>
        <w:autoSpaceDE w:val="0"/>
        <w:autoSpaceDN w:val="0"/>
        <w:adjustRightInd w:val="0"/>
        <w:spacing w:before="9" w:line="270" w:lineRule="exact"/>
        <w:ind w:left="2880" w:right="71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(315) 428-5048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(315) 428-5114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NYSEG: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Manager Programs/Projects; Electric Transmission Systems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5" w:line="280" w:lineRule="exact"/>
        <w:ind w:left="2880" w:right="6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762-8073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4"/>
          <w:headerReference w:type="default" r:id="rId705"/>
          <w:footerReference w:type="even" r:id="rId706"/>
          <w:footerReference w:type="default" r:id="rId707"/>
          <w:headerReference w:type="first" r:id="rId708"/>
          <w:footerReference w:type="first" r:id="rId7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3" w:name="Pg114"/>
      <w:bookmarkEnd w:id="1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2880" w:right="5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Nine Mile Point Nuclear Station,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Constellation Way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200C </w:t>
      </w:r>
    </w:p>
    <w:p>
      <w:pPr>
        <w:autoSpaceDE w:val="0"/>
        <w:autoSpaceDN w:val="0"/>
        <w:adjustRightInd w:val="0"/>
        <w:spacing w:before="7" w:line="273" w:lineRule="exact"/>
        <w:ind w:left="2880" w:right="70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Baltimore, MD 21201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410-470-3312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443-213-3680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0"/>
          <w:headerReference w:type="default" r:id="rId711"/>
          <w:footerReference w:type="even" r:id="rId712"/>
          <w:footerReference w:type="default" r:id="rId713"/>
          <w:headerReference w:type="first" r:id="rId714"/>
          <w:footerReference w:type="first" r:id="rId7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4" w:name="Pg115"/>
      <w:bookmarkEnd w:id="1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G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 w:firstLine="39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A WIND GENERATING PLANT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G sets forth requirements and provisions specific to a wind generating plant.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requirements of this LGIA continue to apply to wind generating plant interconnections.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84" w:line="276" w:lineRule="exact"/>
        <w:ind w:left="1440" w:firstLine="143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407" w:line="550" w:lineRule="exact"/>
        <w:ind w:left="1440" w:right="1479" w:firstLine="6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0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20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418" w:line="550" w:lineRule="exact"/>
        <w:ind w:left="1440" w:right="1263" w:firstLine="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turbines subject to a wind turbine procurement contract executed prior to December 31, 2005,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6"/>
          <w:headerReference w:type="default" r:id="rId717"/>
          <w:footerReference w:type="even" r:id="rId718"/>
          <w:footerReference w:type="default" r:id="rId719"/>
          <w:headerReference w:type="first" r:id="rId720"/>
          <w:footerReference w:type="first" r:id="rId7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5" w:name="Pg116"/>
      <w:bookmarkEnd w:id="1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218" w:line="550" w:lineRule="exact"/>
        <w:ind w:left="2087" w:right="1269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prefault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unless clearing the fault effectively disconnects the generator from the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p.u., as measured at the high side of the wind generating plant step-up transformer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5" w:line="276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30" w:line="560" w:lineRule="exact"/>
        <w:ind w:left="2087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42" w:line="276" w:lineRule="exact"/>
        <w:ind w:left="1439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276" w:line="276" w:lineRule="exact"/>
        <w:ind w:left="1439" w:firstLine="6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1" w:line="276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38" w:line="550" w:lineRule="exact"/>
        <w:ind w:left="2087" w:right="17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2"/>
          <w:headerReference w:type="default" r:id="rId723"/>
          <w:footerReference w:type="even" r:id="rId724"/>
          <w:footerReference w:type="default" r:id="rId725"/>
          <w:headerReference w:type="first" r:id="rId726"/>
          <w:footerReference w:type="first" r:id="rId7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6" w:name="Pg117"/>
      <w:bookmarkEnd w:id="1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36" w:line="553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390" w:line="560" w:lineRule="exact"/>
        <w:ind w:left="1440" w:right="17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8" w:line="550" w:lineRule="exact"/>
        <w:ind w:left="216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8"/>
          <w:headerReference w:type="default" r:id="rId729"/>
          <w:footerReference w:type="even" r:id="rId730"/>
          <w:footerReference w:type="default" r:id="rId731"/>
          <w:headerReference w:type="first" r:id="rId732"/>
          <w:footerReference w:type="first" r:id="rId7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7" w:name="Pg118"/>
      <w:bookmarkEnd w:id="1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58" w:line="550" w:lineRule="exact"/>
        <w:ind w:left="2160" w:right="1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56" w:line="553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maintain a power factor within the range of 0.95 leading to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lagging, measured at the Point of Interconnection as defined in this LGIA, if the ISO’s </w:t>
      </w:r>
    </w:p>
    <w:p>
      <w:pPr>
        <w:autoSpaceDE w:val="0"/>
        <w:autoSpaceDN w:val="0"/>
        <w:adjustRightInd w:val="0"/>
        <w:spacing w:before="50" w:line="56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Study shows that such a requirement is necessary to ensure safety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reliability. </w:t>
      </w:r>
    </w:p>
    <w:p>
      <w:pPr>
        <w:autoSpaceDE w:val="0"/>
        <w:autoSpaceDN w:val="0"/>
        <w:adjustRightInd w:val="0"/>
        <w:spacing w:before="340" w:line="560" w:lineRule="exact"/>
        <w:ind w:left="1440" w:right="164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standards can be met using, for example without limitation,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electronics designed to supply this level of reactive capability (taking into account any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4.7pt;height:1pt;margin-top:684.65pt;margin-left:264pt;mso-position-horizontal-relative:page;mso-position-vertical-relative:page;position:absolute;z-index:-251586560" coordsize="94,20" o:allowincell="f" path="m,20hhl94,20hhl9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4"/>
          <w:headerReference w:type="default" r:id="rId735"/>
          <w:footerReference w:type="even" r:id="rId736"/>
          <w:footerReference w:type="default" r:id="rId737"/>
          <w:headerReference w:type="first" r:id="rId738"/>
          <w:footerReference w:type="first" r:id="rId7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8" w:name="Pg119"/>
      <w:bookmarkEnd w:id="1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</w:r>
    </w:p>
    <w:p>
      <w:pPr>
        <w:autoSpaceDE w:val="0"/>
        <w:autoSpaceDN w:val="0"/>
        <w:adjustRightInd w:val="0"/>
        <w:spacing w:before="58" w:line="55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45" w:line="276" w:lineRule="exact"/>
        <w:ind w:left="2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397" w:line="551" w:lineRule="exact"/>
        <w:ind w:left="1439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740"/>
      <w:headerReference w:type="default" r:id="rId741"/>
      <w:footerReference w:type="even" r:id="rId742"/>
      <w:footerReference w:type="default" r:id="rId743"/>
      <w:headerReference w:type="first" r:id="rId744"/>
      <w:footerReference w:type="first" r:id="rId745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5/14/2012 - Docket #: ER12-1869-000 -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1757 among NYISO, NiMo, NYSEG and Nine Mile Point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image" Target="media/image1.jpeg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image" Target="media/image2.jpeg" /><Relationship Id="rId486" Type="http://schemas.openxmlformats.org/officeDocument/2006/relationships/header" Target="header241.xml" /><Relationship Id="rId487" Type="http://schemas.openxmlformats.org/officeDocument/2006/relationships/header" Target="header242.xml" /><Relationship Id="rId488" Type="http://schemas.openxmlformats.org/officeDocument/2006/relationships/footer" Target="footer241.xml" /><Relationship Id="rId489" Type="http://schemas.openxmlformats.org/officeDocument/2006/relationships/footer" Target="footer242.xml" /><Relationship Id="rId49" Type="http://schemas.openxmlformats.org/officeDocument/2006/relationships/footer" Target="footer23.xml" /><Relationship Id="rId490" Type="http://schemas.openxmlformats.org/officeDocument/2006/relationships/header" Target="header243.xml" /><Relationship Id="rId491" Type="http://schemas.openxmlformats.org/officeDocument/2006/relationships/footer" Target="footer243.xml" /><Relationship Id="rId492" Type="http://schemas.openxmlformats.org/officeDocument/2006/relationships/image" Target="media/image3.jpeg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image" Target="media/image4.jpeg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7.xml" /><Relationship Id="rId501" Type="http://schemas.openxmlformats.org/officeDocument/2006/relationships/header" Target="header248.xml" /><Relationship Id="rId502" Type="http://schemas.openxmlformats.org/officeDocument/2006/relationships/footer" Target="footer247.xml" /><Relationship Id="rId503" Type="http://schemas.openxmlformats.org/officeDocument/2006/relationships/footer" Target="footer248.xml" /><Relationship Id="rId504" Type="http://schemas.openxmlformats.org/officeDocument/2006/relationships/header" Target="header249.xml" /><Relationship Id="rId505" Type="http://schemas.openxmlformats.org/officeDocument/2006/relationships/footer" Target="footer249.xml" /><Relationship Id="rId506" Type="http://schemas.openxmlformats.org/officeDocument/2006/relationships/header" Target="header250.xml" /><Relationship Id="rId507" Type="http://schemas.openxmlformats.org/officeDocument/2006/relationships/header" Target="header251.xml" /><Relationship Id="rId508" Type="http://schemas.openxmlformats.org/officeDocument/2006/relationships/footer" Target="footer250.xml" /><Relationship Id="rId509" Type="http://schemas.openxmlformats.org/officeDocument/2006/relationships/footer" Target="footer251.xml" /><Relationship Id="rId51" Type="http://schemas.openxmlformats.org/officeDocument/2006/relationships/footer" Target="footer24.xml" /><Relationship Id="rId510" Type="http://schemas.openxmlformats.org/officeDocument/2006/relationships/header" Target="header252.xml" /><Relationship Id="rId511" Type="http://schemas.openxmlformats.org/officeDocument/2006/relationships/footer" Target="footer252.xml" /><Relationship Id="rId512" Type="http://schemas.openxmlformats.org/officeDocument/2006/relationships/header" Target="header253.xml" /><Relationship Id="rId513" Type="http://schemas.openxmlformats.org/officeDocument/2006/relationships/header" Target="header254.xml" /><Relationship Id="rId514" Type="http://schemas.openxmlformats.org/officeDocument/2006/relationships/footer" Target="footer253.xml" /><Relationship Id="rId515" Type="http://schemas.openxmlformats.org/officeDocument/2006/relationships/footer" Target="footer254.xml" /><Relationship Id="rId516" Type="http://schemas.openxmlformats.org/officeDocument/2006/relationships/header" Target="header255.xml" /><Relationship Id="rId517" Type="http://schemas.openxmlformats.org/officeDocument/2006/relationships/footer" Target="footer255.xml" /><Relationship Id="rId518" Type="http://schemas.openxmlformats.org/officeDocument/2006/relationships/header" Target="header256.xml" /><Relationship Id="rId519" Type="http://schemas.openxmlformats.org/officeDocument/2006/relationships/header" Target="header257.xml" /><Relationship Id="rId52" Type="http://schemas.openxmlformats.org/officeDocument/2006/relationships/header" Target="header25.xml" /><Relationship Id="rId520" Type="http://schemas.openxmlformats.org/officeDocument/2006/relationships/footer" Target="footer256.xml" /><Relationship Id="rId521" Type="http://schemas.openxmlformats.org/officeDocument/2006/relationships/footer" Target="footer257.xml" /><Relationship Id="rId522" Type="http://schemas.openxmlformats.org/officeDocument/2006/relationships/header" Target="header258.xml" /><Relationship Id="rId523" Type="http://schemas.openxmlformats.org/officeDocument/2006/relationships/footer" Target="footer258.xml" /><Relationship Id="rId524" Type="http://schemas.openxmlformats.org/officeDocument/2006/relationships/header" Target="header259.xml" /><Relationship Id="rId525" Type="http://schemas.openxmlformats.org/officeDocument/2006/relationships/header" Target="header260.xml" /><Relationship Id="rId526" Type="http://schemas.openxmlformats.org/officeDocument/2006/relationships/footer" Target="footer259.xml" /><Relationship Id="rId527" Type="http://schemas.openxmlformats.org/officeDocument/2006/relationships/footer" Target="footer260.xml" /><Relationship Id="rId528" Type="http://schemas.openxmlformats.org/officeDocument/2006/relationships/header" Target="header261.xml" /><Relationship Id="rId529" Type="http://schemas.openxmlformats.org/officeDocument/2006/relationships/footer" Target="footer261.xml" /><Relationship Id="rId53" Type="http://schemas.openxmlformats.org/officeDocument/2006/relationships/header" Target="header26.xml" /><Relationship Id="rId530" Type="http://schemas.openxmlformats.org/officeDocument/2006/relationships/header" Target="header262.xml" /><Relationship Id="rId531" Type="http://schemas.openxmlformats.org/officeDocument/2006/relationships/header" Target="header263.xml" /><Relationship Id="rId532" Type="http://schemas.openxmlformats.org/officeDocument/2006/relationships/footer" Target="footer262.xml" /><Relationship Id="rId533" Type="http://schemas.openxmlformats.org/officeDocument/2006/relationships/footer" Target="footer263.xml" /><Relationship Id="rId534" Type="http://schemas.openxmlformats.org/officeDocument/2006/relationships/header" Target="header264.xml" /><Relationship Id="rId535" Type="http://schemas.openxmlformats.org/officeDocument/2006/relationships/footer" Target="footer264.xml" /><Relationship Id="rId536" Type="http://schemas.openxmlformats.org/officeDocument/2006/relationships/header" Target="header265.xml" /><Relationship Id="rId537" Type="http://schemas.openxmlformats.org/officeDocument/2006/relationships/header" Target="header266.xml" /><Relationship Id="rId538" Type="http://schemas.openxmlformats.org/officeDocument/2006/relationships/footer" Target="footer265.xml" /><Relationship Id="rId539" Type="http://schemas.openxmlformats.org/officeDocument/2006/relationships/footer" Target="footer266.xml" /><Relationship Id="rId54" Type="http://schemas.openxmlformats.org/officeDocument/2006/relationships/footer" Target="footer25.xml" /><Relationship Id="rId540" Type="http://schemas.openxmlformats.org/officeDocument/2006/relationships/header" Target="header267.xml" /><Relationship Id="rId541" Type="http://schemas.openxmlformats.org/officeDocument/2006/relationships/footer" Target="footer267.xml" /><Relationship Id="rId542" Type="http://schemas.openxmlformats.org/officeDocument/2006/relationships/header" Target="header268.xml" /><Relationship Id="rId543" Type="http://schemas.openxmlformats.org/officeDocument/2006/relationships/header" Target="header269.xml" /><Relationship Id="rId544" Type="http://schemas.openxmlformats.org/officeDocument/2006/relationships/footer" Target="footer268.xml" /><Relationship Id="rId545" Type="http://schemas.openxmlformats.org/officeDocument/2006/relationships/footer" Target="footer269.xml" /><Relationship Id="rId546" Type="http://schemas.openxmlformats.org/officeDocument/2006/relationships/header" Target="header270.xml" /><Relationship Id="rId547" Type="http://schemas.openxmlformats.org/officeDocument/2006/relationships/footer" Target="footer270.xml" /><Relationship Id="rId548" Type="http://schemas.openxmlformats.org/officeDocument/2006/relationships/header" Target="header271.xml" /><Relationship Id="rId549" Type="http://schemas.openxmlformats.org/officeDocument/2006/relationships/header" Target="header272.xml" /><Relationship Id="rId55" Type="http://schemas.openxmlformats.org/officeDocument/2006/relationships/footer" Target="footer26.xml" /><Relationship Id="rId550" Type="http://schemas.openxmlformats.org/officeDocument/2006/relationships/footer" Target="footer271.xml" /><Relationship Id="rId551" Type="http://schemas.openxmlformats.org/officeDocument/2006/relationships/footer" Target="footer272.xml" /><Relationship Id="rId552" Type="http://schemas.openxmlformats.org/officeDocument/2006/relationships/header" Target="header273.xml" /><Relationship Id="rId553" Type="http://schemas.openxmlformats.org/officeDocument/2006/relationships/footer" Target="footer273.xml" /><Relationship Id="rId554" Type="http://schemas.openxmlformats.org/officeDocument/2006/relationships/header" Target="header274.xml" /><Relationship Id="rId555" Type="http://schemas.openxmlformats.org/officeDocument/2006/relationships/header" Target="header275.xml" /><Relationship Id="rId556" Type="http://schemas.openxmlformats.org/officeDocument/2006/relationships/footer" Target="footer274.xml" /><Relationship Id="rId557" Type="http://schemas.openxmlformats.org/officeDocument/2006/relationships/footer" Target="footer275.xml" /><Relationship Id="rId558" Type="http://schemas.openxmlformats.org/officeDocument/2006/relationships/header" Target="header276.xml" /><Relationship Id="rId559" Type="http://schemas.openxmlformats.org/officeDocument/2006/relationships/footer" Target="footer276.xml" /><Relationship Id="rId56" Type="http://schemas.openxmlformats.org/officeDocument/2006/relationships/header" Target="header27.xml" /><Relationship Id="rId560" Type="http://schemas.openxmlformats.org/officeDocument/2006/relationships/header" Target="header277.xml" /><Relationship Id="rId561" Type="http://schemas.openxmlformats.org/officeDocument/2006/relationships/header" Target="header278.xml" /><Relationship Id="rId562" Type="http://schemas.openxmlformats.org/officeDocument/2006/relationships/footer" Target="footer277.xml" /><Relationship Id="rId563" Type="http://schemas.openxmlformats.org/officeDocument/2006/relationships/footer" Target="footer278.xml" /><Relationship Id="rId564" Type="http://schemas.openxmlformats.org/officeDocument/2006/relationships/header" Target="header279.xml" /><Relationship Id="rId565" Type="http://schemas.openxmlformats.org/officeDocument/2006/relationships/footer" Target="footer279.xml" /><Relationship Id="rId566" Type="http://schemas.openxmlformats.org/officeDocument/2006/relationships/header" Target="header280.xml" /><Relationship Id="rId567" Type="http://schemas.openxmlformats.org/officeDocument/2006/relationships/header" Target="header281.xml" /><Relationship Id="rId568" Type="http://schemas.openxmlformats.org/officeDocument/2006/relationships/footer" Target="footer280.xml" /><Relationship Id="rId569" Type="http://schemas.openxmlformats.org/officeDocument/2006/relationships/footer" Target="footer281.xml" /><Relationship Id="rId57" Type="http://schemas.openxmlformats.org/officeDocument/2006/relationships/footer" Target="footer27.xml" /><Relationship Id="rId570" Type="http://schemas.openxmlformats.org/officeDocument/2006/relationships/header" Target="header282.xml" /><Relationship Id="rId571" Type="http://schemas.openxmlformats.org/officeDocument/2006/relationships/footer" Target="footer282.xml" /><Relationship Id="rId572" Type="http://schemas.openxmlformats.org/officeDocument/2006/relationships/header" Target="header283.xml" /><Relationship Id="rId573" Type="http://schemas.openxmlformats.org/officeDocument/2006/relationships/header" Target="header284.xml" /><Relationship Id="rId574" Type="http://schemas.openxmlformats.org/officeDocument/2006/relationships/footer" Target="footer283.xml" /><Relationship Id="rId575" Type="http://schemas.openxmlformats.org/officeDocument/2006/relationships/footer" Target="footer284.xml" /><Relationship Id="rId576" Type="http://schemas.openxmlformats.org/officeDocument/2006/relationships/header" Target="header285.xml" /><Relationship Id="rId577" Type="http://schemas.openxmlformats.org/officeDocument/2006/relationships/footer" Target="footer285.xml" /><Relationship Id="rId578" Type="http://schemas.openxmlformats.org/officeDocument/2006/relationships/header" Target="header286.xml" /><Relationship Id="rId579" Type="http://schemas.openxmlformats.org/officeDocument/2006/relationships/header" Target="header287.xml" /><Relationship Id="rId58" Type="http://schemas.openxmlformats.org/officeDocument/2006/relationships/header" Target="header28.xml" /><Relationship Id="rId580" Type="http://schemas.openxmlformats.org/officeDocument/2006/relationships/footer" Target="footer286.xml" /><Relationship Id="rId581" Type="http://schemas.openxmlformats.org/officeDocument/2006/relationships/footer" Target="footer287.xml" /><Relationship Id="rId582" Type="http://schemas.openxmlformats.org/officeDocument/2006/relationships/header" Target="header288.xml" /><Relationship Id="rId583" Type="http://schemas.openxmlformats.org/officeDocument/2006/relationships/footer" Target="footer288.xml" /><Relationship Id="rId584" Type="http://schemas.openxmlformats.org/officeDocument/2006/relationships/header" Target="header289.xml" /><Relationship Id="rId585" Type="http://schemas.openxmlformats.org/officeDocument/2006/relationships/header" Target="header290.xml" /><Relationship Id="rId586" Type="http://schemas.openxmlformats.org/officeDocument/2006/relationships/footer" Target="footer289.xml" /><Relationship Id="rId587" Type="http://schemas.openxmlformats.org/officeDocument/2006/relationships/footer" Target="footer290.xml" /><Relationship Id="rId588" Type="http://schemas.openxmlformats.org/officeDocument/2006/relationships/header" Target="header291.xml" /><Relationship Id="rId589" Type="http://schemas.openxmlformats.org/officeDocument/2006/relationships/footer" Target="footer291.xml" /><Relationship Id="rId59" Type="http://schemas.openxmlformats.org/officeDocument/2006/relationships/header" Target="header29.xml" /><Relationship Id="rId590" Type="http://schemas.openxmlformats.org/officeDocument/2006/relationships/header" Target="header292.xml" /><Relationship Id="rId591" Type="http://schemas.openxmlformats.org/officeDocument/2006/relationships/header" Target="header293.xml" /><Relationship Id="rId592" Type="http://schemas.openxmlformats.org/officeDocument/2006/relationships/footer" Target="footer292.xml" /><Relationship Id="rId593" Type="http://schemas.openxmlformats.org/officeDocument/2006/relationships/footer" Target="footer293.xml" /><Relationship Id="rId594" Type="http://schemas.openxmlformats.org/officeDocument/2006/relationships/header" Target="header294.xml" /><Relationship Id="rId595" Type="http://schemas.openxmlformats.org/officeDocument/2006/relationships/footer" Target="footer294.xml" /><Relationship Id="rId596" Type="http://schemas.openxmlformats.org/officeDocument/2006/relationships/header" Target="header295.xml" /><Relationship Id="rId597" Type="http://schemas.openxmlformats.org/officeDocument/2006/relationships/header" Target="header296.xml" /><Relationship Id="rId598" Type="http://schemas.openxmlformats.org/officeDocument/2006/relationships/footer" Target="footer295.xml" /><Relationship Id="rId599" Type="http://schemas.openxmlformats.org/officeDocument/2006/relationships/footer" Target="footer296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7.xml" /><Relationship Id="rId601" Type="http://schemas.openxmlformats.org/officeDocument/2006/relationships/footer" Target="footer297.xml" /><Relationship Id="rId602" Type="http://schemas.openxmlformats.org/officeDocument/2006/relationships/header" Target="header298.xml" /><Relationship Id="rId603" Type="http://schemas.openxmlformats.org/officeDocument/2006/relationships/header" Target="header299.xml" /><Relationship Id="rId604" Type="http://schemas.openxmlformats.org/officeDocument/2006/relationships/footer" Target="footer298.xml" /><Relationship Id="rId605" Type="http://schemas.openxmlformats.org/officeDocument/2006/relationships/footer" Target="footer299.xml" /><Relationship Id="rId606" Type="http://schemas.openxmlformats.org/officeDocument/2006/relationships/header" Target="header300.xml" /><Relationship Id="rId607" Type="http://schemas.openxmlformats.org/officeDocument/2006/relationships/footer" Target="footer300.xml" /><Relationship Id="rId608" Type="http://schemas.openxmlformats.org/officeDocument/2006/relationships/header" Target="header301.xml" /><Relationship Id="rId609" Type="http://schemas.openxmlformats.org/officeDocument/2006/relationships/header" Target="header302.xml" /><Relationship Id="rId61" Type="http://schemas.openxmlformats.org/officeDocument/2006/relationships/footer" Target="footer29.xml" /><Relationship Id="rId610" Type="http://schemas.openxmlformats.org/officeDocument/2006/relationships/footer" Target="footer301.xml" /><Relationship Id="rId611" Type="http://schemas.openxmlformats.org/officeDocument/2006/relationships/footer" Target="footer302.xml" /><Relationship Id="rId612" Type="http://schemas.openxmlformats.org/officeDocument/2006/relationships/header" Target="header303.xml" /><Relationship Id="rId613" Type="http://schemas.openxmlformats.org/officeDocument/2006/relationships/footer" Target="footer303.xml" /><Relationship Id="rId614" Type="http://schemas.openxmlformats.org/officeDocument/2006/relationships/header" Target="header304.xml" /><Relationship Id="rId615" Type="http://schemas.openxmlformats.org/officeDocument/2006/relationships/header" Target="header305.xml" /><Relationship Id="rId616" Type="http://schemas.openxmlformats.org/officeDocument/2006/relationships/footer" Target="footer304.xml" /><Relationship Id="rId617" Type="http://schemas.openxmlformats.org/officeDocument/2006/relationships/footer" Target="footer305.xml" /><Relationship Id="rId618" Type="http://schemas.openxmlformats.org/officeDocument/2006/relationships/header" Target="header306.xml" /><Relationship Id="rId619" Type="http://schemas.openxmlformats.org/officeDocument/2006/relationships/footer" Target="footer306.xml" /><Relationship Id="rId62" Type="http://schemas.openxmlformats.org/officeDocument/2006/relationships/header" Target="header30.xml" /><Relationship Id="rId620" Type="http://schemas.openxmlformats.org/officeDocument/2006/relationships/header" Target="header307.xml" /><Relationship Id="rId621" Type="http://schemas.openxmlformats.org/officeDocument/2006/relationships/header" Target="header308.xml" /><Relationship Id="rId622" Type="http://schemas.openxmlformats.org/officeDocument/2006/relationships/footer" Target="footer307.xml" /><Relationship Id="rId623" Type="http://schemas.openxmlformats.org/officeDocument/2006/relationships/footer" Target="footer308.xml" /><Relationship Id="rId624" Type="http://schemas.openxmlformats.org/officeDocument/2006/relationships/header" Target="header309.xml" /><Relationship Id="rId625" Type="http://schemas.openxmlformats.org/officeDocument/2006/relationships/footer" Target="footer309.xml" /><Relationship Id="rId626" Type="http://schemas.openxmlformats.org/officeDocument/2006/relationships/header" Target="header310.xml" /><Relationship Id="rId627" Type="http://schemas.openxmlformats.org/officeDocument/2006/relationships/header" Target="header311.xml" /><Relationship Id="rId628" Type="http://schemas.openxmlformats.org/officeDocument/2006/relationships/footer" Target="footer310.xml" /><Relationship Id="rId629" Type="http://schemas.openxmlformats.org/officeDocument/2006/relationships/footer" Target="footer311.xml" /><Relationship Id="rId63" Type="http://schemas.openxmlformats.org/officeDocument/2006/relationships/footer" Target="footer30.xml" /><Relationship Id="rId630" Type="http://schemas.openxmlformats.org/officeDocument/2006/relationships/header" Target="header312.xml" /><Relationship Id="rId631" Type="http://schemas.openxmlformats.org/officeDocument/2006/relationships/footer" Target="footer312.xml" /><Relationship Id="rId632" Type="http://schemas.openxmlformats.org/officeDocument/2006/relationships/header" Target="header313.xml" /><Relationship Id="rId633" Type="http://schemas.openxmlformats.org/officeDocument/2006/relationships/header" Target="header314.xml" /><Relationship Id="rId634" Type="http://schemas.openxmlformats.org/officeDocument/2006/relationships/footer" Target="footer313.xml" /><Relationship Id="rId635" Type="http://schemas.openxmlformats.org/officeDocument/2006/relationships/footer" Target="footer314.xml" /><Relationship Id="rId636" Type="http://schemas.openxmlformats.org/officeDocument/2006/relationships/header" Target="header315.xml" /><Relationship Id="rId637" Type="http://schemas.openxmlformats.org/officeDocument/2006/relationships/footer" Target="footer315.xml" /><Relationship Id="rId638" Type="http://schemas.openxmlformats.org/officeDocument/2006/relationships/header" Target="header316.xml" /><Relationship Id="rId639" Type="http://schemas.openxmlformats.org/officeDocument/2006/relationships/header" Target="header317.xml" /><Relationship Id="rId64" Type="http://schemas.openxmlformats.org/officeDocument/2006/relationships/header" Target="header31.xml" /><Relationship Id="rId640" Type="http://schemas.openxmlformats.org/officeDocument/2006/relationships/footer" Target="footer316.xml" /><Relationship Id="rId641" Type="http://schemas.openxmlformats.org/officeDocument/2006/relationships/footer" Target="footer317.xml" /><Relationship Id="rId642" Type="http://schemas.openxmlformats.org/officeDocument/2006/relationships/header" Target="header318.xml" /><Relationship Id="rId643" Type="http://schemas.openxmlformats.org/officeDocument/2006/relationships/footer" Target="footer318.xml" /><Relationship Id="rId644" Type="http://schemas.openxmlformats.org/officeDocument/2006/relationships/header" Target="header319.xml" /><Relationship Id="rId645" Type="http://schemas.openxmlformats.org/officeDocument/2006/relationships/header" Target="header320.xml" /><Relationship Id="rId646" Type="http://schemas.openxmlformats.org/officeDocument/2006/relationships/footer" Target="footer319.xml" /><Relationship Id="rId647" Type="http://schemas.openxmlformats.org/officeDocument/2006/relationships/footer" Target="footer320.xml" /><Relationship Id="rId648" Type="http://schemas.openxmlformats.org/officeDocument/2006/relationships/header" Target="header321.xml" /><Relationship Id="rId649" Type="http://schemas.openxmlformats.org/officeDocument/2006/relationships/footer" Target="footer321.xml" /><Relationship Id="rId65" Type="http://schemas.openxmlformats.org/officeDocument/2006/relationships/header" Target="header32.xml" /><Relationship Id="rId650" Type="http://schemas.openxmlformats.org/officeDocument/2006/relationships/header" Target="header322.xml" /><Relationship Id="rId651" Type="http://schemas.openxmlformats.org/officeDocument/2006/relationships/header" Target="header323.xml" /><Relationship Id="rId652" Type="http://schemas.openxmlformats.org/officeDocument/2006/relationships/footer" Target="footer322.xml" /><Relationship Id="rId653" Type="http://schemas.openxmlformats.org/officeDocument/2006/relationships/footer" Target="footer323.xml" /><Relationship Id="rId654" Type="http://schemas.openxmlformats.org/officeDocument/2006/relationships/header" Target="header324.xml" /><Relationship Id="rId655" Type="http://schemas.openxmlformats.org/officeDocument/2006/relationships/footer" Target="footer324.xml" /><Relationship Id="rId656" Type="http://schemas.openxmlformats.org/officeDocument/2006/relationships/header" Target="header325.xml" /><Relationship Id="rId657" Type="http://schemas.openxmlformats.org/officeDocument/2006/relationships/header" Target="header326.xml" /><Relationship Id="rId658" Type="http://schemas.openxmlformats.org/officeDocument/2006/relationships/footer" Target="footer325.xml" /><Relationship Id="rId659" Type="http://schemas.openxmlformats.org/officeDocument/2006/relationships/footer" Target="footer326.xml" /><Relationship Id="rId66" Type="http://schemas.openxmlformats.org/officeDocument/2006/relationships/footer" Target="footer31.xml" /><Relationship Id="rId660" Type="http://schemas.openxmlformats.org/officeDocument/2006/relationships/header" Target="header327.xml" /><Relationship Id="rId661" Type="http://schemas.openxmlformats.org/officeDocument/2006/relationships/footer" Target="footer327.xml" /><Relationship Id="rId662" Type="http://schemas.openxmlformats.org/officeDocument/2006/relationships/header" Target="header328.xml" /><Relationship Id="rId663" Type="http://schemas.openxmlformats.org/officeDocument/2006/relationships/header" Target="header329.xml" /><Relationship Id="rId664" Type="http://schemas.openxmlformats.org/officeDocument/2006/relationships/footer" Target="footer328.xml" /><Relationship Id="rId665" Type="http://schemas.openxmlformats.org/officeDocument/2006/relationships/footer" Target="footer329.xml" /><Relationship Id="rId666" Type="http://schemas.openxmlformats.org/officeDocument/2006/relationships/header" Target="header330.xml" /><Relationship Id="rId667" Type="http://schemas.openxmlformats.org/officeDocument/2006/relationships/footer" Target="footer330.xml" /><Relationship Id="rId668" Type="http://schemas.openxmlformats.org/officeDocument/2006/relationships/header" Target="header331.xml" /><Relationship Id="rId669" Type="http://schemas.openxmlformats.org/officeDocument/2006/relationships/header" Target="header332.xml" /><Relationship Id="rId67" Type="http://schemas.openxmlformats.org/officeDocument/2006/relationships/footer" Target="footer32.xml" /><Relationship Id="rId670" Type="http://schemas.openxmlformats.org/officeDocument/2006/relationships/footer" Target="footer331.xml" /><Relationship Id="rId671" Type="http://schemas.openxmlformats.org/officeDocument/2006/relationships/footer" Target="footer332.xml" /><Relationship Id="rId672" Type="http://schemas.openxmlformats.org/officeDocument/2006/relationships/header" Target="header333.xml" /><Relationship Id="rId673" Type="http://schemas.openxmlformats.org/officeDocument/2006/relationships/footer" Target="footer333.xml" /><Relationship Id="rId674" Type="http://schemas.openxmlformats.org/officeDocument/2006/relationships/header" Target="header334.xml" /><Relationship Id="rId675" Type="http://schemas.openxmlformats.org/officeDocument/2006/relationships/header" Target="header335.xml" /><Relationship Id="rId676" Type="http://schemas.openxmlformats.org/officeDocument/2006/relationships/footer" Target="footer334.xml" /><Relationship Id="rId677" Type="http://schemas.openxmlformats.org/officeDocument/2006/relationships/footer" Target="footer335.xml" /><Relationship Id="rId678" Type="http://schemas.openxmlformats.org/officeDocument/2006/relationships/header" Target="header336.xml" /><Relationship Id="rId679" Type="http://schemas.openxmlformats.org/officeDocument/2006/relationships/footer" Target="footer336.xml" /><Relationship Id="rId68" Type="http://schemas.openxmlformats.org/officeDocument/2006/relationships/header" Target="header33.xml" /><Relationship Id="rId680" Type="http://schemas.openxmlformats.org/officeDocument/2006/relationships/header" Target="header337.xml" /><Relationship Id="rId681" Type="http://schemas.openxmlformats.org/officeDocument/2006/relationships/header" Target="header338.xml" /><Relationship Id="rId682" Type="http://schemas.openxmlformats.org/officeDocument/2006/relationships/footer" Target="footer337.xml" /><Relationship Id="rId683" Type="http://schemas.openxmlformats.org/officeDocument/2006/relationships/footer" Target="footer338.xml" /><Relationship Id="rId684" Type="http://schemas.openxmlformats.org/officeDocument/2006/relationships/header" Target="header339.xml" /><Relationship Id="rId685" Type="http://schemas.openxmlformats.org/officeDocument/2006/relationships/footer" Target="footer339.xml" /><Relationship Id="rId686" Type="http://schemas.openxmlformats.org/officeDocument/2006/relationships/header" Target="header340.xml" /><Relationship Id="rId687" Type="http://schemas.openxmlformats.org/officeDocument/2006/relationships/header" Target="header341.xml" /><Relationship Id="rId688" Type="http://schemas.openxmlformats.org/officeDocument/2006/relationships/footer" Target="footer340.xml" /><Relationship Id="rId689" Type="http://schemas.openxmlformats.org/officeDocument/2006/relationships/footer" Target="footer341.xml" /><Relationship Id="rId69" Type="http://schemas.openxmlformats.org/officeDocument/2006/relationships/footer" Target="footer33.xml" /><Relationship Id="rId690" Type="http://schemas.openxmlformats.org/officeDocument/2006/relationships/header" Target="header342.xml" /><Relationship Id="rId691" Type="http://schemas.openxmlformats.org/officeDocument/2006/relationships/footer" Target="footer342.xml" /><Relationship Id="rId692" Type="http://schemas.openxmlformats.org/officeDocument/2006/relationships/header" Target="header343.xml" /><Relationship Id="rId693" Type="http://schemas.openxmlformats.org/officeDocument/2006/relationships/header" Target="header344.xml" /><Relationship Id="rId694" Type="http://schemas.openxmlformats.org/officeDocument/2006/relationships/footer" Target="footer343.xml" /><Relationship Id="rId695" Type="http://schemas.openxmlformats.org/officeDocument/2006/relationships/footer" Target="footer344.xml" /><Relationship Id="rId696" Type="http://schemas.openxmlformats.org/officeDocument/2006/relationships/header" Target="header345.xml" /><Relationship Id="rId697" Type="http://schemas.openxmlformats.org/officeDocument/2006/relationships/footer" Target="footer345.xml" /><Relationship Id="rId698" Type="http://schemas.openxmlformats.org/officeDocument/2006/relationships/header" Target="header346.xml" /><Relationship Id="rId699" Type="http://schemas.openxmlformats.org/officeDocument/2006/relationships/header" Target="header347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footer" Target="footer346.xml" /><Relationship Id="rId701" Type="http://schemas.openxmlformats.org/officeDocument/2006/relationships/footer" Target="footer347.xml" /><Relationship Id="rId702" Type="http://schemas.openxmlformats.org/officeDocument/2006/relationships/header" Target="header348.xml" /><Relationship Id="rId703" Type="http://schemas.openxmlformats.org/officeDocument/2006/relationships/footer" Target="footer348.xml" /><Relationship Id="rId704" Type="http://schemas.openxmlformats.org/officeDocument/2006/relationships/header" Target="header349.xml" /><Relationship Id="rId705" Type="http://schemas.openxmlformats.org/officeDocument/2006/relationships/header" Target="header350.xml" /><Relationship Id="rId706" Type="http://schemas.openxmlformats.org/officeDocument/2006/relationships/footer" Target="footer349.xml" /><Relationship Id="rId707" Type="http://schemas.openxmlformats.org/officeDocument/2006/relationships/footer" Target="footer350.xml" /><Relationship Id="rId708" Type="http://schemas.openxmlformats.org/officeDocument/2006/relationships/header" Target="header351.xml" /><Relationship Id="rId709" Type="http://schemas.openxmlformats.org/officeDocument/2006/relationships/footer" Target="footer351.xml" /><Relationship Id="rId71" Type="http://schemas.openxmlformats.org/officeDocument/2006/relationships/header" Target="header35.xml" /><Relationship Id="rId710" Type="http://schemas.openxmlformats.org/officeDocument/2006/relationships/header" Target="header352.xml" /><Relationship Id="rId711" Type="http://schemas.openxmlformats.org/officeDocument/2006/relationships/header" Target="header353.xml" /><Relationship Id="rId712" Type="http://schemas.openxmlformats.org/officeDocument/2006/relationships/footer" Target="footer352.xml" /><Relationship Id="rId713" Type="http://schemas.openxmlformats.org/officeDocument/2006/relationships/footer" Target="footer353.xml" /><Relationship Id="rId714" Type="http://schemas.openxmlformats.org/officeDocument/2006/relationships/header" Target="header354.xml" /><Relationship Id="rId715" Type="http://schemas.openxmlformats.org/officeDocument/2006/relationships/footer" Target="footer354.xml" /><Relationship Id="rId716" Type="http://schemas.openxmlformats.org/officeDocument/2006/relationships/header" Target="header355.xml" /><Relationship Id="rId717" Type="http://schemas.openxmlformats.org/officeDocument/2006/relationships/header" Target="header356.xml" /><Relationship Id="rId718" Type="http://schemas.openxmlformats.org/officeDocument/2006/relationships/footer" Target="footer355.xml" /><Relationship Id="rId719" Type="http://schemas.openxmlformats.org/officeDocument/2006/relationships/footer" Target="footer356.xml" /><Relationship Id="rId72" Type="http://schemas.openxmlformats.org/officeDocument/2006/relationships/footer" Target="footer34.xml" /><Relationship Id="rId720" Type="http://schemas.openxmlformats.org/officeDocument/2006/relationships/header" Target="header357.xml" /><Relationship Id="rId721" Type="http://schemas.openxmlformats.org/officeDocument/2006/relationships/footer" Target="footer357.xml" /><Relationship Id="rId722" Type="http://schemas.openxmlformats.org/officeDocument/2006/relationships/header" Target="header358.xml" /><Relationship Id="rId723" Type="http://schemas.openxmlformats.org/officeDocument/2006/relationships/header" Target="header359.xml" /><Relationship Id="rId724" Type="http://schemas.openxmlformats.org/officeDocument/2006/relationships/footer" Target="footer358.xml" /><Relationship Id="rId725" Type="http://schemas.openxmlformats.org/officeDocument/2006/relationships/footer" Target="footer359.xml" /><Relationship Id="rId726" Type="http://schemas.openxmlformats.org/officeDocument/2006/relationships/header" Target="header360.xml" /><Relationship Id="rId727" Type="http://schemas.openxmlformats.org/officeDocument/2006/relationships/footer" Target="footer360.xml" /><Relationship Id="rId728" Type="http://schemas.openxmlformats.org/officeDocument/2006/relationships/header" Target="header361.xml" /><Relationship Id="rId729" Type="http://schemas.openxmlformats.org/officeDocument/2006/relationships/header" Target="header362.xml" /><Relationship Id="rId73" Type="http://schemas.openxmlformats.org/officeDocument/2006/relationships/footer" Target="footer35.xml" /><Relationship Id="rId730" Type="http://schemas.openxmlformats.org/officeDocument/2006/relationships/footer" Target="footer361.xml" /><Relationship Id="rId731" Type="http://schemas.openxmlformats.org/officeDocument/2006/relationships/footer" Target="footer362.xml" /><Relationship Id="rId732" Type="http://schemas.openxmlformats.org/officeDocument/2006/relationships/header" Target="header363.xml" /><Relationship Id="rId733" Type="http://schemas.openxmlformats.org/officeDocument/2006/relationships/footer" Target="footer363.xml" /><Relationship Id="rId734" Type="http://schemas.openxmlformats.org/officeDocument/2006/relationships/header" Target="header364.xml" /><Relationship Id="rId735" Type="http://schemas.openxmlformats.org/officeDocument/2006/relationships/header" Target="header365.xml" /><Relationship Id="rId736" Type="http://schemas.openxmlformats.org/officeDocument/2006/relationships/footer" Target="footer364.xml" /><Relationship Id="rId737" Type="http://schemas.openxmlformats.org/officeDocument/2006/relationships/footer" Target="footer365.xml" /><Relationship Id="rId738" Type="http://schemas.openxmlformats.org/officeDocument/2006/relationships/header" Target="header366.xml" /><Relationship Id="rId739" Type="http://schemas.openxmlformats.org/officeDocument/2006/relationships/footer" Target="footer366.xml" /><Relationship Id="rId74" Type="http://schemas.openxmlformats.org/officeDocument/2006/relationships/header" Target="header36.xml" /><Relationship Id="rId740" Type="http://schemas.openxmlformats.org/officeDocument/2006/relationships/header" Target="header367.xml" /><Relationship Id="rId741" Type="http://schemas.openxmlformats.org/officeDocument/2006/relationships/header" Target="header368.xml" /><Relationship Id="rId742" Type="http://schemas.openxmlformats.org/officeDocument/2006/relationships/footer" Target="footer367.xml" /><Relationship Id="rId743" Type="http://schemas.openxmlformats.org/officeDocument/2006/relationships/footer" Target="footer368.xml" /><Relationship Id="rId744" Type="http://schemas.openxmlformats.org/officeDocument/2006/relationships/header" Target="header369.xml" /><Relationship Id="rId745" Type="http://schemas.openxmlformats.org/officeDocument/2006/relationships/footer" Target="footer369.xml" /><Relationship Id="rId746" Type="http://schemas.openxmlformats.org/officeDocument/2006/relationships/theme" Target="theme/theme1.xml" /><Relationship Id="rId747" Type="http://schemas.openxmlformats.org/officeDocument/2006/relationships/styles" Target="styles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