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5D" w:rsidRDefault="00E62D36">
      <w:pPr>
        <w:overflowPunct w:val="0"/>
        <w:autoSpaceDE/>
        <w:autoSpaceDN/>
        <w:spacing w:before="10" w:line="273" w:lineRule="exact"/>
        <w:jc w:val="center"/>
        <w:textAlignment w:val="baseline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Exhibit A</w:t>
      </w:r>
    </w:p>
    <w:p w:rsidR="0032095D" w:rsidRDefault="00E62D36" w:rsidP="00C20093">
      <w:pPr>
        <w:overflowPunct w:val="0"/>
        <w:autoSpaceDE/>
        <w:autoSpaceDN/>
        <w:spacing w:before="240"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Description of Interconnection Facilities for Mathews Avenue Substation: </w:t>
      </w:r>
    </w:p>
    <w:p w:rsidR="0032095D" w:rsidRDefault="00E62D36" w:rsidP="00C20093">
      <w:pPr>
        <w:overflowPunct w:val="0"/>
        <w:autoSpaceDE/>
        <w:autoSpaceDN/>
        <w:spacing w:before="240"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Mathews Avenue is an electrical substation owned by the Village of Solvay with a maximum rating of 144 MVA located at Mathews Avenue, Village of Solvay, New York.</w:t>
      </w:r>
    </w:p>
    <w:p w:rsidR="0032095D" w:rsidRDefault="00E62D36" w:rsidP="00C20093">
      <w:pPr>
        <w:overflowPunct w:val="0"/>
        <w:autoSpaceDE/>
        <w:autoSpaceDN/>
        <w:spacing w:before="240" w:line="360" w:lineRule="auto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National</w:t>
      </w:r>
      <w:r>
        <w:rPr>
          <w:sz w:val="24"/>
          <w:szCs w:val="24"/>
        </w:rPr>
        <w:t xml:space="preserve"> Grid Interconnection Facilities:</w:t>
      </w:r>
    </w:p>
    <w:p w:rsidR="0032095D" w:rsidRDefault="00E62D36" w:rsidP="00C20093">
      <w:pPr>
        <w:overflowPunct w:val="0"/>
        <w:autoSpaceDE/>
        <w:autoSpaceDN/>
        <w:spacing w:before="240" w:line="360" w:lineRule="auto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#12 tap – All facilities on the line (jaw) side of the switch located on structure #8-1 up to and including the insulators on the station take-off structure at National Grid’s Geres Lock substation</w:t>
      </w:r>
    </w:p>
    <w:p w:rsidR="0032095D" w:rsidRDefault="00E62D36" w:rsidP="00C20093">
      <w:pPr>
        <w:overflowPunct w:val="0"/>
        <w:autoSpaceDE/>
        <w:autoSpaceDN/>
        <w:spacing w:before="240" w:line="360" w:lineRule="auto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#8 tap – All f</w:t>
      </w:r>
      <w:r>
        <w:rPr>
          <w:sz w:val="24"/>
          <w:szCs w:val="24"/>
        </w:rPr>
        <w:t>acilities on the line (jaw) side of the switch located on structure #454.5-1 up to and including the insulators on National Grid structure #454.5 on National Grid’s transmission line #8.</w:t>
      </w:r>
    </w:p>
    <w:p w:rsidR="0032095D" w:rsidRDefault="00E62D36" w:rsidP="00C20093">
      <w:pPr>
        <w:overflowPunct w:val="0"/>
        <w:autoSpaceDE/>
        <w:autoSpaceDN/>
        <w:spacing w:before="240" w:line="360" w:lineRule="auto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Solvay Interconnection Facilities:</w:t>
      </w:r>
    </w:p>
    <w:p w:rsidR="0032095D" w:rsidRDefault="00E62D36" w:rsidP="00874190">
      <w:pPr>
        <w:overflowPunct w:val="0"/>
        <w:autoSpaceDE/>
        <w:autoSpaceDN/>
        <w:spacing w:before="240" w:line="360" w:lineRule="auto"/>
        <w:ind w:left="1440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Line #12 tap – Includes the switch</w:t>
      </w:r>
      <w:r>
        <w:rPr>
          <w:spacing w:val="-1"/>
          <w:sz w:val="24"/>
          <w:szCs w:val="24"/>
        </w:rPr>
        <w:t xml:space="preserve"> and switch pole structure #8-1 and all facilities on the station side of that switch back to Solvay’s Mathews Avenue Substation.</w:t>
      </w:r>
    </w:p>
    <w:p w:rsidR="0032095D" w:rsidRDefault="00E62D36" w:rsidP="00874190">
      <w:pPr>
        <w:overflowPunct w:val="0"/>
        <w:autoSpaceDE/>
        <w:autoSpaceDN/>
        <w:spacing w:before="240" w:line="360" w:lineRule="auto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#8 tap – Includes the switch and switch pole structure #454.5-1 and all facilities on the station side of that switch bac</w:t>
      </w:r>
      <w:r>
        <w:rPr>
          <w:sz w:val="24"/>
          <w:szCs w:val="24"/>
        </w:rPr>
        <w:t>k to Solvay’s Mathews Avenue Substation.</w:t>
      </w:r>
    </w:p>
    <w:p w:rsidR="0032095D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</w:rPr>
      </w:pPr>
    </w:p>
    <w:p w:rsidR="00C20093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</w:rPr>
        <w:br w:type="page"/>
      </w:r>
      <w:r w:rsidRPr="00C20093">
        <w:rPr>
          <w:sz w:val="24"/>
          <w:szCs w:val="24"/>
          <w:u w:val="single"/>
        </w:rPr>
        <w:lastRenderedPageBreak/>
        <w:t>One-Line Diagram for Mathews Avenue Substation:</w:t>
      </w:r>
    </w:p>
    <w:p w:rsidR="00C20093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 w:rsidRPr="00D16D9F">
        <w:rPr>
          <w:sz w:val="24"/>
          <w:szCs w:val="24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15pt;height:608.25pt">
            <v:imagedata r:id="rId7" o:title=""/>
          </v:shape>
        </w:pict>
      </w:r>
    </w:p>
    <w:p w:rsidR="006B784A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</w:p>
    <w:p w:rsidR="00A3715E" w:rsidRDefault="00E62D36" w:rsidP="006B784A">
      <w:pPr>
        <w:overflowPunct w:val="0"/>
        <w:autoSpaceDE/>
        <w:autoSpaceDN/>
        <w:spacing w:before="10" w:line="259" w:lineRule="exact"/>
        <w:ind w:left="72"/>
        <w:textAlignment w:val="baseline"/>
        <w:rPr>
          <w:sz w:val="24"/>
          <w:szCs w:val="24"/>
          <w:u w:val="single"/>
        </w:rPr>
        <w:sectPr w:rsidR="00A371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152" w:left="1440" w:header="720" w:footer="720" w:gutter="0"/>
          <w:pgNumType w:start="35"/>
          <w:cols w:space="720"/>
          <w:noEndnote/>
        </w:sectPr>
      </w:pPr>
    </w:p>
    <w:p w:rsidR="006B784A" w:rsidRDefault="00E62D36" w:rsidP="006B784A">
      <w:pPr>
        <w:overflowPunct w:val="0"/>
        <w:autoSpaceDE/>
        <w:autoSpaceDN/>
        <w:spacing w:before="10" w:line="259" w:lineRule="exact"/>
        <w:ind w:left="72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Description of Interconnection Facilities for Lakeland Substation: </w:t>
      </w:r>
    </w:p>
    <w:p w:rsidR="006B784A" w:rsidRDefault="00E62D36" w:rsidP="00874190">
      <w:pPr>
        <w:overflowPunct w:val="0"/>
        <w:autoSpaceDE/>
        <w:autoSpaceDN/>
        <w:spacing w:before="255" w:line="412" w:lineRule="exact"/>
        <w:ind w:left="72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Lakeland substation is an electrical substation owned by the Village of Solvay with a maximum rating of 20 MVA and located in the Town of Geddes, County of Onondaga, New York.</w:t>
      </w:r>
    </w:p>
    <w:p w:rsidR="006B784A" w:rsidRDefault="00E62D36" w:rsidP="00874190">
      <w:pPr>
        <w:overflowPunct w:val="0"/>
        <w:autoSpaceDE/>
        <w:autoSpaceDN/>
        <w:spacing w:before="380" w:line="273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National Grid Interconnection Facilities:</w:t>
      </w:r>
    </w:p>
    <w:p w:rsidR="006B784A" w:rsidRDefault="00E62D36" w:rsidP="00874190">
      <w:pPr>
        <w:overflowPunct w:val="0"/>
        <w:autoSpaceDE/>
        <w:autoSpaceDN/>
        <w:spacing w:before="247" w:line="412" w:lineRule="exact"/>
        <w:ind w:left="1512"/>
        <w:textAlignment w:val="baseline"/>
        <w:rPr>
          <w:sz w:val="24"/>
          <w:szCs w:val="24"/>
        </w:rPr>
      </w:pPr>
      <w:r>
        <w:rPr>
          <w:sz w:val="24"/>
          <w:szCs w:val="24"/>
        </w:rPr>
        <w:t>All facilities including the dead-end insulators on the line (jaw) side of the switching structure up to and including the dead-end insulators at the Interconnection Point on National Grid’s #4 transmission line.</w:t>
      </w:r>
    </w:p>
    <w:p w:rsidR="006B784A" w:rsidRDefault="00E62D36" w:rsidP="00874190">
      <w:pPr>
        <w:overflowPunct w:val="0"/>
        <w:autoSpaceDE/>
        <w:autoSpaceDN/>
        <w:spacing w:before="380" w:line="273" w:lineRule="exact"/>
        <w:ind w:left="792"/>
        <w:textAlignment w:val="baseline"/>
        <w:rPr>
          <w:sz w:val="24"/>
          <w:szCs w:val="24"/>
        </w:rPr>
      </w:pPr>
      <w:r>
        <w:rPr>
          <w:sz w:val="24"/>
          <w:szCs w:val="24"/>
        </w:rPr>
        <w:t>Solvay Interconnection Facilities:</w:t>
      </w:r>
    </w:p>
    <w:p w:rsidR="006B784A" w:rsidRDefault="00E62D36" w:rsidP="006B784A">
      <w:pPr>
        <w:overflowPunct w:val="0"/>
        <w:autoSpaceDE/>
        <w:autoSpaceDN/>
        <w:spacing w:before="247" w:line="412" w:lineRule="exact"/>
        <w:ind w:left="1512" w:right="504"/>
        <w:textAlignment w:val="baseline"/>
        <w:rPr>
          <w:sz w:val="24"/>
          <w:szCs w:val="24"/>
        </w:rPr>
      </w:pPr>
      <w:r>
        <w:rPr>
          <w:sz w:val="24"/>
          <w:szCs w:val="24"/>
        </w:rPr>
        <w:t>All facilities on the station side of the Delivery Point from and including the disconnect switch and switch pole on the tap line feeder back to Solvay’s Lakeland Substation.</w:t>
      </w:r>
    </w:p>
    <w:p w:rsidR="004816FA" w:rsidRDefault="00E62D36" w:rsidP="006B784A">
      <w:pPr>
        <w:overflowPunct w:val="0"/>
        <w:autoSpaceDE/>
        <w:autoSpaceDN/>
        <w:spacing w:before="247" w:line="412" w:lineRule="exact"/>
        <w:ind w:left="1512" w:right="504"/>
        <w:textAlignment w:val="baseline"/>
        <w:rPr>
          <w:sz w:val="24"/>
          <w:szCs w:val="24"/>
        </w:rPr>
      </w:pPr>
    </w:p>
    <w:p w:rsidR="006B784A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4816FA">
        <w:rPr>
          <w:sz w:val="24"/>
          <w:szCs w:val="24"/>
          <w:u w:val="single"/>
        </w:rPr>
        <w:t>One-line Diagram for Lakeland Substation:</w:t>
      </w:r>
    </w:p>
    <w:p w:rsidR="004816FA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 w:rsidRPr="00D16D9F">
        <w:rPr>
          <w:sz w:val="24"/>
          <w:szCs w:val="24"/>
          <w:u w:val="single"/>
        </w:rPr>
        <w:pict>
          <v:shape id="_x0000_i1026" type="#_x0000_t75" style="width:464.25pt;height:619pt">
            <v:imagedata r:id="rId14" o:title=""/>
          </v:shape>
        </w:pict>
      </w:r>
    </w:p>
    <w:p w:rsidR="00685B66" w:rsidRDefault="00E62D36" w:rsidP="00685B66">
      <w:pPr>
        <w:overflowPunct w:val="0"/>
        <w:autoSpaceDE/>
        <w:autoSpaceDN/>
        <w:spacing w:before="10" w:line="259" w:lineRule="exact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Description of Interconnection Facilities for Industrial Substation: </w:t>
      </w:r>
    </w:p>
    <w:p w:rsidR="00685B66" w:rsidRDefault="00E62D36" w:rsidP="00874190">
      <w:pPr>
        <w:overflowPunct w:val="0"/>
        <w:autoSpaceDE/>
        <w:autoSpaceDN/>
        <w:spacing w:before="256" w:line="412" w:lineRule="exact"/>
        <w:textAlignment w:val="baseline"/>
        <w:rPr>
          <w:sz w:val="24"/>
          <w:szCs w:val="24"/>
        </w:rPr>
      </w:pPr>
      <w:r>
        <w:rPr>
          <w:sz w:val="24"/>
          <w:szCs w:val="24"/>
        </w:rPr>
        <w:t>Industrial substation is an electrical substation owned by the Village of Solvay with a maximum rating of 120 MVA located at Bridge Street, Village of Solvay, New York.</w:t>
      </w:r>
    </w:p>
    <w:p w:rsidR="00685B66" w:rsidRDefault="00E62D36" w:rsidP="00685B66">
      <w:pPr>
        <w:overflowPunct w:val="0"/>
        <w:autoSpaceDE/>
        <w:autoSpaceDN/>
        <w:spacing w:before="379" w:line="274" w:lineRule="exact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National Grid </w:t>
      </w:r>
      <w:r>
        <w:rPr>
          <w:sz w:val="24"/>
          <w:szCs w:val="24"/>
        </w:rPr>
        <w:t>Interconnection Facilities:</w:t>
      </w:r>
    </w:p>
    <w:p w:rsidR="00685B66" w:rsidRDefault="00E62D36" w:rsidP="00685B66">
      <w:pPr>
        <w:overflowPunct w:val="0"/>
        <w:autoSpaceDE/>
        <w:autoSpaceDN/>
        <w:spacing w:before="247" w:line="412" w:lineRule="exact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#14 tap - All facilities up to and including the dead-end insulators on the line (jaw) side of switch X14-2 on switch pole #1-1 (Delivery Point) back to the dead-end insulators at the Interconnection Point (Pole #1) on Nati</w:t>
      </w:r>
      <w:r>
        <w:rPr>
          <w:sz w:val="24"/>
          <w:szCs w:val="24"/>
        </w:rPr>
        <w:t>onal Grid’s Line #14.</w:t>
      </w:r>
    </w:p>
    <w:p w:rsidR="00685B66" w:rsidRDefault="00E62D36" w:rsidP="00874190">
      <w:pPr>
        <w:overflowPunct w:val="0"/>
        <w:autoSpaceDE/>
        <w:autoSpaceDN/>
        <w:spacing w:before="239" w:line="415" w:lineRule="exact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#2 tap – All facilities on the line side of switch X2-1 from and including the switch and switch pole #459-3 (Delivery Point) back to the dead-end insulators at the Interconnection Point (Pole #459) on National Grid’s Line #2.</w:t>
      </w:r>
    </w:p>
    <w:p w:rsidR="00685B66" w:rsidRDefault="00E62D36" w:rsidP="00685B66">
      <w:pPr>
        <w:overflowPunct w:val="0"/>
        <w:autoSpaceDE/>
        <w:autoSpaceDN/>
        <w:spacing w:before="378" w:line="274" w:lineRule="exact"/>
        <w:ind w:left="720"/>
        <w:textAlignment w:val="baseline"/>
        <w:rPr>
          <w:sz w:val="24"/>
          <w:szCs w:val="24"/>
        </w:rPr>
      </w:pPr>
      <w:r>
        <w:rPr>
          <w:sz w:val="24"/>
          <w:szCs w:val="24"/>
        </w:rPr>
        <w:t>So</w:t>
      </w:r>
      <w:r>
        <w:rPr>
          <w:sz w:val="24"/>
          <w:szCs w:val="24"/>
        </w:rPr>
        <w:t>lvay Interconnection Facilities:</w:t>
      </w:r>
    </w:p>
    <w:p w:rsidR="00685B66" w:rsidRDefault="00E62D36" w:rsidP="00874190">
      <w:pPr>
        <w:overflowPunct w:val="0"/>
        <w:autoSpaceDE/>
        <w:autoSpaceDN/>
        <w:spacing w:before="235" w:line="418" w:lineRule="exact"/>
        <w:ind w:left="1440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Line #14 feeder – All facilities on the station side of the Delivery Point from and including switch X 14-2 and switch pole #1-1 back to Solvay’s Industrial Station.</w:t>
      </w:r>
    </w:p>
    <w:p w:rsidR="00685B66" w:rsidRDefault="00E62D36" w:rsidP="00874190">
      <w:pPr>
        <w:overflowPunct w:val="0"/>
        <w:autoSpaceDE/>
        <w:autoSpaceDN/>
        <w:spacing w:before="242" w:line="412" w:lineRule="exact"/>
        <w:ind w:left="1440"/>
        <w:textAlignment w:val="baseline"/>
        <w:rPr>
          <w:sz w:val="24"/>
          <w:szCs w:val="24"/>
        </w:rPr>
      </w:pPr>
      <w:r>
        <w:rPr>
          <w:sz w:val="24"/>
          <w:szCs w:val="24"/>
        </w:rPr>
        <w:t>Line #2 – All facilities up to and including the dead-end</w:t>
      </w:r>
      <w:r>
        <w:rPr>
          <w:sz w:val="24"/>
          <w:szCs w:val="24"/>
        </w:rPr>
        <w:t xml:space="preserve"> insulators on the station side of the Delivery Point, not including the National Grid owned switch or switch pole, back to Solvay’s Industrial Station.</w:t>
      </w:r>
    </w:p>
    <w:p w:rsidR="00685B66" w:rsidRDefault="00E62D36" w:rsidP="00874190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</w:p>
    <w:p w:rsidR="00685B66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Pr="00685B66">
        <w:rPr>
          <w:sz w:val="24"/>
          <w:szCs w:val="24"/>
          <w:u w:val="single"/>
        </w:rPr>
        <w:t>One-line Diagram for Industrial Substation:</w:t>
      </w:r>
    </w:p>
    <w:p w:rsidR="00685B66" w:rsidRPr="00C20093" w:rsidRDefault="00E62D36" w:rsidP="00C20093">
      <w:pPr>
        <w:overflowPunct w:val="0"/>
        <w:autoSpaceDE/>
        <w:autoSpaceDN/>
        <w:spacing w:line="360" w:lineRule="auto"/>
        <w:textAlignment w:val="baseline"/>
        <w:rPr>
          <w:sz w:val="24"/>
          <w:szCs w:val="24"/>
          <w:u w:val="single"/>
        </w:rPr>
      </w:pPr>
      <w:r w:rsidRPr="00D16D9F">
        <w:rPr>
          <w:sz w:val="24"/>
          <w:szCs w:val="24"/>
          <w:u w:val="single"/>
        </w:rPr>
        <w:pict>
          <v:shape id="_x0000_i1027" type="#_x0000_t75" style="width:464.25pt;height:619pt">
            <v:imagedata r:id="rId15" o:title=""/>
          </v:shape>
        </w:pict>
      </w:r>
    </w:p>
    <w:sectPr w:rsidR="00685B66" w:rsidRPr="00C20093" w:rsidSect="00D16D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152" w:left="1440" w:header="720" w:footer="720" w:gutter="0"/>
      <w:pgNumType w:start="37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D9F" w:rsidRDefault="00D16D9F" w:rsidP="00D16D9F">
      <w:r>
        <w:separator/>
      </w:r>
    </w:p>
  </w:endnote>
  <w:endnote w:type="continuationSeparator" w:id="0">
    <w:p w:rsidR="00D16D9F" w:rsidRDefault="00D16D9F" w:rsidP="00D1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16D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D16D9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16D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35</w:t>
    </w:r>
    <w:r w:rsidR="00D16D9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16D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16D9F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16D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D16D9F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16D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16D9F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ER12-2489-001 - Page </w:t>
    </w:r>
    <w:r w:rsidR="00D16D9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16D9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D9F" w:rsidRDefault="00D16D9F" w:rsidP="00D16D9F">
      <w:r>
        <w:separator/>
      </w:r>
    </w:p>
  </w:footnote>
  <w:footnote w:type="continuationSeparator" w:id="0">
    <w:p w:rsidR="00D16D9F" w:rsidRDefault="00D16D9F" w:rsidP="00D16D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Agreement No. 1913 Niagara Mohawk, Village of Solvay --&gt; Solvay Exhibit 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</w:t>
    </w:r>
    <w:r>
      <w:rPr>
        <w:rFonts w:ascii="Arial" w:eastAsia="Arial" w:hAnsi="Arial" w:cs="Arial"/>
        <w:color w:val="000000"/>
        <w:sz w:val="16"/>
      </w:rPr>
      <w:t xml:space="preserve"> Agreement No. 1913 Niagara Mohawk, Village of Solvay --&gt; Solvay Exhibit A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9F" w:rsidRDefault="00E62D3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Niagara Mohawk, Village of Solvay --&gt; Solvay Exhibit 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D12"/>
    <w:multiLevelType w:val="singleLevel"/>
    <w:tmpl w:val="20BDEF11"/>
    <w:lvl w:ilvl="0">
      <w:start w:val="1"/>
      <w:numFmt w:val="upperLetter"/>
      <w:lvlText w:val="(%1)"/>
      <w:lvlJc w:val="left"/>
      <w:pPr>
        <w:tabs>
          <w:tab w:val="num" w:pos="1944"/>
        </w:tabs>
        <w:ind w:left="1440"/>
      </w:pPr>
      <w:rPr>
        <w:rFonts w:cs="Times New Roman"/>
        <w:sz w:val="24"/>
        <w:szCs w:val="24"/>
      </w:rPr>
    </w:lvl>
  </w:abstractNum>
  <w:abstractNum w:abstractNumId="1">
    <w:nsid w:val="00ADB3DD"/>
    <w:multiLevelType w:val="singleLevel"/>
    <w:tmpl w:val="4DC3F6A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spacing w:val="139"/>
        <w:sz w:val="24"/>
        <w:szCs w:val="24"/>
      </w:rPr>
    </w:lvl>
  </w:abstractNum>
  <w:abstractNum w:abstractNumId="2">
    <w:nsid w:val="00E94993"/>
    <w:multiLevelType w:val="singleLevel"/>
    <w:tmpl w:val="411DCA88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3">
    <w:nsid w:val="01047977"/>
    <w:multiLevelType w:val="singleLevel"/>
    <w:tmpl w:val="5FF520B3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pacing w:val="3"/>
        <w:sz w:val="16"/>
        <w:szCs w:val="16"/>
      </w:rPr>
    </w:lvl>
  </w:abstractNum>
  <w:abstractNum w:abstractNumId="4">
    <w:nsid w:val="01107D65"/>
    <w:multiLevelType w:val="singleLevel"/>
    <w:tmpl w:val="42806C36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5">
    <w:nsid w:val="0134DFDA"/>
    <w:multiLevelType w:val="singleLevel"/>
    <w:tmpl w:val="58E3829E"/>
    <w:lvl w:ilvl="0">
      <w:start w:val="3"/>
      <w:numFmt w:val="decimal"/>
      <w:lvlText w:val="%1."/>
      <w:lvlJc w:val="left"/>
      <w:pPr>
        <w:tabs>
          <w:tab w:val="num" w:pos="2232"/>
        </w:tabs>
        <w:ind w:left="2232" w:hanging="576"/>
      </w:pPr>
      <w:rPr>
        <w:rFonts w:ascii="Verdana" w:hAnsi="Verdana" w:cs="Verdana"/>
        <w:spacing w:val="-5"/>
        <w:sz w:val="14"/>
        <w:szCs w:val="14"/>
      </w:rPr>
    </w:lvl>
  </w:abstractNum>
  <w:abstractNum w:abstractNumId="6">
    <w:nsid w:val="015058AA"/>
    <w:multiLevelType w:val="singleLevel"/>
    <w:tmpl w:val="5AF38D4B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7">
    <w:nsid w:val="015B9F9D"/>
    <w:multiLevelType w:val="singleLevel"/>
    <w:tmpl w:val="2910BE5D"/>
    <w:lvl w:ilvl="0">
      <w:start w:val="1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8">
    <w:nsid w:val="01FC18D4"/>
    <w:multiLevelType w:val="singleLevel"/>
    <w:tmpl w:val="213E8985"/>
    <w:lvl w:ilvl="0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9">
    <w:nsid w:val="02A662C3"/>
    <w:multiLevelType w:val="singleLevel"/>
    <w:tmpl w:val="4E2A8E75"/>
    <w:lvl w:ilvl="0">
      <w:start w:val="1"/>
      <w:numFmt w:val="decimal"/>
      <w:lvlText w:val="%1."/>
      <w:lvlJc w:val="left"/>
      <w:pPr>
        <w:tabs>
          <w:tab w:val="num" w:pos="2376"/>
        </w:tabs>
        <w:ind w:left="2304" w:hanging="360"/>
      </w:pPr>
      <w:rPr>
        <w:rFonts w:ascii="Arial" w:hAnsi="Arial" w:cs="Arial"/>
        <w:sz w:val="16"/>
        <w:szCs w:val="16"/>
      </w:rPr>
    </w:lvl>
  </w:abstractNum>
  <w:abstractNum w:abstractNumId="10">
    <w:nsid w:val="032B2DBF"/>
    <w:multiLevelType w:val="singleLevel"/>
    <w:tmpl w:val="15D70380"/>
    <w:lvl w:ilvl="0">
      <w:start w:val="1"/>
      <w:numFmt w:val="decimal"/>
      <w:lvlText w:val="%1."/>
      <w:lvlJc w:val="left"/>
      <w:pPr>
        <w:tabs>
          <w:tab w:val="num" w:pos="2232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11">
    <w:nsid w:val="03CA166D"/>
    <w:multiLevelType w:val="singleLevel"/>
    <w:tmpl w:val="35401371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2">
    <w:nsid w:val="04414CC6"/>
    <w:multiLevelType w:val="singleLevel"/>
    <w:tmpl w:val="7983BCE8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13">
    <w:nsid w:val="04FE4C9D"/>
    <w:multiLevelType w:val="singleLevel"/>
    <w:tmpl w:val="3D32CA2B"/>
    <w:lvl w:ilvl="0">
      <w:start w:val="1"/>
      <w:numFmt w:val="decimal"/>
      <w:lvlText w:val="%1."/>
      <w:lvlJc w:val="left"/>
      <w:pPr>
        <w:tabs>
          <w:tab w:val="num" w:pos="2304"/>
        </w:tabs>
        <w:ind w:left="2160" w:hanging="144"/>
      </w:pPr>
      <w:rPr>
        <w:rFonts w:ascii="Arial" w:hAnsi="Arial" w:cs="Arial"/>
        <w:sz w:val="16"/>
        <w:szCs w:val="16"/>
      </w:rPr>
    </w:lvl>
  </w:abstractNum>
  <w:abstractNum w:abstractNumId="14">
    <w:nsid w:val="0527B00D"/>
    <w:multiLevelType w:val="singleLevel"/>
    <w:tmpl w:val="159EF23F"/>
    <w:lvl w:ilvl="0">
      <w:numFmt w:val="bullet"/>
      <w:lvlText w:val="n"/>
      <w:lvlJc w:val="left"/>
      <w:pPr>
        <w:tabs>
          <w:tab w:val="num" w:pos="2232"/>
        </w:tabs>
        <w:ind w:left="2232" w:hanging="288"/>
      </w:pPr>
      <w:rPr>
        <w:rFonts w:ascii="Wingdings" w:hAnsi="Wingdings"/>
        <w:sz w:val="16"/>
      </w:rPr>
    </w:lvl>
  </w:abstractNum>
  <w:abstractNum w:abstractNumId="15">
    <w:nsid w:val="05BAEA9F"/>
    <w:multiLevelType w:val="singleLevel"/>
    <w:tmpl w:val="094F262A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16">
    <w:nsid w:val="05E9AC87"/>
    <w:multiLevelType w:val="singleLevel"/>
    <w:tmpl w:val="0203D546"/>
    <w:lvl w:ilvl="0">
      <w:start w:val="1"/>
      <w:numFmt w:val="lowerRoman"/>
      <w:lvlText w:val="%1."/>
      <w:lvlJc w:val="left"/>
      <w:pPr>
        <w:tabs>
          <w:tab w:val="num" w:pos="2664"/>
        </w:tabs>
        <w:ind w:left="2520" w:hanging="144"/>
      </w:pPr>
      <w:rPr>
        <w:rFonts w:ascii="Arial" w:hAnsi="Arial" w:cs="Arial"/>
        <w:sz w:val="16"/>
        <w:szCs w:val="16"/>
      </w:rPr>
    </w:lvl>
  </w:abstractNum>
  <w:abstractNum w:abstractNumId="17">
    <w:nsid w:val="0641EA2D"/>
    <w:multiLevelType w:val="singleLevel"/>
    <w:tmpl w:val="2C13241B"/>
    <w:lvl w:ilvl="0">
      <w:start w:val="4"/>
      <w:numFmt w:val="decimal"/>
      <w:lvlText w:val="%1."/>
      <w:lvlJc w:val="left"/>
      <w:pPr>
        <w:tabs>
          <w:tab w:val="num" w:pos="2232"/>
        </w:tabs>
        <w:ind w:left="2304" w:hanging="288"/>
      </w:pPr>
      <w:rPr>
        <w:rFonts w:ascii="Arial" w:hAnsi="Arial" w:cs="Arial"/>
        <w:sz w:val="16"/>
        <w:szCs w:val="16"/>
      </w:rPr>
    </w:lvl>
  </w:abstractNum>
  <w:abstractNum w:abstractNumId="18">
    <w:nsid w:val="06530134"/>
    <w:multiLevelType w:val="singleLevel"/>
    <w:tmpl w:val="12821193"/>
    <w:lvl w:ilvl="0">
      <w:numFmt w:val="bullet"/>
      <w:lvlText w:val="·"/>
      <w:lvlJc w:val="left"/>
      <w:pPr>
        <w:tabs>
          <w:tab w:val="num" w:pos="648"/>
        </w:tabs>
        <w:ind w:left="648" w:hanging="216"/>
      </w:pPr>
      <w:rPr>
        <w:rFonts w:ascii="Symbol" w:hAnsi="Symbol"/>
        <w:sz w:val="16"/>
      </w:rPr>
    </w:lvl>
  </w:abstractNum>
  <w:abstractNum w:abstractNumId="19">
    <w:nsid w:val="06D318C3"/>
    <w:multiLevelType w:val="singleLevel"/>
    <w:tmpl w:val="11334DCB"/>
    <w:lvl w:ilvl="0">
      <w:start w:val="1"/>
      <w:numFmt w:val="lowerRoman"/>
      <w:lvlText w:val="%1."/>
      <w:lvlJc w:val="left"/>
      <w:pPr>
        <w:tabs>
          <w:tab w:val="num" w:pos="2304"/>
        </w:tabs>
        <w:ind w:left="2232" w:hanging="288"/>
      </w:pPr>
      <w:rPr>
        <w:rFonts w:ascii="Arial" w:hAnsi="Arial" w:cs="Arial"/>
        <w:sz w:val="16"/>
        <w:szCs w:val="16"/>
      </w:rPr>
    </w:lvl>
  </w:abstractNum>
  <w:abstractNum w:abstractNumId="20">
    <w:nsid w:val="06E79DDA"/>
    <w:multiLevelType w:val="singleLevel"/>
    <w:tmpl w:val="51C4BAC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abstractNum w:abstractNumId="21">
    <w:nsid w:val="06FFC063"/>
    <w:multiLevelType w:val="singleLevel"/>
    <w:tmpl w:val="7E3489C3"/>
    <w:lvl w:ilvl="0">
      <w:start w:val="1"/>
      <w:numFmt w:val="lowerRoman"/>
      <w:lvlText w:val="%1."/>
      <w:lvlJc w:val="left"/>
      <w:pPr>
        <w:tabs>
          <w:tab w:val="num" w:pos="2664"/>
        </w:tabs>
        <w:ind w:left="2592" w:hanging="216"/>
      </w:pPr>
      <w:rPr>
        <w:rFonts w:ascii="Arial" w:hAnsi="Arial" w:cs="Arial"/>
        <w:sz w:val="16"/>
        <w:szCs w:val="16"/>
      </w:rPr>
    </w:lvl>
  </w:abstractNum>
  <w:abstractNum w:abstractNumId="22">
    <w:nsid w:val="070A6638"/>
    <w:multiLevelType w:val="singleLevel"/>
    <w:tmpl w:val="2F98D236"/>
    <w:lvl w:ilvl="0">
      <w:start w:val="1"/>
      <w:numFmt w:val="lowerLetter"/>
      <w:lvlText w:val="%1."/>
      <w:lvlJc w:val="left"/>
      <w:pPr>
        <w:tabs>
          <w:tab w:val="num" w:pos="1512"/>
        </w:tabs>
        <w:ind w:left="1224"/>
      </w:pPr>
      <w:rPr>
        <w:rFonts w:cs="Times New Roman"/>
        <w:sz w:val="24"/>
        <w:szCs w:val="24"/>
      </w:rPr>
    </w:lvl>
  </w:abstractNum>
  <w:abstractNum w:abstractNumId="23">
    <w:nsid w:val="073DC3FB"/>
    <w:multiLevelType w:val="singleLevel"/>
    <w:tmpl w:val="237F668F"/>
    <w:lvl w:ilvl="0">
      <w:start w:val="1"/>
      <w:numFmt w:val="lowerLetter"/>
      <w:lvlText w:val="%1."/>
      <w:lvlJc w:val="left"/>
      <w:pPr>
        <w:tabs>
          <w:tab w:val="num" w:pos="1800"/>
        </w:tabs>
        <w:ind w:left="1512"/>
      </w:pPr>
      <w:rPr>
        <w:rFonts w:cs="Times New Roman"/>
        <w:sz w:val="24"/>
        <w:szCs w:val="24"/>
      </w:rPr>
    </w:lvl>
  </w:abstractNum>
  <w:num w:numId="1">
    <w:abstractNumId w:val="0"/>
  </w:num>
  <w:num w:numId="2">
    <w:abstractNumId w:val="18"/>
  </w:num>
  <w:num w:numId="3">
    <w:abstractNumId w:val="18"/>
    <w:lvlOverride w:ilvl="0">
      <w:lvl w:ilvl="0">
        <w:numFmt w:val="bullet"/>
        <w:lvlText w:val="·"/>
        <w:lvlJc w:val="left"/>
        <w:pPr>
          <w:tabs>
            <w:tab w:val="num" w:pos="936"/>
          </w:tabs>
          <w:ind w:left="936" w:hanging="288"/>
        </w:pPr>
        <w:rPr>
          <w:rFonts w:ascii="Symbol" w:hAnsi="Symbol"/>
          <w:spacing w:val="1"/>
          <w:sz w:val="16"/>
        </w:rPr>
      </w:lvl>
    </w:lvlOverride>
  </w:num>
  <w:num w:numId="4">
    <w:abstractNumId w:val="18"/>
    <w:lvlOverride w:ilvl="0">
      <w:lvl w:ilvl="0">
        <w:numFmt w:val="bullet"/>
        <w:lvlText w:val="·"/>
        <w:lvlJc w:val="left"/>
        <w:pPr>
          <w:tabs>
            <w:tab w:val="num" w:pos="2232"/>
          </w:tabs>
          <w:ind w:left="2232" w:hanging="288"/>
        </w:pPr>
        <w:rPr>
          <w:rFonts w:ascii="Symbol" w:hAnsi="Symbol"/>
          <w:sz w:val="16"/>
        </w:rPr>
      </w:lvl>
    </w:lvlOverride>
  </w:num>
  <w:num w:numId="5">
    <w:abstractNumId w:val="13"/>
  </w:num>
  <w:num w:numId="6">
    <w:abstractNumId w:val="3"/>
  </w:num>
  <w:num w:numId="7">
    <w:abstractNumId w:val="17"/>
  </w:num>
  <w:num w:numId="8">
    <w:abstractNumId w:val="7"/>
  </w:num>
  <w:num w:numId="9">
    <w:abstractNumId w:val="10"/>
  </w:num>
  <w:num w:numId="10">
    <w:abstractNumId w:val="10"/>
    <w:lvlOverride w:ilvl="0">
      <w:lvl w:ilvl="0">
        <w:numFmt w:val="decimal"/>
        <w:lvlText w:val="%1."/>
        <w:lvlJc w:val="left"/>
        <w:pPr>
          <w:tabs>
            <w:tab w:val="num" w:pos="2232"/>
          </w:tabs>
          <w:ind w:left="2232" w:hanging="288"/>
        </w:pPr>
        <w:rPr>
          <w:rFonts w:ascii="Arial" w:hAnsi="Arial" w:cs="Arial"/>
          <w:b/>
          <w:bCs/>
          <w:sz w:val="16"/>
          <w:szCs w:val="16"/>
        </w:rPr>
      </w:lvl>
    </w:lvlOverride>
  </w:num>
  <w:num w:numId="11">
    <w:abstractNumId w:val="9"/>
  </w:num>
  <w:num w:numId="12">
    <w:abstractNumId w:val="2"/>
  </w:num>
  <w:num w:numId="13">
    <w:abstractNumId w:val="16"/>
  </w:num>
  <w:num w:numId="14">
    <w:abstractNumId w:val="21"/>
  </w:num>
  <w:num w:numId="15">
    <w:abstractNumId w:val="14"/>
  </w:num>
  <w:num w:numId="16">
    <w:abstractNumId w:val="19"/>
  </w:num>
  <w:num w:numId="17">
    <w:abstractNumId w:val="4"/>
  </w:num>
  <w:num w:numId="18">
    <w:abstractNumId w:val="8"/>
  </w:num>
  <w:num w:numId="19">
    <w:abstractNumId w:val="8"/>
    <w:lvlOverride w:ilvl="0">
      <w:lvl w:ilvl="0">
        <w:numFmt w:val="decimal"/>
        <w:lvlText w:val="%1."/>
        <w:lvlJc w:val="left"/>
        <w:pPr>
          <w:tabs>
            <w:tab w:val="num" w:pos="2304"/>
          </w:tabs>
          <w:ind w:left="2304" w:hanging="360"/>
        </w:pPr>
        <w:rPr>
          <w:rFonts w:ascii="Arial" w:hAnsi="Arial" w:cs="Arial"/>
          <w:sz w:val="16"/>
          <w:szCs w:val="16"/>
        </w:rPr>
      </w:lvl>
    </w:lvlOverride>
  </w:num>
  <w:num w:numId="20">
    <w:abstractNumId w:val="18"/>
    <w:lvlOverride w:ilvl="0">
      <w:lvl w:ilvl="0">
        <w:numFmt w:val="bullet"/>
        <w:lvlText w:val="·"/>
        <w:lvlJc w:val="left"/>
        <w:pPr>
          <w:tabs>
            <w:tab w:val="num" w:pos="2592"/>
          </w:tabs>
          <w:ind w:left="2592" w:hanging="288"/>
        </w:pPr>
        <w:rPr>
          <w:rFonts w:ascii="Symbol" w:hAnsi="Symbol"/>
          <w:spacing w:val="4"/>
          <w:sz w:val="16"/>
        </w:rPr>
      </w:lvl>
    </w:lvlOverride>
  </w:num>
  <w:num w:numId="21">
    <w:abstractNumId w:val="5"/>
  </w:num>
  <w:num w:numId="22">
    <w:abstractNumId w:val="18"/>
    <w:lvlOverride w:ilvl="0">
      <w:lvl w:ilvl="0">
        <w:numFmt w:val="bullet"/>
        <w:lvlText w:val="·"/>
        <w:lvlJc w:val="left"/>
        <w:pPr>
          <w:tabs>
            <w:tab w:val="num" w:pos="504"/>
          </w:tabs>
        </w:pPr>
        <w:rPr>
          <w:rFonts w:ascii="Symbol" w:hAnsi="Symbol"/>
          <w:spacing w:val="-47"/>
          <w:sz w:val="14"/>
        </w:rPr>
      </w:lvl>
    </w:lvlOverride>
  </w:num>
  <w:num w:numId="23">
    <w:abstractNumId w:val="6"/>
  </w:num>
  <w:num w:numId="24">
    <w:abstractNumId w:val="15"/>
  </w:num>
  <w:num w:numId="25">
    <w:abstractNumId w:val="11"/>
  </w:num>
  <w:num w:numId="26">
    <w:abstractNumId w:val="20"/>
  </w:num>
  <w:num w:numId="27">
    <w:abstractNumId w:val="23"/>
  </w:num>
  <w:num w:numId="28">
    <w:abstractNumId w:val="22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defaultTabStop w:val="720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D9F"/>
    <w:rsid w:val="00D16D9F"/>
    <w:rsid w:val="00E6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nhideWhenUs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095D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3209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095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4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2017-03-23T22:43:00Z</dcterms:created>
  <dcterms:modified xsi:type="dcterms:W3CDTF">2017-03-23T22:43:00Z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4AAAUmLmXdMZevRPdWCtoiNKQKsF88z8FHEQeuXkMs4Qxbr5dZ99RijSUA==</vt:lpwstr>
  </property>
  <property fmtid="{D5CDD505-2E9C-101B-9397-08002B2CF9AE}" pid="3" name="MAIL_MSG_ID1">
    <vt:lpwstr>GEAAO+/T9t20xwkBWQCUQ42Ge2lJ98zQrSS7Evs/OSCpFREiQYatqizQp1C8EgH+byLmrtjm0paDVf+danfn7NRb9F3dIFxhX9ZOl332+1QTA+Udnn1E64TnWmbYwISfR8KDo0m6Qlmwvqe0k98F/TzBZ5NMoV9ShWVcloX10xIgMbePRBkOf/QzTJtIf6MUA+ePiPmL0rmZ7Et3ZYomNWPrxI94maOInLReNbPE/L3KyqlrH33Mbwlx7</vt:lpwstr>
  </property>
  <property fmtid="{D5CDD505-2E9C-101B-9397-08002B2CF9AE}" pid="4" name="MAIL_MSG_ID2">
    <vt:lpwstr>Uv9fMtVtdJ9</vt:lpwstr>
  </property>
  <property fmtid="{D5CDD505-2E9C-101B-9397-08002B2CF9AE}" pid="5" name="RESPONSE_SENDER_NAME">
    <vt:lpwstr>gAAAdya76B99d4hLGUR1rQ+8TxTv0GGEPdix</vt:lpwstr>
  </property>
</Properties>
</file>