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8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</w:t>
      </w:r>
    </w:p>
    <w:p>
      <w:pPr>
        <w:autoSpaceDE w:val="0"/>
        <w:autoSpaceDN w:val="0"/>
        <w:adjustRightInd w:val="0"/>
        <w:spacing w:before="2" w:line="400" w:lineRule="exact"/>
        <w:ind w:left="4094" w:right="3907" w:firstLine="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tabs>
          <w:tab w:val="left" w:pos="3525"/>
        </w:tabs>
        <w:autoSpaceDE w:val="0"/>
        <w:autoSpaceDN w:val="0"/>
        <w:adjustRightInd w:val="0"/>
        <w:spacing w:before="7" w:line="440" w:lineRule="exact"/>
        <w:ind w:left="2635" w:right="2392"/>
        <w:jc w:val="left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has been superseded by an Amended and Restated version </w:t>
        <w:br/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8"/>
          <w:szCs w:val="24"/>
          <w:u w:val="none"/>
          <w:vertAlign w:val="baseline"/>
        </w:rPr>
        <w:t xml:space="preserve">and relocated within the Agreements Tariff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w w:val="100"/>
          <w:position w:val="0"/>
          <w:sz w:val="28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530" w:lineRule="exact"/>
        <w:ind w:left="4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30" w:lineRule="exact"/>
        <w:ind w:left="4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175" w:line="530" w:lineRule="exact"/>
        <w:ind w:left="4096" w:right="3905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779"/>
        </w:tabs>
        <w:autoSpaceDE w:val="0"/>
        <w:autoSpaceDN w:val="0"/>
        <w:adjustRightInd w:val="0"/>
        <w:spacing w:before="0" w:line="540" w:lineRule="exact"/>
        <w:ind w:left="2132" w:right="19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LIPA, A WHOLLY-OWNED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SUBSIDIARY OF THE LONG ISLAND POWER AUTHORITY </w:t>
      </w:r>
    </w:p>
    <w:p>
      <w:pPr>
        <w:autoSpaceDE w:val="0"/>
        <w:autoSpaceDN w:val="0"/>
        <w:adjustRightInd w:val="0"/>
        <w:spacing w:before="222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4" w:line="276" w:lineRule="exact"/>
        <w:ind w:left="4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SOLAR FARM LLC </w:t>
      </w: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October 15, 2010 </w:t>
      </w: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30" w:lineRule="exact"/>
        <w:ind w:left="609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1440" w:firstLine="33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TABLE OF CONTENTS</w:t>
      </w:r>
    </w:p>
    <w:p>
      <w:pPr>
        <w:autoSpaceDE w:val="0"/>
        <w:autoSpaceDN w:val="0"/>
        <w:adjustRightInd w:val="0"/>
        <w:spacing w:before="240" w:line="276" w:lineRule="exact"/>
        <w:ind w:left="1440" w:firstLine="845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Page No.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INTERCONNECTION FACILITIES ENGINEERING, PROCUREMENT,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609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 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2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 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30" w:lineRule="exact"/>
        <w:ind w:left="60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30" w:lineRule="exact"/>
        <w:ind w:left="606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9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 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 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Control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30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30" w:lineRule="exact"/>
        <w:ind w:left="603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REGULATORY REQUIREMENTS AND 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autoSpaceDE w:val="0"/>
        <w:autoSpaceDN w:val="0"/>
        <w:adjustRightInd w:val="0"/>
        <w:spacing w:before="0" w:line="230" w:lineRule="exact"/>
        <w:ind w:left="6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30" w:lineRule="exact"/>
        <w:ind w:left="60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4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8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19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57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57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57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7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18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120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58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1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275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     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440" w:firstLine="5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30" w:lineRule="exact"/>
        <w:ind w:left="6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4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30" w:lineRule="exact"/>
        <w:ind w:left="604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vi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9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71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76" w:line="276" w:lineRule="exact"/>
        <w:ind w:left="19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30" w:lineRule="exact"/>
        <w:ind w:left="601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vii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October 2010, by and among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Solar Farm LLC, a limited liability company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Long Island Lighting Company d/b/a LIPA, which is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“Connecting Transmission Owner,” and a wholly-owned subsidiary of the Long Island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(“Authority”) which is a corporate municipal instrumentality and political subdivision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440" w:right="15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Transmission System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owns certain facilities included in the Transmission System;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40" w:right="156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municipal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201(f) of the Federal Power Act whose facilities are included in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as Transmission Facilities Requiring ISO Notification;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40" w:right="14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40" w:right="14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Large Generating Facility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40" w:right="12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45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45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5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meanings specified in this Article 1.  Terms used in this Agreement with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capitalization that are not defined in this Article 1 shall have the meanings specified in Section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30.1 of Attachment X or Attachment S of the NYISO OATT.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</w:t>
      </w:r>
    </w:p>
    <w:p>
      <w:pPr>
        <w:autoSpaceDE w:val="0"/>
        <w:autoSpaceDN w:val="0"/>
        <w:adjustRightInd w:val="0"/>
        <w:spacing w:before="0" w:line="280" w:lineRule="exact"/>
        <w:ind w:left="144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owned, controlled or operated by the Connecting Transmission Owner that may be affected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3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designated agent) other than the Connecting Transmission Owner that (i) owns facilities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transmission of Energy in interstate commerce and provides Transmission Service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Tariff, and (ii) owns, leases or otherwise possesses an interest in a portion of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where System Deliverability Upgrades or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partnership, firm, joint venture, association, joint-stock company, trust or unincorporated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organization, directly or indirectly controlling, controlled by, or under common control with,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person or entity.  The term “control” shall mean the possession, directly or indirectly,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direct the management or policies of a person or an entity.  A voting interest of 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percent or 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Capacity and Energy from resources to Loads while maintaining reliable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New York State Transmission System in accordance with Good Utility Practice.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and local laws, regulations, rules, ordinances, codes, decrees, judgments, directives,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judicial or administrative orders, permits and other duly authorized actions of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Authority, 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Councils, and the Transmission District to which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is directly interconnected, as those requirements and guidelines are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modified and in effect from time to time; provided that no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</w:t>
      </w:r>
    </w:p>
    <w:p>
      <w:pPr>
        <w:autoSpaceDE w:val="0"/>
        <w:autoSpaceDN w:val="0"/>
        <w:adjustRightInd w:val="0"/>
        <w:spacing w:before="5" w:line="275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Developer’s Attachment Facilities.  Collectively, Attachment Facilities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Attachment Facilities are sole use facilities and shall not include Stand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or System Upgrade Facilities or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</w:t>
      </w:r>
    </w:p>
    <w:p>
      <w:pPr>
        <w:autoSpaceDE w:val="0"/>
        <w:autoSpaceDN w:val="0"/>
        <w:adjustRightInd w:val="0"/>
        <w:spacing w:before="1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for the Interconnection Studies by NYISO, Connecting Transmission Owner or Developer;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60" w:lineRule="exact"/>
        <w:ind w:left="1440" w:right="18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</w:t>
      </w:r>
    </w:p>
    <w:p>
      <w:pPr>
        <w:autoSpaceDE w:val="0"/>
        <w:autoSpaceDN w:val="0"/>
        <w:adjustRightInd w:val="0"/>
        <w:spacing w:before="18" w:line="260" w:lineRule="exact"/>
        <w:ind w:left="1440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neither Highways nor Other Interfaces.  All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Zone J and Zone K are Byways.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three subsets of the Installed Capacity statewide </w:t>
      </w:r>
    </w:p>
    <w:p>
      <w:pPr>
        <w:autoSpaceDE w:val="0"/>
        <w:autoSpaceDN w:val="0"/>
        <w:adjustRightInd w:val="0"/>
        <w:spacing w:before="1" w:line="280" w:lineRule="exact"/>
        <w:ind w:left="1440" w:right="1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markets comprised of Rest of State (Zones A through  I), Long Island (Zone K), and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 (Zone J).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Deliverability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deliver electric capacity from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pursuant to the terms of the NYISO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4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in cooperation with Market Participants, to determine the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each generation and merchant transmission project included in the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the NYISO Deliverability Interconnection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together, instead of serially, for the purpose of conducting the Interconnection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Impact Study.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6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</w:t>
      </w:r>
    </w:p>
    <w:p>
      <w:pPr>
        <w:autoSpaceDE w:val="0"/>
        <w:autoSpaceDN w:val="0"/>
        <w:adjustRightInd w:val="0"/>
        <w:spacing w:before="0" w:line="280" w:lineRule="exact"/>
        <w:ind w:left="144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commences Commercial Operation as agreed to by the Parties pursuant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4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4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its 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the Standard Large Interconnection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7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to which a common automatic generation control scheme is applied in order to: 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match, at all times, the power output of the Generators within the electric power system(s)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purchased from entities outside the electric power system(s), with the 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electric power system(s); (2) maintain scheduled interchange with other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Areas, within the limits of Good Utility Practice; (3) maintain the frequency of the electric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system(s) within reasonable limits in accordance with Good Utility Practice; and (4)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generating capacity to maintain Operating Reserves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 A Control Area must be certified by the NPCC.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17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4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interconnect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become a qualified Installed Capacity Supplier.  To meet the NYISO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the Developer of the proposed Large Generating Facility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NYISO OATT, fund or commit to fund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7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connect to the New York State Transmission System, in compliance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</w:t>
      </w:r>
    </w:p>
    <w:p>
      <w:pPr>
        <w:autoSpaceDE w:val="0"/>
        <w:autoSpaceDN w:val="0"/>
        <w:adjustRightInd w:val="0"/>
        <w:spacing w:before="1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by the Parties, subject to acceptance by the Commission, or if filed unexecuted,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date specified by the Commission.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</w:t>
      </w:r>
    </w:p>
    <w:p>
      <w:pPr>
        <w:autoSpaceDE w:val="0"/>
        <w:autoSpaceDN w:val="0"/>
        <w:adjustRightInd w:val="0"/>
        <w:spacing w:before="1" w:line="280" w:lineRule="exact"/>
        <w:ind w:left="1440" w:right="15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is in when an abnormal condition occurs that requires automatic or immediate manual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to prevent or limit loss of the New York State Transmission System or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adversely affect the reliability of the New York State Power System.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to interconnect the Developer’s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Minimum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receive Energy and Ancillary Services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pursuant to the terms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0" w:line="280" w:lineRule="exact"/>
        <w:ind w:left="144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authorizes Connecting Transmission Owner to begin engineering and procurement of long lead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items necessary for the establishment of the interconnection in order to advance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the Interconnection Request.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</w:p>
    <w:p>
      <w:pPr>
        <w:tabs>
          <w:tab w:val="left" w:pos="2297"/>
        </w:tabs>
        <w:autoSpaceDE w:val="0"/>
        <w:autoSpaceDN w:val="0"/>
        <w:adjustRightInd w:val="0"/>
        <w:spacing w:before="18" w:line="29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6"/>
          <w:szCs w:val="24"/>
          <w:u w:val="none"/>
          <w:vertAlign w:val="baseline"/>
        </w:rPr>
        <w:t>et seq.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(“FPA”).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440" w:right="15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war, 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40" w:right="18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Request, but shall not include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16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aggregate net seasonal capacity of the Generating Facility where it includes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energy production devices.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industry during the relevant time period,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practices, methods and acts which, in the exercise of reasonable judgment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facts known at the time the decision was made, could have been expected to accomplish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desired 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7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having jurisdiction over any of the Parties, their respective facilities, or the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they provide, and exercising or entitled to exercise any administrative, executive, police,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taxing authority or power; provided, however, that such term does not include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3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</w:t>
      </w:r>
    </w:p>
    <w:p>
      <w:pPr>
        <w:autoSpaceDE w:val="0"/>
        <w:autoSpaceDN w:val="0"/>
        <w:adjustRightInd w:val="0"/>
        <w:spacing w:before="4" w:line="276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NYCA interfaces:  Dysinger East, West Central, Volney East, Moses South,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East/Total East, UPNY-SENY and UPNY-ConEd, and their immediately connected, in series,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System facilities in New York State.  Each interface shall be evaluated to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“in series” facilities, defined as any transmission facility higher than 115 kV that (a)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an upstream or downstream zone adjacent to the interface and (b) has a power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factor (DFAX) equal to or greater than five percent when the aggregate of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zones or systems adjacent to the upstream zone or zones which define the interface is shifted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aggregate of generation in zones or systems adjacent to the downstream zone or zones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define the interface.  In determining “in series” facilities for Dysinger East and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interfaces, the 115 kV and 230 kV tie lines between NYCA and PJM located in LBMP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A and B shall not participate in the transfer.  Highway transmission facilities are listed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1440" w:right="17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initially synchronized and upon which Trial Operation begins.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ready to begin use of the Connecting Transmission Owner’s Attachment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5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 The scope of the study is defined in Section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30.8 of the Standard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80" w:lineRule="exact"/>
        <w:ind w:left="1440" w:right="21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4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Facilities Study.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3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and cost of interconnecting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scope of which is described in Section 30.6 of the Standard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1440" w:right="19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2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Interconnection Feasibility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the capacity of, or make a material modification to the operating characteristics of,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Large Generating Facility that is interconnected with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conducted in accordance with Section 30.7 of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 and System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 manner that meets the NYISO Minimum 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20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property, demand, suits, recoveries, costs and expenses, court costs, attorney fees,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5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pursuant to this Agreement at the metering points, including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instrument transformers, MWh-meters, data acquisition equipment, transducers,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terminal unit, communications equipment, phone lines, and fiber optics.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 by any Large Generating Facility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The Standard does not impose any deliverability test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80" w:lineRule="exact"/>
        <w:ind w:left="1440" w:right="19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24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3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1440" w:right="21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5 of the Standard Large Facility Interconnection Procedures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conducting the Optional Interconnection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8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K, and external ties into the New York Control Area.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0" w:lineRule="exact"/>
        <w:ind w:left="1440" w:right="19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6"/>
          <w:szCs w:val="24"/>
          <w:u w:val="none"/>
          <w:vertAlign w:val="baseline"/>
        </w:rPr>
        <w:t xml:space="preserve">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Attachment Facilities connect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Purchase Agreement (“PPA”)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that certain Contract for the Purchase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Sale of Solar Energy and Conveyance of Renewable Attributes and Related Capacity dated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February 5, 2010 between Developer and the Authority, and as it may be hereafter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 pursuant to the terms thereof, which relates to the purchase and sale of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energy, and conveyance of renewable attributes and related capacity, from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to the Authority (in its role as a load-serving entity).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30" w:lineRule="exact"/>
        <w:ind w:left="60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by a Party under this Agreement, efforts that are timely and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are otherwise substantially equivalent to those a Party would use to protect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filed with the Commission, and as amended or supplemented from time to time, 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tariff thereto.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leasehold interest in, or a right to develop a site for the purpose of constructing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Facility; (2) an option to purchase or acquire a leasehold site for such purpose; or (3)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construct without affecting day-to-day operations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their construction.  NYISO,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must agree as to what constitutes Stand Alone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identify them in Appendix A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19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available components of electrical equipment that can be used,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Requirements, to make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Byways and Highways and Other Interfaces on the existing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for the proposed project to connect reliably to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manner that meets the NYISO Deliverability Interconnection Standard at the requested level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Capacity Resource Interconnection Service.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communications equipment, required to (1) protect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from faults or other electrical disturbances occurring at the Large Generating Facility and </w:t>
      </w:r>
    </w:p>
    <w:p>
      <w:pPr>
        <w:autoSpaceDE w:val="0"/>
        <w:autoSpaceDN w:val="0"/>
        <w:adjustRightInd w:val="0"/>
        <w:spacing w:before="2" w:line="280" w:lineRule="exact"/>
        <w:ind w:left="1440" w:right="16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to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are required to maintain system reliability due to:  (i) changes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such changes as load growth and changes in load pattern, to be addressed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form of generic generation or transmission projects; and (ii) proposed interconnections.  In </w:t>
      </w:r>
    </w:p>
    <w:p>
      <w:pPr>
        <w:autoSpaceDE w:val="0"/>
        <w:autoSpaceDN w:val="0"/>
        <w:adjustRightInd w:val="0"/>
        <w:spacing w:before="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case of proposed interconnection projects, System Upgrade Facilities are the modifications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the existing New York State Transmission System that are required for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13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27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7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1" w:line="280" w:lineRule="exact"/>
        <w:ind w:left="216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acceptance by FERC, or if filed unexecuted, upon the date specified by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promptly file this Agreement with FERC upon execution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3.1.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of Agreement.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</w:t>
      </w:r>
    </w:p>
    <w:p>
      <w:pPr>
        <w:autoSpaceDE w:val="0"/>
        <w:autoSpaceDN w:val="0"/>
        <w:adjustRightInd w:val="0"/>
        <w:spacing w:before="0" w:line="280" w:lineRule="exact"/>
        <w:ind w:left="2160" w:right="14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for a period of ninety-nine (99) years from the Effective Date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automatically renewed for each 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79" w:line="276" w:lineRule="exact"/>
        <w:ind w:left="15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3" w:lineRule="exact"/>
        <w:ind w:left="2160" w:right="1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   Written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terminated by the Developer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ninety (90) Calendar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advance written notice, or by the NYISO notifying FERC after the Large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permanently 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0" w:line="275" w:lineRule="exact"/>
        <w:ind w:left="216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   Compliance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Notwithstanding Articles 2.3.1 and 2.3.2, no termination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become effective until the Parties have complied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applicable to such termination, including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with FERC of a notice of termination of this Agreement, which notice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Costs.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</w:t>
      </w:r>
    </w:p>
    <w:p>
      <w:pPr>
        <w:autoSpaceDE w:val="0"/>
        <w:autoSpaceDN w:val="0"/>
        <w:adjustRightInd w:val="0"/>
        <w:spacing w:before="0" w:line="276" w:lineRule="exact"/>
        <w:ind w:left="2160" w:right="13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 above, the terminating Party shall pay all costs incurred (including any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relating to orders or contracts for Attachment Facilities and equipment) or charges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the other Parties, as of the date of the other Parties’ receipt of such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that are the responsibility of the terminating Party under this Agreement.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of termination by a Party, all Parties shall use commercially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mitigate the costs, damages and charges arising as a consequence of termination. 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unless otherwise 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to the extent possible and with Developer’s </w:t>
      </w:r>
    </w:p>
    <w:p>
      <w:pPr>
        <w:autoSpaceDE w:val="0"/>
        <w:autoSpaceDN w:val="0"/>
        <w:adjustRightInd w:val="0"/>
        <w:spacing w:before="0" w:line="276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cancel any pending orders of, or return, any materials or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for, or contracts for construction of, such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deliver such material and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necessary, assign such contracts, to Developer as soon as practicable,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expense.  To the extent that Developer has already paid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any or all such costs of materials or equipment not taken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Developer, Connecting Transmission Owner shall promptly refund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to Developer, less any costs, including penalties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880" w:right="15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association with Developer’s interconnection,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relating to orders or contracts for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other expenses including any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for which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2880" w:right="15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in which case Connecting Transmission Owner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associated with 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</w:t>
      </w:r>
    </w:p>
    <w:p>
      <w:pPr>
        <w:autoSpaceDE w:val="0"/>
        <w:autoSpaceDN w:val="0"/>
        <w:adjustRightInd w:val="0"/>
        <w:spacing w:before="0" w:line="280" w:lineRule="exact"/>
        <w:ind w:left="2880" w:right="18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or other disposition or retirement of such materials, equipment,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Agreement, Developer and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2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System.  All costs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shall be borne by the terminating Party,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resulted from the non-terminating Party’s Default of this Agreement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non-terminating Party 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shall continue in effect after termination to the extent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0" w:line="276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billings and payments pursuant to this Agreement; to permit the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enforcement of liability and indemnification obligations arising from acts or events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occurred while this Agreement was in effect; and to permit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to have access to the lands of the other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other applicable agreements, to disconnect, remove or salvage its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equipment. </w:t>
      </w: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40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and Connecting Transmission Owner shall file this Agreement (and any </w:t>
      </w:r>
    </w:p>
    <w:p>
      <w:pPr>
        <w:autoSpaceDE w:val="0"/>
        <w:autoSpaceDN w:val="0"/>
        <w:adjustRightInd w:val="0"/>
        <w:spacing w:before="5" w:line="275" w:lineRule="exact"/>
        <w:ind w:left="216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such filing of the Agreement or an executed amendment hereto before FERC,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make such filing pursuant to its right under Section 205 of the Federal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Act, with LIPA joining in such filing as a non-jurisdictional entity.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 If the Developer has executed this Agreement,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amendment thereto, the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comply with Applicable Laws and Regulations.  Any filing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termination, or other filing made to FERC pursuant to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construed to be any waiver of the status of the Authority and its operating subsidiary,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Act. </w:t>
      </w:r>
    </w:p>
    <w:p>
      <w:pPr>
        <w:autoSpaceDE w:val="0"/>
        <w:autoSpaceDN w:val="0"/>
        <w:adjustRightInd w:val="0"/>
        <w:spacing w:before="0" w:line="276" w:lineRule="exact"/>
        <w:ind w:left="2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5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NYISO will provide Developer with interconnection service of the</w:t>
      </w:r>
    </w:p>
    <w:p>
      <w:pPr>
        <w:autoSpaceDE w:val="0"/>
        <w:autoSpaceDN w:val="0"/>
        <w:adjustRightInd w:val="0"/>
        <w:spacing w:before="0" w:line="276" w:lineRule="exact"/>
        <w:ind w:left="1560" w:firstLine="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following type for the term of this Agreement.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0" w:lineRule="exact"/>
        <w:ind w:left="2160" w:right="1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   Product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will provide Energy Resource Interconnection Service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to Developer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subject to the requirements of Appendix C, Section 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   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is responsible for ensuring that its actual Large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consistent with the scheduling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NYISO’s FERC-approved market structure,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ramping into and out of such scheduled delivery, as measured at the Point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consistent with the scheduling requirements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</w:t>
      </w:r>
    </w:p>
    <w:p>
      <w:pPr>
        <w:autoSpaceDE w:val="0"/>
        <w:autoSpaceDN w:val="0"/>
        <w:adjustRightInd w:val="0"/>
        <w:spacing w:before="0" w:line="280" w:lineRule="exact"/>
        <w:ind w:left="2160" w:right="15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request for, nor agreement to provide, any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Point of Delivery.  If Developer wishes to obtain Transmission Service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execution of this Agreement does not constitute a request for, </w:t>
      </w:r>
    </w:p>
    <w:p>
      <w:pPr>
        <w:autoSpaceDE w:val="0"/>
        <w:autoSpaceDN w:val="0"/>
        <w:adjustRightInd w:val="0"/>
        <w:spacing w:before="1" w:line="280" w:lineRule="exact"/>
        <w:ind w:left="216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agreement  to provide Energy, any Ancillary Services or Installed Capacity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Market Administration and Control Area Services Tariff (“Services Tariff”).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make application to do so in accordance with the NYISO Services Tariff. </w:t>
      </w:r>
    </w:p>
    <w:p>
      <w:pPr>
        <w:autoSpaceDE w:val="0"/>
        <w:autoSpaceDN w:val="0"/>
        <w:adjustRightInd w:val="0"/>
        <w:spacing w:before="0" w:line="280" w:lineRule="exact"/>
        <w:ind w:lef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849"/>
        </w:tabs>
        <w:autoSpaceDE w:val="0"/>
        <w:autoSpaceDN w:val="0"/>
        <w:adjustRightInd w:val="0"/>
        <w:spacing w:before="60" w:line="280" w:lineRule="exact"/>
        <w:ind w:left="1522" w:right="1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INTERCONNECTION FACILITIES ENGINEERING,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mutually agreed to by Developer and Connecting </w:t>
      </w:r>
    </w:p>
    <w:p>
      <w:pPr>
        <w:autoSpaceDE w:val="0"/>
        <w:autoSpaceDN w:val="0"/>
        <w:adjustRightInd w:val="0"/>
        <w:spacing w:before="4" w:line="276" w:lineRule="exact"/>
        <w:ind w:left="216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Developer shall select the In-Service Date, Initial Synchronization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and Commercial Operation Date; and either Standard Option or Alternate Option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below for completion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  as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hereto, and such dates and selected option shall be set forth in Appendix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7" w:line="277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   Standard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design, procure,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 the Connecting Transmission Owner’s Attachment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using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Connecting Transmission Owner’s Attachment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by the dates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B hereto.  The Connecting Transmission Owner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undertake any action which is inconsistent with its standard safety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procedures, its labor agreements, and Applicable Laws and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</w:t>
      </w:r>
    </w:p>
    <w:p>
      <w:pPr>
        <w:autoSpaceDE w:val="0"/>
        <w:autoSpaceDN w:val="0"/>
        <w:adjustRightInd w:val="0"/>
        <w:spacing w:before="0" w:line="280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specified dates,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provide written notice to the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   Alternate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acceptable to </w:t>
      </w:r>
    </w:p>
    <w:p>
      <w:pPr>
        <w:autoSpaceDE w:val="0"/>
        <w:autoSpaceDN w:val="0"/>
        <w:adjustRightInd w:val="0"/>
        <w:spacing w:before="1" w:line="280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and NYISO within thirty (30) Calendar Days, and shall assume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designated dates.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subsequently fails to complete Connecting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by the In-Service Date,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provide back feed power; or fails to complete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by the Initial Synchronization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necessary to allow for Trial Operation at full power output,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by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such dates are reflected in Appendix B hereto;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pay Developer liquidated damages in accordance with Article 5.3,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provided, however, the dates designated by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 dates designated by Developer are not acceptable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so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Developer and NYISO within thirty (30) Calendar Days, and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otherwise,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on the dates specified in Article 5.1.2;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if an Attachment Facility or Stand Alone System Upgrade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more than one Developer’s project, Developer’s option to build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shall be contingent on the agreement of all other affected Developers.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Developer must agree as to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have no right to construct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   Negotiated Option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the Developer elects not to exercise its option under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5.1.3, Option to Build, Developer shall so notify Connecting Transmission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within thirty (30) Calendar Days, and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is responsible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 If the two Parties are unable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reach agreement on such terms and conditions,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assume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pursuant to 5.1.1, Standard Option.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Developer assumes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</w:r>
    </w:p>
    <w:p>
      <w:pPr>
        <w:autoSpaceDE w:val="0"/>
        <w:autoSpaceDN w:val="0"/>
        <w:adjustRightInd w:val="0"/>
        <w:spacing w:before="1" w:line="280" w:lineRule="exact"/>
        <w:ind w:left="2160" w:right="13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portions thereof) using Good Utility Practice and using standards and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216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comply with all requirements of law to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be subject in the engineering, procurement 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1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or NYISO;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and to conduct inspections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same;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obligated to remedy deficiencies in that portion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1" w:line="280" w:lineRule="exact"/>
        <w:ind w:left="216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transfer control of Connecting Transmission Owner’s Attachment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and Stand Alone System Upgrade Facilities to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Owner;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3" w:lineRule="exact"/>
        <w:ind w:left="2160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to the extent engineered, procured, and constructed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this Article 5.2; and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0" w:line="280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to assure that the Attachment Facilities and 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built to the standards and specifications required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actual damages to the Developer, in the event the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216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not completed by the dates designated by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by the Connecting Transmission Owner pursuant to subparagraphs 5.1.2 or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5.1.4, above, may include Developer’s fixed operation and maintenance costs and lost </w:t>
      </w:r>
    </w:p>
    <w:p>
      <w:pPr>
        <w:autoSpaceDE w:val="0"/>
        <w:autoSpaceDN w:val="0"/>
        <w:adjustRightInd w:val="0"/>
        <w:spacing w:before="8" w:line="276" w:lineRule="exact"/>
        <w:ind w:left="216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costs.  Such actual damages are uncertain and impossible to determine at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time.  Because of such uncertainty, any liquidated damages paid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the Developer in the event that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complete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dates, shall be an amount equal to 1/2 of 1 percent per day of the actual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5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Upgrades, in the aggregate, for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for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assumed responsibility to design, procure, and construct.  The foregoing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will be made by the Connecting Transmission Owner to the Developer as just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damages caused to the Developer, which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time, and as reasonable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as a penalty or a method to secure performance of this Agreement. 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when the Developer and Connecting Transmission Owner agree to them,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exclusive remedy for the Connecting Transmission Owner’s failure to meet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216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 the delivery of power for the Developer’s Large Generating Facility’s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or to export power from the Developer’s Large Generating Facility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unless the Developer would have been able to commence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to take the delivery of power for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Trial Operation or to export power from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but for Connecting Transmission Owner’s delay; (2)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failure to meet the specified dates is the result of the action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inaction of the Developer or any other Developer who has entered into a Standard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 with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action or inaction by any other Party, or any other cause beyond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reasonable control or reasonable ability to cure; (3)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or (4) the Connecting Transmission Owner and Developer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agreed.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16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no event shall NYISO have any liability whatever to Developer for liquidated damages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shall procure, install, maintain and operate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 in accordance with the requirements identified in the </w:t>
      </w:r>
    </w:p>
    <w:p>
      <w:pPr>
        <w:autoSpaceDE w:val="0"/>
        <w:autoSpaceDN w:val="0"/>
        <w:adjustRightInd w:val="0"/>
        <w:spacing w:before="7" w:line="273" w:lineRule="exact"/>
        <w:ind w:left="216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conducted for Developer’s Large Generating Facility.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reserve the right to reasonably establish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settings for any installed Power System Stabilizers, subject to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limitations of the Large Generating Facility.  If the Large Generating Facility’s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 are removed from service or not capable of automatic </w:t>
      </w:r>
    </w:p>
    <w:p>
      <w:pPr>
        <w:autoSpaceDE w:val="0"/>
        <w:autoSpaceDN w:val="0"/>
        <w:adjustRightInd w:val="0"/>
        <w:spacing w:before="0" w:line="280" w:lineRule="exact"/>
        <w:ind w:left="2160" w:right="15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the Developer shall immediately notify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NYISO.  The requirements of this paragraph shall not apply to wind generators.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responsibility for construction of the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4" w:line="276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is to be borne by the Connecting Transmission Owner, then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commence design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procure necessary equipment as soon as practicable after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conditions are satisfied, unless the Developer 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1" w:line="280" w:lineRule="exact"/>
        <w:ind w:left="2160" w:right="130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NYISO and Connecting Transmission Owner have completed the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059"/>
        </w:tabs>
        <w:autoSpaceDE w:val="0"/>
        <w:autoSpaceDN w:val="0"/>
        <w:adjustRightInd w:val="0"/>
        <w:spacing w:before="93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2" w:line="280" w:lineRule="exact"/>
        <w:ind w:left="2160" w:right="18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hereto; and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17" w:line="260" w:lineRule="exact"/>
        <w:ind w:left="216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commence </w:t>
      </w:r>
    </w:p>
    <w:p>
      <w:pPr>
        <w:autoSpaceDE w:val="0"/>
        <w:autoSpaceDN w:val="0"/>
        <w:adjustRightInd w:val="0"/>
        <w:spacing w:before="1" w:line="28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it is responsible as soon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following 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0" w:line="280" w:lineRule="exact"/>
        <w:ind w:left="2160" w:right="15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Approval of the appropriate Governmental Authority has been obtained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3" w:line="273" w:lineRule="exact"/>
        <w:ind w:left="216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Necessary real property rights and rights-of-way have been obtained, to the extent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2880" w:right="1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60" w:lineRule="exact"/>
        <w:ind w:left="2160" w:right="154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Developer has provided security to the Connecting Transmission Owner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will keep each </w:t>
      </w:r>
    </w:p>
    <w:p>
      <w:pPr>
        <w:autoSpaceDE w:val="0"/>
        <w:autoSpaceDN w:val="0"/>
        <w:adjustRightInd w:val="0"/>
        <w:spacing w:before="4" w:line="276" w:lineRule="exact"/>
        <w:ind w:left="2160" w:right="16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other, and NYISO, advised periodically as to the progress of their respective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efforts.  Any Party may, at any time, request a progress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from the Developer or Connecting Transmission Owner.  If, at any time,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determines that the completion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will not be required until after the specified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provide written notice to the Connecting Transmission Owner and </w:t>
      </w:r>
    </w:p>
    <w:p>
      <w:pPr>
        <w:autoSpaceDE w:val="0"/>
        <w:autoSpaceDN w:val="0"/>
        <w:adjustRightInd w:val="0"/>
        <w:spacing w:before="1" w:line="280" w:lineRule="exact"/>
        <w:ind w:left="2160" w:right="1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of such later date upon which the completion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As soon as reasonably practicable after the Effective Date, the </w:t>
      </w:r>
    </w:p>
    <w:p>
      <w:pPr>
        <w:autoSpaceDE w:val="0"/>
        <w:autoSpaceDN w:val="0"/>
        <w:adjustRightInd w:val="0"/>
        <w:spacing w:before="5" w:line="275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exchange information,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the same information, regarding the design and compatibility of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compatibility of the Attachment Facilities with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and shall work diligently and in good faith to make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design changes.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of the Connecting Transmission Owner’s Attachment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are not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be completed prior to the Commercial Operation Date of the </w:t>
      </w:r>
    </w:p>
    <w:p>
      <w:pPr>
        <w:autoSpaceDE w:val="0"/>
        <w:autoSpaceDN w:val="0"/>
        <w:adjustRightInd w:val="0"/>
        <w:spacing w:before="5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Facility, NYISO shall, upon the request and at the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Developer, in conjunction with the Connecting Transmission Owner,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studies on a timely basis to determine the extent to which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may operate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Connecting Transmission Owner’s Attachment Facilities 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consistent with Applicable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Developer’s Large Generating Facility and the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design,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procure, construct, own and install the DAF, as set forth in Appendix A hereto.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7" w:lineRule="exact"/>
        <w:ind w:left="21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 DAF Specifications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submit initial specifications for the DAF,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System Protection Facilities, to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at least one hundred eighty (180) Calendar Days prior to the Initial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Date; and final specifications for review and comment at least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prior to the Initial Synchronization Date. 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review such specifications to ensure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are compatible with the technical specifications, operational control,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safety requirements of the Connecting Transmission Owner and NYISO and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on such specifications within thirty (30) Calendar Days of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submission.  All specifications provided hereunder shall be deemed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 No Warranty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review of Developer’s final specifications by Connecting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not be construed as confirming, endorsing,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providing a warranty as to the design, fitness, safety, durability or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or the DAF.  Developer shall make such changes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as may reasonably be required by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 DAF Construction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DAF shall be designed and constructed in accordance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Practice.  Within one hundred twenty (120) Calendar Days after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Operation Date, unless the Developer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agree on another mutually acceptable deadline,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diagram, a site plan showing the Large Generating Facility and the DAF, plan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elevation drawings showing the layout of the DAF, a relay functional diagram,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 AC and DC schematic wiring diagrams and relay settings for all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Developer’s step-up transformers, the facilities connecting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to the step-up transformers and the DAF,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impedances (determined by factory tests) for the associated step-up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Large Generating Facility.  The Developer shall provide to,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with, Connecting Transmission Owner and NYISO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specifications for the excitation system, automatic voltage regulator,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control and protection settings, transformer tap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(120) Calendar Days after the Commercial Operation Date, unless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agree on another mutually acceptable deadline,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to the Developer the following “as-built”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 and documents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including all drawings and relay diagrams set forth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autoSpaceDE w:val="0"/>
        <w:autoSpaceDN w:val="0"/>
        <w:adjustRightInd w:val="0"/>
        <w:spacing w:before="0" w:line="280" w:lineRule="exact"/>
        <w:ind w:left="15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1" w:line="280" w:lineRule="exact"/>
        <w:ind w:left="1560" w:right="186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  Access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Upon reasonable notice and supervision by the Granting Party,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any required or necessary regulatory approvals, either the Connecting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Developer (“Granting Party”) shall furnish to the other of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Parties (“Access Party”) at no cost (except as may be otherwise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described in Appendix C or any amendments thereto) any rights of use,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licenses, rights of way and easements with respect to lands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inspect, replace or remove facilities and equipment to: (i)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System; (ii)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Large Generating Facility, the Attachment Facilities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System; and (iii) disconnect or remove the Access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upon termination of this Agreement.  Subject to the provisions of, and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otherwise provided in the agreements described in Appendix C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thereto, in exercising such licenses, rights of way and easements, the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unreasonably disrupt or interfere with normal operation of the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business and shall adhere to the safety rules and procedures established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as may be changed from time to time, by the Granting Party and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Party, and shall indemnify the Granting Party against all claims of injury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part of the Connecting Transmission Owner’s </w:t>
      </w:r>
    </w:p>
    <w:p>
      <w:pPr>
        <w:autoSpaceDE w:val="0"/>
        <w:autoSpaceDN w:val="0"/>
        <w:adjustRightInd w:val="0"/>
        <w:spacing w:before="0" w:line="275" w:lineRule="exact"/>
        <w:ind w:left="216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and/or System Upgrade Facilities and/or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and/or the Developer’s Attachment Facilities is to be installed on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persons other than Developer or Connecting Transmission Owner,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at Developer’s expense use efforts, similar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nature and extent to those that it typically undertakes for its own or affiliated generation,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use of its eminent domain authority, and to the extent consistent with state law,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procure from such persons any rights of use, licenses, rights of way and easements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construct, operate, maintain, test, inspect, replace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and/or System Deliverability Upgrades upon such property.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NYISO, Connecting Transmission Owner and the Developer shall cooperate </w:t>
      </w:r>
    </w:p>
    <w:p>
      <w:pPr>
        <w:autoSpaceDE w:val="0"/>
        <w:autoSpaceDN w:val="0"/>
        <w:adjustRightInd w:val="0"/>
        <w:spacing w:before="5" w:line="275" w:lineRule="exact"/>
        <w:ind w:left="216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in good faith in obtaining all permits, licenses and authorizations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accomplish the interconnection in compliance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With respect to this paragraph,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permitting assistance to the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5.15  Early Construction of Base Case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may request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construct, and Connecting Transmission Owner shall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 binding cost allocation agreement reached in accordance with Attachment 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OATT, including Section 25.8.7 thereof, using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Developer’s In-Service Date, all or any portion of any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required for Developer to be interconnected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16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which are included in the Base Case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Developer, and which also are required to be constructed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achieve Developer’s In-Service Date.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5.16  Suspension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Connecting </w:t>
      </w:r>
    </w:p>
    <w:p>
      <w:pPr>
        <w:autoSpaceDE w:val="0"/>
        <w:autoSpaceDN w:val="0"/>
        <w:adjustRightInd w:val="0"/>
        <w:spacing w:before="0" w:line="276" w:lineRule="exact"/>
        <w:ind w:left="216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associated with the construction and installation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and/or System Upgrade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required for only that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incurs in suspending such work, including any costs incurred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as may be necessary to ensure the safety of persons and property and the integrity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State Transmission System during such suspension and, if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Connecting Transmission Owner cannot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avoid; provided, however,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to do so.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5" w:lineRule="exact"/>
        <w:ind w:left="216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suspends work by Connecting Transmission Owner required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5.16, and has not requested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recommence the work required under this Agreement on or before the expiration of three </w:t>
      </w:r>
    </w:p>
    <w:p>
      <w:pPr>
        <w:autoSpaceDE w:val="0"/>
        <w:autoSpaceDN w:val="0"/>
        <w:adjustRightInd w:val="0"/>
        <w:spacing w:before="7" w:line="273" w:lineRule="exact"/>
        <w:ind w:left="216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years following commencement of such suspension, this Agreement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of the written notice to Connecting Transmission Owner and NYISO, if no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3" w:line="276" w:lineRule="exact"/>
        <w:ind w:left="15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[This Article is intentionally reserved.]</w:t>
      </w:r>
    </w:p>
    <w:p>
      <w:pPr>
        <w:autoSpaceDE w:val="0"/>
        <w:autoSpaceDN w:val="0"/>
        <w:adjustRightInd w:val="0"/>
        <w:spacing w:before="0" w:line="276" w:lineRule="exact"/>
        <w:ind w:left="15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1" w:line="276" w:lineRule="exact"/>
        <w:ind w:left="15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5.18.1 Tax Status.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Parties’ tax status.  Nothing in this Agreement is intended to adversely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 with respect to the issuance of bonds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Local Furnishing Bonds.  Notwithstanding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York, Inc. shall not be required to comply with any provisions of this </w:t>
      </w:r>
    </w:p>
    <w:p>
      <w:pPr>
        <w:autoSpaceDE w:val="0"/>
        <w:autoSpaceDN w:val="0"/>
        <w:adjustRightInd w:val="0"/>
        <w:spacing w:before="0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Power Authority,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5.18.2 Non-Jurisdictional Entities.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</w:t>
      </w:r>
    </w:p>
    <w:p>
      <w:pPr>
        <w:autoSpaceDE w:val="0"/>
        <w:autoSpaceDN w:val="0"/>
        <w:adjustRightInd w:val="0"/>
        <w:spacing w:before="1" w:line="280" w:lineRule="exact"/>
        <w:ind w:left="2880" w:right="13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201(f) of the FPA, from Commission jurisdiction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Commission’s exercise of the FPA’s 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  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Either the Developer or Connecting Transmission Owner may </w:t>
      </w:r>
    </w:p>
    <w:p>
      <w:pPr>
        <w:autoSpaceDE w:val="0"/>
        <w:autoSpaceDN w:val="0"/>
        <w:adjustRightInd w:val="0"/>
        <w:spacing w:before="4" w:line="276" w:lineRule="exact"/>
        <w:ind w:left="288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modifications to its facilities covered by this Agreement.  If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or Connecting Transmission Owner plans to undertake a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reasonably may be expected to affect the other Party’s facilities,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other Party, and to NYISO, sufficient information regarding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 so that the other Party and NYISO may evaluate the potential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of such modification prior to commencement of the work.  Such </w:t>
      </w:r>
    </w:p>
    <w:p>
      <w:pPr>
        <w:autoSpaceDE w:val="0"/>
        <w:autoSpaceDN w:val="0"/>
        <w:adjustRightInd w:val="0"/>
        <w:spacing w:before="4" w:line="277" w:lineRule="exact"/>
        <w:ind w:left="288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deemed to be Confidential Information hereunder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 concerning the timing of such modifications and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modifications are expected to interrupt the flow of electricity from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Party desiring to perform such work shall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drawings, plans, and specifications to the other Party and NYISO at least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in advance of the commencement of the work 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</w:t>
      </w:r>
    </w:p>
    <w:p>
      <w:pPr>
        <w:autoSpaceDE w:val="0"/>
        <w:autoSpaceDN w:val="0"/>
        <w:adjustRightInd w:val="0"/>
        <w:spacing w:before="4" w:line="277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submit an Interconnection Request, the NYISO shall provide,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sixty (60) Calendar Days (or such other time as the Parties may agree),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any additional modifications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necessitated by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modification and a good faith estimate of the costs thereof.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impact of the Developer modification.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1" w:line="280" w:lineRule="exact"/>
        <w:ind w:left="2160" w:right="17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5.19.2 Standards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Any additions, modifications, or replacements made to a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designed, constructed and operated in accordance with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4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 Modification Costs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not be assigned the costs of any additions,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that Connecting Transmission Owner makes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facilitate the interconnection of a third party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to provide Transmission Service to a third party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except in accordance with the cost allocation procedures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Developer shall be responsible for the costs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additions, modifications, or replacements to the Developer Attachment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that may be necessary to maintain or upgrade such 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consistent with Applicable Laws and Regulations,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7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the Connecting Transmission Owner shall test the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may be required after initial operation. 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make any modifications to its facilities that are found to be necessary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such testing.  Developer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Developer shall generate test energy at the Large Generating Facility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has arranged for the injection of such test energy in accordance with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</w:t>
      </w:r>
    </w:p>
    <w:p>
      <w:pPr>
        <w:autoSpaceDE w:val="0"/>
        <w:autoSpaceDN w:val="0"/>
        <w:adjustRightInd w:val="0"/>
        <w:spacing w:before="6" w:line="274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at its own expense perform routine inspection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testing of its facilities and equipment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Party, and the NYISO,  in advance of its performance of tests of its </w:t>
      </w:r>
    </w:p>
    <w:p>
      <w:pPr>
        <w:autoSpaceDE w:val="0"/>
        <w:autoSpaceDN w:val="0"/>
        <w:adjustRightInd w:val="0"/>
        <w:spacing w:before="0" w:line="280" w:lineRule="exact"/>
        <w:ind w:left="2160" w:right="1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 have the </w:t>
      </w:r>
    </w:p>
    <w:p>
      <w:pPr>
        <w:autoSpaceDE w:val="0"/>
        <w:autoSpaceDN w:val="0"/>
        <w:adjustRightInd w:val="0"/>
        <w:spacing w:before="1" w:line="280" w:lineRule="exact"/>
        <w:ind w:left="2160" w:right="13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but shall have no obligation to: (i) observe the other Party’s tests and/or inspection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its System Protection Facilities and other protective equipment, including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System Stabilizers; (ii) review the settings of the other Party’s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the other Party’s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relative to the Attachment Facilities, the System Protection Facilities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equipment.  NYISO shall have these same rights of inspection as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of Developer and Connecting Transmission Owner. 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exercise these rights from time to time as it deems necessary upon reasonable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Party.  The exercise or non-exercise by a Party of any such rights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 thereof, or as a warranty as to the fitness, safety, desirability, or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same.  Any information that a Party obtains through the exercise of any of its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6.4 shall be treated in accordance with Article 22 of this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47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7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 Developer and Connecting Transmission Owner shall each comply with </w:t>
      </w:r>
    </w:p>
    <w:p>
      <w:pPr>
        <w:autoSpaceDE w:val="0"/>
        <w:autoSpaceDN w:val="0"/>
        <w:adjustRightInd w:val="0"/>
        <w:spacing w:before="5" w:line="275" w:lineRule="exact"/>
        <w:ind w:left="216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of NYISO and the New York Public Service Commission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exercising its rights and fulfilling its responsibilities under this Article 7. 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the Connecting Transmission Owner and NYISO approved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provider and Developer, the Connecting Transmission Owner shall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at the Point of Interconnection prior to any operation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shall own, operate, test and maintain such Metering Equipment.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power flows including MW and MVAR, MWHR and loss profile data to and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shall be measured at the Point of Interconnection.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metering quantities, in analog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form, as required, to Developer or NYISO upon request.  Where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Developer, at its option and expense, may install and operate, on its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 of Interconnection, one or more check meters to </w:t>
      </w:r>
    </w:p>
    <w:p>
      <w:pPr>
        <w:autoSpaceDE w:val="0"/>
        <w:autoSpaceDN w:val="0"/>
        <w:adjustRightInd w:val="0"/>
        <w:spacing w:before="8" w:line="276" w:lineRule="exact"/>
        <w:ind w:left="216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Connecting Transmission Owner’s meters.  Such check meters shall be for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only and shall not be used for the measurement of power flows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except as provided in Article 7.4 below.  The check meters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at all reasonable times to inspection and examination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its designee.  The installation, operation and maintenance thereof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performed entirely by Developer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install, calibrate, and test revenue </w:t>
      </w:r>
    </w:p>
    <w:p>
      <w:pPr>
        <w:autoSpaceDE w:val="0"/>
        <w:autoSpaceDN w:val="0"/>
        <w:adjustRightInd w:val="0"/>
        <w:spacing w:before="1" w:line="280" w:lineRule="exact"/>
        <w:ind w:left="216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ANSI and PSC standards as detailed in the NYISO Control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 Communications Manual and in the NYISO Revenue Metering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inspect and test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its Metering Equipment upon installation and at least once every two (2) years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thereafter.  If requested to do so by NYISO or Developer, Connecting Transmission </w:t>
      </w:r>
    </w:p>
    <w:p>
      <w:pPr>
        <w:autoSpaceDE w:val="0"/>
        <w:autoSpaceDN w:val="0"/>
        <w:adjustRightInd w:val="0"/>
        <w:spacing w:before="5" w:line="275" w:lineRule="exact"/>
        <w:ind w:left="216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shall, at Developer’s expense, inspect or test Metering Equipment more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every two (2) years.  Connecting Transmission Owner shall give reasonable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time when any inspection or test shall take place, and Developer and NYISO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representatives present at the test or inspection.  If at any time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Metering Equipment during a test varies by more than two percent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measurement made by the standard meter used in the 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adjust the measurements by correcting all measurements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period during which Metering Equipment was in error by using Developer’s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meters, if installed.  If no such check meters are installed or if the period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ascertained, the adjustment shall be for the period immediately preceding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Metering Equipment equal to one-half the time from the date of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test of the Metering Equipment.  The NYISO shall reserve the right to review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Developer’s expense, the metered data shall be telemetered to one or </w:t>
      </w:r>
    </w:p>
    <w:p>
      <w:pPr>
        <w:autoSpaceDE w:val="0"/>
        <w:autoSpaceDN w:val="0"/>
        <w:adjustRightInd w:val="0"/>
        <w:spacing w:before="7" w:line="273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Connecting Transmission Owner, Developer and NYISO.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telemetered data shall be used, under normal operating conditions, as the official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delivered from the Large Generating Facility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Interconnection. </w:t>
      </w:r>
    </w:p>
    <w:p>
      <w:pPr>
        <w:autoSpaceDE w:val="0"/>
        <w:autoSpaceDN w:val="0"/>
        <w:adjustRightInd w:val="0"/>
        <w:spacing w:before="0" w:line="276" w:lineRule="exact"/>
        <w:ind w:left="42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accordance with applicable NYISO requirements, Developer </w:t>
      </w:r>
    </w:p>
    <w:p>
      <w:pPr>
        <w:autoSpaceDE w:val="0"/>
        <w:autoSpaceDN w:val="0"/>
        <w:adjustRightInd w:val="0"/>
        <w:spacing w:before="0" w:line="276" w:lineRule="exact"/>
        <w:ind w:left="216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maintain satisfactory operating communications with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NYISO.  Developer shall provide standard voice line, dedicated voice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facsimile communications at its Large Generating Facility control room or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 facility through use of either the public telephone system, or a 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 that does not rely on the public telephone system.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the dedicated data circuit(s) necessary to provide Developer data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as set forth in Appendix D hereto.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circuit(s) shall extend from the Large Generating Facility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2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system paralleling or separation, scheduled and unscheduled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shutdowns, equipment 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Initial Synchronization Date of the Large </w:t>
      </w:r>
    </w:p>
    <w:p>
      <w:pPr>
        <w:autoSpaceDE w:val="0"/>
        <w:autoSpaceDN w:val="0"/>
        <w:adjustRightInd w:val="0"/>
        <w:spacing w:before="5" w:line="275" w:lineRule="exact"/>
        <w:ind w:left="216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acceptable to the Parties, shall be installed by Developer, or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Developer’s expense, to gather accumulated and instantaneous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to be telemetered to the location(s) designated by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through use of a dedicated point-to-point data circuit(s) as indicated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8.1.  The communication protocol for the data circuit(s) shall be specified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 Instantaneous bi-directional analog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and reactive power flow information must be telemetered directly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location(s) specified by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</w:p>
    <w:p>
      <w:pPr>
        <w:autoSpaceDE w:val="0"/>
        <w:autoSpaceDN w:val="0"/>
        <w:adjustRightInd w:val="0"/>
        <w:spacing w:before="1" w:line="280" w:lineRule="exact"/>
        <w:ind w:left="2160" w:right="15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require the attention and/or correction by that other Party.  The Party owning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and all equipment placed on the premises of a Party shall be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the property of the Party providing such equipment regardless of the mode and </w:t>
      </w:r>
    </w:p>
    <w:p>
      <w:pPr>
        <w:autoSpaceDE w:val="0"/>
        <w:autoSpaceDN w:val="0"/>
        <w:adjustRightInd w:val="0"/>
        <w:spacing w:before="1" w:line="280" w:lineRule="exact"/>
        <w:ind w:left="216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of annexation or attachment to real property, unless otherwise mutually agreed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5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5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Applicable Laws and Regulations and </w:t>
      </w:r>
    </w:p>
    <w:p>
      <w:pPr>
        <w:autoSpaceDE w:val="0"/>
        <w:autoSpaceDN w:val="0"/>
        <w:adjustRightInd w:val="0"/>
        <w:spacing w:before="1" w:line="280" w:lineRule="exact"/>
        <w:ind w:left="2160" w:right="2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Each Party shall provide to the other Parties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cause the New York State Transmission System and the </w:t>
      </w:r>
    </w:p>
    <w:p>
      <w:pPr>
        <w:autoSpaceDE w:val="0"/>
        <w:autoSpaceDN w:val="0"/>
        <w:adjustRightInd w:val="0"/>
        <w:spacing w:before="8" w:line="276" w:lineRule="exact"/>
        <w:ind w:left="216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to be operated, maintained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in a safe and reliable manner in accordance with this Agreement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Tariffs.  Connecting Transmission Owner and NYISO may provide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to Developer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time to time.  Connecting Transmission Owner and NYISO will consider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their respective operating protocols and procedures proposed by Developer.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at its own expense operate, maintain and </w:t>
      </w:r>
    </w:p>
    <w:p>
      <w:pPr>
        <w:autoSpaceDE w:val="0"/>
        <w:autoSpaceDN w:val="0"/>
        <w:adjustRightInd w:val="0"/>
        <w:spacing w:before="0" w:line="280" w:lineRule="exact"/>
        <w:ind w:left="2160" w:right="13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Large Generating Facility and the Developer Attachment Facilities in a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 Developer shall operate the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 Attachment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requirements, as such requirements are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 Appendix C will be modified to reflect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the requirements as they may change from time to time.  Any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appropriate other Party or Parties provide copies of the requirements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the mutually acceptable procedures of </w:t>
      </w:r>
    </w:p>
    <w:p>
      <w:pPr>
        <w:autoSpaceDE w:val="0"/>
        <w:autoSpaceDN w:val="0"/>
        <w:adjustRightInd w:val="0"/>
        <w:spacing w:before="1" w:line="280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Owner, the Developer is responsible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 synchronization of the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NYISO and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9.5.1   Power Factor Design Criteria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 design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an effective power delivery at demonstrated maximum net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at the Point of Interconnection at a power factor within the range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by the Connecting Transmission Owner on a comparable basis, until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established different requirements that apply to all generators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Control Area on a comparable basis.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88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safely 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88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reactive power production or absorption of the Large Generating Facility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3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   Voltage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Once the Developer has synchronized the Large </w:t>
      </w:r>
    </w:p>
    <w:p>
      <w:pPr>
        <w:autoSpaceDE w:val="0"/>
        <w:autoSpaceDN w:val="0"/>
        <w:adjustRightInd w:val="0"/>
        <w:spacing w:before="7" w:line="273" w:lineRule="exact"/>
        <w:ind w:left="3060" w:right="14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with the New York State Transmission System,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require Developer to operate the Large Generating Facility to produce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exercise Reasonable Efforts to provide Developer with such schedules in </w:t>
      </w:r>
    </w:p>
    <w:p>
      <w:pPr>
        <w:autoSpaceDE w:val="0"/>
        <w:autoSpaceDN w:val="0"/>
        <w:adjustRightInd w:val="0"/>
        <w:spacing w:before="5" w:line="276" w:lineRule="exact"/>
        <w:ind w:left="306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procedures, and may make changes to such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necessary to maintain the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Developer shall operate the Large Generating Facility to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output voltage or power factor at the Point of Interconnection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 capability of the Large Generating Facility set forth in Article 9.5.1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(Power Factor Design Criteria) as directed by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306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4" w:line="273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9.5.3   Payment for Reactive Power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shall pay Developer for reactive power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support service that Developer provides from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 accordance with the provisions of Rate Schedule 2 of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   Governors and Regulators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Whenever the Large Generating Facility is operated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parallel with the New York State Transmission System, the turbine speed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governors and automatic voltage regulators shall be in automatic operation at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speed governors or automatic voltage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regulators are not capable of such automatic operation, the Developer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NYISO, or its designated representative, and ensure that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real and reactive power are within the design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the Large Generating Facility’s generating unit(s) and steady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stability) limits.  Developer shall not cause its Large Generating Facility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trip any generating unit comprising the Large Generating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for an under or over frequency condition unless the abnormal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persists for a time period beyond the limits set forth in ANSI/IEEE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C37.106, or such other standard as applied to other generators 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9.6.1   Outages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72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959"/>
        </w:tabs>
        <w:autoSpaceDE w:val="0"/>
        <w:autoSpaceDN w:val="0"/>
        <w:adjustRightInd w:val="0"/>
        <w:spacing w:before="88" w:line="276" w:lineRule="exact"/>
        <w:ind w:left="2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5" w:line="275" w:lineRule="exact"/>
        <w:ind w:left="39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procedures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Good Utility Practice and in coordination with the other Party,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respective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State, the Party scheduling a removal of such facility(ies)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service will use Reasonable Efforts to schedule such removal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date and time mutually acceptable to both the Developer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In all circumstances either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planning to remove such facility(ies) from service shall use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</w:t>
      </w:r>
    </w:p>
    <w:p>
      <w:pPr>
        <w:autoSpaceDE w:val="0"/>
        <w:autoSpaceDN w:val="0"/>
        <w:adjustRightInd w:val="0"/>
        <w:spacing w:before="1" w:line="280" w:lineRule="exact"/>
        <w:ind w:left="396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outages of its transmission facilities on the NYISO OASIS.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submit its planned maintenance schedules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to Connecting Transmission Owner and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39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for a minimum of a rolling thirty-six month period. 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update its planned maintenance schedules as necessary. 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direct, or the Connecting Transmission Owner may request,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reschedule its maintenance as necessary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System.  Compensation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Developer for any additional direct costs that the Developer incurs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rescheduling maintenance, including any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beyond the cost the Developer would have incurred absent the request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reschedule maintenance, shall be in accordance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maintenance, the Developer had modified its schedule of maintenance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other than at the direction of the NYISO or request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</w:t>
      </w:r>
    </w:p>
    <w:p>
      <w:pPr>
        <w:autoSpaceDE w:val="0"/>
        <w:autoSpaceDN w:val="0"/>
        <w:adjustRightInd w:val="0"/>
        <w:spacing w:before="0" w:line="277" w:lineRule="exact"/>
        <w:ind w:left="396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Developer adversely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operations or facilities, the Party that owns the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out of service shall use Reasonable Efforts to promptly restore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facility(ies) to a normal operating condition consistent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nature of the outage.  The Party that owns the facility that is out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State, an estimated time of restoration, and any corrective actions </w:t>
      </w:r>
    </w:p>
    <w:p>
      <w:pPr>
        <w:autoSpaceDE w:val="0"/>
        <w:autoSpaceDN w:val="0"/>
        <w:adjustRightInd w:val="0"/>
        <w:spacing w:before="1" w:line="261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 Initial verbal notice shall be followed up as soon as </w:t>
      </w:r>
    </w:p>
    <w:p>
      <w:pPr>
        <w:autoSpaceDE w:val="0"/>
        <w:autoSpaceDN w:val="0"/>
        <w:adjustRightInd w:val="0"/>
        <w:spacing w:before="3" w:line="257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2880" w:right="16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require Developer to interrupt or reduce production of electricity if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production of electricity could adversely affect the ability of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perform such activities as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safely and reliably operate and maintain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9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9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3960" w:right="16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the New York State Transmission System;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5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</w:t>
      </w:r>
    </w:p>
    <w:p>
      <w:pPr>
        <w:autoSpaceDE w:val="0"/>
        <w:autoSpaceDN w:val="0"/>
        <w:adjustRightInd w:val="0"/>
        <w:spacing w:before="5" w:line="280" w:lineRule="exact"/>
        <w:ind w:left="39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Developer by telephone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of the reasons for the curtailment, interruption,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or reduction can be scheduled without advance notice, </w:t>
      </w:r>
    </w:p>
    <w:p>
      <w:pPr>
        <w:autoSpaceDE w:val="0"/>
        <w:autoSpaceDN w:val="0"/>
        <w:adjustRightInd w:val="0"/>
        <w:spacing w:before="4" w:line="277" w:lineRule="exact"/>
        <w:ind w:left="396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shall notify Developer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regarding the timing of such scheduling and further notify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of the expected duration.  NYISO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each other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using Good Utility Practice to schedule the interruption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during periods of least impact to the Developer,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necessary in order to restore the Large Generating Facility, </w:t>
      </w:r>
    </w:p>
    <w:p>
      <w:pPr>
        <w:autoSpaceDE w:val="0"/>
        <w:autoSpaceDN w:val="0"/>
        <w:adjustRightInd w:val="0"/>
        <w:spacing w:before="1" w:line="280" w:lineRule="exact"/>
        <w:ind w:left="396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Facilities, and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state, consistent with system conditions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Under-Frequency and Over Frequency Conditions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The New York State </w:t>
      </w:r>
    </w:p>
    <w:p>
      <w:pPr>
        <w:autoSpaceDE w:val="0"/>
        <w:autoSpaceDN w:val="0"/>
        <w:adjustRightInd w:val="0"/>
        <w:spacing w:before="4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is designed to automatically activate a load-shed program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 as required by the NPCC to ensure “ride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through” capability of the New York State Transmission System. 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response to frequency deviations of predetermined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 The term “ride through” as used herein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ability of a Generating Facility to stay connected to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with the New York State Transmission System during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criteria A-3.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shall, at its expense, install,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or Developer Attachment Facilities.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 at Developer’s expense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System Protection Facilities that may be required on the </w:t>
      </w:r>
    </w:p>
    <w:p>
      <w:pPr>
        <w:autoSpaceDE w:val="0"/>
        <w:autoSpaceDN w:val="0"/>
        <w:adjustRightInd w:val="0"/>
        <w:spacing w:before="0" w:line="280" w:lineRule="exact"/>
        <w:ind w:left="396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Attachment Facilities or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as a result of the interconnection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9" w:line="270" w:lineRule="exact"/>
        <w:ind w:left="3960" w:right="17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9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396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396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perform the tests required in Article 6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test switches will be placed such that they allow operation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lockout relays while preventing breaker failure schemes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tripping of the Developer’s Large 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</w:p>
    <w:p>
      <w:pPr>
        <w:autoSpaceDE w:val="0"/>
        <w:autoSpaceDN w:val="0"/>
        <w:adjustRightInd w:val="0"/>
        <w:spacing w:before="1" w:line="280" w:lineRule="exact"/>
        <w:ind w:left="396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NPCC criteria.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5" w:line="275" w:lineRule="exact"/>
        <w:ind w:left="396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Date, the Developer and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each perform, or their agents shall perform, a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calibration test and functional trip test of the System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any apparent malfunction of the System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Developer and Connecting Transmission Owner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perform both calibration and functional trip tests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 Facilities.  These tests do not require the tripping of any in-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generation unit.  These tests do, however, require that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In compliance with NPCC requirements and </w:t>
      </w:r>
    </w:p>
    <w:p>
      <w:pPr>
        <w:autoSpaceDE w:val="0"/>
        <w:autoSpaceDN w:val="0"/>
        <w:adjustRightInd w:val="0"/>
        <w:spacing w:before="4" w:line="276" w:lineRule="exact"/>
        <w:ind w:left="288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Developer shall provide, install, own, and maintain relays,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breakers and all other devices necessary to remove any fault contribution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 to any short circuit occurring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disconnecting device or switch with load-interrupting capability located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New York State Transmission System at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protection of the Large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Developer shall be solely responsible to disconnect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Developer’s other equipment if conditions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   Power Quality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Neither the facilities of Developer nor the facilities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cause excessive voltage flicker nor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introduce excessive distortion to the sinusoidal voltage or current waves as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by ANSI Standard C84.1-1989, in accordance with IEEE Standard 519,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superseding electric industry standard.  In the event of a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ANSI Standard C84.1-1989, or any applicable superseding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standard, ANSI Standard C84.1-1989, or the applicable superseding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</w:t>
      </w:r>
    </w:p>
    <w:p>
      <w:pPr>
        <w:autoSpaceDE w:val="0"/>
        <w:autoSpaceDN w:val="0"/>
        <w:adjustRightInd w:val="0"/>
        <w:spacing w:before="0" w:line="280" w:lineRule="exact"/>
        <w:ind w:left="2160" w:right="1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provide the other Party a copy of its switching and tagging rules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other Party’s activities.  Such switching and tagging rules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on a nondiscriminatory basis.  The Parties shall comply with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9.8.1   Purpose of Attachment Facilities.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as may be required by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 and Regulations, or as otherwise agreed to among the Parties,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shall be constructed for the sole purpose of interconnecting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the New York State Transmission System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   Third Party Users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Applicable Laws and Regulations or if the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mutually agree, such agreement not to be unreasonably withheld, to allow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or more third parties to use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Developer will be entitled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compensation for the capital expenses it incurred in connection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based upon the pro rata use of the Attachment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all third party users, and Developer,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accordance with Applicable Laws and Regulations or upon some other mutually-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5" style="width:3pt;height:1pt;margin-top:138.9pt;margin-left:420.3pt;mso-position-horizontal-relative:page;mso-position-vertical-relative:page;position:absolute;z-index:-251653120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26" style="width:3pt;height:1pt;margin-top:140.2pt;margin-left:420.3pt;mso-position-horizontal-relative:page;mso-position-vertical-relative:page;position:absolute;z-index:-251652096" coordsize="60,20" o:allowincell="f" path="m,20hhl60,20hhl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In addition, cost responsibility for ongoing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operation and maintenance costs associated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will be allocated between Developer and any third party users based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pro rata use of the Attachment Facilities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or upon some other mutually agreed upon methodology.  If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of such compensation or allocation cannot be resolved through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cooperate with one another and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in the analysis of disturbances to either the Large Generating Facility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by gathering and providing access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relating to any disturbance, including information from disturbance recording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protective relay targets, breaker operations and sequence of events records,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any disturbance information 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4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4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shall </w:t>
      </w:r>
    </w:p>
    <w:p>
      <w:pPr>
        <w:autoSpaceDE w:val="0"/>
        <w:autoSpaceDN w:val="0"/>
        <w:adjustRightInd w:val="0"/>
        <w:spacing w:before="0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its transmission facilities and Attachment Facilities in a safe and reliable manner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7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Developer shall maintain its Large Generating Facility and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 in a safe and reliable manner and in accordance with this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confer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regularly to coordinate the planning, scheduling and performance of preventive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maintenance on the Large Generating Facility and the Attachment Facilities. </w:t>
      </w:r>
    </w:p>
    <w:p>
      <w:pPr>
        <w:autoSpaceDE w:val="0"/>
        <w:autoSpaceDN w:val="0"/>
        <w:adjustRightInd w:val="0"/>
        <w:spacing w:before="9" w:line="270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keep NYISO fully informed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preventive and corrective maintenance that is planned, and shall schedule all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each </w:t>
      </w:r>
    </w:p>
    <w:p>
      <w:pPr>
        <w:autoSpaceDE w:val="0"/>
        <w:autoSpaceDN w:val="0"/>
        <w:adjustRightInd w:val="0"/>
        <w:spacing w:before="5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other in the inspection, maintenance, and testing of control or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 the operation of Developer or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which may reasonably be expected to impact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advance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and to NYISO, before undertaking any work on such circuits, especially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provisions herein addressing the </w:t>
      </w:r>
    </w:p>
    <w:p>
      <w:pPr>
        <w:autoSpaceDE w:val="0"/>
        <w:autoSpaceDN w:val="0"/>
        <w:adjustRightInd w:val="0"/>
        <w:spacing w:before="0" w:line="277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facilities by others, and except for operations and maintenance expenses associated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modifications made for providing interconnection or transmission service to a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such third party pays for such expenses, Developer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with: (1) owning, operating,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Developer Attachment Facilities; and (2)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 Connecting Transmission Owner shall be entitled to the recovery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incremental operating and maintenance expenses that it incurs associated with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if and to the extent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35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3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 design, procure, construct, install, </w:t>
      </w:r>
    </w:p>
    <w:p>
      <w:pPr>
        <w:autoSpaceDE w:val="0"/>
        <w:autoSpaceDN w:val="0"/>
        <w:adjustRightInd w:val="0"/>
        <w:spacing w:before="1" w:line="280" w:lineRule="exact"/>
        <w:ind w:left="216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and/or control the Developer Attachment Facilities described in Appendix A hereto,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its sole expense.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design, procure, construct, install, own and/or control the Connecting </w:t>
      </w:r>
    </w:p>
    <w:p>
      <w:pPr>
        <w:autoSpaceDE w:val="0"/>
        <w:autoSpaceDN w:val="0"/>
        <w:adjustRightInd w:val="0"/>
        <w:spacing w:before="5" w:line="280" w:lineRule="exact"/>
        <w:ind w:left="216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described in Appendix A hereto, at the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of the Developer.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design, procure, construct, install, and own the System </w:t>
      </w:r>
    </w:p>
    <w:p>
      <w:pPr>
        <w:autoSpaceDE w:val="0"/>
        <w:autoSpaceDN w:val="0"/>
        <w:adjustRightInd w:val="0"/>
        <w:spacing w:before="0" w:line="280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determined in accordance with the provisions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For the re-payment of amounts advanced to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System Upgrade Facilities or System Deliverability </w:t>
      </w:r>
    </w:p>
    <w:p>
      <w:pPr>
        <w:autoSpaceDE w:val="0"/>
        <w:autoSpaceDN w:val="0"/>
        <w:adjustRightInd w:val="0"/>
        <w:spacing w:before="8" w:line="276" w:lineRule="exact"/>
        <w:ind w:left="216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, the Developer and Affected System Operator shall enter into an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such re-payment, but only if responsibility for the cost of such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is not to be allocated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Attachment S to the NYISO OATT.  The agreement shall specify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Developer to the Affected System Operator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well as the re-payment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At least thirty (30) Calendar Days prior to the commencement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procurement, installation, or construction of a discrete portion of a Connecting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Developer shall provide Connecting </w:t>
      </w:r>
    </w:p>
    <w:p>
      <w:pPr>
        <w:autoSpaceDE w:val="0"/>
        <w:autoSpaceDN w:val="0"/>
        <w:adjustRightInd w:val="0"/>
        <w:spacing w:before="5" w:line="280" w:lineRule="exact"/>
        <w:ind w:left="216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at Developer’s option, a guarantee, a surety bond, letter of credit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form of security that is reasonably acceptable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consistent with the Uniform Commercial Code of the jurisdiction identified in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8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14.2.1 of this Agreement.  Such security for payment shall be in an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 for the Developer’s share of constructing, procuring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the applicable portion of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shall be reduced on a dollar-for-dollar basis for payments made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1" w:line="280" w:lineRule="exact"/>
        <w:ind w:left="216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guarantee must be made by an entity that meets the commercially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creditworthiness requirements of Connecting Transmission Owner, and contains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up to an agreed-to maximum amount.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7" w:line="260" w:lineRule="exact"/>
        <w:ind w:left="2160" w:right="125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letter of credit must be issued by a financial institution reasonably acceptable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surety bond must be issued by an insurer reasonably acceptable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1" w:line="280" w:lineRule="exact"/>
        <w:ind w:left="2160" w:right="180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Attachment S to the NYISO OATT shall govern the Security that Developer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If, during an Emergency State,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provides services at the request or direction of the NYISO or Connecting </w:t>
      </w:r>
    </w:p>
    <w:p>
      <w:pPr>
        <w:autoSpaceDE w:val="0"/>
        <w:autoSpaceDN w:val="0"/>
        <w:adjustRightInd w:val="0"/>
        <w:spacing w:before="1" w:line="280" w:lineRule="exact"/>
        <w:ind w:left="216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will be compensated for such services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Outage Costs.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anything in the NYISO OATT to the contrary, the </w:t>
      </w:r>
    </w:p>
    <w:p>
      <w:pPr>
        <w:autoSpaceDE w:val="0"/>
        <w:autoSpaceDN w:val="0"/>
        <w:adjustRightInd w:val="0"/>
        <w:spacing w:before="0" w:line="280" w:lineRule="exact"/>
        <w:ind w:left="2160" w:right="16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propose to recover line outage costs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installation of Connecting Transmission Owner’s Attachment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48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4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autoSpaceDE w:val="0"/>
        <w:autoSpaceDN w:val="0"/>
        <w:adjustRightInd w:val="0"/>
        <w:spacing w:before="0" w:line="274" w:lineRule="exact"/>
        <w:ind w:left="15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4" w:lineRule="exact"/>
        <w:ind w:left="15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 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Developer and Connecting Transmission Owner shall each submit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on a monthly basis, invoices of amounts due for the preceding month. 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provided.  The Developer and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through netting, in which case all amounts one Party owes to the other Party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interest payments or credits, shall be netted so that only the net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remaining due shall be paid by the owing Party.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56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12.2  Final Invoice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Within six months after completion of the construction of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System Upgrade Facilities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Connecting Transmission Owner shall provide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of the final cost of the construction of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the System Upgrade Facilities and System Deliverability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determined in accordance with Attachment S to the NYISO OATT,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such costs in sufficient detail to enable Developer to compare the actual costs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estimates and to ascertain deviations, if any, from the cost estimates.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to Developer any amount by which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payment by Developer for estimated costs exceeds the actual costs of construction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12.3  Payment.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F hereto.  The Party receiving the invoice shall pay the invoice within thirty </w:t>
      </w:r>
    </w:p>
    <w:p>
      <w:pPr>
        <w:autoSpaceDE w:val="0"/>
        <w:autoSpaceDN w:val="0"/>
        <w:adjustRightInd w:val="0"/>
        <w:spacing w:before="7" w:line="273" w:lineRule="exact"/>
        <w:ind w:left="2160" w:right="16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receipt.  All payments shall be made in immediately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funds payable to the other Party, or by wire transfer to a bank named and account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invoicing Party.  Payment of invoices will not constitute a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rights or claims the paying Party may have under this Agreement. </w:t>
      </w:r>
    </w:p>
    <w:p>
      <w:pPr>
        <w:autoSpaceDE w:val="0"/>
        <w:autoSpaceDN w:val="0"/>
        <w:adjustRightInd w:val="0"/>
        <w:spacing w:before="0" w:line="275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5" w:lineRule="exact"/>
        <w:ind w:left="156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  Disputes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In the event of a billing dispute between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Connecting Transmission Owner shall continue to perform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Developer: (i) continues to make all payments not in dispute;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pays to Connecting Transmission Owner or into an independent escrow account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Developer fails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these two requirements for continuation of service, then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Developer of a Default pursuant to Article 17.  Within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resolution of the dispute, the Party that owes money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set forth in FERC’s Regulations at 18 C.F.R.  § 35.19a(a)(2)(iii). </w:t>
      </w:r>
    </w:p>
    <w:p>
      <w:pPr>
        <w:autoSpaceDE w:val="0"/>
        <w:autoSpaceDN w:val="0"/>
        <w:adjustRightInd w:val="0"/>
        <w:spacing w:before="0" w:line="276" w:lineRule="exact"/>
        <w:ind w:left="4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4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comply with the Emergency State procedures of NYISO, </w:t>
      </w:r>
    </w:p>
    <w:p>
      <w:pPr>
        <w:autoSpaceDE w:val="0"/>
        <w:autoSpaceDN w:val="0"/>
        <w:adjustRightInd w:val="0"/>
        <w:spacing w:before="18" w:line="260" w:lineRule="exact"/>
        <w:ind w:left="2160" w:right="2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Reliability Councils, Applicable Laws and Regulations,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or, as applicable, Connecting Transmission Owner shall notify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promptly when it becomes aware of an Emergency State that affects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the New York State </w:t>
      </w:r>
    </w:p>
    <w:p>
      <w:pPr>
        <w:autoSpaceDE w:val="0"/>
        <w:autoSpaceDN w:val="0"/>
        <w:adjustRightInd w:val="0"/>
        <w:spacing w:before="4" w:line="276" w:lineRule="exact"/>
        <w:ind w:left="216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that may reasonably be expected to affect Developer’s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or the Developer’s Attachment Facilities.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 and Connecting Transmission Owner promptly when it becomes aware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Emergency State that affects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Connecting Transmission Owner’s Attachment Facilities.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information is known, the notification shall describe the Emergency State,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of the damage or deficiency, the expected effect on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Unless, in Developer’s reasonable judgment, immediate action is </w:t>
      </w:r>
    </w:p>
    <w:p>
      <w:pPr>
        <w:autoSpaceDE w:val="0"/>
        <w:autoSpaceDN w:val="0"/>
        <w:adjustRightInd w:val="0"/>
        <w:spacing w:before="0" w:line="280" w:lineRule="exact"/>
        <w:ind w:left="216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Developer shall obtain the consent of Connecting Transmission Owner,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at the Large Generating Facility or the Developer Attachment Facilities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to an Emergency State either declared by NYISO,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or otherwise regarding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13.4.1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NYISO or Connecting Transmission Owner may take whatever actions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New York State Transmission System or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it deems necessary during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in order to (i) preserve public health and safety, (ii) preserve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or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minimize the effect of such actions or inactions on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Facilities. 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may, on the basis of technical considerations, require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mitigate an Emergency State by taking actions necessary and limited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to remedy the Emergency State, including, but not limited to, directing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shut-down, start-up, increase or decrease the real or reactive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blackstart (if available) or restoration efforts; or altering the outage schedules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the Developer Attachment Facilities.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comply with all of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concerning Large Generating Facility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reactive power output within the manufacturer’s design limitations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equipment that is in service and physically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operation at the 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Reduction and Disconnection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NYISO or Connecting Transmission Owner may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reduce Energy Resource Interconnection Service and Capacity Resource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disconnect the Large Generating Facility or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Facilities, when such reduction or disconnection 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 due to an Emergency State.  These rights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 When NYISO or Connecting Transmission Owner can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in advance,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of the reasons, timing and expected duration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disconnection.  NYISO or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Developer using Good Utility Practice to schedule the </w:t>
      </w:r>
    </w:p>
    <w:p>
      <w:pPr>
        <w:autoSpaceDE w:val="0"/>
        <w:autoSpaceDN w:val="0"/>
        <w:adjustRightInd w:val="0"/>
        <w:spacing w:before="0" w:line="276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or disconnection during periods of least impact to the Developer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Any reduction or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Facilities, and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 as soon as practicable consistent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Consistent with Good Utility Practice and this Agreement, the </w:t>
      </w:r>
    </w:p>
    <w:p>
      <w:pPr>
        <w:autoSpaceDE w:val="0"/>
        <w:autoSpaceDN w:val="0"/>
        <w:adjustRightInd w:val="0"/>
        <w:spacing w:before="6" w:line="274" w:lineRule="exact"/>
        <w:ind w:left="216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take whatever actions or inactions with regard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 during an Emergency State in order to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preserve public health and safety, (ii) preserve the reliability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the Developer Attachment Facilities, (iii) limit or prevent damage,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 Developer shall use Reasonable Efforts to minimize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of such actions or inactions on the New York State Transmission System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use Reasonable Efforts to assist Developer in such actions.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provided in Article 11.6 of this Agreement, no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216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so long as such action is made in good faith and is consistent with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20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0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Party’s obligations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6" w:line="274" w:lineRule="exact"/>
        <w:ind w:left="216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Authorities in the form and substance satisfactory to the applying Party,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and the expiration of any time period associated therewith. 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good faith seek and use its Reasonable Efforts to obtain such other approvals. 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 shall require Developer to take any action that could result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obtain, or its loss of, status or exemption under the Federal Power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Utility Holding Company Act of 2005 or the Public Utility Regulatory Policies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its conflicts of law principles.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8" w:line="260" w:lineRule="exact"/>
        <w:ind w:left="2160" w:right="15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82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4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provided in this Agreement, any notice, demand or request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given by a Party to the other Parties and any instrument </w:t>
      </w:r>
    </w:p>
    <w:p>
      <w:pPr>
        <w:autoSpaceDE w:val="0"/>
        <w:autoSpaceDN w:val="0"/>
        <w:adjustRightInd w:val="0"/>
        <w:spacing w:before="5" w:line="275" w:lineRule="exact"/>
        <w:ind w:left="216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permitted to be tendered or delivered by a Party in writing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effective when delivered and may be so given, tendered or delivered,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national courier, or by depositing the same with the United States Postal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personally delivered to the Party, at the 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6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Billings and payments shall be sent to the addresses set out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notice or request required or permitted to be given by </w:t>
      </w:r>
    </w:p>
    <w:p>
      <w:pPr>
        <w:autoSpaceDE w:val="0"/>
        <w:autoSpaceDN w:val="0"/>
        <w:adjustRightInd w:val="0"/>
        <w:spacing w:before="9" w:line="270" w:lineRule="exact"/>
        <w:ind w:left="216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to the other Parties and not required by this Agreement to be given in writing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so given by telephone, facsimile or email to the telephone numbers and email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2160" w:righ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notify the other Party, and NYISO, in writing of the identity of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designates as the point(s) of contact with respect to the implementation of Articles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Economic hardship is not considered a Force Majeure event.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0" w:line="275" w:lineRule="exact"/>
        <w:ind w:left="216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 , other than the obligation to pay money when due, to the extent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unable to fulfill any obligation hereunder (other than an obligation to pay money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due) by reason of Force Majeure shall give notice and the full particulars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Force Majeure to the other Parties in writing or by telephone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given pursuant to this Article shall be confirmed in writing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Majeure, the time and date when the Force Majeure occurred and when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is reasonably expected to cease.  The Party affected shall exercise due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diligence to remove such disability with reasonable dispatch, but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4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7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2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17.1.1 General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No Breach shall exist where such failure to discharge an obligation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the payment of money) is the result of Force Majeure as defined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the result of an act or omission of the other Parties.  Upon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Breach, the non-Breaching Parties shall give written notice of such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Party.  The Breaching Party shall have thirty (30) Calendar Days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 within which to cure such Breach; provided however,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such Breach is not capable of cure within thirty (30) Calendar Days,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thirty (30)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ninety (90)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notice; and, if cured within such time,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Breach specified in such 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 Right to Terminate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Breach is not cured as provided in this Article 17, or if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Breach is not capable of being cured within the period provided for herein,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Parties acting together shall thereafter have the right to declare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and terminate this Agreement by written notice at any time until cure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occurs, and be relieved of any further obligation hereunder and, whether or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Parties terminate this Agreement, to recover from the defaulting Party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due hereunder, plus all other damages and remedies to which they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at law or in equity.  The provisions of this Article will survive termination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“Indemnifying Party”) shall at all times indemnify, defend, </w:t>
      </w:r>
    </w:p>
    <w:p>
      <w:pPr>
        <w:autoSpaceDE w:val="0"/>
        <w:autoSpaceDN w:val="0"/>
        <w:adjustRightInd w:val="0"/>
        <w:spacing w:before="4" w:line="276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save harmless, as applicable, the other Parties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by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third parties, arising out of or resulting from (i) the Indemnified Party’s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 on behalf of the Indemnifying Party, except in cases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Indemnifying Party can demonstrate that the Loss of the Indemnified Party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by the gross negligence or intentional wrongdoing of the Indemnified Party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violation by the Indemnifying Party of any Environmental Law or the release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16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18.1.1 Indemnified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 Party is entitled to indemnification under this Article 18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a claim by a third party, and the indemnifying Party fails,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reasonable opportunity to proceed under Article 18.1.3, to assume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such claim, such Indemnified Party may at the expense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contest, settle or consent to the entry of any judgment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18.1.2 Indemnifying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Indemnifying Party is obligated to indemnify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any Indemnified Party harmless under this Article 18, the amount owing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the amount of such Indemnified Party’s actual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3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18.1.3 Indemnity Procedures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Promptly after receipt by an Indemnified Party of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notice of the commencement of any action or administrative or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or investigation as to which the indemnity provided for in Article 18.1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apply, the Indemnified Party shall notify the Indemnifying Party of such fact.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failure of or delay in such notification shall not affect a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 unless such failure or delay is materially prejudicial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</w:t>
      </w:r>
    </w:p>
    <w:p>
      <w:pPr>
        <w:autoSpaceDE w:val="0"/>
        <w:autoSpaceDN w:val="0"/>
        <w:adjustRightInd w:val="0"/>
        <w:spacing w:before="4" w:line="276" w:lineRule="exact"/>
        <w:ind w:left="360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 the defense thereof with counsel designated by such Indemnifying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and reasonably satisfactory to the Indemnified Party.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defendants in any such action include one or more Indemnified Parties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 and if the Indemnified Party reasonably concludes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there may be legal defenses available to it and/or other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360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counsel to assert such legal defenses and to otherwise participate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defense of such action on its own behalf.  In such instances,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only be required to pay the fees and expenses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an Indemnified Party or Indemnified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5" w:lineRule="exact"/>
        <w:ind w:left="360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action, suit or proceeding, the defense of which has been assumed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Party.  Notwithstanding the foregoing,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(i) shall not be entitled to assume and control the defense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action, suit or proceedings if and to the extent that, in the opinion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Indemnified Party and its counsel, such action, suit or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involves the potential imposition of criminal liability on the Indemnified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Party, or there exists a conflict or adversity of interest between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(ii) shall not settle or consent to the entry of any judgment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action, suit or proceeding without the consent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which shall not be 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Other than the Liquidated Damages heretofore described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indemnity obligations set forth in Article 18.1, in no event shall any Party be </w:t>
      </w:r>
    </w:p>
    <w:p>
      <w:pPr>
        <w:autoSpaceDE w:val="0"/>
        <w:autoSpaceDN w:val="0"/>
        <w:adjustRightInd w:val="0"/>
        <w:spacing w:before="7" w:line="273" w:lineRule="exact"/>
        <w:ind w:left="216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under any provision of this Agreement for any losses, damages, costs or expenses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special, indirect, incidental, consequential, or punitive damages, including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 loss of profit or revenue, loss of the use of equipment, cost of capital,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equipment or services, whether based in whole or in part in contract, in tort,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negligence, strict liability, or any other theory of liability;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damages for which a Party may be liable to another Party under separate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considered to be special, indirect, incidental, or consequential damages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Transmission Owner shall each, at its own </w:t>
      </w:r>
    </w:p>
    <w:p>
      <w:pPr>
        <w:autoSpaceDE w:val="0"/>
        <w:autoSpaceDN w:val="0"/>
        <w:adjustRightInd w:val="0"/>
        <w:spacing w:before="9" w:line="270" w:lineRule="exact"/>
        <w:ind w:left="216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maintain in force throughout the period of this Agreement, and until released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Parties, the following minimum insurance coverages,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2160" w:right="14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Employers’ Liability and Workers’ Compensation Insurance providing statutory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Commercial General Liability Insurance including premises and operations,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coverage (including coverage for the contractual indemnification) </w:t>
      </w:r>
    </w:p>
    <w:p>
      <w:pPr>
        <w:autoSpaceDE w:val="0"/>
        <w:autoSpaceDN w:val="0"/>
        <w:adjustRightInd w:val="0"/>
        <w:spacing w:before="1" w:line="280" w:lineRule="exact"/>
        <w:ind w:left="288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products and completed operations coverage, coverage for explosion, collapse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normally available and punitive damages to the extent normally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88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and a cross liability endorsement, with minimum limits of One Million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non-</w:t>
      </w:r>
    </w:p>
    <w:p>
      <w:pPr>
        <w:autoSpaceDE w:val="0"/>
        <w:autoSpaceDN w:val="0"/>
        <w:adjustRightInd w:val="0"/>
        <w:spacing w:before="7" w:line="273" w:lineRule="exact"/>
        <w:ind w:left="288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roads, with a minimum, combined single limit of One Million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($1,000,000) per occurrence for bodily injury, including death, and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</w:t>
      </w:r>
    </w:p>
    <w:p>
      <w:pPr>
        <w:autoSpaceDE w:val="0"/>
        <w:autoSpaceDN w:val="0"/>
        <w:adjustRightInd w:val="0"/>
        <w:spacing w:before="0" w:line="280" w:lineRule="exact"/>
        <w:ind w:left="2880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coverage, with a minimum combined single limit of Twenty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($20,000,000) per occurrence/Twenty Million Dollars ($20,000,000)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</w:t>
      </w:r>
    </w:p>
    <w:p>
      <w:pPr>
        <w:autoSpaceDE w:val="0"/>
        <w:autoSpaceDN w:val="0"/>
        <w:adjustRightInd w:val="0"/>
        <w:spacing w:before="0" w:line="277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name the other Party, its parent,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 companies and their respective directors, officers, agents, servants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 (“Other Party Group”) as additional insured.  All policies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6" w:line="274" w:lineRule="exact"/>
        <w:ind w:left="288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that specify that the policies are primary and shall apply to such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consideration for other policies separately carried and shall state that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 is provided coverage as though a separate policy had been issued to each,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the insurer’s liability shall not be increased beyond the amount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insurer would have been liable had only one insured been covered.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each be responsible for its respective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" w:line="275" w:lineRule="exact"/>
        <w:ind w:left="288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tail coverage or extended reporting period coverage if agreed by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4" w:line="273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18.3.8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maintained by the Developer and Connecting Transmission Owner are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9" w:line="276" w:lineRule="exact"/>
        <w:ind w:left="2160" w:right="17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Within ten (10) days following execution of this Agreement, and as soon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 and in any event within ninety (90) days thereafter, Developer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certification of all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this Agreement, executed by each insurer or by an authorized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118" w:line="260" w:lineRule="exact"/>
        <w:ind w:left="2160" w:right="128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Developer and Connecting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</w:t>
      </w:r>
    </w:p>
    <w:p>
      <w:pPr>
        <w:autoSpaceDE w:val="0"/>
        <w:autoSpaceDN w:val="0"/>
        <w:adjustRightInd w:val="0"/>
        <w:spacing w:before="7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18.3.2 through 18.3.8 to the extent it maintains a self-insurance program; </w:t>
      </w:r>
    </w:p>
    <w:p>
      <w:pPr>
        <w:autoSpaceDE w:val="0"/>
        <w:autoSpaceDN w:val="0"/>
        <w:adjustRightInd w:val="0"/>
        <w:spacing w:before="5" w:line="275" w:lineRule="exact"/>
        <w:ind w:left="306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that, such Party’s senior debt is rated at investment grade, or better,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of Articles 18.3.2 through 18.3.8.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investment grade by Standard &amp; Poor’s, such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18.3.2 through 18.3.9.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a Party is permitted to self-insure pursuant to this Article 18.3.10,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notify the other Party that it meets the requirements to self-insure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its self-insurance program meets the minimum insurance requirements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94" w:line="273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and Connecting Transmission Owner agree to report to each other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4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5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may be assigned by a Party only with the written consent </w:t>
      </w:r>
    </w:p>
    <w:p>
      <w:pPr>
        <w:autoSpaceDE w:val="0"/>
        <w:autoSpaceDN w:val="0"/>
        <w:adjustRightInd w:val="0"/>
        <w:spacing w:before="4" w:line="276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Parties; provided that a Party may assign this Agreement without the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to any Affiliate of the assigning Party with an equal or greater credit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without the consent of the other Parties in connection with the sale, merger,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assumes in writing all rights, duties and obligations arising under this Agreement;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further that the Developer shall have the right to assign this Agreement, 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consent of the NYISO or Connecting Transmission Owner, for collateral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to aid in providing financing for the Large Generating Facility, provided that the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promptly notify the NYISO and Connecting Transmission Owner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assignment.  Any financing arrangement entered into by the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will provide that prior to or upon the exercise of the secured party’s, trustee’s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mortgagee’s assignment rights pursuant to said arrangement, the secured creditor,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trustee or mortgagee will notify the NYISO and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and particulars of any such exercise of assignment right(s) and will provide the </w:t>
      </w:r>
    </w:p>
    <w:p>
      <w:pPr>
        <w:autoSpaceDE w:val="0"/>
        <w:autoSpaceDN w:val="0"/>
        <w:adjustRightInd w:val="0"/>
        <w:spacing w:before="0" w:line="276" w:lineRule="exact"/>
        <w:ind w:left="216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with proof that it meets the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11.5 and 18.3.  Any attempted assignment that violates this Article is void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ineffective.  Any assignment under this Agreement shall not relieve a Party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nor shall a Party’s obligations be enlarged, in whole or in part, by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any provision in this Agreement is finally determined to be invalid, void </w:t>
      </w:r>
    </w:p>
    <w:p>
      <w:pPr>
        <w:autoSpaceDE w:val="0"/>
        <w:autoSpaceDN w:val="0"/>
        <w:adjustRightInd w:val="0"/>
        <w:spacing w:before="5" w:line="275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unenforceable by any court or other Governmental Authority having jurisdiction,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covenant of this Agreement; provided that if the Developer (or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but only if such third party is not acting at the direction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Owner) seeks and obtains such a final determination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Alternate Option (Article 5.1.2), or the Negotiated Option (Article 5.1.4),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none of these provisions shall thereafter have any force or effect and the rights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Developer and Connecting Transmission Owner shall be governed solely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4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4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Parties will comply with all applicable comparability and code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2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Certain information exchanged by the Parties during the term of this </w:t>
      </w:r>
    </w:p>
    <w:p>
      <w:pPr>
        <w:autoSpaceDE w:val="0"/>
        <w:autoSpaceDN w:val="0"/>
        <w:adjustRightInd w:val="0"/>
        <w:spacing w:before="1" w:line="280" w:lineRule="exact"/>
        <w:ind w:left="2160" w:right="1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constitute confidential information (“Confidential Information”)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16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warrants confidential treatment, and the requesting Party may disclose such writing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Governmental Authority.  Each Party shall be responsible for the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4" w:line="273" w:lineRule="exact"/>
        <w:ind w:left="2160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 Term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During the term of this Agreement, and for a period of three (3) years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expiration or termination of this Agreement, except as otherwise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this Article 22, each Party shall hold in confidence and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22.1.2 Confidential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following shall constitute Confidential </w:t>
      </w:r>
    </w:p>
    <w:p>
      <w:pPr>
        <w:autoSpaceDE w:val="0"/>
        <w:autoSpaceDN w:val="0"/>
        <w:adjustRightInd w:val="0"/>
        <w:spacing w:before="5" w:line="275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any non-public information that is treated as confidential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4" w:line="273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22.1.3 Scope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Confidential Information shall not include information that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demonstrate: (1) is generally available to the public other than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a disclosure by the receiving Party; (2) was in the lawful possession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receiving Party on a non-confidential basis before receiving it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Party; (3) was supplied to the receiving Party without restriction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who, to the knowledge of the receiving Party after due inquiry, was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6" w:line="275" w:lineRule="exact"/>
        <w:ind w:left="288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of the disclosing Party; (5) is, or becomes, publicly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is otherwise required to be disclosed by law or subpoena, or is necessary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will no longer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if the Party that designated the information as confidential notifies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that it no longer is 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22.1.4   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No Party shall release or disclose </w:t>
      </w:r>
    </w:p>
    <w:p>
      <w:pPr>
        <w:autoSpaceDE w:val="0"/>
        <w:autoSpaceDN w:val="0"/>
        <w:adjustRightInd w:val="0"/>
        <w:spacing w:before="5" w:line="275" w:lineRule="exact"/>
        <w:ind w:left="306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other person, except to its Affiliates (limited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has agreed to comply with such provisions.  Notwithstanding the foregoing,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22.1.5  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Each Party retains all rights, title, and interest in the Confidential </w:t>
      </w:r>
    </w:p>
    <w:p>
      <w:pPr>
        <w:autoSpaceDE w:val="0"/>
        <w:autoSpaceDN w:val="0"/>
        <w:adjustRightInd w:val="0"/>
        <w:spacing w:before="18" w:line="260" w:lineRule="exact"/>
        <w:ind w:left="3060" w:right="13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each Party discloses to the other Party.  The disclosure by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to the other Parties of Confidential Information shall not be deemed a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30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060" w:right="18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by any Party or any other person or entity of the right to protect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91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22.1.6   No Warranties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By providing Confidential Information, no Party makes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or representations as to its accuracy or completeness.  In addition,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 information or Confidential Information to the other Parties nor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further agreements or proceed with any other relationship or joint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use at least the same standard of care to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4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0" w:line="280" w:lineRule="exact"/>
        <w:ind w:left="306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dissemination.  Each Party may use Confidential Information solely to fulfill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including the NYISO  OATT and NYISO Services Tariff.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shall, in all cases, treat the information it receives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 court or a Government Authority or entity with the </w:t>
      </w:r>
    </w:p>
    <w:p>
      <w:pPr>
        <w:autoSpaceDE w:val="0"/>
        <w:autoSpaceDN w:val="0"/>
        <w:adjustRightInd w:val="0"/>
        <w:spacing w:before="4" w:line="276" w:lineRule="exact"/>
        <w:ind w:left="306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request(s) or requirement(s) so that the other Parties may seek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protective order or waive compliance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Notwithstanding the absence of a protective order or waiver,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obtain reliable assurance that confidential treatment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Upon termination of this Agreement for any </w:t>
      </w:r>
    </w:p>
    <w:p>
      <w:pPr>
        <w:autoSpaceDE w:val="0"/>
        <w:autoSpaceDN w:val="0"/>
        <w:adjustRightInd w:val="0"/>
        <w:spacing w:before="4" w:line="276" w:lineRule="exact"/>
        <w:ind w:left="30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reason, each Party shall, within ten (10) Calendar Days of receipt of a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from the other Parties, use Reasonable Efforts to destroy, erase,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written or electronic Confidential Information received from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pursuant to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61" w:line="280" w:lineRule="exact"/>
        <w:ind w:left="216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22.1.10  Remedies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agree that monetary damages would be inadequate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 a Party for another Party’s Breach of its obligations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 Each Party accordingly agrees that the other Parties shall be entitled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equitable relief, by way of injunction or otherwise, if the first Party Breaches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threatens to Breach its obligations under this Article 22, which equitable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</w:t>
      </w:r>
    </w:p>
    <w:p>
      <w:pPr>
        <w:autoSpaceDE w:val="0"/>
        <w:autoSpaceDN w:val="0"/>
        <w:adjustRightInd w:val="0"/>
        <w:spacing w:before="0" w:line="277" w:lineRule="exact"/>
        <w:ind w:left="30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not plead in defense that there would be an adequate remedy at law.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remedy shall not be deemed an exclusive remedy for the Breach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22, but shall be in addition to all other remedies available at law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equity.  The Parties further acknowledge and agree that the covenants contained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are necessary for the protection of legitimate business interests and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consequential or punitive damages of any nature or kind resulting from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in connection with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anything in this </w:t>
      </w:r>
    </w:p>
    <w:p>
      <w:pPr>
        <w:autoSpaceDE w:val="0"/>
        <w:autoSpaceDN w:val="0"/>
        <w:adjustRightInd w:val="0"/>
        <w:spacing w:before="5" w:line="275" w:lineRule="exact"/>
        <w:ind w:left="30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 to the contrary, and pursuant to 18 C.F.R. section 1b.20, if FERC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staff, during the course of an investigation or otherwise, requests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information.  In providing the information to FERC or its staff,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must, consistent with 18 C.F.R. section 388.112, request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notifying the other Parties to this Agreement prior to the release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the Commission or its staff.  The Party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the Agreement when it is notified by FERC or its staff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release Confidential Information has been received by FERC, at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applicable state rules and regulations.  A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any losses, consequential or otherwise, resulting from that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divulging Confidential Information pursuant to a FERC or state regulatory body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</w:t>
      </w:r>
    </w:p>
    <w:p>
      <w:pPr>
        <w:autoSpaceDE w:val="0"/>
        <w:autoSpaceDN w:val="0"/>
        <w:adjustRightInd w:val="0"/>
        <w:spacing w:before="4" w:line="276" w:lineRule="exact"/>
        <w:ind w:left="300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to any person not employed or retained by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the Confidential Information, except to the extent disclosure is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law; (ii) reasonably deemed by the disclosing Party to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disclosed in connection with a dispute between or among the Parties,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 of litigation or dispute; (iii) otherwise permitted by consent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such consent not to be unreasonably withheld; or (iv) necessary to fulfill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Agreement, the NYISO OATT or the NYISO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Tariff.  Prior to any disclosures of a Party’s Confidential Information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subparagraph, or if any third party or Governmental Authority makes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or demand for any of the information described in this subparagraph,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agrees to promptly notify the other Party in writing and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assert confidentiality and cooperate with the other Party in seeking to protect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30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000" w:right="2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Confidential Information from public disclosure by confidentiality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36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36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notify the other Party, first orally and then in writing,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each of which may reasonably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Party becomes aware of the occurrence; and (ii) promptly furnish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3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3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Connecting Transmission Owner and Developer shall each </w:t>
      </w:r>
    </w:p>
    <w:p>
      <w:pPr>
        <w:autoSpaceDE w:val="0"/>
        <w:autoSpaceDN w:val="0"/>
        <w:adjustRightInd w:val="0"/>
        <w:spacing w:before="9" w:line="270" w:lineRule="exact"/>
        <w:ind w:left="2160" w:right="1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specific information regarding the electrical characteristics of their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other, and to NYISO, as described below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initial information </w:t>
      </w:r>
    </w:p>
    <w:p>
      <w:pPr>
        <w:autoSpaceDE w:val="0"/>
        <w:autoSpaceDN w:val="0"/>
        <w:adjustRightInd w:val="0"/>
        <w:spacing w:before="4" w:line="276" w:lineRule="exact"/>
        <w:ind w:left="216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by Connecting Transmission Owner shall occur no later than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eighty (180)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necessary to allow the Developer to select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and installation of Connecting Transmission Owner’s Attachment </w:t>
      </w:r>
    </w:p>
    <w:p>
      <w:pPr>
        <w:autoSpaceDE w:val="0"/>
        <w:autoSpaceDN w:val="0"/>
        <w:adjustRightInd w:val="0"/>
        <w:spacing w:before="0" w:line="280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and System Deliverability Upgrades, including,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not limited to, the following information:  (1) progress to date; (2) a description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since the last report; (3) a description of the action items for the next period;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(4) the delivery status of equipment ordered.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4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updated information submission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Developer, including manufacturer information, shall occur no later than one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eighty (180) Calendar Days prior to the Trial Operation.  Developer shall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Generating Facility data requirements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to the Large Facility Interconnection Procedures.  It shall also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submission shall be the most current Large Generating Facility design or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data.  Information submitted for stability models shall be compatible with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16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the Developer will work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consultant mutually agreed to by the Parties to develop and supply a standard model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</w:t>
      </w:r>
    </w:p>
    <w:p>
      <w:pPr>
        <w:autoSpaceDE w:val="0"/>
        <w:autoSpaceDN w:val="0"/>
        <w:adjustRightInd w:val="0"/>
        <w:spacing w:before="6" w:line="274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Connecting Transmission Owner, NYISO and Developer and this difference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reasonably expected to affect the other Parties’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but does not require the submission of a new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then NYISO will conduct appropriate studies to determine the impact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based on the actual data submitted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 or System Deliverability Upgrades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data and a good faith estimate of the costs thereof.  The Developer shall not begin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Trial Operation until such studies are completed.  The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any modifications required by the actual data, including the cost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studies.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Prior to the Commercial Operation Date, the Developer </w:t>
      </w:r>
    </w:p>
    <w:p>
      <w:pPr>
        <w:autoSpaceDE w:val="0"/>
        <w:autoSpaceDN w:val="0"/>
        <w:adjustRightInd w:val="0"/>
        <w:spacing w:before="4" w:line="277" w:lineRule="exact"/>
        <w:ind w:left="216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supplement their information submissions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24 with any and all “as-built”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conduct tests on the Large Generating Facility as required by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such as an open circuit “step voltage” test on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verify proper operation of the Large Generating Facility’s automatic voltage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(3) a five percent change in Large Generating Facility terminal voltage initiated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in the voltage regulators reference voltage.  Developer shall provide validated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showing the responses of Large Generating Facility terminal and 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voltages.  In the event that direct recordings of these voltages is impractical, recordings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voltages or currents that mirror the response of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 are acceptable if information necessary to translate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quantities to actual Large Generating Facility terminal or field voltages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Large Generating Facility testing shall be conducted and results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NYISO for each individual generating unit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16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replacement, repair, or adjustment.  Connecting Transmission Owner shall provide the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any information changes due to equipment replacement, repair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 in the directly connected substation or any adjacent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substation that may affect the Developer Attachment Facilities equipment ratings,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or operating requirements.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such information no later than thirty (30) Calendar Days after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27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7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(“Disclosing Party”) shall make available to another </w:t>
      </w:r>
    </w:p>
    <w:p>
      <w:pPr>
        <w:autoSpaceDE w:val="0"/>
        <w:autoSpaceDN w:val="0"/>
        <w:adjustRightInd w:val="0"/>
        <w:spacing w:before="4" w:line="276" w:lineRule="exact"/>
        <w:ind w:left="216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(“Requesting Party”) information that is in the possession of the Disclosing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 necessary in order for the Requesting Party to: (i) verify the costs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carry out its obligations and responsibilities under this Agreement.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use such information for purposes other than those set forth in this Article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(the “Notifying Party”) shall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Parties when the Notifying Party becomes aware of its inability to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the provisions of this Agreement for a reason other than a Force Majeure </w:t>
      </w:r>
    </w:p>
    <w:p>
      <w:pPr>
        <w:autoSpaceDE w:val="0"/>
        <w:autoSpaceDN w:val="0"/>
        <w:adjustRightInd w:val="0"/>
        <w:spacing w:before="8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event.  The Parties agree to cooperate with each other and provide necessary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inability to comply, including the date, duration, reason for the inability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comply, and corrective actions taken or planned to be taken with respect to such inability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cause 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Subject to the requirements of confidentiality under Article 22 of this </w:t>
      </w:r>
    </w:p>
    <w:p>
      <w:pPr>
        <w:autoSpaceDE w:val="0"/>
        <w:autoSpaceDN w:val="0"/>
        <w:adjustRightInd w:val="0"/>
        <w:spacing w:before="6" w:line="274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another Party, to audit at its own expense the other Party’s accounts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records pertaining to the other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Such audit rights shall include audits of the other Party’s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 of invoiced amounts, and each Party’s actions in an Emergency State.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</w:t>
      </w:r>
    </w:p>
    <w:p>
      <w:pPr>
        <w:autoSpaceDE w:val="0"/>
        <w:autoSpaceDN w:val="0"/>
        <w:adjustRightInd w:val="0"/>
        <w:spacing w:before="2" w:line="280" w:lineRule="exact"/>
        <w:ind w:left="216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Each Party shall keep such accounts and records for a period equivalent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 Audit Rights Period for Construction-Related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shall be subject to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7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for a period of twenty-four months following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issuance of a final invoice in accordance with Article 12.2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25.4.2 Audit Rights Period for All Other Accounts and Records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Accounts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other than those described in Article 25.4.1 of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subject to audit as follows: (i) for an audit relating to cost obligations,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audit rights period shall be twenty-four months after the auditing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relating to all other obligations, the applicable audit rights period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audit by a Party determines that an overpayment or an </w:t>
      </w:r>
    </w:p>
    <w:p>
      <w:pPr>
        <w:autoSpaceDE w:val="0"/>
        <w:autoSpaceDN w:val="0"/>
        <w:adjustRightInd w:val="0"/>
        <w:spacing w:before="1" w:line="280" w:lineRule="exact"/>
        <w:ind w:left="216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1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41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Nothing in this Agreement shall prevent a Party from utilizing the services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subcontractor as it deems appropriate to perform its obligations under this </w:t>
      </w:r>
    </w:p>
    <w:p>
      <w:pPr>
        <w:autoSpaceDE w:val="0"/>
        <w:autoSpaceDN w:val="0"/>
        <w:adjustRightInd w:val="0"/>
        <w:spacing w:before="7" w:line="273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provided, however, that each Party shall require its subcontractors to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terms and conditions of this Agreement in providing such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remain primarily liable to the other Parties for the performance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creation of any subcontract relationship shall not </w:t>
      </w:r>
    </w:p>
    <w:p>
      <w:pPr>
        <w:autoSpaceDE w:val="0"/>
        <w:autoSpaceDN w:val="0"/>
        <w:adjustRightInd w:val="0"/>
        <w:spacing w:before="6" w:line="274" w:lineRule="exact"/>
        <w:ind w:left="216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the hiring 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Owner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7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obligations under this Article 26 will not be limited in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way by any limitation of subcontractor’s insurance.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4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In the event any Party has a dispute, or asserts a claim, that arises out of 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its performance (a “Dispute”), such Party shall </w:t>
      </w:r>
    </w:p>
    <w:p>
      <w:pPr>
        <w:autoSpaceDE w:val="0"/>
        <w:autoSpaceDN w:val="0"/>
        <w:adjustRightInd w:val="0"/>
        <w:spacing w:before="5" w:line="275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other Parties with written notice of the Dispute (“Notice of Dispute”).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shall be referred to a designated senior representative of each Party for resolution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 informal basis as promptly as practicable after receipt of the Notice of Dispute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Parties.  In the event the designated representatives are unable to resolve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through unassisted or assisted negotiations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Parties’ receipt of the Notice of Dispute, such Dispute may, upon mutual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Parties, be submitted to arbitration and resolved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procedures set forth below.  In the event the Parties do not agree to submit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 to arbitration, each Party may exercise whatever rights and remedies it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Any arbitration initiated under this Agreement shall </w:t>
      </w:r>
    </w:p>
    <w:p>
      <w:pPr>
        <w:autoSpaceDE w:val="0"/>
        <w:autoSpaceDN w:val="0"/>
        <w:adjustRightInd w:val="0"/>
        <w:spacing w:before="4" w:line="276" w:lineRule="exact"/>
        <w:ind w:left="216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conducted before a single neutral arbitrator appointed by the Parties.  If the Parties fail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agree upon a single arbitrator within ten (10) Calendar Days of the submission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be knowledgeable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utility matters, including electric transmission and bulk power issues,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have any current or past substantial business or financial relationships with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arbitration in accordance with the Commercial Arbitration Rules of the American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Association (“Arbitration Rules”) and any applicable FERC regulations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terms of this Article 27, 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Unless otherwise agreed by the Parties, the arbitrator(s) shall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writing of such decision and the reasons therefor.  The arbitrator(s)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only to interpret and apply the provisions of this Agreement and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modify or change any provision of this Agreement in any manner.  The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arbitrator(s) shall be final and binding upon the Parties, and judgment on the award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entered in any court having jurisdiction.  The decision of the arbitrator(s)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appealed solely on the grounds that the conduct of the arbitrator(s), or the decision itself,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violated the standards set forth in the Federal Arbitration Act or the Administrative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Resolution Act.  The final decision of the arbitrator must also be filed with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affects jurisdictional rates, terms and conditions of service, Attachment Facilities,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be responsible for its own costs incurred during the arbitration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and for the following costs, if applicable: (1) the cost of the arbitrator chosen by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to sit on the three member panel; or (2) one-third the cost of the single arbitrator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Notwithstanding the provisions of this Article 27, any Party may </w:t>
      </w:r>
    </w:p>
    <w:p>
      <w:pPr>
        <w:autoSpaceDE w:val="0"/>
        <w:autoSpaceDN w:val="0"/>
        <w:adjustRightInd w:val="0"/>
        <w:spacing w:before="1" w:line="280" w:lineRule="exact"/>
        <w:ind w:left="216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in accordance with its provisions or pursuant to an action at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equity.  The issue of whether such a termination is proper shall not be considered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hereunder. </w:t>
      </w:r>
    </w:p>
    <w:p>
      <w:pPr>
        <w:autoSpaceDE w:val="0"/>
        <w:autoSpaceDN w:val="0"/>
        <w:adjustRightInd w:val="0"/>
        <w:spacing w:before="0" w:line="276" w:lineRule="exact"/>
        <w:ind w:left="2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28.1.1 Good Standing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is duly organized, validly existing and in good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6" w:line="274" w:lineRule="exact"/>
        <w:ind w:left="288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incorporated, as applicable; that it is qualified to do business in the state or states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the Large Generating Facility,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properties, to carry on its business as now being conducted and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carry out the transactions contemplated hereby and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carry out all covenants and obligations on its part to be performed under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28.1.2   Authority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the right, power and authority to enter into this </w:t>
      </w:r>
    </w:p>
    <w:p>
      <w:pPr>
        <w:autoSpaceDE w:val="0"/>
        <w:autoSpaceDN w:val="0"/>
        <w:adjustRightInd w:val="0"/>
        <w:spacing w:before="4" w:line="276" w:lineRule="exact"/>
        <w:ind w:left="300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become a Party hereto and to perform its obligations hereunder.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a legal, valid and binding obligation of such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enforceable against such Party in accordance with its terms, except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70" w:line="275" w:lineRule="exact"/>
        <w:ind w:left="216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28.1.3   No Conflict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execution, delivery and performance of this Agreement does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violate or conflict with the organizational or formation documents, or bylaws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operating agreement, of such Party, or any judgment, license, permit, order,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or, except for the agreements listed in Appendix C, any material agreement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applicable to or 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000"/>
        </w:tabs>
        <w:autoSpaceDE w:val="0"/>
        <w:autoSpaceDN w:val="0"/>
        <w:adjustRightInd w:val="0"/>
        <w:spacing w:before="89" w:line="276" w:lineRule="exact"/>
        <w:ind w:left="216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28.1.4   Consent and Approval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Such Party has sought or obtained, or, in accordance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will seek or obtain, each consent, approval, authorization,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order, or acceptance by any Governmental Authority in connection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execution, delivery and performance of this Agreement, and it will provide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notice of any actions under this Agreement that are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4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2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This Agreement and the rights and obligations hereof, shall be binding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there is a discrepancy or conflict between or among the terms and </w:t>
      </w:r>
    </w:p>
    <w:p>
      <w:pPr>
        <w:autoSpaceDE w:val="0"/>
        <w:autoSpaceDN w:val="0"/>
        <w:adjustRightInd w:val="0"/>
        <w:spacing w:before="9" w:line="270" w:lineRule="exact"/>
        <w:ind w:left="216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cover agreement and the Appendices hereto, the terms and conditions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cover agreement shall be given precedence over the Appendices, except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expressly agreed to in writing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Agreement, unless a clear contrary intention appears, </w:t>
      </w:r>
    </w:p>
    <w:p>
      <w:pPr>
        <w:autoSpaceDE w:val="0"/>
        <w:autoSpaceDN w:val="0"/>
        <w:adjustRightInd w:val="0"/>
        <w:spacing w:before="4" w:line="276" w:lineRule="exact"/>
        <w:ind w:left="216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and vice versa; (2) reference to any person includes such person’s successors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assigns but, in the case of a Party, only if such successors and assigns are permitted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reference to a person in a particular capacity excludes such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capacity or individually; (3) reference to any agreement (including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Agreement), document, instrument or tariff means such agreement, document,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instrument, or tariff as amended or modified and in effect from time to time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including, if applicable, rules and regulations promulgated thereunder; (5)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stated otherwise, reference to any Article, Section or Appendix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of this Agreement or such Appendix to this Agreement, or such Section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Interconnection Procedures or such Appendix to the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and not to any particular Article or other provision hereof or thereof; (7)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“including” (and with correlative meaning “include”) means including without limiting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but excluding” and “through” means 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Each Party shall perform its obligations under this Agreement in </w:t>
      </w:r>
    </w:p>
    <w:p>
      <w:pPr>
        <w:autoSpaceDE w:val="0"/>
        <w:autoSpaceDN w:val="0"/>
        <w:adjustRightInd w:val="0"/>
        <w:spacing w:before="4" w:line="276" w:lineRule="exact"/>
        <w:ind w:left="216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Laws and Regulations, Applicable Reliability Standards,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Good Utility Practice.  To the extent a Party is required or prevented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limited in taking any action by such regulations and standards, such Party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to be in Breach of this Agreement for its compliance therewith.  When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such a situation, it shall notify the other Parties promptly 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can discuss the amendment to this Agreement that is appropriate under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as otherwise stated herein, the obligations of </w:t>
      </w:r>
    </w:p>
    <w:p>
      <w:pPr>
        <w:autoSpaceDE w:val="0"/>
        <w:autoSpaceDN w:val="0"/>
        <w:adjustRightInd w:val="0"/>
        <w:spacing w:before="0" w:line="280" w:lineRule="exact"/>
        <w:ind w:left="216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 and Connecting Transmission Owner are several, and are neither joint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 joint and several.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29.6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Except for the agreements listed in Appendix C, this Agreement, </w:t>
      </w:r>
    </w:p>
    <w:p>
      <w:pPr>
        <w:autoSpaceDE w:val="0"/>
        <w:autoSpaceDN w:val="0"/>
        <w:adjustRightInd w:val="0"/>
        <w:spacing w:before="4" w:line="276" w:lineRule="exact"/>
        <w:ind w:left="216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all Appendices and Schedules attached hereto, constitutes the entire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Parties with reference to the subject matter hereof, and supersedes all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for, or any condition to, either Party’s compliance with its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Agreement is not intended to and does not create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remedies, or benefits of any character whatsoever in favor of any persons, </w:t>
      </w:r>
    </w:p>
    <w:p>
      <w:pPr>
        <w:autoSpaceDE w:val="0"/>
        <w:autoSpaceDN w:val="0"/>
        <w:adjustRightInd w:val="0"/>
        <w:spacing w:before="1" w:line="280" w:lineRule="exact"/>
        <w:ind w:left="216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corporations, associations, or entities other than the Parties, and the obligations herein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assumed are solely for the use and benefit of the Parties, their successors in interest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29.8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216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of its rights with respect to this Agreement shall not be deemed a continuing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or a waiver with respect to any other failure to comply with any other obligation,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right, duty of this Agreement.  Termination or Default of this Agreement for any reason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 shall not constitute a waiver of the Developer’s legal rights to obtain </w:t>
      </w:r>
    </w:p>
    <w:p>
      <w:pPr>
        <w:autoSpaceDE w:val="0"/>
        <w:autoSpaceDN w:val="0"/>
        <w:adjustRightInd w:val="0"/>
        <w:spacing w:before="7" w:line="273" w:lineRule="exact"/>
        <w:ind w:left="216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NYISO and Connecting Transmission Owner in accordance with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OATT.  Any waiver of this Agreement shall, if requested, be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29.9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descriptive headings of the various Articles of this Agreement have been </w:t>
      </w:r>
    </w:p>
    <w:p>
      <w:pPr>
        <w:autoSpaceDE w:val="0"/>
        <w:autoSpaceDN w:val="0"/>
        <w:adjustRightInd w:val="0"/>
        <w:spacing w:before="1" w:line="280" w:lineRule="exact"/>
        <w:ind w:left="216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inserted for convenience of reference only and are of no significance in the interpretation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construction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0" w:line="280" w:lineRule="exact"/>
        <w:ind w:left="1440" w:right="137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29.10  Multiple Counterparts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two or more counterparts,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0" w:line="280" w:lineRule="exact"/>
        <w:ind w:left="1440" w:right="12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29.11  Amendment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this Agreement, by a written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duly executed by all three of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29.12  Modification by the Parties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Parties may by mutual agreement amend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to this Agreement, by a written instrument duly executed by all three of the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Parties.  Such an amendment shall become effective and a part of this Agreement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29.13  Reservation of Rights.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modify this Agreement with respect to any rates, terms and conditions, charges,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 to make a unilateral filing with FERC to modify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FERC’s rules and regulations thereunder; provided that each Party shall have the right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in which such modifications may be considered.  Nothing in this Agreement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the rights of the Parties or of FERC under sections 205 or 206 of the Federal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and FERC’s rules and regulations thereunder, except to the extent that the Parties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mutually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  No Partnership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shall not be interpreted or construed to create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association, joint venture, agency relationship, or partnership among the Parties or to </w:t>
      </w:r>
    </w:p>
    <w:p>
      <w:pPr>
        <w:autoSpaceDE w:val="0"/>
        <w:autoSpaceDN w:val="0"/>
        <w:adjustRightInd w:val="0"/>
        <w:spacing w:before="0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 any partnership obligation or partnership liability upon any Party.  No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right, power or authority to enter into any agreement or undertaking for, or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of, or to act as or be an agent or representative of, or to otherwise bind,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9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  Other Transmission Rights.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any other provision of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herein shall be construed as relinquishing or foreclosing any rights, including but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firm transmission rights, capacity rights, or transmission congestion rights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Developer shall be entitled to, now or in the future under any other agreement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 as a result of, or otherwise associated with, the transmission capacity, if any, created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System Upgrade Facilities and System Deliverability Upgrades.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12pt;height:11in;margin-top:0;margin-left:0;mso-position-horizontal-relative:page;mso-position-vertical-relative:page;position:absolute;z-index:-251658240" o:allowincell="f">
            <v:imagedata r:id="rId412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612pt;height:11in;margin-top:0;margin-left:0;mso-position-horizontal-relative:page;mso-position-vertical-relative:page;position:absolute;z-index:-251657216" o:allowincell="f">
            <v:imagedata r:id="rId419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612pt;height:11in;margin-top:0;margin-left:0;mso-position-horizontal-relative:page;mso-position-vertical-relative:page;position:absolute;z-index:-251656192" o:allowincell="f">
            <v:imagedata r:id="rId42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8" w:name="Pg72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5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30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9" w:name="Pg73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76" w:lineRule="exact"/>
        <w:ind w:left="3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37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is achieved by means of the project </w:t>
      </w:r>
    </w:p>
    <w:p>
      <w:pPr>
        <w:autoSpaceDE w:val="0"/>
        <w:autoSpaceDN w:val="0"/>
        <w:adjustRightInd w:val="0"/>
        <w:spacing w:before="0" w:line="280" w:lineRule="exact"/>
        <w:ind w:left="216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named 9WU-BNL.  The 9WU-BNL substation contains switching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consolidate the field’s four (4) 13.8kV circuits, a 33MVA transformer to step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voltage to 69kV, and the required control and protection.  Interconnection between 9WU-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BNL and the LIPA 8ER Brookhaven Substation is achieved via a 69kV line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 buried and trenched approximately 3000ft. </w:t>
      </w:r>
    </w:p>
    <w:p>
      <w:pPr>
        <w:autoSpaceDE w:val="0"/>
        <w:autoSpaceDN w:val="0"/>
        <w:adjustRightInd w:val="0"/>
        <w:spacing w:before="161" w:line="280" w:lineRule="exact"/>
        <w:ind w:left="2160" w:righ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for the Large Generating Facility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 are diagrammed in Figure A-1,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A, and include: </w:t>
      </w:r>
    </w:p>
    <w:p>
      <w:pPr>
        <w:tabs>
          <w:tab w:val="left" w:pos="324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3-phase, 1200A (continuous), 25kA (interrupting), electrically</w:t>
      </w:r>
    </w:p>
    <w:p>
      <w:pPr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operated, drawout type, vacuum 13.8kV circuit breakers including six (6) in</w:t>
      </w:r>
    </w:p>
    <w:p>
      <w:pPr>
        <w:autoSpaceDE w:val="0"/>
        <w:autoSpaceDN w:val="0"/>
        <w:adjustRightInd w:val="0"/>
        <w:spacing w:before="2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ring bus configurations, one (1) spare, and one (1) at the switchgear output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3-phase GOAB, 1200 A, 13.8kV switch</w:t>
      </w:r>
    </w:p>
    <w:p>
      <w:pPr>
        <w:tabs>
          <w:tab w:val="left" w:pos="3240"/>
        </w:tabs>
        <w:autoSpaceDE w:val="0"/>
        <w:autoSpaceDN w:val="0"/>
        <w:adjustRightInd w:val="0"/>
        <w:spacing w:before="21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33MVA collector transformer.  Transformer is a step-up, 3-phase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13.8kV; 69kV buried ground tertiary winding, 19.8/26.4/33.0 MVA, </w:t>
      </w:r>
    </w:p>
    <w:p>
      <w:pPr>
        <w:autoSpaceDE w:val="0"/>
        <w:autoSpaceDN w:val="0"/>
        <w:adjustRightInd w:val="0"/>
        <w:spacing w:before="5" w:line="280" w:lineRule="exact"/>
        <w:ind w:left="324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ONAN/ONAF/ONAF, 3 phase, 60 Hz, 65 Degree C rise, 67.65kV, Grd Wye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13.8kV Wye with high voltage de-energized taps, buried grounded tertiary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winding, 9% impedance at 19.8 MVA </w:t>
      </w:r>
    </w:p>
    <w:p>
      <w:pPr>
        <w:tabs>
          <w:tab w:val="left" w:pos="3240"/>
        </w:tabs>
        <w:autoSpaceDE w:val="0"/>
        <w:autoSpaceDN w:val="0"/>
        <w:adjustRightInd w:val="0"/>
        <w:spacing w:before="22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3-phase GOAB, 1200A, 69kV switches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3000ft 69kV armored cable, 1-500MCM/phase</w:t>
      </w:r>
    </w:p>
    <w:p>
      <w:pPr>
        <w:tabs>
          <w:tab w:val="left" w:pos="3240"/>
        </w:tabs>
        <w:autoSpaceDE w:val="0"/>
        <w:autoSpaceDN w:val="0"/>
        <w:adjustRightInd w:val="0"/>
        <w:spacing w:before="21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ION 8600 project meter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Shark meter for utility spare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69kV circuit breaker, 2000A cont., 40kA int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protection</w:t>
      </w:r>
    </w:p>
    <w:p>
      <w:pPr>
        <w:tabs>
          <w:tab w:val="left" w:pos="3240"/>
        </w:tabs>
        <w:autoSpaceDE w:val="0"/>
        <w:autoSpaceDN w:val="0"/>
        <w:adjustRightInd w:val="0"/>
        <w:spacing w:before="217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Control house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0" w:name="Pg74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Battery room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288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are diagrammed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A-1 of this Appendix A.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60" w:line="280" w:lineRule="exact"/>
        <w:ind w:left="2880" w:right="1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8ER-Brookhaven Substation.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69 kV interconnecting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9WU-BNL substation shall be installed underground within the LIPA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8ER Brookhaven Substation.  A termination structure will be provided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allow the Developer’s contractors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the new 69kV underground connecting line.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support of the interconnection of the Large Generating Facility to </w:t>
      </w:r>
    </w:p>
    <w:p>
      <w:pPr>
        <w:autoSpaceDE w:val="0"/>
        <w:autoSpaceDN w:val="0"/>
        <w:adjustRightInd w:val="0"/>
        <w:spacing w:before="5" w:line="275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Electrical System, a new 69kv interconnection terminal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be constructed by Connecting Transmission Owner inside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LIPA 8ER Brookhaven Substation.  Termination structure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by the Connecting Transmission Owner within LIPA 8ER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Brookhaven Substation is 7ft north of switch 6054/ground switch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Developer shall hand dig cable trench from fence to the pothead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structure.  The Developer will direct bury the cables, install riser conduits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structure, sealing and support bushings at the top of the conduits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cable, terminate the cable and mount the terminator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structure and provide a jumper with a 4-hole terminal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pad and terminal bolts to connect Connecting Transmission Owner bus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termination made by the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cut and patch the paved road and replace and augment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surfacing.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Major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43 KA, 2000A, ABB GCB (6050) </w:t>
      </w:r>
    </w:p>
    <w:p>
      <w:pPr>
        <w:autoSpaceDE w:val="0"/>
        <w:autoSpaceDN w:val="0"/>
        <w:adjustRightInd w:val="0"/>
        <w:spacing w:before="24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2000A Cleaveland/Price GOD (6053) </w:t>
      </w:r>
    </w:p>
    <w:p>
      <w:pPr>
        <w:tabs>
          <w:tab w:val="left" w:pos="4320"/>
        </w:tabs>
        <w:autoSpaceDE w:val="0"/>
        <w:autoSpaceDN w:val="0"/>
        <w:adjustRightInd w:val="0"/>
        <w:spacing w:before="38" w:line="260" w:lineRule="exact"/>
        <w:ind w:left="39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kV, 2000A, 100KA Cleaveland/Price GOD/Gnd Sw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combo (6054) </w:t>
      </w:r>
    </w:p>
    <w:p>
      <w:pPr>
        <w:autoSpaceDE w:val="0"/>
        <w:autoSpaceDN w:val="0"/>
        <w:adjustRightInd w:val="0"/>
        <w:spacing w:before="27" w:line="276" w:lineRule="exact"/>
        <w:ind w:left="39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69 kV, High Accuracy, 0.15 Trench metering PT’s </w:t>
      </w:r>
    </w:p>
    <w:p>
      <w:pPr>
        <w:tabs>
          <w:tab w:val="left" w:pos="4320"/>
        </w:tabs>
        <w:autoSpaceDE w:val="0"/>
        <w:autoSpaceDN w:val="0"/>
        <w:adjustRightInd w:val="0"/>
        <w:spacing w:before="38" w:line="260" w:lineRule="exact"/>
        <w:ind w:left="396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69 kV, High Accuracy, 2.0 Thermal Rating factor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Trench metering CT’s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Civil Work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Structures for the following 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39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Two (2) 69kV switches </w:t>
      </w:r>
    </w:p>
    <w:p>
      <w:pPr>
        <w:autoSpaceDE w:val="0"/>
        <w:autoSpaceDN w:val="0"/>
        <w:adjustRightInd w:val="0"/>
        <w:spacing w:before="4" w:line="276" w:lineRule="exact"/>
        <w:ind w:left="3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set of 69kV metering CT’s </w:t>
      </w:r>
    </w:p>
    <w:p>
      <w:pPr>
        <w:autoSpaceDE w:val="0"/>
        <w:autoSpaceDN w:val="0"/>
        <w:adjustRightInd w:val="0"/>
        <w:spacing w:before="24" w:line="276" w:lineRule="exact"/>
        <w:ind w:left="3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set of 69kV metering PT’s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1" w:name="Pg75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69kV cable terminations </w:t>
      </w:r>
    </w:p>
    <w:p>
      <w:pPr>
        <w:autoSpaceDE w:val="0"/>
        <w:autoSpaceDN w:val="0"/>
        <w:adjustRightInd w:val="0"/>
        <w:spacing w:before="24" w:line="276" w:lineRule="exact"/>
        <w:ind w:left="39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Six (6) single bus supports </w:t>
      </w:r>
    </w:p>
    <w:p>
      <w:pPr>
        <w:tabs>
          <w:tab w:val="left" w:pos="4320"/>
        </w:tabs>
        <w:autoSpaceDE w:val="0"/>
        <w:autoSpaceDN w:val="0"/>
        <w:adjustRightInd w:val="0"/>
        <w:spacing w:before="21" w:line="280" w:lineRule="exact"/>
        <w:ind w:left="396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 are required for all of the new structures as well as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69kV GCB.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Work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69kV low bus will be extended to the west.  The new </w:t>
      </w:r>
    </w:p>
    <w:p>
      <w:pPr>
        <w:autoSpaceDE w:val="0"/>
        <w:autoSpaceDN w:val="0"/>
        <w:adjustRightInd w:val="0"/>
        <w:spacing w:before="1" w:line="280" w:lineRule="exact"/>
        <w:ind w:left="360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69kV main bus will be 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 with 1192 Al wire taps.  The wire taps to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PT’s and arresters will be 336 Al.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House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Three (3) new control panels will be installed in the </w:t>
      </w:r>
    </w:p>
    <w:p>
      <w:pPr>
        <w:autoSpaceDE w:val="0"/>
        <w:autoSpaceDN w:val="0"/>
        <w:adjustRightInd w:val="0"/>
        <w:spacing w:before="1" w:line="280" w:lineRule="exact"/>
        <w:ind w:left="3600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west end of the control house.  The new AC supply cable to GCB 6050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come from a single pole 30A breaker on AC Dist Panel C.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f)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Control Cables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following new cables will be installed. These will </w:t>
      </w:r>
    </w:p>
    <w:p>
      <w:pPr>
        <w:autoSpaceDE w:val="0"/>
        <w:autoSpaceDN w:val="0"/>
        <w:adjustRightInd w:val="0"/>
        <w:spacing w:before="0" w:line="280" w:lineRule="exact"/>
        <w:ind w:left="360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from the control house to the new equipment via the existing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precast concrete trench and new conduits. </w:t>
      </w:r>
    </w:p>
    <w:p>
      <w:pPr>
        <w:tabs>
          <w:tab w:val="left" w:pos="4320"/>
        </w:tabs>
        <w:autoSpaceDE w:val="0"/>
        <w:autoSpaceDN w:val="0"/>
        <w:adjustRightInd w:val="0"/>
        <w:spacing w:before="271" w:line="276" w:lineRule="exact"/>
        <w:ind w:left="360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House to GCB 6050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36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19/c #12 control cables</w:t>
      </w:r>
    </w:p>
    <w:p>
      <w:pPr>
        <w:autoSpaceDE w:val="0"/>
        <w:autoSpaceDN w:val="0"/>
        <w:adjustRightInd w:val="0"/>
        <w:spacing w:before="17" w:line="276" w:lineRule="exact"/>
        <w:ind w:left="36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9/c #9 CT cables</w:t>
      </w:r>
    </w:p>
    <w:p>
      <w:pPr>
        <w:autoSpaceDE w:val="0"/>
        <w:autoSpaceDN w:val="0"/>
        <w:adjustRightInd w:val="0"/>
        <w:spacing w:before="17" w:line="276" w:lineRule="exact"/>
        <w:ind w:left="36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2/c #10 AC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360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metering panel at the LIPA 8ER Brookhaven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control house to metering CTs and PTs substation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36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10c/#9 awg metering secondary cable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360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CTs and PTs secondary wiring on metering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 substation structure</w:t>
      </w:r>
    </w:p>
    <w:p>
      <w:pPr>
        <w:autoSpaceDE w:val="0"/>
        <w:autoSpaceDN w:val="0"/>
        <w:adjustRightInd w:val="0"/>
        <w:spacing w:before="0" w:line="276" w:lineRule="exact"/>
        <w:ind w:left="39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39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10c/#9 awg metering secondary cable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Miscellaneous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48kV MCOV surge arresters will be located 18” from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insulators on the pothead structure.  One (1) spline ball will be </w:t>
      </w:r>
    </w:p>
    <w:p>
      <w:pPr>
        <w:autoSpaceDE w:val="0"/>
        <w:autoSpaceDN w:val="0"/>
        <w:adjustRightInd w:val="0"/>
        <w:spacing w:before="5" w:line="280" w:lineRule="exact"/>
        <w:ind w:left="360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installed.  All new equipment will be connected to the existing ground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according to LIPA’s construction standards.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2" w:name="Pg76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&amp; Protection:</w:t>
      </w:r>
    </w:p>
    <w:p>
      <w:pPr>
        <w:autoSpaceDE w:val="0"/>
        <w:autoSpaceDN w:val="0"/>
        <w:adjustRightInd w:val="0"/>
        <w:spacing w:before="261" w:line="276" w:lineRule="exact"/>
        <w:ind w:left="32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Control Panel#8 (69KV Bus1 Diff): </w:t>
      </w:r>
    </w:p>
    <w:p>
      <w:pPr>
        <w:autoSpaceDE w:val="0"/>
        <w:autoSpaceDN w:val="0"/>
        <w:adjustRightInd w:val="0"/>
        <w:spacing w:before="7" w:line="273" w:lineRule="exact"/>
        <w:ind w:left="360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panel will have two (2) SEL 387 bus differential relays which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for 69kv bus 1 protection.  Breaker 6050 will connect circuit 69-880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9WU-BNL 69kv bus #1.  Lockout relays and test switches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bus differential relays will also be mounted on this panel.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2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Control Panel#9 (69-880 Circuit to 9WU-BNL substation):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panel will protect new 69kv circuit 69-880 from the 9WU-BNL </w:t>
      </w:r>
    </w:p>
    <w:p>
      <w:pPr>
        <w:autoSpaceDE w:val="0"/>
        <w:autoSpaceDN w:val="0"/>
        <w:adjustRightInd w:val="0"/>
        <w:spacing w:before="5" w:line="275" w:lineRule="exact"/>
        <w:ind w:left="360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LIPA 8ER Brookhaven Substation.  Protection consists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differential relaying using a SEL-311L relay with a fiber optic pilot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channel.  Three zone distance backup and directional ground over-current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is provided by a SEL-321 relay.  Breaker control switch, test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and metering will also be included on this panel.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32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 addition to the installation of the above panels, other work includes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of new digital input and output supervisory boards, supervisory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programming and wiring of new alarm points in the annunciator. </w:t>
      </w:r>
    </w:p>
    <w:p>
      <w:pPr>
        <w:autoSpaceDE w:val="0"/>
        <w:autoSpaceDN w:val="0"/>
        <w:adjustRightInd w:val="0"/>
        <w:spacing w:before="0" w:line="260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7" w:line="260" w:lineRule="exact"/>
        <w:ind w:left="32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LIPA will assist with programming of RTU at the 9WU-BNL substation,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required.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Metering: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288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 Transformers:</w:t>
      </w:r>
    </w:p>
    <w:p>
      <w:pPr>
        <w:tabs>
          <w:tab w:val="left" w:pos="4319"/>
        </w:tabs>
        <w:autoSpaceDE w:val="0"/>
        <w:autoSpaceDN w:val="0"/>
        <w:adjustRightInd w:val="0"/>
        <w:spacing w:before="274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 Current Transformers shall be Trench Type IH-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accuracy class design 0.15%, three (3) units required.</w:t>
      </w:r>
    </w:p>
    <w:p>
      <w:pPr>
        <w:tabs>
          <w:tab w:val="left" w:pos="4319"/>
        </w:tabs>
        <w:autoSpaceDE w:val="0"/>
        <w:autoSpaceDN w:val="0"/>
        <w:adjustRightInd w:val="0"/>
        <w:spacing w:before="276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 Potential Transformers shall be the Trench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Type UT5H-high accuracy class design 0.15%, three (3) units</w:t>
      </w:r>
    </w:p>
    <w:p>
      <w:pPr>
        <w:autoSpaceDE w:val="0"/>
        <w:autoSpaceDN w:val="0"/>
        <w:adjustRightInd w:val="0"/>
        <w:spacing w:before="0" w:line="276" w:lineRule="exact"/>
        <w:ind w:left="288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required.</w:t>
      </w:r>
    </w:p>
    <w:p>
      <w:pPr>
        <w:autoSpaceDE w:val="0"/>
        <w:autoSpaceDN w:val="0"/>
        <w:adjustRightInd w:val="0"/>
        <w:spacing w:before="261" w:line="276" w:lineRule="exact"/>
        <w:ind w:left="32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Interconnect Revenue Meters: </w:t>
      </w:r>
    </w:p>
    <w:p>
      <w:pPr>
        <w:autoSpaceDE w:val="0"/>
        <w:autoSpaceDN w:val="0"/>
        <w:adjustRightInd w:val="0"/>
        <w:spacing w:before="4" w:line="276" w:lineRule="exact"/>
        <w:ind w:left="360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Bi directional three-element LIPA revenue meters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within the LIPA 8ER Brookhaven substation at the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 The revenue meters will have KYZ pulse outputs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installed on a revenue meter panel located within the LIPA 8ER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Brookhaven Substation control house.  This panel shall also accommodate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meter-related auxiliary and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Metering Power and Communications Requirements: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3" w:name="Pg77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5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meters, ancillary equipment and communications </w:t>
      </w:r>
    </w:p>
    <w:p>
      <w:pPr>
        <w:autoSpaceDE w:val="0"/>
        <w:autoSpaceDN w:val="0"/>
        <w:adjustRightInd w:val="0"/>
        <w:spacing w:before="1" w:line="280" w:lineRule="exact"/>
        <w:ind w:left="4320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will be provided with 120 A.C. and 125v D.C. auxiliary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from the LIPA 8ER Brookhaven Substation control house.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shall provide and maintain two (2) dial up, dedicated, voice </w:t>
      </w:r>
    </w:p>
    <w:p>
      <w:pPr>
        <w:autoSpaceDE w:val="0"/>
        <w:autoSpaceDN w:val="0"/>
        <w:adjustRightInd w:val="0"/>
        <w:spacing w:before="0" w:line="280" w:lineRule="exact"/>
        <w:ind w:left="4320" w:right="1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grade telephone lines with required station protection and isolation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LIPA revenue metering. </w:t>
      </w:r>
    </w:p>
    <w:p>
      <w:pPr>
        <w:tabs>
          <w:tab w:val="left" w:pos="4320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shall provide a dedicated lease line </w:t>
      </w:r>
    </w:p>
    <w:p>
      <w:pPr>
        <w:autoSpaceDE w:val="0"/>
        <w:autoSpaceDN w:val="0"/>
        <w:adjustRightInd w:val="0"/>
        <w:spacing w:before="7" w:line="273" w:lineRule="exact"/>
        <w:ind w:left="432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communications between the RTU located in 9WU-BNL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Hicksville Operations Center; aside from this item,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equipment in this Appendix (A)(1)(B) will be procured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by LIPA.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fiber optic conduit stubout 5 feet beyond fence line will be </w:t>
      </w:r>
    </w:p>
    <w:p>
      <w:pPr>
        <w:autoSpaceDE w:val="0"/>
        <w:autoSpaceDN w:val="0"/>
        <w:adjustRightInd w:val="0"/>
        <w:spacing w:before="0" w:line="280" w:lineRule="exact"/>
        <w:ind w:left="432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by LIPA.  The new fiber optic communication line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terminated and tested at a newly installed patch panel inside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control house.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Service: </w:t>
      </w:r>
    </w:p>
    <w:p>
      <w:pPr>
        <w:autoSpaceDE w:val="0"/>
        <w:autoSpaceDN w:val="0"/>
        <w:adjustRightInd w:val="0"/>
        <w:spacing w:before="0" w:line="276" w:lineRule="exact"/>
        <w:ind w:left="360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not anticipated that a separate station service power feed from LIPA’s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 will be provided to the Large Generating Facility.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service power will be provided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69 kV line and measure by a bi-directional meter arrangement.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should be noted that when the 69kV interconnection is out of service,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reason, LIPA will not be able to provide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with station service power.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Estimate for Connecting Transmission Owner’s 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7872"/>
        </w:tabs>
        <w:autoSpaceDE w:val="0"/>
        <w:autoSpaceDN w:val="0"/>
        <w:adjustRightInd w:val="0"/>
        <w:spacing w:before="75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$170,000</w:t>
      </w:r>
    </w:p>
    <w:p>
      <w:pPr>
        <w:tabs>
          <w:tab w:val="left" w:pos="7872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tabs>
          <w:tab w:val="left" w:pos="7871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Labor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$480,000</w:t>
      </w:r>
    </w:p>
    <w:p>
      <w:pPr>
        <w:tabs>
          <w:tab w:val="left" w:pos="7992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$20,000</w:t>
      </w:r>
    </w:p>
    <w:p>
      <w:pPr>
        <w:tabs>
          <w:tab w:val="left" w:pos="7992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$75,000</w:t>
      </w:r>
    </w:p>
    <w:p>
      <w:pPr>
        <w:tabs>
          <w:tab w:val="left" w:pos="7991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$75,000</w:t>
      </w:r>
    </w:p>
    <w:p>
      <w:pPr>
        <w:tabs>
          <w:tab w:val="left" w:pos="7872"/>
        </w:tabs>
        <w:autoSpaceDE w:val="0"/>
        <w:autoSpaceDN w:val="0"/>
        <w:adjustRightInd w:val="0"/>
        <w:spacing w:before="1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LIPA Power Asset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7692"/>
        </w:tabs>
        <w:autoSpaceDE w:val="0"/>
        <w:autoSpaceDN w:val="0"/>
        <w:adjustRightInd w:val="0"/>
        <w:spacing w:before="159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Subtotal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$1,270,000</w:t>
      </w:r>
    </w:p>
    <w:p>
      <w:pPr>
        <w:tabs>
          <w:tab w:val="left" w:pos="7871"/>
        </w:tabs>
        <w:autoSpaceDE w:val="0"/>
        <w:autoSpaceDN w:val="0"/>
        <w:adjustRightInd w:val="0"/>
        <w:spacing w:before="153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A&amp;G (16%)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$203,200</w:t>
      </w:r>
    </w:p>
    <w:p>
      <w:pPr>
        <w:tabs>
          <w:tab w:val="left" w:pos="7692"/>
        </w:tabs>
        <w:autoSpaceDE w:val="0"/>
        <w:autoSpaceDN w:val="0"/>
        <w:adjustRightInd w:val="0"/>
        <w:spacing w:before="159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$1,473,200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4" w:name="Pg78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 (SASUFs):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 (SUFs):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482pt;height:1.15pt;margin-top:712.2pt;margin-left:1in;mso-position-horizontal-relative:page;mso-position-vertical-relative:page;position:absolute;z-index:-251655168" coordsize="9640,23" o:allowincell="f" path="m,23hhl9639,23hhl9639,hhl,hhl,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482.35pt;height:611.25pt;margin-top:99.55pt;margin-left:1in;mso-position-horizontal-relative:page;mso-position-vertical-relative:page;position:absolute;z-index:-251654144" o:allowincell="f">
            <v:imagedata r:id="rId475" o:title=""/>
          </v:shape>
        </w:pict>
      </w:r>
      <w:bookmarkStart w:id="75" w:name="Pg79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6" w:name="Pg80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the Standard Option in Article 5.1.1, Developer and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 have mutually agreed to the dates set forth in the milestone schedule below for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completion of the Connecting Transmission Owner’s Attachment Facilities.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Milestones: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621"/>
        </w:tabs>
        <w:autoSpaceDE w:val="0"/>
        <w:autoSpaceDN w:val="0"/>
        <w:adjustRightInd w:val="0"/>
        <w:spacing w:before="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7439"/>
        </w:tabs>
        <w:autoSpaceDE w:val="0"/>
        <w:autoSpaceDN w:val="0"/>
        <w:adjustRightInd w:val="0"/>
        <w:spacing w:before="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&amp; Installation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12/6/2010</w:t>
      </w:r>
    </w:p>
    <w:p>
      <w:pPr>
        <w:tabs>
          <w:tab w:val="left" w:pos="7559"/>
        </w:tabs>
        <w:autoSpaceDE w:val="0"/>
        <w:autoSpaceDN w:val="0"/>
        <w:adjustRightInd w:val="0"/>
        <w:spacing w:before="1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5/2/2011</w:t>
      </w:r>
    </w:p>
    <w:p>
      <w:pPr>
        <w:tabs>
          <w:tab w:val="left" w:pos="7439"/>
        </w:tabs>
        <w:autoSpaceDE w:val="0"/>
        <w:autoSpaceDN w:val="0"/>
        <w:adjustRightInd w:val="0"/>
        <w:spacing w:before="1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6/15/2011</w:t>
      </w:r>
    </w:p>
    <w:p>
      <w:pPr>
        <w:tabs>
          <w:tab w:val="left" w:pos="7557"/>
        </w:tabs>
        <w:autoSpaceDE w:val="0"/>
        <w:autoSpaceDN w:val="0"/>
        <w:adjustRightInd w:val="0"/>
        <w:spacing w:before="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7/1/2011</w:t>
      </w: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2" style="width:0.5pt;height:0.5pt;margin-top:258pt;margin-left:102.35pt;mso-position-horizontal-relative:page;mso-position-vertical-relative:page;position:absolute;z-index:-251651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3" style="width:323.9pt;height:1pt;margin-top:258pt;margin-left:102.35pt;mso-position-horizontal-relative:page;mso-position-vertical-relative:page;position:absolute;z-index:-251650048" coordsize="6478,20" o:allowincell="f" path="m,20hhl6478,20hhl6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4" style="width:0.5pt;height:0.5pt;margin-top:258pt;margin-left:425.75pt;mso-position-horizontal-relative:page;mso-position-vertical-relative:page;position:absolute;z-index:-2516490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5" style="width:1pt;height:13.85pt;margin-top:258.45pt;margin-left:102.35pt;mso-position-horizontal-relative:page;mso-position-vertical-relative:page;position:absolute;z-index:-251648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6" style="width:1pt;height:13.85pt;margin-top:258.45pt;margin-left:325.4pt;mso-position-horizontal-relative:page;mso-position-vertical-relative:page;position:absolute;z-index:-251645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7" style="width:1pt;height:13.85pt;margin-top:258.45pt;margin-left:425.75pt;mso-position-horizontal-relative:page;mso-position-vertical-relative:page;position:absolute;z-index:-251643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8" style="width:323.9pt;height:1pt;margin-top:272.25pt;margin-left:102.35pt;mso-position-horizontal-relative:page;mso-position-vertical-relative:page;position:absolute;z-index:-251642880" coordsize="6478,20" o:allowincell="f" path="m,20hhl6478,20hhl6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39" style="width:1pt;height:13.8pt;margin-top:272.75pt;margin-left:102.35pt;mso-position-horizontal-relative:page;mso-position-vertical-relative:page;position:absolute;z-index:-251641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0" style="width:1pt;height:13.8pt;margin-top:272.75pt;margin-left:325.4pt;mso-position-horizontal-relative:page;mso-position-vertical-relative:page;position:absolute;z-index:-251640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1" style="width:1pt;height:13.8pt;margin-top:272.75pt;margin-left:425.75pt;mso-position-horizontal-relative:page;mso-position-vertical-relative:page;position:absolute;z-index:-251639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2" style="width:323.9pt;height:1pt;margin-top:286.55pt;margin-left:102.35pt;mso-position-horizontal-relative:page;mso-position-vertical-relative:page;position:absolute;z-index:-251638784" coordsize="6478,20" o:allowincell="f" path="m,20hhl6478,20hhl6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3" style="width:1pt;height:13.9pt;margin-top:287pt;margin-left:102.35pt;mso-position-horizontal-relative:page;mso-position-vertical-relative:page;position:absolute;z-index:-25163776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4" style="width:1pt;height:13.9pt;margin-top:287pt;margin-left:325.4pt;mso-position-horizontal-relative:page;mso-position-vertical-relative:page;position:absolute;z-index:-2516367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5" style="width:1pt;height:13.9pt;margin-top:287pt;margin-left:425.75pt;mso-position-horizontal-relative:page;mso-position-vertical-relative:page;position:absolute;z-index:-2516357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6" style="width:323.9pt;height:1pt;margin-top:300.85pt;margin-left:102.35pt;mso-position-horizontal-relative:page;mso-position-vertical-relative:page;position:absolute;z-index:-251633664" coordsize="6478,20" o:allowincell="f" path="m,20hhl6478,20hhl6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7" style="width:1pt;height:13.85pt;margin-top:301.35pt;margin-left:102.35pt;mso-position-horizontal-relative:page;mso-position-vertical-relative:page;position:absolute;z-index:-251632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8" style="width:1pt;height:13.85pt;margin-top:301.35pt;margin-left:325.4pt;mso-position-horizontal-relative:page;mso-position-vertical-relative:page;position:absolute;z-index:-251631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49" style="width:1pt;height:13.85pt;margin-top:301.35pt;margin-left:425.75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0" style="width:323.9pt;height:1pt;margin-top:315.15pt;margin-left:102.35pt;mso-position-horizontal-relative:page;mso-position-vertical-relative:page;position:absolute;z-index:-251629568" coordsize="6478,20" o:allowincell="f" path="m,20hhl6478,20hhl64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1" style="width:1pt;height:14.35pt;margin-top:315.65pt;margin-left:102.35pt;mso-position-horizontal-relative:page;mso-position-vertical-relative:page;position:absolute;z-index:-251628544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2" style="width:223.1pt;height:1pt;margin-top:329.5pt;margin-left:102.35pt;mso-position-horizontal-relative:page;mso-position-vertical-relative:page;position:absolute;z-index:-251627520" coordsize="4462,20" o:allowincell="f" path="m,20hhl4462,20hhl44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3" style="width:1pt;height:14.35pt;margin-top:315.65pt;margin-left:325.4pt;mso-position-horizontal-relative:page;mso-position-vertical-relative:page;position:absolute;z-index:-251626496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4" style="width:99.85pt;height:1pt;margin-top:329.5pt;margin-left:325.9pt;mso-position-horizontal-relative:page;mso-position-vertical-relative:page;position:absolute;z-index:-251625472" coordsize="1997,20" o:allowincell="f" path="m,20hhl1997,20hhl19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5" style="width:1pt;height:14.35pt;margin-top:315.65pt;margin-left:425.75pt;mso-position-horizontal-relative:page;mso-position-vertical-relative:page;position:absolute;z-index:-251624448" coordsize="20,287" o:allowincell="f" path="m,287hhl20,287hhl20,hhl,hhl,28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6" style="width:0.5pt;height:0.5pt;margin-top:329.5pt;margin-left:425.75pt;mso-position-horizontal-relative:page;mso-position-vertical-relative:page;position:absolute;z-index:-25162342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7" w:name="Pg81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9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31.5 MW ac solar plant consisting of 164,312 solar modules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(BP3225 (225W) and BP3230 (230W)) connected in series and parallel to 50 SMA Sunny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Photovoltaic SC630HE (630kW).  Power from the Large Generating Facility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at near unity power factor.  The plant does not have reactive capability.  The 13.8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system consists of four (4) circuits each protected by a 1200A cont., 31.5 kA int.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vacuum circuit breaker.  The four circuits will produce 10 MVA, 8.75 MVA, 5 MVA and 7.5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 totaling 31.25 MVA.  The main 13.8 kV bus will be stepped-up to 69 kV via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19.8/26.4/33MVA, 69 kV wye grounded / buried delta tertiary / 13.8 kV wye grounded </w:t>
      </w:r>
    </w:p>
    <w:p>
      <w:pPr>
        <w:autoSpaceDE w:val="0"/>
        <w:autoSpaceDN w:val="0"/>
        <w:adjustRightInd w:val="0"/>
        <w:spacing w:before="9" w:line="270" w:lineRule="exact"/>
        <w:ind w:left="1440" w:right="1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transformer. The Large Generating Facility will be located in Suffolk County, New York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Brookhaven National Laboratory and will connect to LIPA’s existing 69 kV 8ER Brookhaven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52" w:line="260" w:lineRule="exact"/>
        <w:ind w:left="144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NYISO tariffs and procedures, as amended from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time. </w:t>
      </w:r>
    </w:p>
    <w:p>
      <w:pPr>
        <w:autoSpaceDE w:val="0"/>
        <w:autoSpaceDN w:val="0"/>
        <w:adjustRightInd w:val="0"/>
        <w:spacing w:before="248" w:line="275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member of Class Year 2010, which is not completed as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this Agreement.  If the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upgrades for the Large Generating Facility identified in the Class Year 2010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(or other applicable Class Year Interconnection Facilities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which Developer accepts the Project Cost Allocation for the Large Generating Facility)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 in any material way from the facilities identified in the Appendices to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amend this Agreement, pursuant to its sections 29.11 and 29.12, to reflect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System Upgrade Facilities, or other upgrades identified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2010 Facilities Study or other applicable Class Year Interconnection Facilities Study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cost estimates.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Trial Operation of the Large Generating Facility, the Developer shall accept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allocated to the Large Generating Facility for SUFs through a Class Year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and post any associated security and make any payment required,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If, after the Effective Date, the Developer requests,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agree, that the Large Generating Facility may commence Trial and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prior to the final settlement of the applicable Class Year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Parties will amend this Agreement to reflect that schedule change and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accept its cost allocation from the applicable Class Year 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and post any required security or make any required payment. </w:t>
      </w: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88"/>
          <w:headerReference w:type="default" r:id="rId489"/>
          <w:footerReference w:type="even" r:id="rId490"/>
          <w:footerReference w:type="default" r:id="rId491"/>
          <w:headerReference w:type="first" r:id="rId492"/>
          <w:footerReference w:type="first" r:id="rId4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8" w:name="Pg82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 not supply Unforced Capacity to the NYCA from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until the Developer has complied with the deliverability requirement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OATT, including acceptance of any cost allocation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and the posting of associated security or payments.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Developer Agreements</w:t>
      </w:r>
    </w:p>
    <w:p>
      <w:pPr>
        <w:autoSpaceDE w:val="0"/>
        <w:autoSpaceDN w:val="0"/>
        <w:adjustRightInd w:val="0"/>
        <w:spacing w:before="265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Developer, the Connecting Transmission Owner and/or the Authority have entered into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identified as A through D, below (the “Additional Agreements”), each as they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amended from time to time.  It is the belief and intention of the Parties that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conflicts in any material way with those Additional Agreements.  Nevertheless, if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becomes aware of a conflict, it shall notify the other Parties promptly so that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discuss the amendment to this Agreement that would be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Indenture, dated as of September 27, 2010, by and between LIPA and the </w:t>
      </w:r>
    </w:p>
    <w:p>
      <w:pPr>
        <w:autoSpaceDE w:val="0"/>
        <w:autoSpaceDN w:val="0"/>
        <w:adjustRightInd w:val="0"/>
        <w:spacing w:before="0" w:line="276" w:lineRule="exact"/>
        <w:ind w:left="2880" w:right="14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(“CTO Easement”), granting Developer certain easement and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with respect to that certain parcel of land constituting a part of the LIPA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Brookhaven Substation property lying and being in Manorville, Town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Brookhaven, County of Suffolk, State of New York, and designated as part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Suffolk County Tax Map Number: District 0200, Section 556.00, Block 01.00,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of Lot 25.000.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 Agreement, dated as of September 27, 2010, by and between National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Electric Services, LLC, as Agent for and on behalf of LIPA, and the </w:t>
      </w:r>
    </w:p>
    <w:p>
      <w:pPr>
        <w:autoSpaceDE w:val="0"/>
        <w:autoSpaceDN w:val="0"/>
        <w:adjustRightInd w:val="0"/>
        <w:spacing w:before="7" w:line="273" w:lineRule="exact"/>
        <w:ind w:left="288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pertaining to part of LIPA Parcel No. 451 known as the Brookhaven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8ER Substation, located in Manorville, Town of Brookhaven, County of Suffolk,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York, known as Suffolk County Tax Map District 0200,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556.00, Block 01.00, part of Lot 25.000.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of the Assent Agreements made as of September 27, 2010, between LIPA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the Developer, pertaining to Easement Areas P7499, P7500, and B1485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respectively.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 for the Purchase &amp; Sale of Solar Energy and Conveyance of Renewable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Attributes and Related Capacity, dated as of February 5, 2010, between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Authority. </w:t>
      </w: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30" w:lineRule="exact"/>
        <w:ind w:left="59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94"/>
          <w:headerReference w:type="default" r:id="rId495"/>
          <w:footerReference w:type="even" r:id="rId496"/>
          <w:footerReference w:type="default" r:id="rId497"/>
          <w:headerReference w:type="first" r:id="rId498"/>
          <w:footerReference w:type="first" r:id="rId4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9" w:name="Pg83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45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0"/>
          <w:headerReference w:type="default" r:id="rId501"/>
          <w:footerReference w:type="even" r:id="rId502"/>
          <w:footerReference w:type="default" r:id="rId503"/>
          <w:headerReference w:type="first" r:id="rId504"/>
          <w:footerReference w:type="first" r:id="rId5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0" w:name="Pg84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55" w:line="276" w:lineRule="exact"/>
        <w:ind w:left="2160" w:firstLine="250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80" w:lineRule="exact"/>
        <w:ind w:left="2159" w:right="5163" w:firstLine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[Connecting Transmission Owner Address]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0" w:lineRule="exact"/>
        <w:ind w:left="1440" w:right="17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[Developer]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Unit No.  ___ at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2" w:line="230" w:lineRule="exact"/>
        <w:ind w:left="59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1" w:name="Pg85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3599" w:right="6160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356-7524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3599" w:right="6109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8" w:line="260" w:lineRule="exact"/>
        <w:ind w:left="2880" w:right="6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Boulevard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403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1" w:line="280" w:lineRule="exact"/>
        <w:ind w:left="2880" w:right="5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222-9137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T&amp;D Manager: </w:t>
      </w:r>
    </w:p>
    <w:p>
      <w:pPr>
        <w:autoSpaceDE w:val="0"/>
        <w:autoSpaceDN w:val="0"/>
        <w:adjustRightInd w:val="0"/>
        <w:spacing w:before="1" w:line="280" w:lineRule="exact"/>
        <w:ind w:left="2880" w:right="60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Power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New York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Manager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(516) 545-6134 </w:t>
      </w: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30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12"/>
          <w:headerReference w:type="default" r:id="rId513"/>
          <w:footerReference w:type="even" r:id="rId514"/>
          <w:footerReference w:type="default" r:id="rId515"/>
          <w:headerReference w:type="first" r:id="rId516"/>
          <w:footerReference w:type="first" r:id="rId5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2" w:name="Pg86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Solar Farm LLC </w:t>
      </w:r>
    </w:p>
    <w:p>
      <w:pPr>
        <w:autoSpaceDE w:val="0"/>
        <w:autoSpaceDN w:val="0"/>
        <w:adjustRightInd w:val="0"/>
        <w:spacing w:before="1" w:line="280" w:lineRule="exact"/>
        <w:ind w:left="2880" w:right="5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Commercial Development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630 Solarex Court </w:t>
      </w:r>
    </w:p>
    <w:p>
      <w:pPr>
        <w:autoSpaceDE w:val="0"/>
        <w:autoSpaceDN w:val="0"/>
        <w:adjustRightInd w:val="0"/>
        <w:spacing w:before="9" w:line="270" w:lineRule="exact"/>
        <w:ind w:left="2880" w:right="6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Frederick, MD 21703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(301) 698-4253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(301) 698-4221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T&amp;D Manager </w:t>
      </w:r>
    </w:p>
    <w:p>
      <w:pPr>
        <w:autoSpaceDE w:val="0"/>
        <w:autoSpaceDN w:val="0"/>
        <w:adjustRightInd w:val="0"/>
        <w:spacing w:before="0" w:line="280" w:lineRule="exact"/>
        <w:ind w:left="2880" w:right="60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Power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New York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Manager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(516) 545-6134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cc: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LIPA</w:t>
      </w:r>
    </w:p>
    <w:p>
      <w:pPr>
        <w:autoSpaceDE w:val="0"/>
        <w:autoSpaceDN w:val="0"/>
        <w:adjustRightInd w:val="0"/>
        <w:spacing w:before="0" w:line="280" w:lineRule="exact"/>
        <w:ind w:left="2880" w:right="6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Boulevard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403 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0" w:line="280" w:lineRule="exact"/>
        <w:ind w:left="2879" w:right="5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Chief Operating Officer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222-9137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Solar Farm LLC </w:t>
      </w:r>
    </w:p>
    <w:p>
      <w:pPr>
        <w:autoSpaceDE w:val="0"/>
        <w:autoSpaceDN w:val="0"/>
        <w:adjustRightInd w:val="0"/>
        <w:spacing w:before="0" w:line="280" w:lineRule="exact"/>
        <w:ind w:left="2880" w:right="5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Commercial Development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630 Solarex Court </w:t>
      </w:r>
    </w:p>
    <w:p>
      <w:pPr>
        <w:autoSpaceDE w:val="0"/>
        <w:autoSpaceDN w:val="0"/>
        <w:adjustRightInd w:val="0"/>
        <w:spacing w:before="0" w:line="270" w:lineRule="exact"/>
        <w:ind w:left="2880" w:right="6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Frederick, MD 21703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(301) 698-4253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(301) 698-4221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3600"/>
        </w:tabs>
        <w:autoSpaceDE w:val="0"/>
        <w:autoSpaceDN w:val="0"/>
        <w:adjustRightInd w:val="0"/>
        <w:spacing w:before="146" w:line="540" w:lineRule="exact"/>
        <w:ind w:left="2880" w:right="3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30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3" w:name="Pg87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3599" w:right="6160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356-7524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3599" w:right="6109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T&amp;D Manager: </w:t>
      </w:r>
    </w:p>
    <w:p>
      <w:pPr>
        <w:autoSpaceDE w:val="0"/>
        <w:autoSpaceDN w:val="0"/>
        <w:adjustRightInd w:val="0"/>
        <w:spacing w:before="7" w:line="273" w:lineRule="exact"/>
        <w:ind w:left="2880" w:right="60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Power Asset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New York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Manager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(516) 545-6134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" w:line="280" w:lineRule="exact"/>
        <w:ind w:left="2880" w:right="6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Boulevard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403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18" w:line="260" w:lineRule="exact"/>
        <w:ind w:left="2880" w:right="65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(516) 222-9137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Solar Farm LLC </w:t>
      </w:r>
    </w:p>
    <w:p>
      <w:pPr>
        <w:autoSpaceDE w:val="0"/>
        <w:autoSpaceDN w:val="0"/>
        <w:adjustRightInd w:val="0"/>
        <w:spacing w:before="0" w:line="280" w:lineRule="exact"/>
        <w:ind w:left="2880" w:right="5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Commercial Development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630 Solarex Court </w:t>
      </w:r>
    </w:p>
    <w:p>
      <w:pPr>
        <w:autoSpaceDE w:val="0"/>
        <w:autoSpaceDN w:val="0"/>
        <w:adjustRightInd w:val="0"/>
        <w:spacing w:before="0" w:line="280" w:lineRule="exact"/>
        <w:ind w:left="2880" w:right="6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Frederick, MD 21703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(301) 698-4253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(301) 698-4221 </w:t>
      </w: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30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24"/>
          <w:headerReference w:type="default" r:id="rId525"/>
          <w:footerReference w:type="even" r:id="rId526"/>
          <w:footerReference w:type="default" r:id="rId527"/>
          <w:headerReference w:type="first" r:id="rId528"/>
          <w:footerReference w:type="first" r:id="rId5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4" w:name="Pg88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0" w:line="276" w:lineRule="exact"/>
        <w:ind w:left="18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8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599"/>
        </w:tabs>
        <w:autoSpaceDE w:val="0"/>
        <w:autoSpaceDN w:val="0"/>
        <w:adjustRightInd w:val="0"/>
        <w:spacing w:before="84" w:line="276" w:lineRule="exact"/>
        <w:ind w:left="2160" w:firstLine="71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407" w:line="550" w:lineRule="exact"/>
        <w:ind w:left="1440" w:right="1479" w:firstLine="6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2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418" w:line="550" w:lineRule="exact"/>
        <w:ind w:left="1440" w:right="1263" w:firstLine="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turbines subject to a wind turbine procurement contract executed prior to December 31, 2005,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5" w:name="Pg89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218" w:line="550" w:lineRule="exact"/>
        <w:ind w:left="2087" w:right="1269" w:firstLine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prefault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unless clearing the fault effectively disconnects the generator from the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p.u., as measured at the high side of the wind generating plant step-up transformer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45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30" w:line="560" w:lineRule="exact"/>
        <w:ind w:left="2087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5"/>
        </w:tabs>
        <w:autoSpaceDE w:val="0"/>
        <w:autoSpaceDN w:val="0"/>
        <w:adjustRightInd w:val="0"/>
        <w:spacing w:before="42" w:line="276" w:lineRule="exact"/>
        <w:ind w:left="1439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39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</w:tabs>
        <w:autoSpaceDE w:val="0"/>
        <w:autoSpaceDN w:val="0"/>
        <w:adjustRightInd w:val="0"/>
        <w:spacing w:before="81" w:line="276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38" w:line="550" w:lineRule="exact"/>
        <w:ind w:left="2087" w:right="1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36"/>
          <w:headerReference w:type="default" r:id="rId537"/>
          <w:footerReference w:type="even" r:id="rId538"/>
          <w:footerReference w:type="default" r:id="rId539"/>
          <w:headerReference w:type="first" r:id="rId540"/>
          <w:footerReference w:type="first" r:id="rId5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6" w:name="Pg90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36" w:line="553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390" w:line="560" w:lineRule="exact"/>
        <w:ind w:left="1440" w:right="17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8" w:line="550" w:lineRule="exact"/>
        <w:ind w:left="216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7" w:name="Pg91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58" w:line="550" w:lineRule="exact"/>
        <w:ind w:left="2160" w:right="1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56" w:line="553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287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Power Factor Design Criteria (Reactive Power)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50" w:line="56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340" w:line="560" w:lineRule="exact"/>
        <w:ind w:left="1440" w:right="164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standards can be met using, for example without limitation,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electronics designed to supply this level of reactive capability (taking into account any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G-4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7" style="width:4.7pt;height:1pt;margin-top:684.65pt;margin-left:264pt;mso-position-horizontal-relative:page;mso-position-vertical-relative:page;position:absolute;z-index:-251634688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8" w:name="Pg92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</w:r>
    </w:p>
    <w:p>
      <w:pPr>
        <w:autoSpaceDE w:val="0"/>
        <w:autoSpaceDN w:val="0"/>
        <w:adjustRightInd w:val="0"/>
        <w:spacing w:before="58" w:line="55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8"/>
        </w:tabs>
        <w:autoSpaceDE w:val="0"/>
        <w:autoSpaceDN w:val="0"/>
        <w:adjustRightInd w:val="0"/>
        <w:spacing w:before="45" w:line="276" w:lineRule="exact"/>
        <w:ind w:left="2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397" w:line="551" w:lineRule="exact"/>
        <w:ind w:left="1439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59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30" w:lineRule="exact"/>
        <w:ind w:left="59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G-5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8" style="width:2.95pt;height:1pt;margin-top:423.3pt;margin-left:127.35pt;mso-position-horizontal-relative:page;mso-position-vertical-relative:page;position:absolute;z-index:-251646976" coordsize="59,20" o:allowincell="f" path="m,20hhl59,20hhl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59" style="width:2.95pt;height:1pt;margin-top:424.6pt;margin-left:127.35pt;mso-position-horizontal-relative:page;mso-position-vertical-relative:page;position:absolute;z-index:-251644928" coordsize="59,20" o:allowincell="f" path="m,20hhl59,20hhl5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sectPr>
      <w:headerReference w:type="even" r:id="rId554"/>
      <w:headerReference w:type="default" r:id="rId555"/>
      <w:footerReference w:type="even" r:id="rId556"/>
      <w:footerReference w:type="default" r:id="rId557"/>
      <w:headerReference w:type="first" r:id="rId558"/>
      <w:footerReference w:type="first" r:id="rId55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10/15/2010 - Docket #: ER11-1975-001 -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Executed LGIA - NYISO, LIPA, Long Island Solar Farm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image" Target="media/image1.jpeg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image" Target="media/image2.jpeg" /><Relationship Id="rId42" Type="http://schemas.openxmlformats.org/officeDocument/2006/relationships/footer" Target="footer19.xml" /><Relationship Id="rId420" Type="http://schemas.openxmlformats.org/officeDocument/2006/relationships/header" Target="header208.xml" /><Relationship Id="rId421" Type="http://schemas.openxmlformats.org/officeDocument/2006/relationships/header" Target="header209.xml" /><Relationship Id="rId422" Type="http://schemas.openxmlformats.org/officeDocument/2006/relationships/footer" Target="footer208.xml" /><Relationship Id="rId423" Type="http://schemas.openxmlformats.org/officeDocument/2006/relationships/footer" Target="footer209.xml" /><Relationship Id="rId424" Type="http://schemas.openxmlformats.org/officeDocument/2006/relationships/header" Target="header210.xml" /><Relationship Id="rId425" Type="http://schemas.openxmlformats.org/officeDocument/2006/relationships/footer" Target="footer210.xml" /><Relationship Id="rId426" Type="http://schemas.openxmlformats.org/officeDocument/2006/relationships/image" Target="media/image3.jpeg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image" Target="media/image4.jpeg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header" Target="header238.xml" /><Relationship Id="rId483" Type="http://schemas.openxmlformats.org/officeDocument/2006/relationships/header" Target="header239.xml" /><Relationship Id="rId484" Type="http://schemas.openxmlformats.org/officeDocument/2006/relationships/footer" Target="footer238.xml" /><Relationship Id="rId485" Type="http://schemas.openxmlformats.org/officeDocument/2006/relationships/footer" Target="footer239.xml" /><Relationship Id="rId486" Type="http://schemas.openxmlformats.org/officeDocument/2006/relationships/header" Target="header240.xml" /><Relationship Id="rId487" Type="http://schemas.openxmlformats.org/officeDocument/2006/relationships/footer" Target="footer240.xml" /><Relationship Id="rId488" Type="http://schemas.openxmlformats.org/officeDocument/2006/relationships/header" Target="header241.xml" /><Relationship Id="rId489" Type="http://schemas.openxmlformats.org/officeDocument/2006/relationships/header" Target="header242.xml" /><Relationship Id="rId49" Type="http://schemas.openxmlformats.org/officeDocument/2006/relationships/footer" Target="footer23.xml" /><Relationship Id="rId490" Type="http://schemas.openxmlformats.org/officeDocument/2006/relationships/footer" Target="footer241.xml" /><Relationship Id="rId491" Type="http://schemas.openxmlformats.org/officeDocument/2006/relationships/footer" Target="footer242.xml" /><Relationship Id="rId492" Type="http://schemas.openxmlformats.org/officeDocument/2006/relationships/header" Target="header243.xml" /><Relationship Id="rId493" Type="http://schemas.openxmlformats.org/officeDocument/2006/relationships/footer" Target="footer243.xml" /><Relationship Id="rId494" Type="http://schemas.openxmlformats.org/officeDocument/2006/relationships/header" Target="header244.xml" /><Relationship Id="rId495" Type="http://schemas.openxmlformats.org/officeDocument/2006/relationships/header" Target="header245.xml" /><Relationship Id="rId496" Type="http://schemas.openxmlformats.org/officeDocument/2006/relationships/footer" Target="footer244.xml" /><Relationship Id="rId497" Type="http://schemas.openxmlformats.org/officeDocument/2006/relationships/footer" Target="footer245.xml" /><Relationship Id="rId498" Type="http://schemas.openxmlformats.org/officeDocument/2006/relationships/header" Target="header246.xml" /><Relationship Id="rId499" Type="http://schemas.openxmlformats.org/officeDocument/2006/relationships/footer" Target="foot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7.xml" /><Relationship Id="rId501" Type="http://schemas.openxmlformats.org/officeDocument/2006/relationships/header" Target="header248.xml" /><Relationship Id="rId502" Type="http://schemas.openxmlformats.org/officeDocument/2006/relationships/footer" Target="footer247.xml" /><Relationship Id="rId503" Type="http://schemas.openxmlformats.org/officeDocument/2006/relationships/footer" Target="footer248.xml" /><Relationship Id="rId504" Type="http://schemas.openxmlformats.org/officeDocument/2006/relationships/header" Target="header249.xml" /><Relationship Id="rId505" Type="http://schemas.openxmlformats.org/officeDocument/2006/relationships/footer" Target="footer249.xml" /><Relationship Id="rId506" Type="http://schemas.openxmlformats.org/officeDocument/2006/relationships/header" Target="header250.xml" /><Relationship Id="rId507" Type="http://schemas.openxmlformats.org/officeDocument/2006/relationships/header" Target="header251.xml" /><Relationship Id="rId508" Type="http://schemas.openxmlformats.org/officeDocument/2006/relationships/footer" Target="footer250.xml" /><Relationship Id="rId509" Type="http://schemas.openxmlformats.org/officeDocument/2006/relationships/footer" Target="footer251.xml" /><Relationship Id="rId51" Type="http://schemas.openxmlformats.org/officeDocument/2006/relationships/footer" Target="footer24.xml" /><Relationship Id="rId510" Type="http://schemas.openxmlformats.org/officeDocument/2006/relationships/header" Target="header252.xml" /><Relationship Id="rId511" Type="http://schemas.openxmlformats.org/officeDocument/2006/relationships/footer" Target="footer252.xml" /><Relationship Id="rId512" Type="http://schemas.openxmlformats.org/officeDocument/2006/relationships/header" Target="header253.xml" /><Relationship Id="rId513" Type="http://schemas.openxmlformats.org/officeDocument/2006/relationships/header" Target="header254.xml" /><Relationship Id="rId514" Type="http://schemas.openxmlformats.org/officeDocument/2006/relationships/footer" Target="footer253.xml" /><Relationship Id="rId515" Type="http://schemas.openxmlformats.org/officeDocument/2006/relationships/footer" Target="footer254.xml" /><Relationship Id="rId516" Type="http://schemas.openxmlformats.org/officeDocument/2006/relationships/header" Target="header255.xml" /><Relationship Id="rId517" Type="http://schemas.openxmlformats.org/officeDocument/2006/relationships/footer" Target="footer255.xml" /><Relationship Id="rId518" Type="http://schemas.openxmlformats.org/officeDocument/2006/relationships/header" Target="header256.xml" /><Relationship Id="rId519" Type="http://schemas.openxmlformats.org/officeDocument/2006/relationships/header" Target="header257.xml" /><Relationship Id="rId52" Type="http://schemas.openxmlformats.org/officeDocument/2006/relationships/header" Target="header25.xml" /><Relationship Id="rId520" Type="http://schemas.openxmlformats.org/officeDocument/2006/relationships/footer" Target="footer256.xml" /><Relationship Id="rId521" Type="http://schemas.openxmlformats.org/officeDocument/2006/relationships/footer" Target="footer257.xml" /><Relationship Id="rId522" Type="http://schemas.openxmlformats.org/officeDocument/2006/relationships/header" Target="header258.xml" /><Relationship Id="rId523" Type="http://schemas.openxmlformats.org/officeDocument/2006/relationships/footer" Target="footer258.xml" /><Relationship Id="rId524" Type="http://schemas.openxmlformats.org/officeDocument/2006/relationships/header" Target="header259.xml" /><Relationship Id="rId525" Type="http://schemas.openxmlformats.org/officeDocument/2006/relationships/header" Target="header260.xml" /><Relationship Id="rId526" Type="http://schemas.openxmlformats.org/officeDocument/2006/relationships/footer" Target="footer259.xml" /><Relationship Id="rId527" Type="http://schemas.openxmlformats.org/officeDocument/2006/relationships/footer" Target="footer260.xml" /><Relationship Id="rId528" Type="http://schemas.openxmlformats.org/officeDocument/2006/relationships/header" Target="header261.xml" /><Relationship Id="rId529" Type="http://schemas.openxmlformats.org/officeDocument/2006/relationships/footer" Target="footer261.xml" /><Relationship Id="rId53" Type="http://schemas.openxmlformats.org/officeDocument/2006/relationships/header" Target="header26.xml" /><Relationship Id="rId530" Type="http://schemas.openxmlformats.org/officeDocument/2006/relationships/header" Target="header262.xml" /><Relationship Id="rId531" Type="http://schemas.openxmlformats.org/officeDocument/2006/relationships/header" Target="header263.xml" /><Relationship Id="rId532" Type="http://schemas.openxmlformats.org/officeDocument/2006/relationships/footer" Target="footer262.xml" /><Relationship Id="rId533" Type="http://schemas.openxmlformats.org/officeDocument/2006/relationships/footer" Target="footer263.xml" /><Relationship Id="rId534" Type="http://schemas.openxmlformats.org/officeDocument/2006/relationships/header" Target="header264.xml" /><Relationship Id="rId535" Type="http://schemas.openxmlformats.org/officeDocument/2006/relationships/footer" Target="footer264.xml" /><Relationship Id="rId536" Type="http://schemas.openxmlformats.org/officeDocument/2006/relationships/header" Target="header265.xml" /><Relationship Id="rId537" Type="http://schemas.openxmlformats.org/officeDocument/2006/relationships/header" Target="header266.xml" /><Relationship Id="rId538" Type="http://schemas.openxmlformats.org/officeDocument/2006/relationships/footer" Target="footer265.xml" /><Relationship Id="rId539" Type="http://schemas.openxmlformats.org/officeDocument/2006/relationships/footer" Target="footer266.xml" /><Relationship Id="rId54" Type="http://schemas.openxmlformats.org/officeDocument/2006/relationships/footer" Target="footer25.xml" /><Relationship Id="rId540" Type="http://schemas.openxmlformats.org/officeDocument/2006/relationships/header" Target="header267.xml" /><Relationship Id="rId541" Type="http://schemas.openxmlformats.org/officeDocument/2006/relationships/footer" Target="footer267.xml" /><Relationship Id="rId542" Type="http://schemas.openxmlformats.org/officeDocument/2006/relationships/header" Target="header268.xml" /><Relationship Id="rId543" Type="http://schemas.openxmlformats.org/officeDocument/2006/relationships/header" Target="header269.xml" /><Relationship Id="rId544" Type="http://schemas.openxmlformats.org/officeDocument/2006/relationships/footer" Target="footer268.xml" /><Relationship Id="rId545" Type="http://schemas.openxmlformats.org/officeDocument/2006/relationships/footer" Target="footer269.xml" /><Relationship Id="rId546" Type="http://schemas.openxmlformats.org/officeDocument/2006/relationships/header" Target="header270.xml" /><Relationship Id="rId547" Type="http://schemas.openxmlformats.org/officeDocument/2006/relationships/footer" Target="footer270.xml" /><Relationship Id="rId548" Type="http://schemas.openxmlformats.org/officeDocument/2006/relationships/header" Target="header271.xml" /><Relationship Id="rId549" Type="http://schemas.openxmlformats.org/officeDocument/2006/relationships/header" Target="header272.xml" /><Relationship Id="rId55" Type="http://schemas.openxmlformats.org/officeDocument/2006/relationships/footer" Target="footer26.xml" /><Relationship Id="rId550" Type="http://schemas.openxmlformats.org/officeDocument/2006/relationships/footer" Target="footer271.xml" /><Relationship Id="rId551" Type="http://schemas.openxmlformats.org/officeDocument/2006/relationships/footer" Target="footer272.xml" /><Relationship Id="rId552" Type="http://schemas.openxmlformats.org/officeDocument/2006/relationships/header" Target="header273.xml" /><Relationship Id="rId553" Type="http://schemas.openxmlformats.org/officeDocument/2006/relationships/footer" Target="footer273.xml" /><Relationship Id="rId554" Type="http://schemas.openxmlformats.org/officeDocument/2006/relationships/header" Target="header274.xml" /><Relationship Id="rId555" Type="http://schemas.openxmlformats.org/officeDocument/2006/relationships/header" Target="header275.xml" /><Relationship Id="rId556" Type="http://schemas.openxmlformats.org/officeDocument/2006/relationships/footer" Target="footer274.xml" /><Relationship Id="rId557" Type="http://schemas.openxmlformats.org/officeDocument/2006/relationships/footer" Target="footer275.xml" /><Relationship Id="rId558" Type="http://schemas.openxmlformats.org/officeDocument/2006/relationships/header" Target="header276.xml" /><Relationship Id="rId559" Type="http://schemas.openxmlformats.org/officeDocument/2006/relationships/footer" Target="footer276.xml" /><Relationship Id="rId56" Type="http://schemas.openxmlformats.org/officeDocument/2006/relationships/header" Target="header27.xml" /><Relationship Id="rId560" Type="http://schemas.openxmlformats.org/officeDocument/2006/relationships/theme" Target="theme/theme1.xml" /><Relationship Id="rId561" Type="http://schemas.openxmlformats.org/officeDocument/2006/relationships/styles" Target="styles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