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765718"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765718"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765718" w:rsidP="00703311">
      <w:pPr>
        <w:pStyle w:val="Bullettext"/>
      </w:pPr>
      <w:r>
        <w:t>Available Transfer Capability;</w:t>
      </w:r>
    </w:p>
    <w:p w:rsidR="00024CDD" w:rsidRDefault="00765718" w:rsidP="00703311">
      <w:pPr>
        <w:pStyle w:val="Bullettext"/>
      </w:pPr>
      <w:r>
        <w:t>Total Transfer Capability;</w:t>
      </w:r>
    </w:p>
    <w:p w:rsidR="00024CDD" w:rsidRDefault="00765718" w:rsidP="00703311">
      <w:pPr>
        <w:pStyle w:val="Bullettext"/>
      </w:pPr>
      <w:r>
        <w:t xml:space="preserve">Information </w:t>
      </w:r>
      <w:r>
        <w:t>regarding physical Curtailments and Interruptions;</w:t>
      </w:r>
    </w:p>
    <w:p w:rsidR="00024CDD" w:rsidRDefault="00765718" w:rsidP="00703311">
      <w:pPr>
        <w:pStyle w:val="Bullettext"/>
      </w:pPr>
      <w:r>
        <w:t>Information regarding Ancillary Services;</w:t>
      </w:r>
    </w:p>
    <w:p w:rsidR="00024CDD" w:rsidRDefault="00765718" w:rsidP="00703311">
      <w:pPr>
        <w:pStyle w:val="Bullettext"/>
      </w:pPr>
      <w:r>
        <w:t>Pricing for Transmission Service; and</w:t>
      </w:r>
    </w:p>
    <w:p w:rsidR="00024CDD" w:rsidRDefault="00765718" w:rsidP="00703311">
      <w:pPr>
        <w:pStyle w:val="Bullettext"/>
      </w:pPr>
      <w:r>
        <w:t>Discounts offered.</w:t>
      </w:r>
    </w:p>
    <w:p w:rsidR="00024CDD" w:rsidRDefault="00765718"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765718"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765718" w:rsidP="00805BCB">
      <w:pPr>
        <w:pStyle w:val="Bodypara"/>
      </w:pPr>
      <w:r w:rsidRPr="00534876">
        <w:t xml:space="preserve">The </w:t>
      </w:r>
      <w:r w:rsidRPr="00534876">
        <w:t>procedures</w:t>
      </w:r>
      <w:r w:rsidRPr="00534876">
        <w:t xml:space="preserve"> described in this section </w:t>
      </w:r>
      <w:r w:rsidRPr="00534876">
        <w:t>do</w:t>
      </w:r>
      <w:del w:id="1" w:author="Author" w:date="2014-09-17T15:30:00Z">
        <w:r w:rsidRPr="00534876">
          <w:delText>es</w:delText>
        </w:r>
      </w:del>
      <w:r w:rsidRPr="00534876">
        <w:t xml:space="preserve"> not apply to the following:</w:t>
      </w:r>
    </w:p>
    <w:p w:rsidR="00024CDD" w:rsidRDefault="00765718" w:rsidP="00C65602">
      <w:pPr>
        <w:pStyle w:val="Indent1"/>
        <w:rPr>
          <w:ins w:id="2" w:author="Author" w:date="2014-09-15T14:46:00Z"/>
        </w:rPr>
      </w:pPr>
      <w:r w:rsidRPr="00C65602">
        <w:t>(1)</w:t>
      </w:r>
      <w:r w:rsidRPr="00C65602">
        <w:tab/>
        <w:t>communication of TSI between the ISO and the Transmission Owner’s control centers, and other power pools or ISOs;</w:t>
      </w:r>
    </w:p>
    <w:p w:rsidR="007B214F" w:rsidRDefault="00765718" w:rsidP="007B214F">
      <w:pPr>
        <w:pStyle w:val="Indent1"/>
        <w:rPr>
          <w:ins w:id="3" w:author="Author" w:date="2014-09-15T14:46:00Z"/>
        </w:rPr>
      </w:pPr>
      <w:ins w:id="4" w:author="Author" w:date="2014-09-15T14:46:00Z">
        <w:r>
          <w:t>(2)</w:t>
        </w:r>
        <w:r>
          <w:tab/>
          <w:t>communication of non-pub</w:t>
        </w:r>
        <w:r>
          <w:t>lic, operational information concerning natural gas-fueled generation from resources located within the New York Control Area between the ISO and the operating personnel of an interstate natural gas pipeline company for the purpose of promoting reliable se</w:t>
        </w:r>
        <w:r>
          <w:t>rvice or operational planning;</w:t>
        </w:r>
      </w:ins>
    </w:p>
    <w:p w:rsidR="0002707F" w:rsidRDefault="00765718">
      <w:pPr>
        <w:pStyle w:val="Indent1"/>
      </w:pPr>
      <w:ins w:id="5" w:author="Author" w:date="2014-09-15T14:46:00Z">
        <w:r>
          <w:t>(3)</w:t>
        </w:r>
        <w:r>
          <w:tab/>
          <w:t>communication of non-public, operational information concerning natural gas-fueled generation from resources located within the New York Control Area between the ISO and the operating personnel of natural gas local distri</w:t>
        </w:r>
        <w:r>
          <w:t>bution companies and/or intrastate natural gas pipeline operators for the purpose of promoting reliable service or operational planning, provided that such party has acknowledged, in writing, that it is prohibited from disclosing, or using anyone as a cond</w:t>
        </w:r>
        <w:r>
          <w:t xml:space="preserve">uit for disclosure of, non-public, operational information received from the ISO to an affiliate or third party. </w:t>
        </w:r>
      </w:ins>
    </w:p>
    <w:p w:rsidR="00024CDD" w:rsidRDefault="00765718" w:rsidP="00C65602">
      <w:pPr>
        <w:pStyle w:val="Indent1"/>
      </w:pPr>
      <w:r>
        <w:t>(</w:t>
      </w:r>
      <w:del w:id="6" w:author="Author" w:date="2014-09-15T14:46:00Z">
        <w:r>
          <w:delText>2</w:delText>
        </w:r>
      </w:del>
      <w:ins w:id="7" w:author="Author" w:date="2014-09-15T14:46:00Z">
        <w:r>
          <w:t>4</w:t>
        </w:r>
      </w:ins>
      <w:r>
        <w:t>)</w:t>
      </w:r>
      <w:r>
        <w:tab/>
        <w:t>communication of information from a Market Participant to the ISO;</w:t>
      </w:r>
    </w:p>
    <w:p w:rsidR="00024CDD" w:rsidRDefault="00765718" w:rsidP="00C65602">
      <w:pPr>
        <w:pStyle w:val="Indent1"/>
      </w:pPr>
      <w:r>
        <w:t>(</w:t>
      </w:r>
      <w:del w:id="8" w:author="Author" w:date="2014-09-15T14:46:00Z">
        <w:r>
          <w:delText>3</w:delText>
        </w:r>
      </w:del>
      <w:ins w:id="9" w:author="Author" w:date="2014-09-15T14:46:00Z">
        <w:r>
          <w:t>5</w:t>
        </w:r>
      </w:ins>
      <w:r>
        <w:t>)</w:t>
      </w:r>
      <w:r>
        <w:tab/>
        <w:t>information that is no longer Confidential Information because it</w:t>
      </w:r>
      <w:r>
        <w:t xml:space="preserve"> was made public by posting it on the OASIS; or it was legally disclosed by a third party in good </w:t>
      </w:r>
      <w:r>
        <w:lastRenderedPageBreak/>
        <w:t>faith and without violating a trade secret, secrecy agreement or employment contract with a non-disclosure clause; or it was made public by a government agenc</w:t>
      </w:r>
      <w:r>
        <w:t>y, court or other process of law;</w:t>
      </w:r>
    </w:p>
    <w:p w:rsidR="00024CDD" w:rsidRDefault="00765718" w:rsidP="00C65602">
      <w:pPr>
        <w:pStyle w:val="Indent1"/>
      </w:pPr>
      <w:r>
        <w:t>(</w:t>
      </w:r>
      <w:del w:id="10" w:author="Author" w:date="2014-09-15T14:46:00Z">
        <w:r>
          <w:delText>4</w:delText>
        </w:r>
      </w:del>
      <w:ins w:id="11" w:author="Author" w:date="2014-09-15T14:46:00Z">
        <w:r>
          <w:t>6</w:t>
        </w:r>
      </w:ins>
      <w:r>
        <w:t>)</w:t>
      </w:r>
      <w:r>
        <w:tab/>
        <w:t>requests by a Market Participant for a report regarding the status of that Market Participant’s particular contracts or transactions.  The ISO shall provide all Market Participants requesting a report the same type an</w:t>
      </w:r>
      <w:r>
        <w:t>d level of detail of information; and</w:t>
      </w:r>
    </w:p>
    <w:p w:rsidR="00024CDD" w:rsidRDefault="00765718" w:rsidP="00C65602">
      <w:pPr>
        <w:pStyle w:val="Indent1"/>
      </w:pPr>
      <w:r>
        <w:t>(</w:t>
      </w:r>
      <w:del w:id="12" w:author="Author" w:date="2014-09-15T14:46:00Z">
        <w:r>
          <w:delText>5</w:delText>
        </w:r>
      </w:del>
      <w:ins w:id="13" w:author="Author" w:date="2014-09-15T14:46:00Z">
        <w:r>
          <w:t>7</w:t>
        </w:r>
      </w:ins>
      <w:r>
        <w:t>)</w:t>
      </w:r>
      <w:r>
        <w:tab/>
        <w:t>information that is not listed in NYPP OP-18 and has not been designated by the supplier or owner as Confidential Information.</w:t>
      </w:r>
    </w:p>
    <w:p w:rsidR="00024CDD" w:rsidRDefault="00765718" w:rsidP="00805BCB">
      <w:pPr>
        <w:pStyle w:val="Bodypara"/>
      </w:pPr>
      <w:r>
        <w:t xml:space="preserve">If Confidential Information is required to be divulged in compliance with an order or </w:t>
      </w:r>
      <w:r>
        <w:t>a subpoena of a court or regulatory body other than FERC or the Commodity Futures Trading Commission (CFTC), the ISO will seek to obtain a protective order or</w:t>
      </w:r>
      <w:r w:rsidRPr="00D47814">
        <w:t xml:space="preserve"> </w:t>
      </w:r>
      <w:r>
        <w:t>other appropriate protective relief from the court or regulatory body, provided, however, that th</w:t>
      </w:r>
      <w:r>
        <w:t>e</w:t>
      </w:r>
      <w:r w:rsidRPr="00D47814">
        <w:t xml:space="preserve"> </w:t>
      </w:r>
      <w:r>
        <w:t>ISO staff shall not be required to do any additional analysis to produce such information.  With the exception of requests for Confidential Information submitted to the ISO from FERC or the CFTC, the ISO shall provide advance written or electronic notice</w:t>
      </w:r>
      <w:r>
        <w:t xml:space="preserve"> to the parties providing the Confidential Information as soon as practicable upon receipt of such an order or a subpoena from a court or regulatory body, and the ISO shall not be held liable for any losses, consequential or otherwise, resulting from the I</w:t>
      </w:r>
      <w:r>
        <w:t>SO divulging such Confidential Information pursuant to a subpoena or an order of a court or regulatory body.</w:t>
      </w:r>
    </w:p>
    <w:p w:rsidR="008A46D2" w:rsidRDefault="00765718" w:rsidP="00805BCB">
      <w:pPr>
        <w:pStyle w:val="Bodypara"/>
        <w:rPr>
          <w:szCs w:val="24"/>
        </w:rPr>
      </w:pPr>
      <w:r>
        <w:rPr>
          <w:szCs w:val="24"/>
        </w:rPr>
        <w:t>The ISO is required to provide data 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 awards, resource outputs,</w:t>
      </w:r>
      <w:r w:rsidRPr="00A7668F">
        <w:rPr>
          <w:szCs w:val="24"/>
        </w:rPr>
        <w:t xml:space="preserve">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w:t>
      </w:r>
      <w:r>
        <w:rPr>
          <w:szCs w:val="24"/>
        </w:rPr>
        <w:t xml:space="preserve">s.  </w:t>
      </w:r>
    </w:p>
    <w:p w:rsidR="0032649F" w:rsidRDefault="00765718"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w:t>
      </w:r>
      <w:r>
        <w:t xml:space="preserve">nfidence pursuant to this section, the ISO shall provide the requested information to the FERC or CFTC or their staff within the time provided for in the request for information. In providing the </w:t>
      </w:r>
      <w:r>
        <w:rPr>
          <w:szCs w:val="24"/>
        </w:rPr>
        <w:t xml:space="preserve">ongoing electronic delivery or additional requested </w:t>
      </w:r>
      <w:r>
        <w:t>informat</w:t>
      </w:r>
      <w:r>
        <w:t>ion to the FERC or its staff or information requested by the CFTC, the ISO shall, consistent with any FERC or CFTC rules or regulations that may provide for privileged treatment of that information, request that the information be treated as confidential a</w:t>
      </w:r>
      <w:r>
        <w:t>nd non-public by the FERC or CFTC and their staff and that the information be withheld from public disclosure. The ISO shall not be held liable for any losses, consequential or otherwise, resulting from the ISO divulging such Confidential Information pursu</w:t>
      </w:r>
      <w:r>
        <w:t xml:space="preserve">ant to </w:t>
      </w:r>
      <w:r>
        <w:rPr>
          <w:szCs w:val="24"/>
        </w:rPr>
        <w:t xml:space="preserve">the ongoing electronic delivery or </w:t>
      </w:r>
      <w:r>
        <w:t xml:space="preserve">an additional request under this paragraph.  </w:t>
      </w:r>
    </w:p>
    <w:p w:rsidR="009E2553" w:rsidRDefault="00765718" w:rsidP="00805BCB">
      <w:pPr>
        <w:pStyle w:val="Bodypara"/>
        <w:rPr>
          <w:szCs w:val="24"/>
        </w:rPr>
      </w:pPr>
      <w:r>
        <w:t>After Confidential Information has been provided to the FERC or CFTC or their staff, the ISO shall immediately notify any affected Market Participant(s) when it becomes</w:t>
      </w:r>
      <w:r>
        <w:t xml:space="preserve"> aware that a request for disclosure of such</w:t>
      </w:r>
      <w:r>
        <w:rPr>
          <w:u w:val="single"/>
        </w:rPr>
        <w:t xml:space="preserve"> </w:t>
      </w:r>
      <w:r>
        <w:t>Confidential Information has been received by the FERC or CFTC or their staff, or a decision to disclose such</w:t>
      </w:r>
      <w:r>
        <w:rPr>
          <w:u w:val="single"/>
        </w:rPr>
        <w:t xml:space="preserve"> </w:t>
      </w:r>
      <w:r>
        <w:t>Confidential Information has been made by the FERC or CFTC, at which time the ISO and the affected Ma</w:t>
      </w:r>
      <w:r>
        <w:t xml:space="preserve">rket Participant(s) may respond before such information would be made public, pursuant to the FERC’s and CFTC’s rules and regulations that may provide for privileged treatment of information </w:t>
      </w:r>
      <w:r>
        <w:rPr>
          <w:szCs w:val="24"/>
        </w:rPr>
        <w:t>provided to the FERC or CFTC or their staff.</w:t>
      </w:r>
    </w:p>
    <w:p w:rsidR="009E2553" w:rsidRPr="00C65602" w:rsidRDefault="00765718" w:rsidP="00C65602">
      <w:pPr>
        <w:pStyle w:val="Bodypara"/>
        <w:rPr>
          <w:szCs w:val="24"/>
        </w:rPr>
      </w:pPr>
      <w:r>
        <w:t xml:space="preserve">The ISO shall </w:t>
      </w:r>
      <w:r w:rsidRPr="00805BCB">
        <w:t>establ</w:t>
      </w:r>
      <w:r w:rsidRPr="00805BCB">
        <w:t>ish</w:t>
      </w:r>
      <w:r>
        <w:t xml:space="preserve"> procedures for handling Confidential Information that minimize the possibility of intentional or accidental improper disclosure.</w:t>
      </w:r>
    </w:p>
    <w:p w:rsidR="009E2553" w:rsidRPr="003F0305" w:rsidRDefault="00765718" w:rsidP="003F0305">
      <w:pPr>
        <w:pStyle w:val="Heading3"/>
      </w:pPr>
      <w:bookmarkStart w:id="14" w:name="_Toc260835667"/>
      <w:r>
        <w:t>12.4.1</w:t>
      </w:r>
      <w:r w:rsidRPr="003F0305">
        <w:tab/>
        <w:t>Insider Trading</w:t>
      </w:r>
      <w:bookmarkEnd w:id="14"/>
    </w:p>
    <w:p w:rsidR="009E2553" w:rsidRDefault="00765718" w:rsidP="00805BCB">
      <w:pPr>
        <w:pStyle w:val="Bodypara"/>
        <w:rPr>
          <w:szCs w:val="24"/>
        </w:rPr>
      </w:pPr>
      <w:r>
        <w:rPr>
          <w:szCs w:val="24"/>
        </w:rPr>
        <w:t xml:space="preserve">This section defines insider trading, explain the duties of ISO Employees and describes behavior </w:t>
      </w:r>
      <w:r>
        <w:rPr>
          <w:szCs w:val="24"/>
        </w:rPr>
        <w:t>that is prohibited under securities laws.</w:t>
      </w:r>
    </w:p>
    <w:p w:rsidR="009E2553" w:rsidRPr="003F0305" w:rsidRDefault="00765718" w:rsidP="003F0305">
      <w:pPr>
        <w:pStyle w:val="Heading4"/>
        <w:rPr>
          <w:szCs w:val="24"/>
        </w:rPr>
      </w:pPr>
      <w:r>
        <w:t>12.</w:t>
      </w:r>
      <w:r w:rsidRPr="003F0305">
        <w:t>4.1.</w:t>
      </w:r>
      <w:r w:rsidRPr="003F0305">
        <w:rPr>
          <w:szCs w:val="24"/>
        </w:rPr>
        <w:t>1</w:t>
      </w:r>
      <w:r w:rsidRPr="003F0305">
        <w:rPr>
          <w:szCs w:val="24"/>
        </w:rPr>
        <w:tab/>
        <w:t>Insider Information:</w:t>
      </w:r>
    </w:p>
    <w:p w:rsidR="00024CDD" w:rsidRDefault="00765718"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w:t>
      </w:r>
      <w:r>
        <w:t>n.  These laws have special significance to the ISO because ISO Employees routinely learn of Confidential Information about Market Participants and others.  This circumstance creates two duties for all ISO Employees:  (1) a duty not to trade while in posse</w:t>
      </w:r>
      <w:r>
        <w:t>ssion of “material, nonpublic information,” also known as “inside information” or “insider information,” as defined below, and (2) a duty not to communicate such information to anyone outside of the ISO, also known as “tipping.”  It has been and remains th</w:t>
      </w:r>
      <w:r>
        <w:t>e policy of the ISO that there be scrupulous compliance with each of these duties.</w:t>
      </w:r>
    </w:p>
    <w:p w:rsidR="00024CDD" w:rsidRDefault="00765718" w:rsidP="00805BCB">
      <w:pPr>
        <w:pStyle w:val="Bodypara"/>
      </w:pPr>
      <w:r>
        <w:t>Material:  Much of the information obtained about Market Participants and any of their Affiliates may be material information under the law.  Information is material if a re</w:t>
      </w:r>
      <w:r>
        <w:t>asonable investor would consider it important in determining whether to buy or sell the securities of the company involved.  The information may be either positive or negative.  If the information would affect the price of the stock, it is material.  If th</w:t>
      </w:r>
      <w:r>
        <w:t xml:space="preserve">e information makes you or anyone else think about wanting to buy or sell the stock, that is probably the best indication that it is material.  Some examples of information that could be considered material are key personnel changes, earnings information, </w:t>
      </w:r>
      <w:r>
        <w:t>fines or assessments that the ISO imposes on the company, and Confidential Information (as described in Section 12.4) including information relating to future generation capacity.  If in doubt, one should assume that any information which could have any si</w:t>
      </w:r>
      <w:r>
        <w:t>gnificance to an investor is material and not purchase or sell or allow anyone else to purchase or sell the securities in question until such information has been made public.</w:t>
      </w:r>
    </w:p>
    <w:p w:rsidR="00024CDD" w:rsidRDefault="00765718" w:rsidP="00805BCB">
      <w:pPr>
        <w:pStyle w:val="Bodypara"/>
      </w:pPr>
      <w:r>
        <w:t>Nonpublic:  Information that has not been disclosed to the public generally is n</w:t>
      </w:r>
      <w:r>
        <w:t xml:space="preserve">onpublic.  To show that information is public, one should be able to point to some evidence that it is widely disseminated.  Information would generally be deemed widely disseminated if it has been disclosed, for example, in the Dow Jones broad tape; news </w:t>
      </w:r>
      <w:r>
        <w:t>wire services such as AP or Reuters; radio or television; newspapers or magazines; the OASIS; or widely circulated public disclosure documents filed with the federal Securities and Exchange Commission (“SEC”), such as prospectuses or proxies.</w:t>
      </w:r>
    </w:p>
    <w:p w:rsidR="00024CDD" w:rsidRDefault="00765718" w:rsidP="00805BCB">
      <w:pPr>
        <w:pStyle w:val="Bodypara"/>
      </w:pPr>
      <w:r>
        <w:t>Although it i</w:t>
      </w:r>
      <w:r>
        <w:t>s natural to “talk shop,” no Confidential Information should be given to outsiders; for this purpose “outsiders” include one’s immediate family (as defined in Section 12.7), relatives, friends and anyone else other than those working on the matter at the I</w:t>
      </w:r>
      <w:r>
        <w:t>SO.  In general, ISO matters should not be discussed with any outside individuals.  Particular care is necessary in discussing ISO matters in elevators, restaurants, taxicabs, trains, commercial aircraft and other public places where names and other scraps</w:t>
      </w:r>
      <w:r>
        <w:t xml:space="preserve"> of information might be overheard.  Care should also be taken not to expose nonpublic papers in such places or leave them lying around in conference rooms or other places even within the ISO.</w:t>
      </w:r>
    </w:p>
    <w:p w:rsidR="00024CDD" w:rsidRPr="003F0305" w:rsidRDefault="00765718" w:rsidP="003F0305">
      <w:pPr>
        <w:pStyle w:val="Heading4"/>
      </w:pPr>
      <w:r>
        <w:t>12.4.1</w:t>
      </w:r>
      <w:r w:rsidRPr="003F0305">
        <w:t>.2</w:t>
      </w:r>
      <w:r w:rsidRPr="003F0305">
        <w:tab/>
        <w:t>Penalties for Trading on Insider Information</w:t>
      </w:r>
    </w:p>
    <w:p w:rsidR="00024CDD" w:rsidRDefault="00765718" w:rsidP="006A4F88">
      <w:pPr>
        <w:pStyle w:val="Bodypara"/>
      </w:pPr>
      <w:r>
        <w:t>It is aga</w:t>
      </w:r>
      <w:r>
        <w:t>inst ISO policy and a violation of law to make use of insider information for personal advantage in securities trading or to disclose such information to an outsider.  ISO Employees who have any knowledge or insider trading activities or improper disclosur</w:t>
      </w:r>
      <w:r>
        <w:t>e committed by other ISO Employees must immediately notify the ISO compliance officer (as described in Section 12.10) or his designee.  ISO Employees who have engaged in insider trading or have provided insider information to outsiders will be terminated i</w:t>
      </w:r>
      <w:r>
        <w:t>mmediately.  In addition, both the ISO and the ISO Employee may be subject to severe civil and criminal penalties as a result of insider trading by the ISO Employee or by an outsider who has received insider information from the ISO Employee.</w:t>
      </w:r>
    </w:p>
    <w:p w:rsidR="00024CDD" w:rsidRDefault="00765718">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D69" w:rsidRDefault="00DD1D69" w:rsidP="00DD1D69">
      <w:r>
        <w:separator/>
      </w:r>
    </w:p>
  </w:endnote>
  <w:endnote w:type="continuationSeparator" w:id="0">
    <w:p w:rsidR="00DD1D69" w:rsidRDefault="00DD1D69" w:rsidP="00DD1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jc w:val="right"/>
      <w:rPr>
        <w:rFonts w:ascii="Arial" w:eastAsia="Arial" w:hAnsi="Arial" w:cs="Arial"/>
        <w:color w:val="000000"/>
        <w:sz w:val="16"/>
      </w:rPr>
    </w:pPr>
    <w:r>
      <w:rPr>
        <w:rFonts w:ascii="Arial" w:eastAsia="Arial" w:hAnsi="Arial" w:cs="Arial"/>
        <w:color w:val="000000"/>
        <w:sz w:val="16"/>
      </w:rPr>
      <w:t xml:space="preserve">Effective Date: 11/17/2014 - Docket #: ER14-2895-000 - Page </w:t>
    </w:r>
    <w:r w:rsidR="00DD1D69">
      <w:rPr>
        <w:rFonts w:ascii="Arial" w:eastAsia="Arial" w:hAnsi="Arial" w:cs="Arial"/>
        <w:color w:val="000000"/>
        <w:sz w:val="16"/>
      </w:rPr>
      <w:fldChar w:fldCharType="begin"/>
    </w:r>
    <w:r>
      <w:rPr>
        <w:rFonts w:ascii="Arial" w:eastAsia="Arial" w:hAnsi="Arial" w:cs="Arial"/>
        <w:color w:val="000000"/>
        <w:sz w:val="16"/>
      </w:rPr>
      <w:instrText>PAGE</w:instrText>
    </w:r>
    <w:r w:rsidR="00DD1D6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jc w:val="right"/>
      <w:rPr>
        <w:rFonts w:ascii="Arial" w:eastAsia="Arial" w:hAnsi="Arial" w:cs="Arial"/>
        <w:color w:val="000000"/>
        <w:sz w:val="16"/>
      </w:rPr>
    </w:pPr>
    <w:r>
      <w:rPr>
        <w:rFonts w:ascii="Arial" w:eastAsia="Arial" w:hAnsi="Arial" w:cs="Arial"/>
        <w:color w:val="000000"/>
        <w:sz w:val="16"/>
      </w:rPr>
      <w:t>Effective Date: 11/17/2014 - Docket #: ER14-2895</w:t>
    </w:r>
    <w:r>
      <w:rPr>
        <w:rFonts w:ascii="Arial" w:eastAsia="Arial" w:hAnsi="Arial" w:cs="Arial"/>
        <w:color w:val="000000"/>
        <w:sz w:val="16"/>
      </w:rPr>
      <w:t xml:space="preserve">-000 - Page </w:t>
    </w:r>
    <w:r w:rsidR="00DD1D6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D1D6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jc w:val="right"/>
      <w:rPr>
        <w:rFonts w:ascii="Arial" w:eastAsia="Arial" w:hAnsi="Arial" w:cs="Arial"/>
        <w:color w:val="000000"/>
        <w:sz w:val="16"/>
      </w:rPr>
    </w:pPr>
    <w:r>
      <w:rPr>
        <w:rFonts w:ascii="Arial" w:eastAsia="Arial" w:hAnsi="Arial" w:cs="Arial"/>
        <w:color w:val="000000"/>
        <w:sz w:val="16"/>
      </w:rPr>
      <w:t xml:space="preserve">Effective Date: 11/17/2014 - Docket #: ER14-2895-000 - Page </w:t>
    </w:r>
    <w:r w:rsidR="00DD1D69">
      <w:rPr>
        <w:rFonts w:ascii="Arial" w:eastAsia="Arial" w:hAnsi="Arial" w:cs="Arial"/>
        <w:color w:val="000000"/>
        <w:sz w:val="16"/>
      </w:rPr>
      <w:fldChar w:fldCharType="begin"/>
    </w:r>
    <w:r>
      <w:rPr>
        <w:rFonts w:ascii="Arial" w:eastAsia="Arial" w:hAnsi="Arial" w:cs="Arial"/>
        <w:color w:val="000000"/>
        <w:sz w:val="16"/>
      </w:rPr>
      <w:instrText>PAGE</w:instrText>
    </w:r>
    <w:r w:rsidR="00DD1D6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BD" w:rsidRDefault="00765718">
      <w:r>
        <w:separator/>
      </w:r>
    </w:p>
  </w:footnote>
  <w:footnote w:type="continuationSeparator" w:id="0">
    <w:p w:rsidR="00FD43BD" w:rsidRDefault="00765718">
      <w:r>
        <w:separator/>
      </w:r>
    </w:p>
    <w:p w:rsidR="00FD43BD" w:rsidRDefault="00765718">
      <w:pPr>
        <w:pStyle w:val="Footer"/>
      </w:pPr>
    </w:p>
  </w:footnote>
  <w:footnote w:id="1">
    <w:p w:rsidR="006A3BCA" w:rsidRPr="006A3BCA" w:rsidRDefault="00765718">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w:t>
      </w:r>
      <w:r>
        <w:t>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69" w:rsidRDefault="0076571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6E4824CE">
      <w:start w:val="2"/>
      <w:numFmt w:val="lowerLetter"/>
      <w:lvlText w:val="(%1)"/>
      <w:lvlJc w:val="left"/>
      <w:pPr>
        <w:tabs>
          <w:tab w:val="num" w:pos="1080"/>
        </w:tabs>
        <w:ind w:left="1080" w:hanging="360"/>
      </w:pPr>
    </w:lvl>
    <w:lvl w:ilvl="1" w:tplc="5B182AE0">
      <w:start w:val="1"/>
      <w:numFmt w:val="decimal"/>
      <w:lvlText w:val="%2."/>
      <w:lvlJc w:val="left"/>
      <w:pPr>
        <w:tabs>
          <w:tab w:val="num" w:pos="1440"/>
        </w:tabs>
        <w:ind w:left="1440" w:hanging="360"/>
      </w:pPr>
    </w:lvl>
    <w:lvl w:ilvl="2" w:tplc="389E79AE">
      <w:start w:val="1"/>
      <w:numFmt w:val="decimal"/>
      <w:lvlText w:val="%3."/>
      <w:lvlJc w:val="left"/>
      <w:pPr>
        <w:tabs>
          <w:tab w:val="num" w:pos="2160"/>
        </w:tabs>
        <w:ind w:left="2160" w:hanging="360"/>
      </w:pPr>
    </w:lvl>
    <w:lvl w:ilvl="3" w:tplc="85E8AF88">
      <w:start w:val="1"/>
      <w:numFmt w:val="decimal"/>
      <w:lvlText w:val="%4."/>
      <w:lvlJc w:val="left"/>
      <w:pPr>
        <w:tabs>
          <w:tab w:val="num" w:pos="2880"/>
        </w:tabs>
        <w:ind w:left="2880" w:hanging="360"/>
      </w:pPr>
    </w:lvl>
    <w:lvl w:ilvl="4" w:tplc="9ACE4484">
      <w:start w:val="1"/>
      <w:numFmt w:val="decimal"/>
      <w:lvlText w:val="%5."/>
      <w:lvlJc w:val="left"/>
      <w:pPr>
        <w:tabs>
          <w:tab w:val="num" w:pos="3600"/>
        </w:tabs>
        <w:ind w:left="3600" w:hanging="360"/>
      </w:pPr>
    </w:lvl>
    <w:lvl w:ilvl="5" w:tplc="E39A1D58">
      <w:start w:val="1"/>
      <w:numFmt w:val="decimal"/>
      <w:lvlText w:val="%6."/>
      <w:lvlJc w:val="left"/>
      <w:pPr>
        <w:tabs>
          <w:tab w:val="num" w:pos="4320"/>
        </w:tabs>
        <w:ind w:left="4320" w:hanging="360"/>
      </w:pPr>
    </w:lvl>
    <w:lvl w:ilvl="6" w:tplc="340E786E">
      <w:start w:val="1"/>
      <w:numFmt w:val="decimal"/>
      <w:lvlText w:val="%7."/>
      <w:lvlJc w:val="left"/>
      <w:pPr>
        <w:tabs>
          <w:tab w:val="num" w:pos="5040"/>
        </w:tabs>
        <w:ind w:left="5040" w:hanging="360"/>
      </w:pPr>
    </w:lvl>
    <w:lvl w:ilvl="7" w:tplc="84DEA208">
      <w:start w:val="1"/>
      <w:numFmt w:val="decimal"/>
      <w:lvlText w:val="%8."/>
      <w:lvlJc w:val="left"/>
      <w:pPr>
        <w:tabs>
          <w:tab w:val="num" w:pos="5760"/>
        </w:tabs>
        <w:ind w:left="5760" w:hanging="360"/>
      </w:pPr>
    </w:lvl>
    <w:lvl w:ilvl="8" w:tplc="87789DB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14A8E69A">
      <w:start w:val="6"/>
      <w:numFmt w:val="decimal"/>
      <w:lvlText w:val="(%1)"/>
      <w:lvlJc w:val="left"/>
      <w:pPr>
        <w:tabs>
          <w:tab w:val="num" w:pos="1080"/>
        </w:tabs>
        <w:ind w:left="1080" w:hanging="360"/>
      </w:pPr>
      <w:rPr>
        <w:rFonts w:hint="default"/>
      </w:rPr>
    </w:lvl>
    <w:lvl w:ilvl="1" w:tplc="41D2A17E" w:tentative="1">
      <w:start w:val="1"/>
      <w:numFmt w:val="lowerLetter"/>
      <w:lvlText w:val="%2."/>
      <w:lvlJc w:val="left"/>
      <w:pPr>
        <w:tabs>
          <w:tab w:val="num" w:pos="1800"/>
        </w:tabs>
        <w:ind w:left="1800" w:hanging="360"/>
      </w:pPr>
    </w:lvl>
    <w:lvl w:ilvl="2" w:tplc="023E5DC6" w:tentative="1">
      <w:start w:val="1"/>
      <w:numFmt w:val="lowerRoman"/>
      <w:lvlText w:val="%3."/>
      <w:lvlJc w:val="right"/>
      <w:pPr>
        <w:tabs>
          <w:tab w:val="num" w:pos="2520"/>
        </w:tabs>
        <w:ind w:left="2520" w:hanging="180"/>
      </w:pPr>
    </w:lvl>
    <w:lvl w:ilvl="3" w:tplc="E3B2C030" w:tentative="1">
      <w:start w:val="1"/>
      <w:numFmt w:val="decimal"/>
      <w:lvlText w:val="%4."/>
      <w:lvlJc w:val="left"/>
      <w:pPr>
        <w:tabs>
          <w:tab w:val="num" w:pos="3240"/>
        </w:tabs>
        <w:ind w:left="3240" w:hanging="360"/>
      </w:pPr>
    </w:lvl>
    <w:lvl w:ilvl="4" w:tplc="A11A0360" w:tentative="1">
      <w:start w:val="1"/>
      <w:numFmt w:val="lowerLetter"/>
      <w:lvlText w:val="%5."/>
      <w:lvlJc w:val="left"/>
      <w:pPr>
        <w:tabs>
          <w:tab w:val="num" w:pos="3960"/>
        </w:tabs>
        <w:ind w:left="3960" w:hanging="360"/>
      </w:pPr>
    </w:lvl>
    <w:lvl w:ilvl="5" w:tplc="E766EEF4" w:tentative="1">
      <w:start w:val="1"/>
      <w:numFmt w:val="lowerRoman"/>
      <w:lvlText w:val="%6."/>
      <w:lvlJc w:val="right"/>
      <w:pPr>
        <w:tabs>
          <w:tab w:val="num" w:pos="4680"/>
        </w:tabs>
        <w:ind w:left="4680" w:hanging="180"/>
      </w:pPr>
    </w:lvl>
    <w:lvl w:ilvl="6" w:tplc="96187AD0" w:tentative="1">
      <w:start w:val="1"/>
      <w:numFmt w:val="decimal"/>
      <w:lvlText w:val="%7."/>
      <w:lvlJc w:val="left"/>
      <w:pPr>
        <w:tabs>
          <w:tab w:val="num" w:pos="5400"/>
        </w:tabs>
        <w:ind w:left="5400" w:hanging="360"/>
      </w:pPr>
    </w:lvl>
    <w:lvl w:ilvl="7" w:tplc="1CC4FFC0" w:tentative="1">
      <w:start w:val="1"/>
      <w:numFmt w:val="lowerLetter"/>
      <w:lvlText w:val="%8."/>
      <w:lvlJc w:val="left"/>
      <w:pPr>
        <w:tabs>
          <w:tab w:val="num" w:pos="6120"/>
        </w:tabs>
        <w:ind w:left="6120" w:hanging="360"/>
      </w:pPr>
    </w:lvl>
    <w:lvl w:ilvl="8" w:tplc="135035F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1D69"/>
    <w:rsid w:val="00765718"/>
    <w:rsid w:val="00DD1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757A03-EA56-4BB6-BB26-26596760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9971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2017-12-13T20:06:00Z</dcterms:created>
  <dcterms:modified xsi:type="dcterms:W3CDTF">2017-12-13T20:06:00Z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587901962</vt:i4>
  </property>
  <property fmtid="{D5CDD505-2E9C-101B-9397-08002B2CF9AE}" pid="3" name="_NewReviewCycle">
    <vt:lpwstr/>
  </property>
  <property fmtid="{D5CDD505-2E9C-101B-9397-08002B2CF9AE}" pid="4" name="_ReviewingToolsShownOnce">
    <vt:lpwstr/>
  </property>
</Properties>
</file>