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1FC" w:rsidRPr="00BB2F5E" w:rsidRDefault="0065481E" w:rsidP="001D61FC">
      <w:pPr>
        <w:pStyle w:val="Heading2"/>
      </w:pPr>
      <w:bookmarkStart w:id="0" w:name="_Toc263691832"/>
      <w:r w:rsidRPr="00BB2F5E">
        <w:t>26.4</w:t>
      </w:r>
      <w:r w:rsidRPr="00BB2F5E">
        <w:tab/>
        <w:t>Operating Requirement and Bidding Requirement</w:t>
      </w:r>
      <w:bookmarkEnd w:id="0"/>
    </w:p>
    <w:p w:rsidR="001D61FC" w:rsidRPr="00BB2F5E" w:rsidRDefault="0065481E" w:rsidP="001D61FC">
      <w:pPr>
        <w:pStyle w:val="Heading3"/>
      </w:pPr>
      <w:bookmarkStart w:id="1" w:name="_Toc263691833"/>
      <w:r w:rsidRPr="00BB2F5E">
        <w:t>26.4.1</w:t>
      </w:r>
      <w:r w:rsidRPr="00BB2F5E">
        <w:tab/>
        <w:t>Purpose and Function</w:t>
      </w:r>
      <w:bookmarkEnd w:id="1"/>
      <w:r w:rsidRPr="00BB2F5E">
        <w:t xml:space="preserve">  </w:t>
      </w:r>
    </w:p>
    <w:p w:rsidR="001D61FC" w:rsidRPr="00BB2F5E" w:rsidRDefault="0065481E" w:rsidP="001D61FC">
      <w:pPr>
        <w:pStyle w:val="Bodypara"/>
        <w:rPr>
          <w:bCs/>
        </w:rPr>
      </w:pPr>
      <w:r w:rsidRPr="00BB2F5E">
        <w:t xml:space="preserve">The Operating Requirement is a measure of a Customer’s expected financial obligations to the ISO based on the nature and extent of that Customer’s participation in ISO-Administered Markets.  </w:t>
      </w:r>
      <w:r w:rsidRPr="00BB2F5E">
        <w:rPr>
          <w:bCs/>
        </w:rPr>
        <w:t xml:space="preserve">A Customer shall be required to allocate Unsecured Credit, where </w:t>
      </w:r>
      <w:r w:rsidRPr="00BB2F5E">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1D61FC" w:rsidRPr="00BB2F5E" w:rsidRDefault="0065481E" w:rsidP="001D61FC">
      <w:pPr>
        <w:pStyle w:val="Bodypara"/>
      </w:pPr>
      <w:r w:rsidRPr="00BB2F5E">
        <w:t>The Bidding Requir</w:t>
      </w:r>
      <w:r w:rsidRPr="00BB2F5E">
        <w:t xml:space="preserve">ement is a measure of a Customer’s potential financial obligation to </w:t>
      </w:r>
      <w:r w:rsidRPr="00BB2F5E">
        <w:rPr>
          <w:bCs/>
        </w:rPr>
        <w:t>the</w:t>
      </w:r>
      <w:r w:rsidRPr="00BB2F5E">
        <w:t xml:space="preserve"> ISO based upon </w:t>
      </w:r>
      <w:r w:rsidRPr="00BB2F5E">
        <w:rPr>
          <w:bCs/>
        </w:rPr>
        <w:t>the</w:t>
      </w:r>
      <w:r w:rsidRPr="00BB2F5E">
        <w:t xml:space="preserve"> bids that Customer seeks to submit in an ISO-administered TCC or ICAP auction.  </w:t>
      </w:r>
      <w:bookmarkStart w:id="2" w:name="OLE_LINK6"/>
      <w:bookmarkStart w:id="3" w:name="OLE_LINK7"/>
      <w:r w:rsidRPr="00BB2F5E">
        <w:t xml:space="preserve">A Customer shall be required to allocate Unsecured Credit, where allowed, and/or </w:t>
      </w:r>
      <w:bookmarkEnd w:id="2"/>
      <w:bookmarkEnd w:id="3"/>
      <w:r w:rsidRPr="00BB2F5E">
        <w:t>pro</w:t>
      </w:r>
      <w:r w:rsidRPr="00BB2F5E">
        <w:t>vide collateral in an amount equal to or greater than its Bidding Requirement prior to submitting bids in an ISO-administered TCC or ICAP auction.</w:t>
      </w:r>
    </w:p>
    <w:p w:rsidR="001D61FC" w:rsidRPr="00BB2F5E" w:rsidRDefault="0065481E" w:rsidP="001D61FC">
      <w:pPr>
        <w:pStyle w:val="Heading3"/>
      </w:pPr>
      <w:bookmarkStart w:id="4" w:name="_Toc263691834"/>
      <w:r w:rsidRPr="00BB2F5E">
        <w:t>26.4.2</w:t>
      </w:r>
      <w:r w:rsidRPr="00BB2F5E">
        <w:tab/>
        <w:t>Calculation of Operating Requirement</w:t>
      </w:r>
      <w:bookmarkEnd w:id="4"/>
      <w:r w:rsidRPr="00BB2F5E">
        <w:t xml:space="preserve"> </w:t>
      </w:r>
    </w:p>
    <w:p w:rsidR="001D61FC" w:rsidRPr="00BB2F5E" w:rsidRDefault="0065481E" w:rsidP="001D61FC">
      <w:pPr>
        <w:pStyle w:val="Bodypara"/>
      </w:pPr>
      <w:r w:rsidRPr="00BB2F5E">
        <w:t>The Operating Requirement shall be equal to the sum of (i) the E</w:t>
      </w:r>
      <w:r w:rsidRPr="00BB2F5E">
        <w:t xml:space="preserve">nergy and Ancillary Services Component; (ii) the UCAP Component; (iii) the TCC Component; (iv) the WTSC Component; (v) the </w:t>
      </w:r>
      <w:r w:rsidRPr="00BB2F5E">
        <w:rPr>
          <w:bCs/>
        </w:rPr>
        <w:t>Virtual</w:t>
      </w:r>
      <w:r w:rsidRPr="00BB2F5E">
        <w:t xml:space="preserve"> Transaction Component; (vi) the DADRP Component; and (vii) the DSASP Component where:  </w:t>
      </w:r>
    </w:p>
    <w:p w:rsidR="001D61FC" w:rsidRPr="00BB2F5E" w:rsidRDefault="0065481E" w:rsidP="001D61FC">
      <w:pPr>
        <w:pStyle w:val="Heading4"/>
      </w:pPr>
      <w:bookmarkStart w:id="5" w:name="_Toc263691835"/>
      <w:r w:rsidRPr="00BB2F5E">
        <w:t>26.4.2.1</w:t>
      </w:r>
      <w:r w:rsidRPr="00BB2F5E">
        <w:tab/>
        <w:t>Energy and Ancillary Service</w:t>
      </w:r>
      <w:r w:rsidRPr="00BB2F5E">
        <w:t>s Component</w:t>
      </w:r>
      <w:bookmarkEnd w:id="5"/>
      <w:r w:rsidRPr="00BB2F5E">
        <w:t xml:space="preserve"> </w:t>
      </w:r>
    </w:p>
    <w:p w:rsidR="001D61FC" w:rsidRPr="00BB2F5E" w:rsidRDefault="0065481E" w:rsidP="001D61FC">
      <w:pPr>
        <w:pStyle w:val="Bodypara"/>
      </w:pPr>
      <w:r w:rsidRPr="00BB2F5E">
        <w:t xml:space="preserve">The Energy and Ancillary Services Component shall be equal to: </w:t>
      </w:r>
    </w:p>
    <w:p w:rsidR="001D61FC" w:rsidRPr="00BB2F5E" w:rsidRDefault="0065481E" w:rsidP="001D61FC">
      <w:pPr>
        <w:pStyle w:val="alphapara"/>
      </w:pPr>
      <w:r w:rsidRPr="00BB2F5E">
        <w:t>(a)</w:t>
      </w:r>
      <w:r w:rsidRPr="00BB2F5E">
        <w:tab/>
        <w:t xml:space="preserve">For Customers without a prepayment agreement, the greater of either: </w:t>
      </w:r>
    </w:p>
    <w:p w:rsidR="001D61FC" w:rsidRPr="00BB2F5E" w:rsidRDefault="0065481E" w:rsidP="001D61FC">
      <w:pPr>
        <w:pStyle w:val="Bodypara"/>
        <w:spacing w:line="240" w:lineRule="auto"/>
        <w:jc w:val="center"/>
      </w:pPr>
      <w:r w:rsidRPr="00BB2F5E">
        <w:rPr>
          <w:u w:val="single"/>
        </w:rPr>
        <w:t xml:space="preserve">Basis </w:t>
      </w:r>
      <w:r w:rsidRPr="00BB2F5E">
        <w:rPr>
          <w:bCs/>
          <w:u w:val="single"/>
        </w:rPr>
        <w:t>Amount</w:t>
      </w:r>
      <w:r w:rsidRPr="00BB2F5E">
        <w:rPr>
          <w:u w:val="single"/>
        </w:rPr>
        <w:t xml:space="preserve"> for Energy and Ancillary Services</w:t>
      </w:r>
      <w:r w:rsidRPr="00BB2F5E">
        <w:t xml:space="preserve">   x   16</w:t>
      </w:r>
    </w:p>
    <w:p w:rsidR="001D61FC" w:rsidRPr="00BB2F5E" w:rsidRDefault="0065481E" w:rsidP="001D61FC">
      <w:pPr>
        <w:pStyle w:val="Bodypara"/>
        <w:jc w:val="center"/>
        <w:rPr>
          <w:bCs/>
        </w:rPr>
      </w:pPr>
      <w:r w:rsidRPr="00BB2F5E">
        <w:rPr>
          <w:bCs/>
        </w:rPr>
        <w:t xml:space="preserve">Days in Basis Month </w:t>
      </w:r>
    </w:p>
    <w:p w:rsidR="001D61FC" w:rsidRPr="00BB2F5E" w:rsidRDefault="0065481E" w:rsidP="001D61FC">
      <w:pPr>
        <w:pStyle w:val="Bodypara"/>
      </w:pPr>
      <w:r w:rsidRPr="00BB2F5E">
        <w:lastRenderedPageBreak/>
        <w:t>- or -</w:t>
      </w:r>
    </w:p>
    <w:p w:rsidR="001D61FC" w:rsidRPr="00BB2F5E" w:rsidRDefault="0065481E" w:rsidP="001D61FC">
      <w:pPr>
        <w:keepNext/>
        <w:ind w:left="2160"/>
        <w:jc w:val="both"/>
      </w:pPr>
      <w:r w:rsidRPr="00BB2F5E">
        <w:tab/>
        <w:t>Total Charges Incurr</w:t>
      </w:r>
      <w:r w:rsidRPr="00BB2F5E">
        <w:t xml:space="preserve">ed for Energy and </w:t>
      </w:r>
    </w:p>
    <w:p w:rsidR="001D61FC" w:rsidRPr="00BB2F5E" w:rsidRDefault="0065481E" w:rsidP="001D61FC">
      <w:pPr>
        <w:ind w:left="2160"/>
        <w:jc w:val="both"/>
        <w:rPr>
          <w:u w:val="single"/>
        </w:rPr>
      </w:pPr>
      <w:r w:rsidRPr="00BB2F5E">
        <w:t xml:space="preserve">     </w:t>
      </w:r>
      <w:r w:rsidRPr="00BB2F5E">
        <w:rPr>
          <w:u w:val="single"/>
        </w:rPr>
        <w:t>Ancillary Services for Previous Ten (10) Days</w:t>
      </w:r>
      <w:r w:rsidRPr="00BB2F5E">
        <w:t xml:space="preserve">   x   16</w:t>
      </w:r>
    </w:p>
    <w:p w:rsidR="001D61FC" w:rsidRPr="00BB2F5E" w:rsidRDefault="0065481E" w:rsidP="001D61FC">
      <w:pPr>
        <w:ind w:left="2160"/>
        <w:jc w:val="both"/>
      </w:pPr>
      <w:r w:rsidRPr="00BB2F5E">
        <w:t xml:space="preserve">       </w:t>
      </w:r>
      <w:r w:rsidRPr="00BB2F5E">
        <w:tab/>
      </w:r>
      <w:r w:rsidRPr="00BB2F5E">
        <w:tab/>
      </w:r>
      <w:r w:rsidRPr="00BB2F5E">
        <w:tab/>
        <w:t>10</w:t>
      </w:r>
    </w:p>
    <w:p w:rsidR="001D61FC" w:rsidRPr="00BB2F5E" w:rsidRDefault="0065481E" w:rsidP="001D61FC">
      <w:pPr>
        <w:ind w:left="2160"/>
        <w:jc w:val="both"/>
      </w:pPr>
    </w:p>
    <w:p w:rsidR="001D61FC" w:rsidRPr="00BB2F5E" w:rsidRDefault="0065481E" w:rsidP="001D61FC">
      <w:pPr>
        <w:pStyle w:val="alphapara"/>
      </w:pPr>
      <w:r w:rsidRPr="00BB2F5E">
        <w:t>(b)</w:t>
      </w:r>
      <w:r w:rsidRPr="00BB2F5E">
        <w:tab/>
        <w:t>For Customers that qualify for a prepayment agreement, subject to the ISO’s credit analysis and approval, and execute a prepayment agreement in the form provid</w:t>
      </w:r>
      <w:r w:rsidRPr="00BB2F5E">
        <w:t xml:space="preserve">ed in Appendix K-1, the greater of either: </w:t>
      </w:r>
    </w:p>
    <w:p w:rsidR="001D61FC" w:rsidRPr="00BB2F5E" w:rsidRDefault="0065481E" w:rsidP="001D61FC">
      <w:pPr>
        <w:pStyle w:val="Bodypara"/>
        <w:spacing w:line="240" w:lineRule="auto"/>
        <w:jc w:val="center"/>
      </w:pPr>
      <w:r w:rsidRPr="00BB2F5E">
        <w:rPr>
          <w:u w:val="single"/>
        </w:rPr>
        <w:t>Basis Amount for Energy and Ancillary Services</w:t>
      </w:r>
      <w:r w:rsidRPr="00BB2F5E">
        <w:t xml:space="preserve">   x   3</w:t>
      </w:r>
    </w:p>
    <w:p w:rsidR="001D61FC" w:rsidRPr="00BB2F5E" w:rsidRDefault="0065481E" w:rsidP="001D61FC">
      <w:pPr>
        <w:pStyle w:val="Bodypara"/>
        <w:jc w:val="center"/>
      </w:pPr>
      <w:r w:rsidRPr="00BB2F5E">
        <w:t>Days in Basis Month</w:t>
      </w:r>
    </w:p>
    <w:p w:rsidR="001D61FC" w:rsidRPr="00BB2F5E" w:rsidRDefault="0065481E" w:rsidP="001D61FC">
      <w:pPr>
        <w:pStyle w:val="Bodypara"/>
      </w:pPr>
      <w:r w:rsidRPr="00BB2F5E">
        <w:t>or-</w:t>
      </w:r>
    </w:p>
    <w:p w:rsidR="001D61FC" w:rsidRPr="00BB2F5E" w:rsidRDefault="0065481E" w:rsidP="001D61FC">
      <w:pPr>
        <w:tabs>
          <w:tab w:val="center" w:pos="4680"/>
        </w:tabs>
        <w:rPr>
          <w:rFonts w:eastAsia="Arial Unicode MS"/>
        </w:rPr>
      </w:pPr>
      <w:r w:rsidRPr="00BB2F5E">
        <w:rPr>
          <w:rFonts w:eastAsia="Arial Unicode MS"/>
        </w:rPr>
        <w:tab/>
        <w:t xml:space="preserve">Total Charges Incurred for Energy and </w:t>
      </w:r>
    </w:p>
    <w:p w:rsidR="001D61FC" w:rsidRPr="00BB2F5E" w:rsidRDefault="0065481E" w:rsidP="001D61FC">
      <w:pPr>
        <w:tabs>
          <w:tab w:val="center" w:pos="4680"/>
        </w:tabs>
        <w:rPr>
          <w:rFonts w:eastAsia="Arial Unicode MS"/>
          <w:u w:val="single"/>
        </w:rPr>
      </w:pPr>
      <w:r w:rsidRPr="00BB2F5E">
        <w:rPr>
          <w:rFonts w:eastAsia="Arial Unicode MS"/>
        </w:rPr>
        <w:tab/>
      </w:r>
      <w:r w:rsidRPr="00BB2F5E">
        <w:rPr>
          <w:rFonts w:eastAsia="Arial Unicode MS"/>
          <w:u w:val="single"/>
        </w:rPr>
        <w:t>Ancillary Services for Previous Ten (10) Days   x   3</w:t>
      </w:r>
    </w:p>
    <w:p w:rsidR="001D61FC" w:rsidRPr="00BB2F5E" w:rsidRDefault="0065481E" w:rsidP="001D61FC">
      <w:pPr>
        <w:tabs>
          <w:tab w:val="center" w:pos="4680"/>
        </w:tabs>
        <w:rPr>
          <w:rFonts w:eastAsia="Arial Unicode MS"/>
          <w:highlight w:val="lightGray"/>
        </w:rPr>
      </w:pPr>
      <w:r w:rsidRPr="00BB2F5E">
        <w:rPr>
          <w:rFonts w:eastAsia="Arial Unicode MS"/>
        </w:rPr>
        <w:tab/>
        <w:t>10</w:t>
      </w:r>
    </w:p>
    <w:p w:rsidR="001D61FC" w:rsidRPr="00BB2F5E" w:rsidRDefault="0065481E" w:rsidP="001D61FC">
      <w:pPr>
        <w:pStyle w:val="alphapara"/>
        <w:rPr>
          <w:bCs/>
        </w:rPr>
      </w:pPr>
      <w:r w:rsidRPr="00BB2F5E">
        <w:rPr>
          <w:bCs/>
        </w:rPr>
        <w:t>(c)</w:t>
      </w:r>
      <w:r w:rsidRPr="00BB2F5E">
        <w:rPr>
          <w:bCs/>
        </w:rPr>
        <w:tab/>
        <w:t xml:space="preserve">For new Customers, the ISO </w:t>
      </w:r>
      <w:r w:rsidRPr="00BB2F5E">
        <w:rPr>
          <w:bCs/>
        </w:rPr>
        <w:t>shall determine a substitute for the Basis Amount for Energy and Ancillary Services for use in the appropriate formula above equal to:</w:t>
      </w:r>
    </w:p>
    <w:p w:rsidR="001D61FC" w:rsidRPr="00BB2F5E" w:rsidRDefault="0065481E" w:rsidP="001D61FC">
      <w:pPr>
        <w:pStyle w:val="Bodypara"/>
      </w:pPr>
      <w:r w:rsidRPr="00BB2F5E">
        <w:t>EPL x 720 x AEP</w:t>
      </w:r>
      <w:r w:rsidRPr="00BB2F5E">
        <w:rPr>
          <w:strike/>
        </w:rPr>
        <w:t xml:space="preserve"> </w:t>
      </w:r>
    </w:p>
    <w:p w:rsidR="001D61FC" w:rsidRPr="00BB2F5E" w:rsidRDefault="0065481E" w:rsidP="001D61FC">
      <w:pPr>
        <w:pStyle w:val="Bodypara"/>
      </w:pPr>
      <w:r w:rsidRPr="00BB2F5E">
        <w:t>where:</w:t>
      </w:r>
      <w:r w:rsidRPr="00BB2F5E">
        <w:tab/>
      </w:r>
    </w:p>
    <w:p w:rsidR="001D61FC" w:rsidRPr="00BB2F5E" w:rsidRDefault="0065481E" w:rsidP="001D61FC">
      <w:pPr>
        <w:pStyle w:val="equationtext"/>
        <w:rPr>
          <w:rFonts w:eastAsia="Arial Unicode MS"/>
        </w:rPr>
      </w:pPr>
      <w:r w:rsidRPr="00BB2F5E">
        <w:t xml:space="preserve">EPL </w:t>
      </w:r>
      <w:r w:rsidRPr="00BB2F5E">
        <w:tab/>
        <w:t xml:space="preserve">= </w:t>
      </w:r>
      <w:r w:rsidRPr="00BB2F5E">
        <w:tab/>
        <w:t xml:space="preserve">estimated peak Load for the Capability Period; and </w:t>
      </w:r>
    </w:p>
    <w:p w:rsidR="001D61FC" w:rsidRPr="00BB2F5E" w:rsidRDefault="0065481E" w:rsidP="001D61FC">
      <w:pPr>
        <w:pStyle w:val="equationtext"/>
        <w:rPr>
          <w:rFonts w:eastAsia="Arial Unicode MS"/>
        </w:rPr>
      </w:pPr>
      <w:r w:rsidRPr="00BB2F5E">
        <w:t xml:space="preserve">AEP </w:t>
      </w:r>
      <w:r w:rsidRPr="00BB2F5E">
        <w:tab/>
        <w:t xml:space="preserve">= </w:t>
      </w:r>
      <w:r w:rsidRPr="00BB2F5E">
        <w:tab/>
        <w:t>average Energy and Ancillary</w:t>
      </w:r>
      <w:r w:rsidRPr="00BB2F5E">
        <w:t xml:space="preserve"> Services price during the Prior Equivalent Capability Period after applying the Price Adjustment.</w:t>
      </w:r>
    </w:p>
    <w:p w:rsidR="001D61FC" w:rsidRPr="00BB2F5E" w:rsidRDefault="0065481E" w:rsidP="001D61FC">
      <w:pPr>
        <w:pStyle w:val="Heading4"/>
      </w:pPr>
      <w:bookmarkStart w:id="6" w:name="_Toc263691836"/>
      <w:r w:rsidRPr="00BB2F5E">
        <w:lastRenderedPageBreak/>
        <w:t>26.4.2.2</w:t>
      </w:r>
      <w:r w:rsidRPr="00BB2F5E">
        <w:tab/>
        <w:t>UCAP Component</w:t>
      </w:r>
      <w:bookmarkEnd w:id="6"/>
      <w:r w:rsidRPr="00BB2F5E">
        <w:t xml:space="preserve">  </w:t>
      </w:r>
    </w:p>
    <w:p w:rsidR="001D61FC" w:rsidRPr="00BB2F5E" w:rsidRDefault="0065481E" w:rsidP="001D61FC">
      <w:pPr>
        <w:pStyle w:val="Bodypara"/>
        <w:rPr>
          <w:rFonts w:eastAsia="Arial Unicode MS"/>
        </w:rPr>
      </w:pPr>
      <w:r w:rsidRPr="00BB2F5E">
        <w:t>The UCAP Component shall be equal to the total of all amounts then-owed (billed and unbilled) for UCAP purchased in the ISO-adminis</w:t>
      </w:r>
      <w:r w:rsidRPr="00BB2F5E">
        <w:t>tered markets.</w:t>
      </w:r>
    </w:p>
    <w:p w:rsidR="001D61FC" w:rsidRPr="00BB2F5E" w:rsidRDefault="0065481E" w:rsidP="001D61FC">
      <w:pPr>
        <w:pStyle w:val="Heading4"/>
      </w:pPr>
      <w:bookmarkStart w:id="7" w:name="_Toc263691837"/>
      <w:r w:rsidRPr="00BB2F5E">
        <w:t>26.4.2.3</w:t>
      </w:r>
      <w:r w:rsidRPr="00BB2F5E">
        <w:tab/>
        <w:t>TCC Component</w:t>
      </w:r>
      <w:bookmarkEnd w:id="7"/>
      <w:r w:rsidRPr="00BB2F5E">
        <w:t xml:space="preserve">  </w:t>
      </w:r>
    </w:p>
    <w:p w:rsidR="001D61FC" w:rsidRPr="00BB2F5E" w:rsidRDefault="0065481E" w:rsidP="005C0005">
      <w:pPr>
        <w:pStyle w:val="Bodypara"/>
        <w:rPr>
          <w:ins w:id="8" w:author="Author" w:date="2012-05-23T08:48:00Z"/>
          <w:bCs/>
        </w:rPr>
      </w:pPr>
      <w:r w:rsidRPr="00BB2F5E">
        <w:rPr>
          <w:bCs/>
        </w:rPr>
        <w:t xml:space="preserve">The TCC </w:t>
      </w:r>
      <w:r w:rsidRPr="00BB2F5E">
        <w:t>Component</w:t>
      </w:r>
      <w:r w:rsidRPr="00BB2F5E">
        <w:rPr>
          <w:bCs/>
        </w:rPr>
        <w:t xml:space="preserve"> shall be equal to the greater of either </w:t>
      </w:r>
      <w:ins w:id="9" w:author="Author" w:date="2012-05-22T16:10:00Z">
        <w:r w:rsidRPr="00BB2F5E">
          <w:rPr>
            <w:bCs/>
          </w:rPr>
          <w:t xml:space="preserve">the amount calculated in accordance with Section  </w:t>
        </w:r>
      </w:ins>
      <w:r w:rsidRPr="00BB2F5E">
        <w:rPr>
          <w:bCs/>
        </w:rPr>
        <w:t>26.4.2.3</w:t>
      </w:r>
      <w:ins w:id="10" w:author="Author" w:date="2012-05-22T16:11:00Z">
        <w:r w:rsidRPr="00BB2F5E">
          <w:rPr>
            <w:bCs/>
          </w:rPr>
          <w:t>.1</w:t>
        </w:r>
      </w:ins>
      <w:del w:id="11" w:author="Author" w:date="2012-05-22T16:11:00Z">
        <w:r w:rsidRPr="00BB2F5E">
          <w:rPr>
            <w:bCs/>
          </w:rPr>
          <w:delText>(a)</w:delText>
        </w:r>
      </w:del>
      <w:r w:rsidRPr="00BB2F5E">
        <w:rPr>
          <w:bCs/>
        </w:rPr>
        <w:t xml:space="preserve"> or </w:t>
      </w:r>
      <w:ins w:id="12" w:author="Author" w:date="2012-05-22T16:11:00Z">
        <w:r w:rsidRPr="00BB2F5E">
          <w:rPr>
            <w:bCs/>
          </w:rPr>
          <w:t xml:space="preserve">Section </w:t>
        </w:r>
      </w:ins>
      <w:r w:rsidRPr="00BB2F5E">
        <w:rPr>
          <w:bCs/>
        </w:rPr>
        <w:t>26.4.2.3</w:t>
      </w:r>
      <w:ins w:id="13" w:author="Author" w:date="2012-05-22T16:11:00Z">
        <w:r w:rsidRPr="00BB2F5E">
          <w:rPr>
            <w:bCs/>
          </w:rPr>
          <w:t>.2 below.</w:t>
        </w:r>
      </w:ins>
      <w:del w:id="14" w:author="Author" w:date="2012-05-22T16:11:00Z">
        <w:r w:rsidRPr="00BB2F5E">
          <w:rPr>
            <w:bCs/>
          </w:rPr>
          <w:delText>(b) where:</w:delText>
        </w:r>
      </w:del>
    </w:p>
    <w:p w:rsidR="00196918" w:rsidRPr="00BB2F5E" w:rsidRDefault="0065481E" w:rsidP="005C0005">
      <w:pPr>
        <w:pStyle w:val="Heading4"/>
        <w:rPr>
          <w:ins w:id="15" w:author="Author" w:date="2012-05-23T10:36:00Z"/>
          <w:b w:val="0"/>
          <w:bCs/>
        </w:rPr>
      </w:pPr>
      <w:ins w:id="16" w:author="Author" w:date="2012-05-23T08:48:00Z">
        <w:r w:rsidRPr="00BB2F5E">
          <w:rPr>
            <w:b w:val="0"/>
            <w:bCs/>
          </w:rPr>
          <w:t>26.4.2.3.1</w:t>
        </w:r>
        <w:r w:rsidRPr="00BB2F5E">
          <w:rPr>
            <w:b w:val="0"/>
            <w:bCs/>
          </w:rPr>
          <w:tab/>
          <w:t>TCC Award Calculation</w:t>
        </w:r>
      </w:ins>
    </w:p>
    <w:p w:rsidR="00000000" w:rsidRDefault="0065481E">
      <w:pPr>
        <w:pStyle w:val="Bodypara"/>
        <w:rPr>
          <w:bCs/>
        </w:rPr>
        <w:pPrChange w:id="17" w:author="1" w:date="2012-05-23T10:36:00Z">
          <w:pPr>
            <w:pStyle w:val="alphapara"/>
            <w:spacing w:line="240" w:lineRule="auto"/>
          </w:pPr>
        </w:pPrChange>
      </w:pPr>
      <w:del w:id="18" w:author="Author" w:date="2012-05-23T08:48:00Z">
        <w:r w:rsidRPr="00BB2F5E">
          <w:rPr>
            <w:bCs/>
          </w:rPr>
          <w:delText>(a)</w:delText>
        </w:r>
      </w:del>
      <w:del w:id="19" w:author="Author" w:date="2012-05-23T10:36:00Z">
        <w:r w:rsidRPr="00BB2F5E">
          <w:rPr>
            <w:bCs/>
          </w:rPr>
          <w:tab/>
        </w:r>
      </w:del>
      <w:r w:rsidRPr="00BB2F5E">
        <w:rPr>
          <w:bCs/>
        </w:rPr>
        <w:t>The sum of the amo</w:t>
      </w:r>
      <w:r w:rsidRPr="00BB2F5E">
        <w:rPr>
          <w:bCs/>
        </w:rPr>
        <w:t>unts calculated in accordance with the appropriate per TCC term-based formula listed below for TCC purchases less the amounts calculated in accordance with the appropriate per TCC term-based formula listed below for TCC sales</w:t>
      </w:r>
      <w:del w:id="20" w:author="Author" w:date="2012-05-23T08:48:00Z">
        <w:r w:rsidRPr="00BB2F5E">
          <w:rPr>
            <w:bCs/>
          </w:rPr>
          <w:delText>:</w:delText>
        </w:r>
      </w:del>
      <w:ins w:id="21" w:author="Author" w:date="2012-05-23T08:48:00Z">
        <w:del w:id="22" w:author="Author" w:date="2012-05-23T10:37:00Z">
          <w:r w:rsidRPr="00BB2F5E">
            <w:rPr>
              <w:bCs/>
            </w:rPr>
            <w:delText xml:space="preserve"> </w:delText>
          </w:r>
        </w:del>
        <w:r w:rsidRPr="00BB2F5E">
          <w:rPr>
            <w:bCs/>
          </w:rPr>
          <w:t xml:space="preserve">; </w:t>
        </w:r>
        <w:r w:rsidRPr="00BB2F5E">
          <w:rPr>
            <w:bCs/>
            <w:i/>
          </w:rPr>
          <w:t>provided however,</w:t>
        </w:r>
        <w:r w:rsidRPr="00BB2F5E">
          <w:rPr>
            <w:bCs/>
          </w:rPr>
          <w:t xml:space="preserve"> that upon initial award of a TCC until the ISO receives payment for the TCC (or payment for the first year of a two-year TCC), the NYISO will hold the greater of the payment obligation for the TCC or the credit requirement for the TCC calculated in accord</w:t>
        </w:r>
        <w:r w:rsidRPr="00BB2F5E">
          <w:rPr>
            <w:bCs/>
          </w:rPr>
          <w:t>ance with this Section 26.4.2.3.1.</w:t>
        </w:r>
      </w:ins>
    </w:p>
    <w:p w:rsidR="001D61FC" w:rsidRPr="00BB2F5E" w:rsidRDefault="0065481E" w:rsidP="005C0005">
      <w:pPr>
        <w:pStyle w:val="subhead"/>
        <w:keepNext w:val="0"/>
        <w:widowControl w:val="0"/>
      </w:pPr>
      <w:bookmarkStart w:id="23" w:name="_Toc263691838"/>
      <w:ins w:id="24" w:author="Author" w:date="2012-05-23T08:50:00Z">
        <w:del w:id="25" w:author="Author" w:date="2012-05-23T10:37:00Z">
          <w:r w:rsidRPr="00BB2F5E">
            <w:tab/>
          </w:r>
        </w:del>
        <w:r w:rsidRPr="00BB2F5E">
          <w:t>26.4.2.3.1.1</w:t>
        </w:r>
        <w:r w:rsidRPr="00BB2F5E">
          <w:tab/>
        </w:r>
      </w:ins>
      <w:del w:id="26" w:author="Author" w:date="2012-05-23T08:50:00Z">
        <w:r w:rsidR="00474FFD" w:rsidRPr="00474FFD">
          <w:rPr>
            <w:rPrChange w:id="27" w:author="1" w:date="2012-05-23T10:50:00Z">
              <w:rPr>
                <w:u w:val="single"/>
              </w:rPr>
            </w:rPrChange>
          </w:rPr>
          <w:delText>for t</w:delText>
        </w:r>
      </w:del>
      <w:ins w:id="28" w:author="Author" w:date="2012-05-23T08:50:00Z">
        <w:r w:rsidR="00474FFD" w:rsidRPr="00474FFD">
          <w:rPr>
            <w:rPrChange w:id="29" w:author="1" w:date="2012-05-23T10:50:00Z">
              <w:rPr>
                <w:u w:val="single"/>
              </w:rPr>
            </w:rPrChange>
          </w:rPr>
          <w:t>T</w:t>
        </w:r>
      </w:ins>
      <w:r w:rsidR="00474FFD" w:rsidRPr="00474FFD">
        <w:rPr>
          <w:rPrChange w:id="30" w:author="1" w:date="2012-05-23T10:50:00Z">
            <w:rPr>
              <w:u w:val="single"/>
            </w:rPr>
          </w:rPrChange>
        </w:rPr>
        <w:t>wo-</w:t>
      </w:r>
      <w:del w:id="31" w:author="Author" w:date="2012-05-23T08:50:00Z">
        <w:r w:rsidR="00474FFD" w:rsidRPr="00474FFD">
          <w:rPr>
            <w:rPrChange w:id="32" w:author="1" w:date="2012-05-23T10:50:00Z">
              <w:rPr>
                <w:u w:val="single"/>
              </w:rPr>
            </w:rPrChange>
          </w:rPr>
          <w:delText>y</w:delText>
        </w:r>
      </w:del>
      <w:ins w:id="33" w:author="Author" w:date="2012-05-23T08:50:00Z">
        <w:r w:rsidR="00474FFD" w:rsidRPr="00474FFD">
          <w:rPr>
            <w:rPrChange w:id="34" w:author="1" w:date="2012-05-23T10:50:00Z">
              <w:rPr>
                <w:u w:val="single"/>
              </w:rPr>
            </w:rPrChange>
          </w:rPr>
          <w:t>Y</w:t>
        </w:r>
      </w:ins>
      <w:r w:rsidR="00474FFD" w:rsidRPr="00474FFD">
        <w:rPr>
          <w:rPrChange w:id="35" w:author="1" w:date="2012-05-23T10:50:00Z">
            <w:rPr>
              <w:u w:val="single"/>
            </w:rPr>
          </w:rPrChange>
        </w:rPr>
        <w:t>ear TCCs</w:t>
      </w:r>
      <w:r w:rsidRPr="00BB2F5E">
        <w:t>:</w:t>
      </w:r>
      <w:bookmarkEnd w:id="23"/>
    </w:p>
    <w:p w:rsidR="001D61FC" w:rsidRPr="00BB2F5E" w:rsidRDefault="0065481E" w:rsidP="005C0005">
      <w:pPr>
        <w:pStyle w:val="alphapara"/>
        <w:rPr>
          <w:ins w:id="36" w:author="Author" w:date="2012-05-23T08:53:00Z"/>
        </w:rPr>
      </w:pPr>
      <w:r w:rsidRPr="00BB2F5E">
        <w:t>(1)</w:t>
      </w:r>
      <w:r w:rsidRPr="00BB2F5E">
        <w:tab/>
        <w:t xml:space="preserve">upon </w:t>
      </w:r>
      <w:r w:rsidRPr="005C0005">
        <w:rPr>
          <w:bCs/>
        </w:rPr>
        <w:t>initial</w:t>
      </w:r>
      <w:r w:rsidRPr="00BB2F5E">
        <w:t xml:space="preserve"> award of a two-year TCC until completion of the final round of the current </w:t>
      </w:r>
      <w:del w:id="37" w:author="Author" w:date="2012-05-23T08:52:00Z">
        <w:r w:rsidRPr="00BB2F5E">
          <w:delText>one</w:delText>
        </w:r>
      </w:del>
      <w:ins w:id="38" w:author="Author" w:date="2012-05-23T08:52:00Z">
        <w:r w:rsidRPr="00BB2F5E">
          <w:t>two</w:t>
        </w:r>
      </w:ins>
      <w:r w:rsidRPr="00BB2F5E">
        <w:t>-year Sub-Auction</w:t>
      </w:r>
      <w:ins w:id="39" w:author="Author" w:date="2012-05-23T08:53:00Z">
        <w:r w:rsidRPr="00BB2F5E">
          <w:t>, the sum of the first year and second year amounts, which will be calc</w:t>
        </w:r>
        <w:r w:rsidRPr="00BB2F5E">
          <w:t>ulated as follows</w:t>
        </w:r>
      </w:ins>
      <w:r w:rsidRPr="00BB2F5E">
        <w:t>:</w:t>
      </w:r>
    </w:p>
    <w:p w:rsidR="00000000" w:rsidRDefault="00474FFD">
      <w:pPr>
        <w:pStyle w:val="alphapara"/>
        <w:spacing w:line="240" w:lineRule="auto"/>
        <w:ind w:firstLine="0"/>
        <w:pPrChange w:id="40" w:author="1" w:date="2012-05-23T09:12:00Z">
          <w:pPr>
            <w:pStyle w:val="alphapara"/>
            <w:spacing w:line="240" w:lineRule="auto"/>
          </w:pPr>
        </w:pPrChange>
      </w:pPr>
      <w:ins w:id="41" w:author="Author" w:date="2012-05-23T08:53:00Z">
        <w:r w:rsidRPr="00474FFD">
          <w:rPr>
            <w:u w:val="single"/>
            <w:rPrChange w:id="42" w:author="1" w:date="2012-05-23T09:06:00Z">
              <w:rPr/>
            </w:rPrChange>
          </w:rPr>
          <w:t>First Year</w:t>
        </w:r>
      </w:ins>
      <w:ins w:id="43" w:author="Author" w:date="2012-05-23T10:54:00Z">
        <w:r w:rsidR="0065481E" w:rsidRPr="00BB2F5E">
          <w:t>:</w:t>
        </w:r>
      </w:ins>
    </w:p>
    <w:p w:rsidR="00000000" w:rsidRDefault="0065481E">
      <w:pPr>
        <w:ind w:left="1440"/>
        <w:rPr>
          <w:del w:id="44" w:author="Author" w:date="2012-05-23T08:57:00Z"/>
        </w:rPr>
        <w:pPrChange w:id="45" w:author="1" w:date="2012-05-23T08:57:00Z">
          <w:pPr>
            <w:ind w:left="2160"/>
          </w:pPr>
        </w:pPrChange>
      </w:pPr>
      <w:del w:id="46" w:author="Author" w:date="2012-05-23T08:56:00Z">
        <w:r w:rsidRPr="00BB2F5E">
          <w:delText>2</w:delText>
        </w:r>
        <w:r w:rsidRPr="00BB2F5E">
          <w:tab/>
          <w:delText>x</w:delText>
        </w:r>
        <w:r w:rsidRPr="00BB2F5E">
          <w:tab/>
        </w:r>
      </w:del>
      <w:r w:rsidRPr="00BB2F5E">
        <w:t>the amount calculated in accordance with the</w:t>
      </w:r>
      <w:ins w:id="47" w:author="Author" w:date="2012-05-23T08:57:00Z">
        <w:r w:rsidRPr="00BB2F5E">
          <w:t xml:space="preserve"> </w:t>
        </w:r>
      </w:ins>
    </w:p>
    <w:p w:rsidR="00000000" w:rsidRDefault="0065481E">
      <w:pPr>
        <w:ind w:left="1440"/>
        <w:pPrChange w:id="48" w:author="1" w:date="2012-05-23T08:57:00Z">
          <w:pPr>
            <w:ind w:left="2160"/>
          </w:pPr>
        </w:pPrChange>
      </w:pPr>
      <w:del w:id="49" w:author="Author" w:date="2012-05-23T08:57:00Z">
        <w:r w:rsidRPr="00BB2F5E">
          <w:tab/>
        </w:r>
        <w:r w:rsidRPr="00BB2F5E">
          <w:tab/>
        </w:r>
      </w:del>
      <w:r w:rsidRPr="00BB2F5E">
        <w:t xml:space="preserve">one-year TCC formula </w:t>
      </w:r>
      <w:ins w:id="50" w:author="Author" w:date="2012-05-23T08:56:00Z">
        <w:r w:rsidRPr="00BB2F5E">
          <w:t>set forth in Section 26.4.2.3.1.5</w:t>
        </w:r>
      </w:ins>
      <w:del w:id="51" w:author="Author" w:date="2012-05-23T08:56:00Z">
        <w:r w:rsidRPr="00BB2F5E">
          <w:delText>lis</w:delText>
        </w:r>
      </w:del>
      <w:del w:id="52" w:author="Author" w:date="2012-05-23T08:57:00Z">
        <w:r w:rsidRPr="00BB2F5E">
          <w:delText>ted</w:delText>
        </w:r>
      </w:del>
      <w:r w:rsidRPr="00BB2F5E">
        <w:t xml:space="preserve"> below</w:t>
      </w:r>
    </w:p>
    <w:p w:rsidR="001D61FC" w:rsidRPr="00BB2F5E" w:rsidRDefault="0065481E" w:rsidP="001D61FC">
      <w:pPr>
        <w:ind w:left="2160" w:hanging="2160"/>
      </w:pPr>
    </w:p>
    <w:p w:rsidR="001D61FC" w:rsidRPr="00BB2F5E" w:rsidRDefault="0065481E" w:rsidP="001D61FC">
      <w:pPr>
        <w:pStyle w:val="Bodypara"/>
        <w:ind w:left="1440" w:firstLine="90"/>
      </w:pPr>
      <w:r w:rsidRPr="00BB2F5E">
        <w:t>where:</w:t>
      </w:r>
    </w:p>
    <w:p w:rsidR="001D61FC" w:rsidRPr="00BB2F5E" w:rsidRDefault="0065481E" w:rsidP="001D61FC">
      <w:pPr>
        <w:pStyle w:val="equationtext"/>
        <w:tabs>
          <w:tab w:val="clear" w:pos="1620"/>
        </w:tabs>
        <w:ind w:left="2880" w:hanging="1350"/>
        <w:rPr>
          <w:ins w:id="53" w:author="Author" w:date="2012-05-23T09:06:00Z"/>
        </w:rPr>
      </w:pPr>
      <w:r w:rsidRPr="00BB2F5E">
        <w:t>Pijt</w:t>
      </w:r>
      <w:r w:rsidRPr="00BB2F5E">
        <w:tab/>
        <w:t>=</w:t>
      </w:r>
      <w:r w:rsidRPr="00BB2F5E">
        <w:tab/>
      </w:r>
      <w:del w:id="54" w:author="Author" w:date="2012-05-23T09:26:00Z">
        <w:r w:rsidRPr="00BB2F5E">
          <w:delText xml:space="preserve">auction </w:delText>
        </w:r>
      </w:del>
      <w:ins w:id="55" w:author="Author" w:date="2012-05-23T09:26:00Z">
        <w:r w:rsidRPr="00BB2F5E">
          <w:t xml:space="preserve">market clearing </w:t>
        </w:r>
      </w:ins>
      <w:r w:rsidRPr="00BB2F5E">
        <w:t xml:space="preserve">price of a one-year TCC in the final round of the one-year </w:t>
      </w:r>
      <w:r w:rsidRPr="00BB2F5E">
        <w:t>Sub-Auction in the prior Capability Period Centralized TCC Auction with the same POI and POW combination as the two-year TCC</w:t>
      </w:r>
      <w:del w:id="56" w:author="Author" w:date="2012-05-23T09:02:00Z">
        <w:r w:rsidRPr="00BB2F5E">
          <w:delText xml:space="preserve">; </w:delText>
        </w:r>
        <w:r w:rsidRPr="00BB2F5E">
          <w:rPr>
            <w:i/>
          </w:rPr>
          <w:delText>provided, however</w:delText>
        </w:r>
        <w:r w:rsidRPr="00BB2F5E">
          <w:delText>, in the event there is no price for a one-year TCC with the same POI and POW combination as the two-year TCC, th</w:delText>
        </w:r>
        <w:r w:rsidRPr="00BB2F5E">
          <w:delText>en “Pijt” shall equal a proxy price, assigned by the NYISO, for a one-year TCC with like characteristics.  For Centralized TCC Auctions conducted before May 1, 2010, the “auction price of a one-year TCC in the final round of the one-year Sub-Auction” means</w:delText>
        </w:r>
        <w:r w:rsidRPr="00BB2F5E">
          <w:delText xml:space="preserve"> the auction price of a one-year TCC in the final Stage 1 round of the one-year TCC auction</w:delText>
        </w:r>
      </w:del>
      <w:r w:rsidRPr="00BB2F5E">
        <w:t>.</w:t>
      </w:r>
    </w:p>
    <w:p w:rsidR="00000000" w:rsidRDefault="0065481E">
      <w:pPr>
        <w:pStyle w:val="equationtext"/>
        <w:tabs>
          <w:tab w:val="clear" w:pos="1620"/>
        </w:tabs>
        <w:ind w:left="2880"/>
        <w:rPr>
          <w:ins w:id="57" w:author="Author" w:date="2012-05-23T09:07:00Z"/>
          <w:noProof/>
          <w:sz w:val="20"/>
          <w:szCs w:val="20"/>
          <w:u w:val="single"/>
        </w:rPr>
        <w:pPrChange w:id="58" w:author="1" w:date="2012-05-23T09:12:00Z">
          <w:pPr>
            <w:pStyle w:val="equationtext"/>
            <w:ind w:left="2880" w:hanging="1350"/>
          </w:pPr>
        </w:pPrChange>
      </w:pPr>
      <w:ins w:id="59" w:author="Author" w:date="2012-05-23T09:06:00Z">
        <w:r w:rsidRPr="00BB2F5E">
          <w:rPr>
            <w:u w:val="single"/>
          </w:rPr>
          <w:t>Second Year</w:t>
        </w:r>
      </w:ins>
      <w:ins w:id="60" w:author="Author" w:date="2012-05-23T10:54:00Z">
        <w:r w:rsidRPr="00BB2F5E">
          <w:t>:</w:t>
        </w:r>
      </w:ins>
    </w:p>
    <w:p w:rsidR="00AC6755" w:rsidRPr="00BB2F5E" w:rsidRDefault="0065481E" w:rsidP="00AC6755">
      <w:pPr>
        <w:keepNext/>
        <w:ind w:left="720"/>
        <w:rPr>
          <w:ins w:id="61" w:author="Author" w:date="2012-05-23T09:07:00Z"/>
          <w:noProof/>
        </w:rPr>
      </w:pPr>
      <w:ins w:id="62" w:author="Author" w:date="2012-05-23T09:07:00Z">
        <w:r w:rsidRPr="00BB2F5E">
          <w:rPr>
            <w:noProof/>
          </w:rP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5" type="#_x0000_t75" style="width:247.15pt;height:35.45pt;visibility:visible">
              <v:imagedata r:id="rId7" o:title=""/>
            </v:shape>
          </w:pict>
        </w:r>
      </w:ins>
    </w:p>
    <w:p w:rsidR="00000000" w:rsidRDefault="0065481E">
      <w:pPr>
        <w:keepNext/>
        <w:ind w:left="1440"/>
        <w:rPr>
          <w:ins w:id="63" w:author="Author" w:date="2012-05-23T09:07:00Z"/>
        </w:rPr>
        <w:pPrChange w:id="64" w:author="1" w:date="2012-05-23T09:12:00Z">
          <w:pPr>
            <w:keepNext/>
            <w:ind w:left="2160"/>
          </w:pPr>
        </w:pPrChange>
      </w:pPr>
      <w:ins w:id="65" w:author="Author" w:date="2012-05-23T09:07:00Z">
        <w:r w:rsidRPr="00BB2F5E">
          <w:t>where:</w:t>
        </w:r>
      </w:ins>
    </w:p>
    <w:p w:rsidR="00000000" w:rsidRDefault="0065481E">
      <w:pPr>
        <w:pStyle w:val="equationtext"/>
        <w:tabs>
          <w:tab w:val="clear" w:pos="1620"/>
        </w:tabs>
        <w:spacing w:after="0"/>
        <w:ind w:left="2880" w:hanging="1320"/>
        <w:pPrChange w:id="66" w:author="1" w:date="2012-05-23T09:08:00Z">
          <w:pPr>
            <w:pStyle w:val="equationtext"/>
            <w:ind w:left="2880" w:hanging="1350"/>
          </w:pPr>
        </w:pPrChange>
      </w:pPr>
      <w:ins w:id="67" w:author="Author" w:date="2012-05-23T09:07:00Z">
        <w:r w:rsidRPr="00BB2F5E">
          <w:t xml:space="preserve">Pijt </w:t>
        </w:r>
        <w:r w:rsidRPr="00BB2F5E">
          <w:tab/>
          <w:t>=</w:t>
        </w:r>
        <w:r w:rsidRPr="00BB2F5E">
          <w:tab/>
          <w:t xml:space="preserve">market clearing price of that two-year TCC minus the market clearing price of a one-year TCC in the final round of the one-year </w:t>
        </w:r>
        <w:r w:rsidRPr="00BB2F5E">
          <w:t>Sub-Auction in the prior Capability Period Centralized TCC Auction with the same POI and POW combination as the two-year TCC</w:t>
        </w:r>
      </w:ins>
    </w:p>
    <w:p w:rsidR="005C0005" w:rsidRPr="00BB2F5E" w:rsidRDefault="0065481E" w:rsidP="00AC6755">
      <w:pPr>
        <w:pStyle w:val="equationtext"/>
        <w:tabs>
          <w:tab w:val="clear" w:pos="1620"/>
        </w:tabs>
        <w:spacing w:after="0"/>
        <w:ind w:left="2880" w:hanging="1320"/>
      </w:pPr>
    </w:p>
    <w:p w:rsidR="00774C2E" w:rsidRPr="00BB2F5E" w:rsidRDefault="0065481E" w:rsidP="005C0005">
      <w:pPr>
        <w:pStyle w:val="alphapara"/>
        <w:rPr>
          <w:ins w:id="68" w:author="Author" w:date="2012-05-23T09:08:00Z"/>
        </w:rPr>
      </w:pPr>
      <w:r w:rsidRPr="00BB2F5E">
        <w:t>(2)</w:t>
      </w:r>
      <w:r w:rsidRPr="00BB2F5E">
        <w:tab/>
      </w:r>
      <w:ins w:id="69" w:author="Author" w:date="2012-05-23T09:08:00Z">
        <w:r w:rsidRPr="00BB2F5E">
          <w:t xml:space="preserve">upon </w:t>
        </w:r>
        <w:r w:rsidRPr="005C0005">
          <w:rPr>
            <w:bCs/>
          </w:rPr>
          <w:t>completion</w:t>
        </w:r>
        <w:r w:rsidRPr="00BB2F5E">
          <w:t xml:space="preserve"> of the final round of the current two-year Sub-Auction until completion of the final round of the current one-</w:t>
        </w:r>
        <w:r w:rsidRPr="00BB2F5E">
          <w:t>year Sub-Auction, the sum of the first year and second year amounts, which will be calculated as follows:</w:t>
        </w:r>
      </w:ins>
    </w:p>
    <w:p w:rsidR="00000000" w:rsidRDefault="0065481E">
      <w:pPr>
        <w:pStyle w:val="alphapara"/>
        <w:spacing w:line="240" w:lineRule="auto"/>
        <w:ind w:firstLine="0"/>
        <w:rPr>
          <w:ins w:id="70" w:author="Author" w:date="2012-05-23T09:09:00Z"/>
          <w:noProof/>
          <w:sz w:val="20"/>
          <w:szCs w:val="20"/>
          <w:u w:val="single"/>
        </w:rPr>
        <w:pPrChange w:id="71" w:author="1" w:date="2012-05-23T09:09:00Z">
          <w:pPr>
            <w:pStyle w:val="alphapara"/>
            <w:spacing w:line="240" w:lineRule="auto"/>
          </w:pPr>
        </w:pPrChange>
      </w:pPr>
      <w:ins w:id="72" w:author="Author" w:date="2012-05-23T09:09:00Z">
        <w:r w:rsidRPr="00BB2F5E">
          <w:rPr>
            <w:u w:val="single"/>
          </w:rPr>
          <w:t>First Year</w:t>
        </w:r>
      </w:ins>
      <w:ins w:id="73" w:author="Author" w:date="2012-05-23T10:55:00Z">
        <w:r w:rsidRPr="00BB2F5E">
          <w:t>:</w:t>
        </w:r>
      </w:ins>
    </w:p>
    <w:p w:rsidR="00000000" w:rsidRDefault="0065481E">
      <w:pPr>
        <w:ind w:left="1440"/>
        <w:rPr>
          <w:ins w:id="74" w:author="Author" w:date="2012-05-23T09:09:00Z"/>
        </w:rPr>
        <w:pPrChange w:id="75" w:author="1" w:date="2012-05-23T09:09:00Z">
          <w:pPr>
            <w:ind w:left="2160"/>
          </w:pPr>
        </w:pPrChange>
      </w:pPr>
      <w:ins w:id="76" w:author="Author" w:date="2012-05-23T09:09:00Z">
        <w:r w:rsidRPr="00BB2F5E">
          <w:t>the amount calculated in accordance with the one-year TCC formula set forth in Section 26.4.2.3.1.5 below</w:t>
        </w:r>
      </w:ins>
    </w:p>
    <w:p w:rsidR="00000000" w:rsidRDefault="0065481E">
      <w:pPr>
        <w:pStyle w:val="Bodypara"/>
        <w:ind w:left="1440" w:firstLine="0"/>
        <w:rPr>
          <w:ins w:id="77" w:author="Author" w:date="2012-05-23T09:09:00Z"/>
        </w:rPr>
        <w:pPrChange w:id="78" w:author="1" w:date="2012-05-23T09:09:00Z">
          <w:pPr>
            <w:pStyle w:val="Bodypara"/>
            <w:ind w:left="2160" w:firstLine="0"/>
          </w:pPr>
        </w:pPrChange>
      </w:pPr>
      <w:ins w:id="79" w:author="Author" w:date="2012-05-23T09:09:00Z">
        <w:r w:rsidRPr="00BB2F5E">
          <w:t>where:</w:t>
        </w:r>
      </w:ins>
    </w:p>
    <w:p w:rsidR="00000000" w:rsidRDefault="0065481E">
      <w:pPr>
        <w:pStyle w:val="equationtext"/>
        <w:tabs>
          <w:tab w:val="clear" w:pos="1620"/>
        </w:tabs>
        <w:spacing w:after="0"/>
        <w:ind w:left="2880"/>
        <w:rPr>
          <w:ins w:id="80" w:author="Author" w:date="2012-05-23T09:10:00Z"/>
        </w:rPr>
        <w:pPrChange w:id="81" w:author="1" w:date="2012-05-23T09:10:00Z">
          <w:pPr>
            <w:pStyle w:val="equationtext"/>
            <w:tabs>
              <w:tab w:val="left" w:pos="3600"/>
            </w:tabs>
            <w:spacing w:before="0"/>
            <w:ind w:left="3600" w:firstLine="0"/>
          </w:pPr>
        </w:pPrChange>
      </w:pPr>
      <w:ins w:id="82" w:author="Author" w:date="2012-05-23T09:09:00Z">
        <w:r w:rsidRPr="00BB2F5E">
          <w:t>Pijt</w:t>
        </w:r>
        <w:r w:rsidRPr="00BB2F5E">
          <w:tab/>
          <w:t>=</w:t>
        </w:r>
        <w:r w:rsidRPr="00BB2F5E">
          <w:tab/>
          <w:t>market clearing pr</w:t>
        </w:r>
        <w:r w:rsidRPr="00BB2F5E">
          <w:t>ice of a one-year TCC in the final round</w:t>
        </w:r>
      </w:ins>
      <w:ins w:id="83" w:author="Author" w:date="2012-05-23T09:10:00Z">
        <w:r w:rsidRPr="00BB2F5E">
          <w:t xml:space="preserve"> </w:t>
        </w:r>
      </w:ins>
      <w:ins w:id="84" w:author="Author" w:date="2012-05-23T09:09:00Z">
        <w:r w:rsidRPr="00BB2F5E">
          <w:t xml:space="preserve">of the one-year Sub-Auction in the prior Capability Period Centralized TCC </w:t>
        </w:r>
      </w:ins>
      <w:ins w:id="85" w:author="Author" w:date="2012-05-23T09:10:00Z">
        <w:r w:rsidRPr="00BB2F5E">
          <w:t xml:space="preserve"> </w:t>
        </w:r>
      </w:ins>
      <w:ins w:id="86" w:author="Author" w:date="2012-05-23T09:09:00Z">
        <w:r w:rsidRPr="00BB2F5E">
          <w:t xml:space="preserve">Auction with the same POI and POW combination as the two-year TCC </w:t>
        </w:r>
      </w:ins>
    </w:p>
    <w:p w:rsidR="00000000" w:rsidRDefault="0065481E">
      <w:pPr>
        <w:pStyle w:val="equationtext"/>
        <w:tabs>
          <w:tab w:val="clear" w:pos="1620"/>
          <w:tab w:val="clear" w:pos="2160"/>
        </w:tabs>
        <w:ind w:left="1440" w:firstLine="0"/>
        <w:rPr>
          <w:ins w:id="87" w:author="Author" w:date="2012-05-23T09:09:00Z"/>
          <w:u w:val="single"/>
        </w:rPr>
        <w:pPrChange w:id="88" w:author="1" w:date="2012-05-23T09:10:00Z">
          <w:pPr>
            <w:pStyle w:val="equationtext"/>
            <w:tabs>
              <w:tab w:val="clear" w:pos="1620"/>
              <w:tab w:val="clear" w:pos="2160"/>
            </w:tabs>
            <w:ind w:firstLine="0"/>
          </w:pPr>
        </w:pPrChange>
      </w:pPr>
      <w:ins w:id="89" w:author="Author" w:date="2012-05-23T09:09:00Z">
        <w:r w:rsidRPr="00BB2F5E">
          <w:rPr>
            <w:u w:val="single"/>
          </w:rPr>
          <w:t>Second Year</w:t>
        </w:r>
      </w:ins>
      <w:ins w:id="90" w:author="Author" w:date="2012-05-23T10:55:00Z">
        <w:r w:rsidRPr="00BB2F5E">
          <w:t>:</w:t>
        </w:r>
      </w:ins>
      <w:ins w:id="91" w:author="Author" w:date="2012-05-23T09:09:00Z">
        <w:del w:id="92" w:author="Author" w:date="2012-05-23T10:55:00Z">
          <w:r w:rsidRPr="00BB2F5E">
            <w:rPr>
              <w:u w:val="single"/>
            </w:rPr>
            <w:delText>:</w:delText>
          </w:r>
        </w:del>
      </w:ins>
    </w:p>
    <w:p w:rsidR="00000000" w:rsidRDefault="0065481E">
      <w:pPr>
        <w:keepNext/>
        <w:ind w:left="1440"/>
        <w:rPr>
          <w:ins w:id="93" w:author="Author" w:date="2012-05-23T09:09:00Z"/>
          <w:noProof/>
        </w:rPr>
        <w:pPrChange w:id="94" w:author="1" w:date="2012-05-23T09:11:00Z">
          <w:pPr>
            <w:keepNext/>
            <w:ind w:left="2160"/>
          </w:pPr>
        </w:pPrChange>
      </w:pPr>
      <w:ins w:id="95" w:author="Author" w:date="2012-05-23T09:09:00Z">
        <w:r>
          <w:rPr>
            <w:noProof/>
          </w:rPr>
          <w:pict>
            <v:shape id="_x0000_i1026" type="#_x0000_t75" style="width:247.15pt;height:35.45pt;visibility:visible">
              <v:imagedata r:id="rId7" o:title=""/>
            </v:shape>
          </w:pict>
        </w:r>
      </w:ins>
    </w:p>
    <w:p w:rsidR="00000000" w:rsidRDefault="0065481E">
      <w:pPr>
        <w:keepNext/>
        <w:ind w:left="1440"/>
        <w:rPr>
          <w:ins w:id="96" w:author="Author" w:date="2012-05-23T09:09:00Z"/>
        </w:rPr>
        <w:pPrChange w:id="97" w:author="1" w:date="2012-05-23T09:11:00Z">
          <w:pPr>
            <w:keepNext/>
            <w:ind w:left="2160"/>
          </w:pPr>
        </w:pPrChange>
      </w:pPr>
      <w:ins w:id="98" w:author="Author" w:date="2012-05-23T09:09:00Z">
        <w:r w:rsidRPr="00BB2F5E">
          <w:t>where:</w:t>
        </w:r>
      </w:ins>
    </w:p>
    <w:p w:rsidR="00000000" w:rsidRDefault="0065481E">
      <w:pPr>
        <w:keepNext/>
        <w:tabs>
          <w:tab w:val="left" w:pos="2160"/>
        </w:tabs>
        <w:ind w:left="2880" w:hanging="1440"/>
        <w:rPr>
          <w:ins w:id="99" w:author="Author" w:date="2012-05-23T09:09:00Z"/>
        </w:rPr>
        <w:pPrChange w:id="100" w:author="1" w:date="2012-05-23T09:12:00Z">
          <w:pPr>
            <w:pStyle w:val="equationtext"/>
            <w:keepNext/>
            <w:tabs>
              <w:tab w:val="left" w:pos="3600"/>
            </w:tabs>
            <w:spacing w:before="0" w:after="0"/>
            <w:ind w:left="3600" w:firstLine="0"/>
          </w:pPr>
        </w:pPrChange>
      </w:pPr>
      <w:ins w:id="101" w:author="Author" w:date="2012-05-23T09:09:00Z">
        <w:r w:rsidRPr="00BB2F5E">
          <w:t xml:space="preserve">Pijt </w:t>
        </w:r>
        <w:r w:rsidRPr="00BB2F5E">
          <w:tab/>
          <w:t xml:space="preserve">= </w:t>
        </w:r>
        <w:r w:rsidRPr="00BB2F5E">
          <w:tab/>
          <w:t xml:space="preserve">market clearing price of a two-year TCC </w:t>
        </w:r>
        <w:r w:rsidRPr="00BB2F5E">
          <w:t>in the final round</w:t>
        </w:r>
      </w:ins>
      <w:ins w:id="102" w:author="Author" w:date="2012-05-23T09:11:00Z">
        <w:r w:rsidRPr="00BB2F5E">
          <w:t xml:space="preserve"> </w:t>
        </w:r>
      </w:ins>
      <w:ins w:id="103" w:author="Author" w:date="2012-05-23T09:09:00Z">
        <w:r w:rsidRPr="00BB2F5E">
          <w:t>of the current two-year Sub-Auction with the same POI and POW combination as the two-year TCC minus the market clearing price of a one-year TCC in the final round of the one-year Sub-Auction in the prior Capability Period Centralized TCC</w:t>
        </w:r>
        <w:r w:rsidRPr="00BB2F5E">
          <w:t xml:space="preserve"> Auction with the same POI and POW combination as the two-year TCC </w:t>
        </w:r>
      </w:ins>
    </w:p>
    <w:p w:rsidR="001D61FC" w:rsidRPr="00BB2F5E" w:rsidRDefault="0065481E" w:rsidP="005C0005">
      <w:pPr>
        <w:pStyle w:val="alphapara"/>
        <w:rPr>
          <w:ins w:id="104" w:author="Author" w:date="2012-05-23T09:18:00Z"/>
        </w:rPr>
      </w:pPr>
      <w:ins w:id="105" w:author="Author" w:date="2012-05-23T09:13:00Z">
        <w:r w:rsidRPr="00BB2F5E">
          <w:t xml:space="preserve">(3) </w:t>
        </w:r>
        <w:r w:rsidRPr="00BB2F5E">
          <w:tab/>
        </w:r>
      </w:ins>
      <w:r w:rsidRPr="00BB2F5E">
        <w:t xml:space="preserve">upon </w:t>
      </w:r>
      <w:r w:rsidRPr="005C0005">
        <w:rPr>
          <w:bCs/>
        </w:rPr>
        <w:t>completion</w:t>
      </w:r>
      <w:r w:rsidRPr="00BB2F5E">
        <w:t xml:space="preserve"> of the final round of the current one-year Sub-Auction until </w:t>
      </w:r>
      <w:ins w:id="106" w:author="Author" w:date="2012-05-23T09:13:00Z">
        <w:r w:rsidRPr="00BB2F5E">
          <w:t xml:space="preserve">the ISO receives payment for the second year of the </w:t>
        </w:r>
      </w:ins>
      <w:del w:id="107" w:author="Author" w:date="2012-05-23T09:13:00Z">
        <w:r w:rsidRPr="00BB2F5E">
          <w:delText>commencement of year two of a</w:delText>
        </w:r>
      </w:del>
      <w:r w:rsidRPr="00BB2F5E">
        <w:t xml:space="preserve"> two-year TCC</w:t>
      </w:r>
      <w:ins w:id="108" w:author="Author" w:date="2012-05-23T09:13:00Z">
        <w:r w:rsidRPr="00BB2F5E">
          <w:t>, the sum of</w:t>
        </w:r>
        <w:r w:rsidRPr="00BB2F5E">
          <w:t xml:space="preserve"> the first year and second year amounts, which will be calculated as follows</w:t>
        </w:r>
      </w:ins>
      <w:r w:rsidRPr="00BB2F5E">
        <w:t>:</w:t>
      </w:r>
    </w:p>
    <w:p w:rsidR="00000000" w:rsidRDefault="0065481E">
      <w:pPr>
        <w:pStyle w:val="alphapara"/>
        <w:spacing w:line="240" w:lineRule="auto"/>
        <w:ind w:firstLine="0"/>
        <w:pPrChange w:id="109" w:author="1" w:date="2012-05-23T09:18:00Z">
          <w:pPr>
            <w:pStyle w:val="alphapara"/>
            <w:spacing w:line="240" w:lineRule="auto"/>
          </w:pPr>
        </w:pPrChange>
      </w:pPr>
      <w:ins w:id="110" w:author="Author" w:date="2012-05-23T09:18:00Z">
        <w:r w:rsidRPr="00BB2F5E">
          <w:rPr>
            <w:u w:val="single"/>
          </w:rPr>
          <w:t>First Year</w:t>
        </w:r>
      </w:ins>
      <w:ins w:id="111" w:author="Author" w:date="2012-05-23T10:55:00Z">
        <w:r w:rsidRPr="00BB2F5E">
          <w:t>:</w:t>
        </w:r>
      </w:ins>
    </w:p>
    <w:p w:rsidR="00000000" w:rsidRDefault="0065481E">
      <w:pPr>
        <w:pStyle w:val="equationtext"/>
        <w:tabs>
          <w:tab w:val="clear" w:pos="1620"/>
        </w:tabs>
        <w:ind w:left="1440" w:firstLine="0"/>
        <w:rPr>
          <w:ins w:id="112" w:author="Author" w:date="2012-05-23T09:24:00Z"/>
        </w:rPr>
        <w:pPrChange w:id="113" w:author="1" w:date="2012-05-23T09:19:00Z">
          <w:pPr>
            <w:pStyle w:val="equationtext"/>
            <w:tabs>
              <w:tab w:val="left" w:pos="1800"/>
              <w:tab w:val="left" w:pos="2880"/>
              <w:tab w:val="left" w:pos="3600"/>
            </w:tabs>
            <w:ind w:left="3600"/>
          </w:pPr>
        </w:pPrChange>
      </w:pPr>
      <w:del w:id="114" w:author="Author" w:date="2012-05-23T09:19:00Z">
        <w:r w:rsidRPr="00BB2F5E">
          <w:delText>2</w:delText>
        </w:r>
        <w:r w:rsidRPr="00BB2F5E">
          <w:tab/>
          <w:delText>x</w:delText>
        </w:r>
        <w:r w:rsidRPr="00BB2F5E">
          <w:tab/>
        </w:r>
      </w:del>
      <w:r w:rsidRPr="00BB2F5E">
        <w:t xml:space="preserve">the amount calculated in accordance with the one-year TCC formula </w:t>
      </w:r>
      <w:ins w:id="115" w:author="Author" w:date="2012-05-23T09:19:00Z">
        <w:r w:rsidRPr="00BB2F5E">
          <w:t>set forth in Section 26.4.2.3.1.5</w:t>
        </w:r>
      </w:ins>
      <w:del w:id="116" w:author="Author" w:date="2012-05-23T09:20:00Z">
        <w:r w:rsidRPr="00BB2F5E">
          <w:delText>listed</w:delText>
        </w:r>
      </w:del>
      <w:r w:rsidRPr="00BB2F5E">
        <w:t xml:space="preserve"> below</w:t>
      </w:r>
    </w:p>
    <w:p w:rsidR="00000000" w:rsidRDefault="0065481E">
      <w:pPr>
        <w:pStyle w:val="equationtext"/>
        <w:tabs>
          <w:tab w:val="clear" w:pos="1620"/>
        </w:tabs>
        <w:spacing w:before="0" w:after="0"/>
        <w:ind w:left="1440" w:firstLine="0"/>
        <w:rPr>
          <w:ins w:id="117" w:author="Author" w:date="2012-05-23T09:20:00Z"/>
          <w:noProof/>
          <w:sz w:val="20"/>
          <w:szCs w:val="20"/>
        </w:rPr>
        <w:pPrChange w:id="118" w:author="1" w:date="2012-05-23T09:24:00Z">
          <w:pPr>
            <w:pStyle w:val="equationtext"/>
            <w:tabs>
              <w:tab w:val="clear" w:pos="1620"/>
            </w:tabs>
            <w:ind w:left="3600"/>
          </w:pPr>
        </w:pPrChange>
      </w:pPr>
    </w:p>
    <w:p w:rsidR="001D61FC" w:rsidRPr="00BB2F5E" w:rsidRDefault="0065481E" w:rsidP="001D61FC">
      <w:pPr>
        <w:pStyle w:val="Bodypara"/>
        <w:ind w:left="1440" w:firstLine="0"/>
      </w:pPr>
      <w:r w:rsidRPr="00BB2F5E">
        <w:t>where:</w:t>
      </w:r>
    </w:p>
    <w:p w:rsidR="001D61FC" w:rsidRPr="00BB2F5E" w:rsidRDefault="0065481E" w:rsidP="001D61FC">
      <w:pPr>
        <w:pStyle w:val="equationtext"/>
        <w:tabs>
          <w:tab w:val="clear" w:pos="1620"/>
          <w:tab w:val="clear" w:pos="2160"/>
          <w:tab w:val="left" w:pos="2250"/>
        </w:tabs>
        <w:ind w:left="2880"/>
        <w:rPr>
          <w:ins w:id="119" w:author="Author" w:date="2012-05-23T09:27:00Z"/>
        </w:rPr>
      </w:pPr>
      <w:r w:rsidRPr="00BB2F5E">
        <w:t>Pijt</w:t>
      </w:r>
      <w:r w:rsidRPr="00BB2F5E">
        <w:tab/>
        <w:t>=</w:t>
      </w:r>
      <w:r w:rsidRPr="00BB2F5E">
        <w:tab/>
      </w:r>
      <w:del w:id="120" w:author="Author" w:date="2012-05-23T08:58:00Z">
        <w:r w:rsidRPr="00BB2F5E">
          <w:delText xml:space="preserve">auction </w:delText>
        </w:r>
      </w:del>
      <w:ins w:id="121" w:author="Author" w:date="2012-05-23T08:58:00Z">
        <w:r w:rsidRPr="00BB2F5E">
          <w:t xml:space="preserve">market clearing </w:t>
        </w:r>
      </w:ins>
      <w:r w:rsidRPr="00BB2F5E">
        <w:t xml:space="preserve">price of a </w:t>
      </w:r>
      <w:r w:rsidRPr="00BB2F5E">
        <w:t>one-year TCC in the final round of the current one-year Sub-Auction with the same POI and POW combination as the two-year TCC</w:t>
      </w:r>
    </w:p>
    <w:p w:rsidR="00CC2111" w:rsidRPr="00BB2F5E" w:rsidRDefault="0065481E" w:rsidP="001D61FC">
      <w:pPr>
        <w:pStyle w:val="equationtext"/>
        <w:tabs>
          <w:tab w:val="clear" w:pos="1620"/>
          <w:tab w:val="clear" w:pos="2160"/>
          <w:tab w:val="left" w:pos="2250"/>
        </w:tabs>
        <w:ind w:left="2880"/>
        <w:rPr>
          <w:ins w:id="122" w:author="Author" w:date="2012-05-23T09:27:00Z"/>
          <w:noProof/>
          <w:sz w:val="20"/>
          <w:szCs w:val="20"/>
          <w:u w:val="single"/>
        </w:rPr>
      </w:pPr>
      <w:ins w:id="123" w:author="Author" w:date="2012-05-23T09:27:00Z">
        <w:r w:rsidRPr="00BB2F5E">
          <w:rPr>
            <w:u w:val="single"/>
          </w:rPr>
          <w:t>Second Year</w:t>
        </w:r>
      </w:ins>
      <w:ins w:id="124" w:author="Author" w:date="2012-05-23T10:55:00Z">
        <w:r w:rsidRPr="00BB2F5E">
          <w:t>:</w:t>
        </w:r>
      </w:ins>
    </w:p>
    <w:p w:rsidR="00000000" w:rsidRDefault="0065481E">
      <w:pPr>
        <w:ind w:left="1440"/>
        <w:rPr>
          <w:ins w:id="125" w:author="Author" w:date="2012-05-23T09:27:00Z"/>
          <w:noProof/>
        </w:rPr>
        <w:pPrChange w:id="126" w:author="1" w:date="2012-05-23T09:27:00Z">
          <w:pPr/>
        </w:pPrChange>
      </w:pPr>
      <w:ins w:id="127" w:author="Author" w:date="2012-05-23T09:27:00Z">
        <w:r>
          <w:rPr>
            <w:noProof/>
          </w:rPr>
          <w:pict>
            <v:shape id="_x0000_i1027" type="#_x0000_t75" style="width:247.15pt;height:35.45pt;visibility:visible">
              <v:imagedata r:id="rId7" o:title=""/>
            </v:shape>
          </w:pict>
        </w:r>
      </w:ins>
    </w:p>
    <w:p w:rsidR="00000000" w:rsidRDefault="0065481E">
      <w:pPr>
        <w:ind w:left="1440"/>
        <w:rPr>
          <w:ins w:id="128" w:author="Author" w:date="2012-05-23T09:27:00Z"/>
        </w:rPr>
        <w:pPrChange w:id="129" w:author="1" w:date="2012-05-23T09:27:00Z">
          <w:pPr>
            <w:ind w:left="720"/>
          </w:pPr>
        </w:pPrChange>
      </w:pPr>
      <w:ins w:id="130" w:author="Author" w:date="2012-05-23T09:27:00Z">
        <w:r w:rsidRPr="00BB2F5E">
          <w:t>where:</w:t>
        </w:r>
      </w:ins>
    </w:p>
    <w:p w:rsidR="00000000" w:rsidRDefault="0065481E">
      <w:pPr>
        <w:tabs>
          <w:tab w:val="left" w:pos="2160"/>
        </w:tabs>
        <w:ind w:left="2880" w:hanging="1440"/>
        <w:rPr>
          <w:ins w:id="131" w:author="Author" w:date="2012-05-23T09:27:00Z"/>
        </w:rPr>
        <w:pPrChange w:id="132" w:author="1" w:date="2012-05-23T09:29:00Z">
          <w:pPr>
            <w:tabs>
              <w:tab w:val="left" w:pos="2160"/>
            </w:tabs>
            <w:ind w:left="1560" w:hanging="1440"/>
          </w:pPr>
        </w:pPrChange>
      </w:pPr>
      <w:ins w:id="133" w:author="Author" w:date="2012-05-23T09:27:00Z">
        <w:r w:rsidRPr="00BB2F5E">
          <w:t xml:space="preserve">Pijt </w:t>
        </w:r>
        <w:r w:rsidRPr="00BB2F5E">
          <w:tab/>
          <w:t xml:space="preserve">= </w:t>
        </w:r>
        <w:r w:rsidRPr="00BB2F5E">
          <w:tab/>
          <w:t>market clearing price of a two-year TCC in the final</w:t>
        </w:r>
        <w:r w:rsidRPr="00BB2F5E">
          <w:t xml:space="preserve"> round</w:t>
        </w:r>
      </w:ins>
      <w:ins w:id="134" w:author="Author" w:date="2012-05-23T09:29:00Z">
        <w:r w:rsidRPr="00BB2F5E">
          <w:t xml:space="preserve"> </w:t>
        </w:r>
      </w:ins>
      <w:ins w:id="135" w:author="Author" w:date="2012-05-23T09:27:00Z">
        <w:r w:rsidRPr="00BB2F5E">
          <w:t>of the current two-year Sub-Auction with</w:t>
        </w:r>
        <w:r w:rsidRPr="00BB2F5E">
          <w:t xml:space="preserve"> the same POI and</w:t>
        </w:r>
      </w:ins>
      <w:ins w:id="136" w:author="Author" w:date="2012-05-23T09:29:00Z">
        <w:r w:rsidRPr="00BB2F5E">
          <w:t xml:space="preserve"> </w:t>
        </w:r>
      </w:ins>
      <w:ins w:id="137" w:author="Author" w:date="2012-05-23T09:27:00Z">
        <w:r w:rsidRPr="00BB2F5E">
          <w:t>POW combination as the two-year TCC minus the market</w:t>
        </w:r>
      </w:ins>
      <w:ins w:id="138" w:author="Author" w:date="2012-05-23T09:29:00Z">
        <w:r w:rsidRPr="00BB2F5E">
          <w:t xml:space="preserve"> </w:t>
        </w:r>
      </w:ins>
      <w:ins w:id="139" w:author="Author" w:date="2012-05-23T09:27:00Z">
        <w:r w:rsidRPr="00BB2F5E">
          <w:tab/>
          <w:t>clearing price of a one-year TCC in the final round of the</w:t>
        </w:r>
      </w:ins>
      <w:ins w:id="140" w:author="Author" w:date="2012-05-23T09:29:00Z">
        <w:r w:rsidRPr="00BB2F5E">
          <w:t xml:space="preserve"> </w:t>
        </w:r>
      </w:ins>
      <w:ins w:id="141" w:author="Author" w:date="2012-05-23T09:27:00Z">
        <w:r w:rsidRPr="00BB2F5E">
          <w:t>current one-year Sub-Auction with the same POI and POW</w:t>
        </w:r>
      </w:ins>
      <w:ins w:id="142" w:author="Author" w:date="2012-05-23T09:29:00Z">
        <w:r w:rsidRPr="00BB2F5E">
          <w:t xml:space="preserve"> </w:t>
        </w:r>
      </w:ins>
      <w:ins w:id="143" w:author="Author" w:date="2012-05-23T09:27:00Z">
        <w:r w:rsidRPr="00BB2F5E">
          <w:t>combination as the two-year TCC</w:t>
        </w:r>
      </w:ins>
    </w:p>
    <w:p w:rsidR="00000000" w:rsidRDefault="0065481E">
      <w:pPr>
        <w:pStyle w:val="alphapara"/>
        <w:rPr>
          <w:ins w:id="144" w:author="Author" w:date="2012-05-23T09:27:00Z"/>
        </w:rPr>
        <w:pPrChange w:id="145" w:author="1" w:date="2012-05-23T09:29:00Z">
          <w:pPr>
            <w:pStyle w:val="alphapara"/>
            <w:spacing w:line="240" w:lineRule="auto"/>
            <w:ind w:left="2160"/>
          </w:pPr>
        </w:pPrChange>
      </w:pPr>
      <w:ins w:id="146" w:author="Author" w:date="2012-05-23T09:27:00Z">
        <w:r w:rsidRPr="00BB2F5E">
          <w:t>(4)</w:t>
        </w:r>
        <w:r w:rsidRPr="00BB2F5E">
          <w:tab/>
          <w:t>upon ISO receipt of payment for th</w:t>
        </w:r>
        <w:r w:rsidRPr="00BB2F5E">
          <w:t>e second year of the two-year TCC until commencement of year two of the two-year TCC, the sum of the first year and second year amounts, which will be calculated as follows:</w:t>
        </w:r>
      </w:ins>
    </w:p>
    <w:p w:rsidR="00000000" w:rsidRDefault="0065481E">
      <w:pPr>
        <w:ind w:left="1440"/>
        <w:rPr>
          <w:ins w:id="147" w:author="Author" w:date="2012-05-23T09:27:00Z"/>
          <w:u w:val="single"/>
        </w:rPr>
        <w:pPrChange w:id="148" w:author="1" w:date="2012-05-23T09:29:00Z">
          <w:pPr>
            <w:ind w:left="2160"/>
          </w:pPr>
        </w:pPrChange>
      </w:pPr>
      <w:ins w:id="149" w:author="Author" w:date="2012-05-23T09:27:00Z">
        <w:r w:rsidRPr="00BB2F5E">
          <w:rPr>
            <w:u w:val="single"/>
          </w:rPr>
          <w:t>First Year</w:t>
        </w:r>
      </w:ins>
      <w:ins w:id="150" w:author="Author" w:date="2012-05-23T10:58:00Z">
        <w:r w:rsidRPr="00BB2F5E">
          <w:t>:</w:t>
        </w:r>
      </w:ins>
      <w:ins w:id="151" w:author="Author" w:date="2012-05-23T10:55:00Z">
        <w:del w:id="152" w:author="Author" w:date="2012-05-23T10:58:00Z">
          <w:r w:rsidRPr="00BB2F5E">
            <w:delText>”</w:delText>
          </w:r>
        </w:del>
      </w:ins>
      <w:ins w:id="153" w:author="Author" w:date="2012-05-23T09:27:00Z">
        <w:del w:id="154" w:author="Author" w:date="2012-05-23T10:55:00Z">
          <w:r w:rsidRPr="00BB2F5E">
            <w:rPr>
              <w:u w:val="single"/>
            </w:rPr>
            <w:delText>:</w:delText>
          </w:r>
        </w:del>
      </w:ins>
    </w:p>
    <w:p w:rsidR="00000000" w:rsidRDefault="0065481E">
      <w:pPr>
        <w:pStyle w:val="equationtext"/>
        <w:tabs>
          <w:tab w:val="clear" w:pos="1620"/>
          <w:tab w:val="clear" w:pos="2160"/>
          <w:tab w:val="left" w:pos="1800"/>
          <w:tab w:val="left" w:pos="2880"/>
        </w:tabs>
        <w:ind w:left="1440" w:firstLine="0"/>
        <w:rPr>
          <w:ins w:id="155" w:author="Author" w:date="2012-05-23T09:27:00Z"/>
        </w:rPr>
        <w:pPrChange w:id="156" w:author="1" w:date="2012-05-23T09:30:00Z">
          <w:pPr>
            <w:pStyle w:val="equationtext"/>
            <w:tabs>
              <w:tab w:val="left" w:pos="1800"/>
              <w:tab w:val="left" w:pos="2880"/>
            </w:tabs>
            <w:ind w:firstLine="0"/>
          </w:pPr>
        </w:pPrChange>
      </w:pPr>
      <w:ins w:id="157" w:author="Author" w:date="2012-05-23T09:27:00Z">
        <w:r w:rsidRPr="00BB2F5E">
          <w:t xml:space="preserve">the amount calculated in accordance with the one-year TCC formula </w:t>
        </w:r>
        <w:r w:rsidRPr="00BB2F5E">
          <w:t>set forth in Section 26.4.2.3.1.5 below</w:t>
        </w:r>
      </w:ins>
    </w:p>
    <w:p w:rsidR="00CC2111" w:rsidRPr="00BB2F5E" w:rsidRDefault="0065481E" w:rsidP="00CC2111">
      <w:pPr>
        <w:pStyle w:val="Bodypara"/>
        <w:ind w:left="1440" w:firstLine="0"/>
        <w:rPr>
          <w:ins w:id="158" w:author="Author" w:date="2012-05-23T09:27:00Z"/>
        </w:rPr>
      </w:pPr>
      <w:ins w:id="159" w:author="Author" w:date="2012-05-23T09:27:00Z">
        <w:r w:rsidRPr="00BB2F5E">
          <w:t>where:</w:t>
        </w:r>
      </w:ins>
    </w:p>
    <w:p w:rsidR="00CC2111" w:rsidRPr="00BB2F5E" w:rsidRDefault="0065481E" w:rsidP="00CC2111">
      <w:pPr>
        <w:pStyle w:val="equationtext"/>
        <w:tabs>
          <w:tab w:val="clear" w:pos="1620"/>
          <w:tab w:val="clear" w:pos="2160"/>
          <w:tab w:val="left" w:pos="2250"/>
        </w:tabs>
        <w:ind w:left="2880"/>
        <w:rPr>
          <w:ins w:id="160" w:author="Author" w:date="2012-05-23T09:27:00Z"/>
        </w:rPr>
      </w:pPr>
      <w:ins w:id="161" w:author="Author" w:date="2012-05-23T09:27:00Z">
        <w:r w:rsidRPr="00BB2F5E">
          <w:t>Pijt</w:t>
        </w:r>
        <w:r w:rsidRPr="00BB2F5E">
          <w:tab/>
          <w:t>=</w:t>
        </w:r>
        <w:r w:rsidRPr="00BB2F5E">
          <w:tab/>
          <w:t>market clearing price of a one-year TCC in the final round of the one-year Sub-Auction in the prior equivalent</w:t>
        </w:r>
      </w:ins>
      <w:ins w:id="162" w:author="Author" w:date="2012-05-23T09:30:00Z">
        <w:r w:rsidRPr="00BB2F5E">
          <w:t xml:space="preserve"> </w:t>
        </w:r>
      </w:ins>
      <w:ins w:id="163" w:author="Author" w:date="2012-05-23T09:27:00Z">
        <w:r w:rsidRPr="00BB2F5E">
          <w:t>Capability Period Centralized TCC Auction with the same</w:t>
        </w:r>
      </w:ins>
      <w:ins w:id="164" w:author="Author" w:date="2012-05-23T09:30:00Z">
        <w:r w:rsidRPr="00BB2F5E">
          <w:t xml:space="preserve"> </w:t>
        </w:r>
      </w:ins>
      <w:ins w:id="165" w:author="Author" w:date="2012-05-23T09:27:00Z">
        <w:r w:rsidRPr="00BB2F5E">
          <w:t>POI and POW combination as the two-</w:t>
        </w:r>
        <w:r w:rsidRPr="00BB2F5E">
          <w:t>year TCC</w:t>
        </w:r>
      </w:ins>
    </w:p>
    <w:p w:rsidR="00CC2111" w:rsidRPr="00BB2F5E" w:rsidRDefault="0065481E">
      <w:pPr>
        <w:pStyle w:val="equationtext"/>
        <w:tabs>
          <w:tab w:val="clear" w:pos="1620"/>
          <w:tab w:val="clear" w:pos="2160"/>
        </w:tabs>
        <w:spacing w:after="0"/>
        <w:ind w:left="1440" w:firstLine="0"/>
        <w:rPr>
          <w:ins w:id="166" w:author="Author" w:date="2012-05-23T09:27:00Z"/>
          <w:u w:val="single"/>
        </w:rPr>
      </w:pPr>
      <w:ins w:id="167" w:author="Author" w:date="2012-05-23T09:27:00Z">
        <w:del w:id="168" w:author="Author" w:date="2012-05-23T10:38:00Z">
          <w:r w:rsidRPr="00BB2F5E">
            <w:tab/>
          </w:r>
        </w:del>
        <w:r w:rsidRPr="00BB2F5E">
          <w:rPr>
            <w:u w:val="single"/>
          </w:rPr>
          <w:t>Second Year</w:t>
        </w:r>
        <w:r w:rsidR="00474FFD" w:rsidRPr="00474FFD">
          <w:rPr>
            <w:rPrChange w:id="169" w:author="1" w:date="2012-05-23T10:58:00Z">
              <w:rPr>
                <w:color w:val="FF0000"/>
                <w:u w:val="single"/>
              </w:rPr>
            </w:rPrChange>
          </w:rPr>
          <w:t>:</w:t>
        </w:r>
      </w:ins>
    </w:p>
    <w:p w:rsidR="00000000" w:rsidRDefault="0065481E">
      <w:pPr>
        <w:pStyle w:val="equationtext"/>
        <w:tabs>
          <w:tab w:val="clear" w:pos="1620"/>
          <w:tab w:val="clear" w:pos="2160"/>
          <w:tab w:val="left" w:pos="1800"/>
          <w:tab w:val="left" w:pos="2880"/>
        </w:tabs>
        <w:ind w:left="1440" w:firstLine="0"/>
        <w:rPr>
          <w:ins w:id="170" w:author="Author" w:date="2012-05-23T09:27:00Z"/>
        </w:rPr>
        <w:pPrChange w:id="171" w:author="1" w:date="2012-05-23T09:30:00Z">
          <w:pPr>
            <w:pStyle w:val="equationtext"/>
            <w:tabs>
              <w:tab w:val="clear" w:pos="1620"/>
              <w:tab w:val="clear" w:pos="2160"/>
              <w:tab w:val="left" w:pos="1800"/>
              <w:tab w:val="left" w:pos="2880"/>
            </w:tabs>
            <w:ind w:firstLine="0"/>
          </w:pPr>
        </w:pPrChange>
      </w:pPr>
      <w:ins w:id="172" w:author="Author" w:date="2012-05-23T09:27:00Z">
        <w:r w:rsidRPr="00BB2F5E">
          <w:t>the amount calculated in accordance with the one-year TCC formula set forth in Section 26.4.2.3.1.5 below</w:t>
        </w:r>
      </w:ins>
    </w:p>
    <w:p w:rsidR="00CC2111" w:rsidRPr="00BB2F5E" w:rsidRDefault="0065481E" w:rsidP="00CC2111">
      <w:pPr>
        <w:pStyle w:val="Bodypara"/>
        <w:ind w:left="1440" w:firstLine="0"/>
        <w:rPr>
          <w:ins w:id="173" w:author="Author" w:date="2012-05-23T09:27:00Z"/>
        </w:rPr>
      </w:pPr>
      <w:ins w:id="174" w:author="Author" w:date="2012-05-23T09:27:00Z">
        <w:r w:rsidRPr="00BB2F5E">
          <w:t>where:</w:t>
        </w:r>
      </w:ins>
    </w:p>
    <w:p w:rsidR="00CC2111" w:rsidRPr="00BB2F5E" w:rsidRDefault="0065481E" w:rsidP="00CC2111">
      <w:pPr>
        <w:pStyle w:val="equationtext"/>
        <w:tabs>
          <w:tab w:val="clear" w:pos="1620"/>
          <w:tab w:val="clear" w:pos="2160"/>
          <w:tab w:val="left" w:pos="2250"/>
        </w:tabs>
        <w:ind w:left="2880"/>
        <w:rPr>
          <w:ins w:id="175" w:author="Author" w:date="2012-05-23T09:27:00Z"/>
        </w:rPr>
      </w:pPr>
      <w:ins w:id="176" w:author="Author" w:date="2012-05-23T09:27:00Z">
        <w:r w:rsidRPr="00BB2F5E">
          <w:t>Pijt</w:t>
        </w:r>
        <w:r w:rsidRPr="00BB2F5E">
          <w:tab/>
          <w:t>=</w:t>
        </w:r>
        <w:r w:rsidRPr="00BB2F5E">
          <w:tab/>
          <w:t>market clearing price of a one-year TCC in the final round of the one-year Sub-Auction in the prior equivalent</w:t>
        </w:r>
      </w:ins>
      <w:ins w:id="177" w:author="Author" w:date="2012-05-23T09:30:00Z">
        <w:r w:rsidRPr="00BB2F5E">
          <w:t xml:space="preserve"> </w:t>
        </w:r>
      </w:ins>
      <w:ins w:id="178" w:author="Author" w:date="2012-05-23T09:27:00Z">
        <w:r w:rsidRPr="00BB2F5E">
          <w:t>Capability Period Centralized TCC Auction with the same</w:t>
        </w:r>
      </w:ins>
      <w:ins w:id="179" w:author="Author" w:date="2012-05-23T09:31:00Z">
        <w:r w:rsidRPr="00BB2F5E">
          <w:t xml:space="preserve"> </w:t>
        </w:r>
      </w:ins>
      <w:ins w:id="180" w:author="Author" w:date="2012-05-23T09:27:00Z">
        <w:r w:rsidRPr="00BB2F5E">
          <w:t>POI and POW combination as the two-year TCC</w:t>
        </w:r>
      </w:ins>
    </w:p>
    <w:p w:rsidR="001D61FC" w:rsidRPr="00BB2F5E" w:rsidRDefault="0065481E" w:rsidP="005C0005">
      <w:pPr>
        <w:pStyle w:val="alphapara"/>
      </w:pPr>
      <w:r w:rsidRPr="00BB2F5E">
        <w:t>(</w:t>
      </w:r>
      <w:ins w:id="181" w:author="Author" w:date="2012-05-23T09:31:00Z">
        <w:r w:rsidRPr="00BB2F5E">
          <w:t>5</w:t>
        </w:r>
      </w:ins>
      <w:del w:id="182" w:author="Author" w:date="2012-05-23T09:31:00Z">
        <w:r w:rsidRPr="00BB2F5E">
          <w:delText>3</w:delText>
        </w:r>
      </w:del>
      <w:r w:rsidRPr="00BB2F5E">
        <w:t>)</w:t>
      </w:r>
      <w:r w:rsidRPr="00BB2F5E">
        <w:tab/>
        <w:t xml:space="preserve">upon </w:t>
      </w:r>
      <w:r w:rsidRPr="005C0005">
        <w:rPr>
          <w:bCs/>
        </w:rPr>
        <w:t>commencement</w:t>
      </w:r>
      <w:r w:rsidRPr="00BB2F5E">
        <w:t xml:space="preserve"> of year two of a two-year TCC until commencement of the final six months of the two-year TCC:</w:t>
      </w:r>
    </w:p>
    <w:p w:rsidR="00000000" w:rsidRDefault="0065481E">
      <w:pPr>
        <w:pStyle w:val="equationtext"/>
        <w:tabs>
          <w:tab w:val="clear" w:pos="1620"/>
        </w:tabs>
        <w:ind w:left="1440" w:firstLine="0"/>
        <w:pPrChange w:id="183" w:author="1" w:date="2012-05-23T09:32:00Z">
          <w:pPr>
            <w:pStyle w:val="equationtext"/>
            <w:tabs>
              <w:tab w:val="clear" w:pos="1620"/>
            </w:tabs>
            <w:ind w:left="3600"/>
          </w:pPr>
        </w:pPrChange>
      </w:pPr>
      <w:del w:id="184" w:author="Author" w:date="2012-05-23T09:32:00Z">
        <w:r w:rsidRPr="00BB2F5E">
          <w:delText>1</w:delText>
        </w:r>
        <w:r w:rsidRPr="00BB2F5E">
          <w:tab/>
          <w:delText>x</w:delText>
        </w:r>
        <w:r w:rsidRPr="00BB2F5E">
          <w:tab/>
        </w:r>
      </w:del>
      <w:r w:rsidRPr="00BB2F5E">
        <w:t>the amount calculated in accordance</w:t>
      </w:r>
      <w:r w:rsidRPr="00BB2F5E">
        <w:t xml:space="preserve"> with the one-year TCC formula </w:t>
      </w:r>
      <w:ins w:id="185" w:author="Author" w:date="2012-05-23T09:32:00Z">
        <w:r w:rsidRPr="00BB2F5E">
          <w:t>set forth in Section 26.4.2.3.1.5</w:t>
        </w:r>
      </w:ins>
      <w:del w:id="186" w:author="Author" w:date="2012-05-23T09:32:00Z">
        <w:r w:rsidRPr="00BB2F5E">
          <w:delText>listed</w:delText>
        </w:r>
      </w:del>
      <w:r w:rsidRPr="00BB2F5E">
        <w:t xml:space="preserve"> below</w:t>
      </w:r>
    </w:p>
    <w:p w:rsidR="001D61FC" w:rsidRPr="00BB2F5E" w:rsidRDefault="0065481E" w:rsidP="001D61FC">
      <w:pPr>
        <w:pStyle w:val="Bodypara"/>
        <w:ind w:left="2160" w:hanging="720"/>
      </w:pPr>
      <w:r w:rsidRPr="00BB2F5E">
        <w:t>where:</w:t>
      </w:r>
    </w:p>
    <w:p w:rsidR="001D61FC" w:rsidRPr="00BB2F5E" w:rsidRDefault="0065481E" w:rsidP="001D61FC">
      <w:pPr>
        <w:pStyle w:val="Bodypara"/>
        <w:tabs>
          <w:tab w:val="left" w:pos="2160"/>
        </w:tabs>
        <w:spacing w:line="240" w:lineRule="auto"/>
        <w:ind w:left="2880" w:hanging="1440"/>
      </w:pPr>
      <w:r w:rsidRPr="00BB2F5E">
        <w:t>Pijt</w:t>
      </w:r>
      <w:r w:rsidRPr="00BB2F5E">
        <w:tab/>
        <w:t>=</w:t>
      </w:r>
      <w:r w:rsidRPr="00BB2F5E">
        <w:tab/>
      </w:r>
      <w:del w:id="187" w:author="Author" w:date="2012-05-23T09:32:00Z">
        <w:r w:rsidRPr="00BB2F5E">
          <w:delText xml:space="preserve">auction </w:delText>
        </w:r>
      </w:del>
      <w:ins w:id="188" w:author="Author" w:date="2012-05-23T09:32:00Z">
        <w:r w:rsidRPr="00BB2F5E">
          <w:t xml:space="preserve">market clearing </w:t>
        </w:r>
      </w:ins>
      <w:r w:rsidRPr="00BB2F5E">
        <w:t>price of a one-year TCC in the final round of the most recently completed one-year Sub</w:t>
      </w:r>
      <w:r w:rsidRPr="00BB2F5E">
        <w:rPr>
          <w:strike/>
        </w:rPr>
        <w:t xml:space="preserve"> </w:t>
      </w:r>
      <w:r w:rsidRPr="00BB2F5E">
        <w:t>Auction with the same POI and POW combination as the t</w:t>
      </w:r>
      <w:r w:rsidRPr="00BB2F5E">
        <w:t>wo-year TCC</w:t>
      </w:r>
    </w:p>
    <w:p w:rsidR="001D61FC" w:rsidRPr="005C0005" w:rsidRDefault="0065481E" w:rsidP="005C0005">
      <w:pPr>
        <w:pStyle w:val="alphapara"/>
        <w:rPr>
          <w:bCs/>
        </w:rPr>
      </w:pPr>
      <w:bookmarkStart w:id="189" w:name="_Toc263691839"/>
      <w:r w:rsidRPr="005C0005">
        <w:rPr>
          <w:bCs/>
        </w:rPr>
        <w:t>(</w:t>
      </w:r>
      <w:ins w:id="190" w:author="Author" w:date="2012-05-23T09:33:00Z">
        <w:r w:rsidRPr="005C0005">
          <w:rPr>
            <w:bCs/>
          </w:rPr>
          <w:t>6</w:t>
        </w:r>
      </w:ins>
      <w:del w:id="191" w:author="Author" w:date="2012-05-23T09:33:00Z">
        <w:r w:rsidRPr="005C0005">
          <w:rPr>
            <w:bCs/>
          </w:rPr>
          <w:delText>4</w:delText>
        </w:r>
      </w:del>
      <w:r w:rsidRPr="005C0005">
        <w:rPr>
          <w:bCs/>
        </w:rPr>
        <w:t>)</w:t>
      </w:r>
      <w:r w:rsidRPr="005C0005">
        <w:rPr>
          <w:bCs/>
        </w:rPr>
        <w:tab/>
      </w:r>
      <w:bookmarkStart w:id="192" w:name="OLE_LINK3"/>
      <w:r w:rsidRPr="005C0005">
        <w:rPr>
          <w:bCs/>
        </w:rPr>
        <w:t>upon commencement of the final six months of a two-year TCC until commencement of the final month of the two-year TCC:</w:t>
      </w:r>
    </w:p>
    <w:p w:rsidR="00000000" w:rsidRDefault="0065481E">
      <w:pPr>
        <w:pStyle w:val="subhead"/>
        <w:ind w:left="1440"/>
        <w:rPr>
          <w:b w:val="0"/>
        </w:rPr>
        <w:pPrChange w:id="193" w:author="1" w:date="2012-05-23T10:43:00Z">
          <w:pPr>
            <w:pStyle w:val="subhead"/>
            <w:ind w:left="2880"/>
          </w:pPr>
        </w:pPrChange>
      </w:pPr>
      <w:r w:rsidRPr="00BB2F5E">
        <w:rPr>
          <w:b w:val="0"/>
        </w:rPr>
        <w:t xml:space="preserve">the amount calculated in accordance with the six-month TCC formula </w:t>
      </w:r>
      <w:ins w:id="194" w:author="Author" w:date="2012-05-23T09:33:00Z">
        <w:r w:rsidR="00474FFD" w:rsidRPr="00474FFD">
          <w:rPr>
            <w:b w:val="0"/>
            <w:rPrChange w:id="195" w:author="1" w:date="2012-05-23T09:33:00Z">
              <w:rPr/>
            </w:rPrChange>
          </w:rPr>
          <w:t xml:space="preserve">set forth in Section 26.4.2.3.1.5 </w:t>
        </w:r>
      </w:ins>
      <w:del w:id="196" w:author="Author" w:date="2012-05-23T09:33:00Z">
        <w:r w:rsidRPr="00BB2F5E">
          <w:rPr>
            <w:b w:val="0"/>
          </w:rPr>
          <w:delText>listed</w:delText>
        </w:r>
      </w:del>
      <w:r w:rsidRPr="00BB2F5E">
        <w:rPr>
          <w:b w:val="0"/>
        </w:rPr>
        <w:t xml:space="preserve"> below</w:t>
      </w:r>
    </w:p>
    <w:p w:rsidR="001D61FC" w:rsidRPr="00BB2F5E" w:rsidRDefault="0065481E" w:rsidP="001D61FC">
      <w:pPr>
        <w:pStyle w:val="Bodypara"/>
        <w:ind w:left="720" w:firstLine="0"/>
      </w:pPr>
      <w:r w:rsidRPr="00BB2F5E">
        <w:tab/>
      </w:r>
      <w:r w:rsidRPr="00BB2F5E">
        <w:t>where:</w:t>
      </w:r>
    </w:p>
    <w:p w:rsidR="001D61FC" w:rsidRPr="00BB2F5E" w:rsidRDefault="0065481E" w:rsidP="001D61FC">
      <w:pPr>
        <w:pStyle w:val="Bodypara"/>
        <w:tabs>
          <w:tab w:val="left" w:pos="2160"/>
        </w:tabs>
        <w:spacing w:line="240" w:lineRule="auto"/>
        <w:ind w:left="2880" w:hanging="1440"/>
      </w:pPr>
      <w:r w:rsidRPr="00BB2F5E">
        <w:t>Pijt</w:t>
      </w:r>
      <w:r w:rsidRPr="00BB2F5E">
        <w:tab/>
        <w:t>=</w:t>
      </w:r>
      <w:r w:rsidRPr="00BB2F5E">
        <w:tab/>
      </w:r>
      <w:del w:id="197" w:author="Author" w:date="2012-05-23T09:33:00Z">
        <w:r w:rsidRPr="00BB2F5E">
          <w:delText xml:space="preserve">auction </w:delText>
        </w:r>
      </w:del>
      <w:ins w:id="198" w:author="Author" w:date="2012-05-23T09:33:00Z">
        <w:r w:rsidRPr="00BB2F5E">
          <w:t xml:space="preserve">market clearing </w:t>
        </w:r>
      </w:ins>
      <w:r w:rsidRPr="00BB2F5E">
        <w:t>price of a six-month TCC in the final round of the most recently completed six-month Sub-Auction with the same POI and POW combination as the two-year TCC</w:t>
      </w:r>
    </w:p>
    <w:bookmarkEnd w:id="192"/>
    <w:p w:rsidR="001D61FC" w:rsidRPr="005C0005" w:rsidRDefault="0065481E" w:rsidP="005C0005">
      <w:pPr>
        <w:pStyle w:val="alphapara"/>
        <w:rPr>
          <w:bCs/>
        </w:rPr>
      </w:pPr>
      <w:r w:rsidRPr="005C0005">
        <w:rPr>
          <w:bCs/>
        </w:rPr>
        <w:t>(</w:t>
      </w:r>
      <w:ins w:id="199" w:author="Author" w:date="2012-05-23T09:34:00Z">
        <w:r w:rsidRPr="005C0005">
          <w:rPr>
            <w:bCs/>
          </w:rPr>
          <w:t>7</w:t>
        </w:r>
      </w:ins>
      <w:del w:id="200" w:author="Author" w:date="2012-05-23T09:34:00Z">
        <w:r w:rsidRPr="005C0005">
          <w:rPr>
            <w:bCs/>
          </w:rPr>
          <w:delText>5</w:delText>
        </w:r>
      </w:del>
      <w:r w:rsidRPr="005C0005">
        <w:rPr>
          <w:bCs/>
        </w:rPr>
        <w:t>)</w:t>
      </w:r>
      <w:r w:rsidRPr="005C0005">
        <w:rPr>
          <w:bCs/>
        </w:rPr>
        <w:tab/>
        <w:t>upon commencement of the final month of a two-year TCC:</w:t>
      </w:r>
    </w:p>
    <w:p w:rsidR="00000000" w:rsidRDefault="0065481E">
      <w:pPr>
        <w:pStyle w:val="subhead"/>
        <w:ind w:left="1440"/>
        <w:rPr>
          <w:b w:val="0"/>
        </w:rPr>
        <w:pPrChange w:id="201" w:author="1" w:date="2012-05-23T09:34:00Z">
          <w:pPr>
            <w:pStyle w:val="subhead"/>
            <w:ind w:left="2880"/>
          </w:pPr>
        </w:pPrChange>
      </w:pPr>
      <w:r w:rsidRPr="00BB2F5E">
        <w:rPr>
          <w:b w:val="0"/>
        </w:rPr>
        <w:t xml:space="preserve">the amount calculated in accordance with the one-month TCC formula </w:t>
      </w:r>
      <w:ins w:id="202" w:author="Author" w:date="2012-05-23T09:34:00Z">
        <w:r w:rsidR="00474FFD" w:rsidRPr="00474FFD">
          <w:rPr>
            <w:b w:val="0"/>
            <w:rPrChange w:id="203" w:author="1" w:date="2012-05-23T09:34:00Z">
              <w:rPr/>
            </w:rPrChange>
          </w:rPr>
          <w:t>set forth in Section 26.4.2.3.1.5</w:t>
        </w:r>
      </w:ins>
      <w:del w:id="204" w:author="Author" w:date="2012-05-23T09:34:00Z">
        <w:r w:rsidRPr="00BB2F5E">
          <w:rPr>
            <w:b w:val="0"/>
          </w:rPr>
          <w:delText>listed</w:delText>
        </w:r>
      </w:del>
      <w:r w:rsidRPr="00BB2F5E">
        <w:rPr>
          <w:b w:val="0"/>
        </w:rPr>
        <w:t xml:space="preserve"> below</w:t>
      </w:r>
    </w:p>
    <w:p w:rsidR="001D61FC" w:rsidRPr="00BB2F5E" w:rsidRDefault="0065481E" w:rsidP="001D61FC">
      <w:pPr>
        <w:pStyle w:val="Bodypara"/>
        <w:ind w:left="1440" w:hanging="720"/>
      </w:pPr>
      <w:r w:rsidRPr="00BB2F5E">
        <w:tab/>
        <w:t>where:</w:t>
      </w:r>
    </w:p>
    <w:p w:rsidR="001D61FC" w:rsidRPr="00BB2F5E" w:rsidRDefault="0065481E" w:rsidP="001D61FC">
      <w:pPr>
        <w:pStyle w:val="Bodypara"/>
        <w:tabs>
          <w:tab w:val="left" w:pos="2160"/>
        </w:tabs>
        <w:spacing w:line="240" w:lineRule="auto"/>
        <w:ind w:left="2880" w:hanging="1440"/>
      </w:pPr>
      <w:r w:rsidRPr="00BB2F5E">
        <w:t>Pijt</w:t>
      </w:r>
      <w:r w:rsidRPr="00BB2F5E">
        <w:tab/>
        <w:t>=</w:t>
      </w:r>
      <w:r w:rsidRPr="00BB2F5E">
        <w:tab/>
      </w:r>
      <w:del w:id="205" w:author="Author" w:date="2012-05-23T09:34:00Z">
        <w:r w:rsidRPr="00BB2F5E">
          <w:delText>auction</w:delText>
        </w:r>
      </w:del>
      <w:ins w:id="206" w:author="Author" w:date="2012-05-23T09:34:00Z">
        <w:r w:rsidRPr="00BB2F5E">
          <w:t>market clearing</w:t>
        </w:r>
      </w:ins>
      <w:r w:rsidRPr="00BB2F5E">
        <w:t xml:space="preserve"> price of a one-month TCC in the most recently completed monthly reconfiguration auction with the same POI</w:t>
      </w:r>
      <w:r w:rsidRPr="00BB2F5E">
        <w:t xml:space="preserve"> and POW combination as the two-year TCC</w:t>
      </w:r>
    </w:p>
    <w:p w:rsidR="001D61FC" w:rsidRPr="00BB2F5E" w:rsidRDefault="00474FFD" w:rsidP="001D61FC">
      <w:pPr>
        <w:pStyle w:val="subhead"/>
        <w:keepNext w:val="0"/>
        <w:widowControl w:val="0"/>
      </w:pPr>
      <w:ins w:id="207" w:author="Author" w:date="2012-05-23T09:38:00Z">
        <w:r w:rsidRPr="00474FFD">
          <w:rPr>
            <w:rPrChange w:id="208" w:author="1" w:date="2012-05-23T10:39:00Z">
              <w:rPr>
                <w:u w:val="single"/>
              </w:rPr>
            </w:rPrChange>
          </w:rPr>
          <w:t>26.4.2.3.1.2</w:t>
        </w:r>
        <w:r>
          <w:tab/>
        </w:r>
      </w:ins>
      <w:del w:id="209" w:author="Author" w:date="2012-05-23T09:38:00Z">
        <w:r w:rsidRPr="00474FFD">
          <w:rPr>
            <w:rPrChange w:id="210" w:author="1" w:date="2012-05-23T10:39:00Z">
              <w:rPr>
                <w:u w:val="single"/>
              </w:rPr>
            </w:rPrChange>
          </w:rPr>
          <w:delText>for o</w:delText>
        </w:r>
      </w:del>
      <w:ins w:id="211" w:author="Author" w:date="2012-05-23T09:38:00Z">
        <w:r w:rsidRPr="00474FFD">
          <w:rPr>
            <w:rPrChange w:id="212" w:author="1" w:date="2012-05-23T10:39:00Z">
              <w:rPr>
                <w:u w:val="single"/>
              </w:rPr>
            </w:rPrChange>
          </w:rPr>
          <w:t>O</w:t>
        </w:r>
      </w:ins>
      <w:r w:rsidRPr="00474FFD">
        <w:rPr>
          <w:rPrChange w:id="213" w:author="1" w:date="2012-05-23T10:39:00Z">
            <w:rPr>
              <w:u w:val="single"/>
            </w:rPr>
          </w:rPrChange>
        </w:rPr>
        <w:t>ne-</w:t>
      </w:r>
      <w:del w:id="214" w:author="Author" w:date="2012-05-23T09:38:00Z">
        <w:r w:rsidRPr="00474FFD">
          <w:rPr>
            <w:rPrChange w:id="215" w:author="1" w:date="2012-05-23T10:39:00Z">
              <w:rPr>
                <w:u w:val="single"/>
              </w:rPr>
            </w:rPrChange>
          </w:rPr>
          <w:delText>y</w:delText>
        </w:r>
      </w:del>
      <w:ins w:id="216" w:author="Author" w:date="2012-05-23T09:38:00Z">
        <w:r w:rsidRPr="00474FFD">
          <w:rPr>
            <w:rPrChange w:id="217" w:author="1" w:date="2012-05-23T10:39:00Z">
              <w:rPr>
                <w:u w:val="single"/>
              </w:rPr>
            </w:rPrChange>
          </w:rPr>
          <w:t>Y</w:t>
        </w:r>
      </w:ins>
      <w:r w:rsidRPr="00474FFD">
        <w:rPr>
          <w:rPrChange w:id="218" w:author="1" w:date="2012-05-23T10:39:00Z">
            <w:rPr>
              <w:u w:val="single"/>
            </w:rPr>
          </w:rPrChange>
        </w:rPr>
        <w:t>ear TCCs</w:t>
      </w:r>
      <w:r w:rsidR="0065481E" w:rsidRPr="00BB2F5E">
        <w:t>:</w:t>
      </w:r>
    </w:p>
    <w:bookmarkEnd w:id="189"/>
    <w:p w:rsidR="001D61FC" w:rsidRPr="005C0005" w:rsidRDefault="0065481E" w:rsidP="005C0005">
      <w:pPr>
        <w:pStyle w:val="alphapara"/>
        <w:rPr>
          <w:bCs/>
        </w:rPr>
      </w:pPr>
      <w:r w:rsidRPr="005C0005">
        <w:rPr>
          <w:bCs/>
        </w:rPr>
        <w:t>(1)</w:t>
      </w:r>
      <w:r w:rsidRPr="005C0005">
        <w:rPr>
          <w:bCs/>
        </w:rPr>
        <w:tab/>
        <w:t>upon initial award of a one-year TCC until completion of the final round of the current one-year Sub-Auction:</w:t>
      </w:r>
    </w:p>
    <w:p w:rsidR="00000000" w:rsidRDefault="0065481E">
      <w:pPr>
        <w:pStyle w:val="subhead"/>
        <w:keepNext w:val="0"/>
        <w:widowControl w:val="0"/>
        <w:ind w:left="1440"/>
        <w:rPr>
          <w:b w:val="0"/>
        </w:rPr>
        <w:pPrChange w:id="219" w:author="1" w:date="2012-05-23T10:43:00Z">
          <w:pPr>
            <w:pStyle w:val="subhead"/>
            <w:keepNext w:val="0"/>
            <w:widowControl w:val="0"/>
            <w:ind w:left="1440" w:hanging="720"/>
          </w:pPr>
        </w:pPrChange>
      </w:pPr>
      <w:del w:id="220" w:author="Author" w:date="2012-05-23T10:41:00Z">
        <w:r w:rsidRPr="00BB2F5E">
          <w:rPr>
            <w:b w:val="0"/>
          </w:rPr>
          <w:tab/>
        </w:r>
      </w:del>
      <w:del w:id="221" w:author="Author" w:date="2012-05-23T10:40:00Z">
        <w:r w:rsidRPr="00BB2F5E">
          <w:rPr>
            <w:b w:val="0"/>
          </w:rPr>
          <w:tab/>
        </w:r>
        <w:r w:rsidRPr="00BB2F5E">
          <w:rPr>
            <w:b w:val="0"/>
          </w:rPr>
          <w:tab/>
        </w:r>
      </w:del>
      <w:r w:rsidRPr="00BB2F5E">
        <w:rPr>
          <w:b w:val="0"/>
        </w:rPr>
        <w:t>the amount calculated in accordance with the one-year TCC</w:t>
      </w:r>
      <w:ins w:id="222" w:author="Author" w:date="2012-05-23T10:40:00Z">
        <w:r w:rsidRPr="00BB2F5E">
          <w:rPr>
            <w:b w:val="0"/>
          </w:rPr>
          <w:t xml:space="preserve"> </w:t>
        </w:r>
      </w:ins>
      <w:del w:id="223" w:author="Author" w:date="2012-05-23T10:40:00Z">
        <w:r w:rsidRPr="00BB2F5E">
          <w:rPr>
            <w:b w:val="0"/>
          </w:rPr>
          <w:delText xml:space="preserve"> </w:delText>
        </w:r>
        <w:r w:rsidRPr="00BB2F5E">
          <w:rPr>
            <w:b w:val="0"/>
          </w:rPr>
          <w:tab/>
        </w:r>
        <w:r w:rsidRPr="00BB2F5E">
          <w:rPr>
            <w:b w:val="0"/>
          </w:rPr>
          <w:tab/>
        </w:r>
      </w:del>
      <w:del w:id="224" w:author="Author" w:date="2012-05-23T10:41:00Z">
        <w:r w:rsidRPr="00BB2F5E">
          <w:rPr>
            <w:b w:val="0"/>
          </w:rPr>
          <w:tab/>
        </w:r>
      </w:del>
      <w:r w:rsidRPr="00BB2F5E">
        <w:rPr>
          <w:b w:val="0"/>
        </w:rPr>
        <w:t xml:space="preserve">formula </w:t>
      </w:r>
      <w:ins w:id="225" w:author="Author" w:date="2012-05-23T09:38:00Z">
        <w:r w:rsidRPr="00BB2F5E">
          <w:rPr>
            <w:b w:val="0"/>
          </w:rPr>
          <w:t>set forth in Section 26.4.2.3.1.5</w:t>
        </w:r>
      </w:ins>
      <w:del w:id="226" w:author="Author" w:date="2012-05-23T09:38:00Z">
        <w:r w:rsidRPr="00BB2F5E">
          <w:rPr>
            <w:b w:val="0"/>
          </w:rPr>
          <w:delText>listed</w:delText>
        </w:r>
      </w:del>
      <w:r w:rsidRPr="00BB2F5E">
        <w:rPr>
          <w:b w:val="0"/>
        </w:rPr>
        <w:t xml:space="preserve"> below</w:t>
      </w:r>
    </w:p>
    <w:p w:rsidR="001D61FC" w:rsidRPr="005C0005" w:rsidRDefault="0065481E" w:rsidP="005C0005">
      <w:pPr>
        <w:pStyle w:val="alphapara"/>
        <w:rPr>
          <w:bCs/>
        </w:rPr>
      </w:pPr>
      <w:r w:rsidRPr="005C0005">
        <w:rPr>
          <w:bCs/>
        </w:rPr>
        <w:t>(2)</w:t>
      </w:r>
      <w:r w:rsidRPr="005C0005">
        <w:rPr>
          <w:bCs/>
        </w:rPr>
        <w:tab/>
        <w:t>upon completion of the final round of the current one-year Sub-Auction until commencement of the final six months of the one-year TCC:</w:t>
      </w:r>
    </w:p>
    <w:p w:rsidR="00000000" w:rsidRDefault="0065481E">
      <w:pPr>
        <w:pStyle w:val="subhead"/>
        <w:keepNext w:val="0"/>
        <w:widowControl w:val="0"/>
        <w:spacing w:after="0"/>
        <w:ind w:left="1440"/>
        <w:rPr>
          <w:b w:val="0"/>
        </w:rPr>
        <w:pPrChange w:id="227" w:author="1" w:date="2012-05-23T10:43:00Z">
          <w:pPr>
            <w:pStyle w:val="subhead"/>
            <w:keepNext w:val="0"/>
            <w:widowControl w:val="0"/>
            <w:spacing w:after="0"/>
            <w:ind w:left="1440" w:hanging="720"/>
          </w:pPr>
        </w:pPrChange>
      </w:pPr>
      <w:del w:id="228" w:author="Author" w:date="2012-05-23T10:40:00Z">
        <w:r w:rsidRPr="00BB2F5E">
          <w:rPr>
            <w:b w:val="0"/>
          </w:rPr>
          <w:tab/>
        </w:r>
        <w:r w:rsidRPr="00BB2F5E">
          <w:rPr>
            <w:b w:val="0"/>
          </w:rPr>
          <w:tab/>
        </w:r>
        <w:r w:rsidRPr="00BB2F5E">
          <w:rPr>
            <w:b w:val="0"/>
          </w:rPr>
          <w:tab/>
        </w:r>
      </w:del>
      <w:r w:rsidRPr="00BB2F5E">
        <w:rPr>
          <w:b w:val="0"/>
        </w:rPr>
        <w:t>the amount calculated in accordance with the one-year TCC</w:t>
      </w:r>
      <w:ins w:id="229" w:author="Author" w:date="2012-05-23T10:41:00Z">
        <w:r w:rsidRPr="00BB2F5E">
          <w:rPr>
            <w:b w:val="0"/>
          </w:rPr>
          <w:t xml:space="preserve"> </w:t>
        </w:r>
      </w:ins>
      <w:del w:id="230" w:author="Author" w:date="2012-05-23T10:41:00Z">
        <w:r w:rsidRPr="00BB2F5E">
          <w:rPr>
            <w:b w:val="0"/>
          </w:rPr>
          <w:delText xml:space="preserve"> </w:delText>
        </w:r>
        <w:r w:rsidRPr="00BB2F5E">
          <w:rPr>
            <w:b w:val="0"/>
          </w:rPr>
          <w:tab/>
        </w:r>
        <w:r w:rsidRPr="00BB2F5E">
          <w:rPr>
            <w:b w:val="0"/>
          </w:rPr>
          <w:tab/>
        </w:r>
      </w:del>
      <w:del w:id="231" w:author="Author" w:date="2012-05-23T10:40:00Z">
        <w:r w:rsidRPr="00BB2F5E">
          <w:rPr>
            <w:b w:val="0"/>
          </w:rPr>
          <w:tab/>
        </w:r>
      </w:del>
      <w:r w:rsidRPr="00BB2F5E">
        <w:rPr>
          <w:b w:val="0"/>
        </w:rPr>
        <w:t xml:space="preserve">formula </w:t>
      </w:r>
      <w:ins w:id="232" w:author="Author" w:date="2012-05-23T09:38:00Z">
        <w:r w:rsidRPr="00BB2F5E">
          <w:rPr>
            <w:b w:val="0"/>
          </w:rPr>
          <w:t>set forth in Section 26.4.2.3.1.5</w:t>
        </w:r>
      </w:ins>
      <w:del w:id="233" w:author="Author" w:date="2012-05-23T09:38:00Z">
        <w:r w:rsidRPr="00BB2F5E">
          <w:rPr>
            <w:b w:val="0"/>
          </w:rPr>
          <w:delText>listed</w:delText>
        </w:r>
      </w:del>
      <w:r w:rsidRPr="00BB2F5E">
        <w:rPr>
          <w:b w:val="0"/>
        </w:rPr>
        <w:t xml:space="preserve"> below</w:t>
      </w:r>
    </w:p>
    <w:p w:rsidR="001D61FC" w:rsidRPr="00BB2F5E" w:rsidRDefault="0065481E" w:rsidP="001D61FC">
      <w:pPr>
        <w:pStyle w:val="Bodypara"/>
        <w:spacing w:line="240" w:lineRule="auto"/>
        <w:ind w:left="1440" w:firstLine="0"/>
      </w:pPr>
    </w:p>
    <w:p w:rsidR="001D61FC" w:rsidRPr="00BB2F5E" w:rsidRDefault="0065481E" w:rsidP="001D61FC">
      <w:pPr>
        <w:pStyle w:val="Bodypara"/>
        <w:ind w:left="1440" w:firstLine="0"/>
      </w:pPr>
      <w:r w:rsidRPr="00BB2F5E">
        <w:t>where:</w:t>
      </w:r>
    </w:p>
    <w:p w:rsidR="001D61FC" w:rsidRPr="00BB2F5E" w:rsidRDefault="0065481E" w:rsidP="001D61FC">
      <w:pPr>
        <w:pStyle w:val="equationtext"/>
        <w:tabs>
          <w:tab w:val="clear" w:pos="1620"/>
          <w:tab w:val="clear" w:pos="2160"/>
          <w:tab w:val="left" w:pos="2250"/>
        </w:tabs>
        <w:ind w:left="2880"/>
      </w:pPr>
      <w:r w:rsidRPr="00BB2F5E">
        <w:t>Pijt</w:t>
      </w:r>
      <w:r w:rsidRPr="00BB2F5E">
        <w:tab/>
        <w:t>=</w:t>
      </w:r>
      <w:r w:rsidRPr="00BB2F5E">
        <w:tab/>
      </w:r>
      <w:del w:id="234" w:author="Author" w:date="2012-05-23T09:38:00Z">
        <w:r w:rsidRPr="00BB2F5E">
          <w:delText xml:space="preserve">auction </w:delText>
        </w:r>
      </w:del>
      <w:ins w:id="235" w:author="Author" w:date="2012-05-23T09:38:00Z">
        <w:r w:rsidRPr="00BB2F5E">
          <w:t xml:space="preserve">market clearing </w:t>
        </w:r>
      </w:ins>
      <w:r w:rsidRPr="00BB2F5E">
        <w:t>price of a one-year TCC in the final round of the current one-year Sub-Auction with the same POI and POW combination as the one-year TCC</w:t>
      </w:r>
    </w:p>
    <w:p w:rsidR="001D61FC" w:rsidRPr="005C0005" w:rsidRDefault="0065481E" w:rsidP="005C0005">
      <w:pPr>
        <w:pStyle w:val="alphapara"/>
        <w:rPr>
          <w:bCs/>
        </w:rPr>
      </w:pPr>
      <w:r w:rsidRPr="005C0005">
        <w:rPr>
          <w:bCs/>
        </w:rPr>
        <w:t>(3)</w:t>
      </w:r>
      <w:r w:rsidRPr="005C0005">
        <w:rPr>
          <w:bCs/>
        </w:rPr>
        <w:tab/>
        <w:t>upon commencement of</w:t>
      </w:r>
      <w:r w:rsidRPr="005C0005">
        <w:rPr>
          <w:bCs/>
        </w:rPr>
        <w:t xml:space="preserve"> the final six months of a one-year TCC until commencement of the final month of the one-year TCC:</w:t>
      </w:r>
    </w:p>
    <w:p w:rsidR="001D61FC" w:rsidRPr="00BB2F5E" w:rsidRDefault="0065481E" w:rsidP="001D61FC">
      <w:pPr>
        <w:pStyle w:val="subhead"/>
        <w:keepLines/>
        <w:spacing w:before="0" w:after="0"/>
        <w:ind w:left="1440" w:hanging="720"/>
        <w:rPr>
          <w:b w:val="0"/>
        </w:rPr>
      </w:pPr>
    </w:p>
    <w:p w:rsidR="00000000" w:rsidRDefault="0065481E">
      <w:pPr>
        <w:pStyle w:val="subhead"/>
        <w:keepLines/>
        <w:spacing w:before="0" w:after="0"/>
        <w:ind w:left="1440"/>
        <w:rPr>
          <w:b w:val="0"/>
        </w:rPr>
        <w:pPrChange w:id="236" w:author="1" w:date="2012-05-23T10:43:00Z">
          <w:pPr>
            <w:pStyle w:val="subhead"/>
            <w:keepLines/>
            <w:spacing w:before="0" w:after="0"/>
            <w:ind w:left="1440" w:hanging="720"/>
          </w:pPr>
        </w:pPrChange>
      </w:pPr>
      <w:del w:id="237" w:author="Author" w:date="2012-05-23T10:41:00Z">
        <w:r w:rsidRPr="00BB2F5E">
          <w:rPr>
            <w:b w:val="0"/>
          </w:rPr>
          <w:tab/>
        </w:r>
        <w:r w:rsidRPr="00BB2F5E">
          <w:rPr>
            <w:b w:val="0"/>
          </w:rPr>
          <w:tab/>
        </w:r>
        <w:r w:rsidRPr="00BB2F5E">
          <w:rPr>
            <w:b w:val="0"/>
          </w:rPr>
          <w:tab/>
        </w:r>
      </w:del>
      <w:r w:rsidRPr="00BB2F5E">
        <w:rPr>
          <w:b w:val="0"/>
        </w:rPr>
        <w:t>the amount calculated in accordance with the six-month TCC</w:t>
      </w:r>
      <w:ins w:id="238" w:author="Author" w:date="2012-05-23T10:41:00Z">
        <w:r w:rsidRPr="00BB2F5E">
          <w:rPr>
            <w:b w:val="0"/>
          </w:rPr>
          <w:t xml:space="preserve"> </w:t>
        </w:r>
      </w:ins>
      <w:del w:id="239" w:author="Author" w:date="2012-05-23T10:41:00Z">
        <w:r w:rsidRPr="00BB2F5E">
          <w:rPr>
            <w:b w:val="0"/>
          </w:rPr>
          <w:delText xml:space="preserve"> </w:delText>
        </w:r>
        <w:r w:rsidRPr="00BB2F5E">
          <w:rPr>
            <w:b w:val="0"/>
          </w:rPr>
          <w:tab/>
        </w:r>
        <w:r w:rsidRPr="00BB2F5E">
          <w:rPr>
            <w:b w:val="0"/>
          </w:rPr>
          <w:tab/>
        </w:r>
        <w:r w:rsidRPr="00BB2F5E">
          <w:rPr>
            <w:b w:val="0"/>
          </w:rPr>
          <w:tab/>
        </w:r>
      </w:del>
      <w:r w:rsidRPr="00BB2F5E">
        <w:rPr>
          <w:b w:val="0"/>
        </w:rPr>
        <w:t xml:space="preserve">formula </w:t>
      </w:r>
      <w:ins w:id="240" w:author="Author" w:date="2012-05-23T09:39:00Z">
        <w:r w:rsidRPr="00BB2F5E">
          <w:rPr>
            <w:b w:val="0"/>
          </w:rPr>
          <w:t>set forth in Section 26.4.2.3.1.5</w:t>
        </w:r>
      </w:ins>
      <w:del w:id="241" w:author="Author" w:date="2012-05-23T09:39:00Z">
        <w:r w:rsidRPr="00BB2F5E">
          <w:rPr>
            <w:b w:val="0"/>
          </w:rPr>
          <w:delText>listed</w:delText>
        </w:r>
      </w:del>
      <w:r w:rsidRPr="00BB2F5E">
        <w:rPr>
          <w:b w:val="0"/>
        </w:rPr>
        <w:t xml:space="preserve"> below</w:t>
      </w:r>
    </w:p>
    <w:p w:rsidR="001D61FC" w:rsidRPr="00BB2F5E" w:rsidRDefault="0065481E" w:rsidP="001D61FC">
      <w:pPr>
        <w:pStyle w:val="Bodypara"/>
        <w:widowControl w:val="0"/>
        <w:spacing w:line="240" w:lineRule="auto"/>
        <w:ind w:left="720" w:firstLine="0"/>
      </w:pPr>
    </w:p>
    <w:p w:rsidR="001D61FC" w:rsidRPr="00BB2F5E" w:rsidRDefault="0065481E" w:rsidP="001D61FC">
      <w:pPr>
        <w:pStyle w:val="Bodypara"/>
        <w:widowControl w:val="0"/>
        <w:ind w:left="720" w:firstLine="0"/>
      </w:pPr>
      <w:r w:rsidRPr="00BB2F5E">
        <w:tab/>
        <w:t>where:</w:t>
      </w:r>
    </w:p>
    <w:p w:rsidR="001D61FC" w:rsidRPr="00BB2F5E" w:rsidRDefault="0065481E" w:rsidP="001D61FC">
      <w:pPr>
        <w:pStyle w:val="Bodypara"/>
        <w:widowControl w:val="0"/>
        <w:tabs>
          <w:tab w:val="left" w:pos="2160"/>
        </w:tabs>
        <w:spacing w:line="240" w:lineRule="auto"/>
        <w:ind w:left="2880" w:hanging="1440"/>
      </w:pPr>
      <w:r w:rsidRPr="00BB2F5E">
        <w:t>Pijt</w:t>
      </w:r>
      <w:r w:rsidRPr="00BB2F5E">
        <w:tab/>
        <w:t>=</w:t>
      </w:r>
      <w:r w:rsidRPr="00BB2F5E">
        <w:tab/>
      </w:r>
      <w:del w:id="242" w:author="Author" w:date="2012-05-23T09:39:00Z">
        <w:r w:rsidRPr="00BB2F5E">
          <w:delText xml:space="preserve">auction </w:delText>
        </w:r>
      </w:del>
      <w:ins w:id="243" w:author="Author" w:date="2012-05-23T09:39:00Z">
        <w:r w:rsidRPr="00BB2F5E">
          <w:t xml:space="preserve">market clearing </w:t>
        </w:r>
      </w:ins>
      <w:r w:rsidRPr="00BB2F5E">
        <w:t>price of a six-month TCC in the final round of the most recently completed six-month Sub-Auction with the same POI and POW combination as the one-year TCC</w:t>
      </w:r>
    </w:p>
    <w:p w:rsidR="001D61FC" w:rsidRPr="005C0005" w:rsidRDefault="0065481E" w:rsidP="005C0005">
      <w:pPr>
        <w:pStyle w:val="alphapara"/>
        <w:rPr>
          <w:bCs/>
        </w:rPr>
      </w:pPr>
      <w:r w:rsidRPr="005C0005">
        <w:rPr>
          <w:bCs/>
        </w:rPr>
        <w:t>(4)</w:t>
      </w:r>
      <w:r w:rsidRPr="005C0005">
        <w:rPr>
          <w:bCs/>
        </w:rPr>
        <w:tab/>
        <w:t>upon commencement of the final month of a one-year TCC:</w:t>
      </w:r>
    </w:p>
    <w:p w:rsidR="00000000" w:rsidRDefault="0065481E">
      <w:pPr>
        <w:pStyle w:val="subhead"/>
        <w:spacing w:before="0"/>
        <w:ind w:left="1440"/>
        <w:rPr>
          <w:b w:val="0"/>
        </w:rPr>
        <w:pPrChange w:id="244" w:author="1" w:date="2012-05-23T10:43:00Z">
          <w:pPr>
            <w:pStyle w:val="subhead"/>
            <w:spacing w:before="0"/>
            <w:ind w:left="2880" w:hanging="1440"/>
          </w:pPr>
        </w:pPrChange>
      </w:pPr>
      <w:del w:id="245" w:author="Author" w:date="2012-05-23T10:42:00Z">
        <w:r w:rsidRPr="00BB2F5E">
          <w:rPr>
            <w:b w:val="0"/>
          </w:rPr>
          <w:tab/>
        </w:r>
      </w:del>
      <w:r w:rsidRPr="00BB2F5E">
        <w:rPr>
          <w:b w:val="0"/>
        </w:rPr>
        <w:t>the amount calculated in</w:t>
      </w:r>
      <w:r w:rsidRPr="00BB2F5E">
        <w:rPr>
          <w:b w:val="0"/>
        </w:rPr>
        <w:t xml:space="preserve"> accordance with the one-month TCC formula </w:t>
      </w:r>
      <w:ins w:id="246" w:author="Author" w:date="2012-05-23T09:49:00Z">
        <w:r w:rsidRPr="00BB2F5E">
          <w:rPr>
            <w:b w:val="0"/>
          </w:rPr>
          <w:t>set forth in Section 26.4.2.3.1.5</w:t>
        </w:r>
      </w:ins>
      <w:del w:id="247" w:author="Author" w:date="2012-05-23T09:49:00Z">
        <w:r w:rsidRPr="00BB2F5E">
          <w:rPr>
            <w:b w:val="0"/>
          </w:rPr>
          <w:delText>listed</w:delText>
        </w:r>
      </w:del>
      <w:r w:rsidRPr="00BB2F5E">
        <w:rPr>
          <w:b w:val="0"/>
        </w:rPr>
        <w:t xml:space="preserve"> below</w:t>
      </w:r>
    </w:p>
    <w:p w:rsidR="001D61FC" w:rsidRPr="00BB2F5E" w:rsidRDefault="0065481E" w:rsidP="001D61FC">
      <w:pPr>
        <w:pStyle w:val="Bodypara"/>
        <w:ind w:left="1440" w:hanging="720"/>
      </w:pPr>
      <w:r w:rsidRPr="00BB2F5E">
        <w:tab/>
        <w:t>where:</w:t>
      </w:r>
    </w:p>
    <w:p w:rsidR="00000000" w:rsidRDefault="0065481E">
      <w:pPr>
        <w:pStyle w:val="Bodypara"/>
        <w:tabs>
          <w:tab w:val="left" w:pos="2160"/>
        </w:tabs>
        <w:spacing w:line="240" w:lineRule="auto"/>
        <w:ind w:left="2880" w:hanging="1440"/>
        <w:pPrChange w:id="248" w:author="1" w:date="2012-05-23T10:44:00Z">
          <w:pPr>
            <w:pStyle w:val="Bodypara"/>
            <w:tabs>
              <w:tab w:val="left" w:pos="2160"/>
            </w:tabs>
            <w:spacing w:line="240" w:lineRule="auto"/>
            <w:ind w:left="2160" w:hanging="720"/>
          </w:pPr>
        </w:pPrChange>
      </w:pPr>
      <w:r w:rsidRPr="00BB2F5E">
        <w:t>Pijt</w:t>
      </w:r>
      <w:r w:rsidRPr="00BB2F5E">
        <w:tab/>
        <w:t>=</w:t>
      </w:r>
      <w:r w:rsidRPr="00BB2F5E">
        <w:tab/>
      </w:r>
      <w:del w:id="249" w:author="Author" w:date="2012-05-23T09:50:00Z">
        <w:r w:rsidRPr="00BB2F5E">
          <w:delText xml:space="preserve">auction </w:delText>
        </w:r>
      </w:del>
      <w:ins w:id="250" w:author="Author" w:date="2012-05-23T09:50:00Z">
        <w:r w:rsidRPr="00BB2F5E">
          <w:t xml:space="preserve">market clearing </w:t>
        </w:r>
      </w:ins>
      <w:r w:rsidRPr="00BB2F5E">
        <w:t>price of a one-month TCC in the most recently completed</w:t>
      </w:r>
      <w:ins w:id="251" w:author="Author" w:date="2012-05-23T10:44:00Z">
        <w:r w:rsidRPr="00BB2F5E">
          <w:t xml:space="preserve"> </w:t>
        </w:r>
      </w:ins>
      <w:del w:id="252" w:author="Author" w:date="2012-05-23T10:44:00Z">
        <w:r w:rsidRPr="00BB2F5E">
          <w:delText xml:space="preserve"> </w:delText>
        </w:r>
        <w:r w:rsidRPr="00BB2F5E">
          <w:tab/>
        </w:r>
      </w:del>
      <w:r w:rsidRPr="00BB2F5E">
        <w:t>monthly reconfiguration auction with the same POI and POW</w:t>
      </w:r>
      <w:ins w:id="253" w:author="Author" w:date="2012-05-23T10:44:00Z">
        <w:r w:rsidRPr="00BB2F5E">
          <w:t xml:space="preserve"> </w:t>
        </w:r>
      </w:ins>
      <w:del w:id="254" w:author="Author" w:date="2012-05-23T10:44:00Z">
        <w:r w:rsidRPr="00BB2F5E">
          <w:delText xml:space="preserve"> </w:delText>
        </w:r>
        <w:r w:rsidRPr="00BB2F5E">
          <w:tab/>
        </w:r>
      </w:del>
      <w:r w:rsidRPr="00BB2F5E">
        <w:t>combination as the one-year TCC</w:t>
      </w:r>
    </w:p>
    <w:p w:rsidR="001D61FC" w:rsidRPr="00BB2F5E" w:rsidRDefault="00474FFD" w:rsidP="005C0005">
      <w:pPr>
        <w:pStyle w:val="subhead"/>
        <w:keepNext w:val="0"/>
        <w:widowControl w:val="0"/>
      </w:pPr>
      <w:ins w:id="255" w:author="Author" w:date="2012-05-23T09:50:00Z">
        <w:r w:rsidRPr="00474FFD">
          <w:rPr>
            <w:rPrChange w:id="256" w:author="1" w:date="2012-05-23T10:44:00Z">
              <w:rPr>
                <w:u w:val="single"/>
              </w:rPr>
            </w:rPrChange>
          </w:rPr>
          <w:t>26.4.2.3.1.3</w:t>
        </w:r>
        <w:r>
          <w:tab/>
        </w:r>
      </w:ins>
      <w:del w:id="257" w:author="Author" w:date="2012-05-23T09:50:00Z">
        <w:r w:rsidRPr="00474FFD">
          <w:rPr>
            <w:rPrChange w:id="258" w:author="1" w:date="2012-05-23T10:44:00Z">
              <w:rPr>
                <w:u w:val="single"/>
              </w:rPr>
            </w:rPrChange>
          </w:rPr>
          <w:delText>for s</w:delText>
        </w:r>
      </w:del>
      <w:ins w:id="259" w:author="Author" w:date="2012-05-23T09:50:00Z">
        <w:r w:rsidRPr="00474FFD">
          <w:rPr>
            <w:rPrChange w:id="260" w:author="1" w:date="2012-05-23T10:44:00Z">
              <w:rPr>
                <w:u w:val="single"/>
              </w:rPr>
            </w:rPrChange>
          </w:rPr>
          <w:t>S</w:t>
        </w:r>
      </w:ins>
      <w:r w:rsidRPr="00474FFD">
        <w:rPr>
          <w:rPrChange w:id="261" w:author="1" w:date="2012-05-23T10:44:00Z">
            <w:rPr>
              <w:u w:val="single"/>
            </w:rPr>
          </w:rPrChange>
        </w:rPr>
        <w:t>ix-</w:t>
      </w:r>
      <w:del w:id="262" w:author="Author" w:date="2012-05-23T09:50:00Z">
        <w:r w:rsidRPr="00474FFD">
          <w:rPr>
            <w:rPrChange w:id="263" w:author="1" w:date="2012-05-23T10:44:00Z">
              <w:rPr>
                <w:u w:val="single"/>
              </w:rPr>
            </w:rPrChange>
          </w:rPr>
          <w:delText>m</w:delText>
        </w:r>
      </w:del>
      <w:ins w:id="264" w:author="Author" w:date="2012-05-23T09:50:00Z">
        <w:r w:rsidRPr="00474FFD">
          <w:rPr>
            <w:rPrChange w:id="265" w:author="1" w:date="2012-05-23T10:44:00Z">
              <w:rPr>
                <w:u w:val="single"/>
              </w:rPr>
            </w:rPrChange>
          </w:rPr>
          <w:t>M</w:t>
        </w:r>
      </w:ins>
      <w:r w:rsidRPr="00474FFD">
        <w:rPr>
          <w:rPrChange w:id="266" w:author="1" w:date="2012-05-23T10:44:00Z">
            <w:rPr>
              <w:u w:val="single"/>
            </w:rPr>
          </w:rPrChange>
        </w:rPr>
        <w:t>onth TCCs</w:t>
      </w:r>
      <w:r w:rsidR="0065481E" w:rsidRPr="00BB2F5E">
        <w:t>:</w:t>
      </w:r>
    </w:p>
    <w:p w:rsidR="001D61FC" w:rsidRPr="005C0005" w:rsidRDefault="0065481E" w:rsidP="005C0005">
      <w:pPr>
        <w:pStyle w:val="alphapara"/>
        <w:rPr>
          <w:bCs/>
        </w:rPr>
      </w:pPr>
      <w:r w:rsidRPr="005C0005">
        <w:rPr>
          <w:bCs/>
        </w:rPr>
        <w:t>(1)</w:t>
      </w:r>
      <w:r w:rsidRPr="005C0005">
        <w:rPr>
          <w:bCs/>
        </w:rPr>
        <w:tab/>
        <w:t>upon initial award of a six-month TCC until completion of the final round of the current six-month Sub-Auction:</w:t>
      </w:r>
    </w:p>
    <w:p w:rsidR="00000000" w:rsidRDefault="0065481E">
      <w:pPr>
        <w:pStyle w:val="subhead"/>
        <w:spacing w:before="0"/>
        <w:ind w:left="1440"/>
        <w:rPr>
          <w:b w:val="0"/>
        </w:rPr>
        <w:pPrChange w:id="267" w:author="1" w:date="2012-05-23T10:44:00Z">
          <w:pPr>
            <w:pStyle w:val="subhead"/>
            <w:spacing w:before="0"/>
            <w:ind w:left="2880" w:hanging="1526"/>
          </w:pPr>
        </w:pPrChange>
      </w:pPr>
      <w:del w:id="268" w:author="Author" w:date="2012-05-23T10:44:00Z">
        <w:r w:rsidRPr="00BB2F5E">
          <w:rPr>
            <w:b w:val="0"/>
          </w:rPr>
          <w:tab/>
        </w:r>
        <w:r w:rsidRPr="00BB2F5E">
          <w:rPr>
            <w:b w:val="0"/>
          </w:rPr>
          <w:tab/>
        </w:r>
      </w:del>
      <w:r w:rsidRPr="00BB2F5E">
        <w:rPr>
          <w:b w:val="0"/>
        </w:rPr>
        <w:t xml:space="preserve">the amount calculated in accordance with the six-month TCC formula </w:t>
      </w:r>
      <w:ins w:id="269" w:author="Author" w:date="2012-05-23T09:50:00Z">
        <w:r w:rsidRPr="00BB2F5E">
          <w:rPr>
            <w:b w:val="0"/>
          </w:rPr>
          <w:t xml:space="preserve">set </w:t>
        </w:r>
        <w:r w:rsidRPr="00BB2F5E">
          <w:rPr>
            <w:b w:val="0"/>
          </w:rPr>
          <w:t>forth in Section 26.4.2.3.1.5</w:t>
        </w:r>
      </w:ins>
      <w:del w:id="270" w:author="Author" w:date="2012-05-23T09:50:00Z">
        <w:r w:rsidRPr="00BB2F5E">
          <w:rPr>
            <w:b w:val="0"/>
          </w:rPr>
          <w:delText>listed</w:delText>
        </w:r>
      </w:del>
      <w:r w:rsidRPr="00BB2F5E">
        <w:rPr>
          <w:b w:val="0"/>
        </w:rPr>
        <w:t xml:space="preserve"> below</w:t>
      </w:r>
    </w:p>
    <w:p w:rsidR="001D61FC" w:rsidRPr="005C0005" w:rsidRDefault="0065481E" w:rsidP="005C0005">
      <w:pPr>
        <w:pStyle w:val="alphapara"/>
        <w:rPr>
          <w:bCs/>
        </w:rPr>
      </w:pPr>
      <w:r w:rsidRPr="005C0005">
        <w:rPr>
          <w:bCs/>
        </w:rPr>
        <w:t>(2)</w:t>
      </w:r>
      <w:r w:rsidRPr="005C0005">
        <w:rPr>
          <w:bCs/>
        </w:rPr>
        <w:tab/>
        <w:t xml:space="preserve">upon completion of the final round of the current six-month Sub-Auction until </w:t>
      </w:r>
      <w:r w:rsidRPr="005C0005">
        <w:rPr>
          <w:bCs/>
        </w:rPr>
        <w:tab/>
        <w:t>commencement of the final month of a six-month TCC:</w:t>
      </w:r>
    </w:p>
    <w:p w:rsidR="00000000" w:rsidRDefault="0065481E">
      <w:pPr>
        <w:pStyle w:val="subhead"/>
        <w:keepLines/>
        <w:spacing w:before="0"/>
        <w:ind w:left="1440"/>
        <w:rPr>
          <w:b w:val="0"/>
        </w:rPr>
        <w:pPrChange w:id="271" w:author="1" w:date="2012-05-23T10:44:00Z">
          <w:pPr>
            <w:pStyle w:val="subhead"/>
            <w:keepLines/>
            <w:spacing w:before="0"/>
            <w:ind w:left="2880" w:hanging="720"/>
          </w:pPr>
        </w:pPrChange>
      </w:pPr>
      <w:del w:id="272" w:author="Author" w:date="2012-05-23T10:44:00Z">
        <w:r w:rsidRPr="00BB2F5E">
          <w:rPr>
            <w:b w:val="0"/>
          </w:rPr>
          <w:tab/>
        </w:r>
      </w:del>
      <w:r w:rsidRPr="00BB2F5E">
        <w:rPr>
          <w:b w:val="0"/>
        </w:rPr>
        <w:t xml:space="preserve">the amount calculated in accordance with the six-month TCC formula </w:t>
      </w:r>
      <w:ins w:id="273" w:author="Author" w:date="2012-05-23T09:50:00Z">
        <w:r w:rsidRPr="00BB2F5E">
          <w:rPr>
            <w:b w:val="0"/>
          </w:rPr>
          <w:t>set forth i</w:t>
        </w:r>
        <w:r w:rsidRPr="00BB2F5E">
          <w:rPr>
            <w:b w:val="0"/>
          </w:rPr>
          <w:t>n Section 26.4.2.3.1.5</w:t>
        </w:r>
      </w:ins>
      <w:del w:id="274" w:author="Author" w:date="2012-05-23T09:50:00Z">
        <w:r w:rsidRPr="00BB2F5E">
          <w:rPr>
            <w:b w:val="0"/>
          </w:rPr>
          <w:delText>listed</w:delText>
        </w:r>
      </w:del>
      <w:r w:rsidRPr="00BB2F5E">
        <w:rPr>
          <w:b w:val="0"/>
        </w:rPr>
        <w:t xml:space="preserve"> below</w:t>
      </w:r>
    </w:p>
    <w:p w:rsidR="001D61FC" w:rsidRPr="00BB2F5E" w:rsidRDefault="0065481E" w:rsidP="001D61FC">
      <w:pPr>
        <w:pStyle w:val="Bodypara"/>
        <w:widowControl w:val="0"/>
        <w:ind w:left="720" w:firstLine="0"/>
      </w:pPr>
      <w:r w:rsidRPr="00BB2F5E">
        <w:tab/>
        <w:t>where:</w:t>
      </w:r>
    </w:p>
    <w:p w:rsidR="001D61FC" w:rsidRPr="00BB2F5E" w:rsidRDefault="0065481E" w:rsidP="001D61FC">
      <w:pPr>
        <w:pStyle w:val="Bodypara"/>
        <w:widowControl w:val="0"/>
        <w:tabs>
          <w:tab w:val="left" w:pos="2160"/>
        </w:tabs>
        <w:spacing w:line="240" w:lineRule="auto"/>
        <w:ind w:left="2880" w:hanging="1440"/>
      </w:pPr>
      <w:r w:rsidRPr="00BB2F5E">
        <w:t>Pijt</w:t>
      </w:r>
      <w:r w:rsidRPr="00BB2F5E">
        <w:tab/>
        <w:t>=</w:t>
      </w:r>
      <w:r w:rsidRPr="00BB2F5E">
        <w:tab/>
      </w:r>
      <w:del w:id="275" w:author="Author" w:date="2012-05-23T09:50:00Z">
        <w:r w:rsidRPr="00BB2F5E">
          <w:delText xml:space="preserve">auction </w:delText>
        </w:r>
      </w:del>
      <w:ins w:id="276" w:author="Author" w:date="2012-05-23T09:50:00Z">
        <w:r w:rsidRPr="00BB2F5E">
          <w:t xml:space="preserve">market clearing </w:t>
        </w:r>
      </w:ins>
      <w:r w:rsidRPr="00BB2F5E">
        <w:t>price of a six-month TCC in the final round of the current six-month Sub-Auction with the same POI and POW combination as the one-year TCC</w:t>
      </w:r>
    </w:p>
    <w:p w:rsidR="001D61FC" w:rsidRPr="005C0005" w:rsidRDefault="0065481E" w:rsidP="005C0005">
      <w:pPr>
        <w:pStyle w:val="alphapara"/>
        <w:rPr>
          <w:bCs/>
        </w:rPr>
      </w:pPr>
      <w:r w:rsidRPr="005C0005">
        <w:rPr>
          <w:bCs/>
        </w:rPr>
        <w:t>(3)</w:t>
      </w:r>
      <w:r w:rsidRPr="005C0005">
        <w:rPr>
          <w:bCs/>
        </w:rPr>
        <w:tab/>
        <w:t>upon commencement of the final month of</w:t>
      </w:r>
      <w:r w:rsidRPr="005C0005">
        <w:rPr>
          <w:bCs/>
        </w:rPr>
        <w:t xml:space="preserve"> a six-month TCC:</w:t>
      </w:r>
    </w:p>
    <w:p w:rsidR="00000000" w:rsidRDefault="0065481E">
      <w:pPr>
        <w:pStyle w:val="subhead"/>
        <w:spacing w:before="0"/>
        <w:ind w:left="1440"/>
        <w:rPr>
          <w:b w:val="0"/>
        </w:rPr>
        <w:pPrChange w:id="277" w:author="1" w:date="2012-05-23T10:45:00Z">
          <w:pPr>
            <w:pStyle w:val="subhead"/>
            <w:spacing w:before="0"/>
            <w:ind w:left="2880" w:hanging="720"/>
          </w:pPr>
        </w:pPrChange>
      </w:pPr>
      <w:del w:id="278" w:author="Author" w:date="2012-05-23T10:45:00Z">
        <w:r w:rsidRPr="00BB2F5E">
          <w:rPr>
            <w:b w:val="0"/>
          </w:rPr>
          <w:tab/>
        </w:r>
      </w:del>
      <w:r w:rsidRPr="00BB2F5E">
        <w:rPr>
          <w:b w:val="0"/>
        </w:rPr>
        <w:t xml:space="preserve">the amount calculated in accordance with the one-month TCC formula </w:t>
      </w:r>
      <w:ins w:id="279" w:author="Author" w:date="2012-05-23T09:55:00Z">
        <w:r w:rsidRPr="00BB2F5E">
          <w:rPr>
            <w:b w:val="0"/>
          </w:rPr>
          <w:t>set forth in Section 26.4.2.3.1.5</w:t>
        </w:r>
      </w:ins>
      <w:del w:id="280" w:author="Author" w:date="2012-05-23T09:55:00Z">
        <w:r w:rsidRPr="00BB2F5E">
          <w:rPr>
            <w:b w:val="0"/>
          </w:rPr>
          <w:delText>listed</w:delText>
        </w:r>
      </w:del>
      <w:r w:rsidRPr="00BB2F5E">
        <w:rPr>
          <w:b w:val="0"/>
        </w:rPr>
        <w:t xml:space="preserve"> below</w:t>
      </w:r>
    </w:p>
    <w:p w:rsidR="001D61FC" w:rsidRPr="00BB2F5E" w:rsidRDefault="0065481E" w:rsidP="001D61FC">
      <w:pPr>
        <w:pStyle w:val="Bodypara"/>
        <w:ind w:left="1440" w:hanging="720"/>
      </w:pPr>
      <w:r w:rsidRPr="00BB2F5E">
        <w:tab/>
        <w:t>where:</w:t>
      </w:r>
    </w:p>
    <w:p w:rsidR="001D61FC" w:rsidRPr="00BB2F5E" w:rsidRDefault="0065481E" w:rsidP="001D61FC">
      <w:pPr>
        <w:pStyle w:val="Bodypara"/>
        <w:tabs>
          <w:tab w:val="left" w:pos="2160"/>
        </w:tabs>
        <w:spacing w:line="240" w:lineRule="auto"/>
        <w:ind w:left="2880" w:hanging="1440"/>
      </w:pPr>
      <w:r w:rsidRPr="00BB2F5E">
        <w:t>Pijt</w:t>
      </w:r>
      <w:r w:rsidRPr="00BB2F5E">
        <w:tab/>
        <w:t>=</w:t>
      </w:r>
      <w:r w:rsidRPr="00BB2F5E">
        <w:tab/>
      </w:r>
      <w:del w:id="281" w:author="Author" w:date="2012-05-23T09:55:00Z">
        <w:r w:rsidRPr="00BB2F5E">
          <w:delText xml:space="preserve">auction </w:delText>
        </w:r>
      </w:del>
      <w:ins w:id="282" w:author="Author" w:date="2012-05-23T09:55:00Z">
        <w:r w:rsidRPr="00BB2F5E">
          <w:t xml:space="preserve">market </w:t>
        </w:r>
      </w:ins>
      <w:r>
        <w:t xml:space="preserve">clearing </w:t>
      </w:r>
      <w:r w:rsidRPr="00BB2F5E">
        <w:t>price of a one-month TCC in the most recently completed monthly reconfiguration aucti</w:t>
      </w:r>
      <w:r w:rsidRPr="00BB2F5E">
        <w:t>on with the same POI and POW combination as the six-month TCC</w:t>
      </w:r>
    </w:p>
    <w:p w:rsidR="001D61FC" w:rsidRPr="00BB2F5E" w:rsidRDefault="00474FFD" w:rsidP="005C0005">
      <w:pPr>
        <w:pStyle w:val="subhead"/>
        <w:keepNext w:val="0"/>
        <w:widowControl w:val="0"/>
        <w:rPr>
          <w:ins w:id="283" w:author="Author" w:date="2012-05-23T09:55:00Z"/>
        </w:rPr>
      </w:pPr>
      <w:ins w:id="284" w:author="Author" w:date="2012-05-23T09:55:00Z">
        <w:r w:rsidRPr="00474FFD">
          <w:rPr>
            <w:rPrChange w:id="285" w:author="1" w:date="2012-05-23T10:46:00Z">
              <w:rPr>
                <w:u w:val="single"/>
              </w:rPr>
            </w:rPrChange>
          </w:rPr>
          <w:t>26.4.2.3.1.4</w:t>
        </w:r>
        <w:r>
          <w:tab/>
        </w:r>
      </w:ins>
      <w:del w:id="286" w:author="Author" w:date="2012-05-23T09:55:00Z">
        <w:r w:rsidRPr="00474FFD">
          <w:rPr>
            <w:rPrChange w:id="287" w:author="1" w:date="2012-05-23T10:46:00Z">
              <w:rPr>
                <w:u w:val="single"/>
              </w:rPr>
            </w:rPrChange>
          </w:rPr>
          <w:delText>for o</w:delText>
        </w:r>
      </w:del>
      <w:ins w:id="288" w:author="Author" w:date="2012-05-23T09:55:00Z">
        <w:r w:rsidRPr="00474FFD">
          <w:rPr>
            <w:rPrChange w:id="289" w:author="1" w:date="2012-05-23T10:46:00Z">
              <w:rPr>
                <w:u w:val="single"/>
              </w:rPr>
            </w:rPrChange>
          </w:rPr>
          <w:t>O</w:t>
        </w:r>
      </w:ins>
      <w:r w:rsidRPr="00474FFD">
        <w:rPr>
          <w:rPrChange w:id="290" w:author="1" w:date="2012-05-23T10:46:00Z">
            <w:rPr>
              <w:u w:val="single"/>
            </w:rPr>
          </w:rPrChange>
        </w:rPr>
        <w:t>ne-</w:t>
      </w:r>
      <w:del w:id="291" w:author="Author" w:date="2012-05-23T09:55:00Z">
        <w:r w:rsidRPr="00474FFD">
          <w:rPr>
            <w:rPrChange w:id="292" w:author="1" w:date="2012-05-23T10:46:00Z">
              <w:rPr>
                <w:u w:val="single"/>
              </w:rPr>
            </w:rPrChange>
          </w:rPr>
          <w:delText>m</w:delText>
        </w:r>
      </w:del>
      <w:ins w:id="293" w:author="Author" w:date="2012-05-23T09:55:00Z">
        <w:r w:rsidRPr="00474FFD">
          <w:rPr>
            <w:rPrChange w:id="294" w:author="1" w:date="2012-05-23T10:46:00Z">
              <w:rPr>
                <w:u w:val="single"/>
              </w:rPr>
            </w:rPrChange>
          </w:rPr>
          <w:t>M</w:t>
        </w:r>
      </w:ins>
      <w:r w:rsidRPr="00474FFD">
        <w:rPr>
          <w:rPrChange w:id="295" w:author="1" w:date="2012-05-23T10:46:00Z">
            <w:rPr>
              <w:u w:val="single"/>
            </w:rPr>
          </w:rPrChange>
        </w:rPr>
        <w:t>onth TCCs</w:t>
      </w:r>
      <w:r w:rsidR="0065481E" w:rsidRPr="00BB2F5E">
        <w:t>:</w:t>
      </w:r>
    </w:p>
    <w:p w:rsidR="00000000" w:rsidRDefault="0065481E">
      <w:pPr>
        <w:pStyle w:val="subhead"/>
        <w:ind w:left="1440"/>
        <w:rPr>
          <w:noProof/>
          <w:sz w:val="20"/>
          <w:szCs w:val="20"/>
        </w:rPr>
        <w:pPrChange w:id="296" w:author="1" w:date="2012-05-23T10:47:00Z">
          <w:pPr>
            <w:pStyle w:val="subhead"/>
          </w:pPr>
        </w:pPrChange>
      </w:pPr>
      <w:ins w:id="297" w:author="Author" w:date="2012-05-23T09:56:00Z">
        <w:r w:rsidRPr="00BB2F5E">
          <w:rPr>
            <w:b w:val="0"/>
          </w:rPr>
          <w:t xml:space="preserve">upon initial award of </w:t>
        </w:r>
      </w:ins>
      <w:r>
        <w:rPr>
          <w:b w:val="0"/>
        </w:rPr>
        <w:t xml:space="preserve">a </w:t>
      </w:r>
      <w:ins w:id="298" w:author="Author" w:date="2012-05-23T09:56:00Z">
        <w:r w:rsidRPr="00BB2F5E">
          <w:rPr>
            <w:b w:val="0"/>
          </w:rPr>
          <w:t>one</w:t>
        </w:r>
      </w:ins>
      <w:r>
        <w:rPr>
          <w:b w:val="0"/>
        </w:rPr>
        <w:t>-</w:t>
      </w:r>
      <w:ins w:id="299" w:author="Author" w:date="2012-05-23T09:56:00Z">
        <w:r w:rsidRPr="00BB2F5E">
          <w:rPr>
            <w:b w:val="0"/>
          </w:rPr>
          <w:t>month TCC:</w:t>
        </w:r>
      </w:ins>
    </w:p>
    <w:p w:rsidR="00000000" w:rsidRDefault="0065481E">
      <w:pPr>
        <w:pStyle w:val="subhead"/>
        <w:spacing w:before="0" w:after="0"/>
        <w:ind w:left="1440"/>
        <w:rPr>
          <w:b w:val="0"/>
        </w:rPr>
        <w:pPrChange w:id="300" w:author="1" w:date="2012-05-23T10:47:00Z">
          <w:pPr>
            <w:pStyle w:val="subhead"/>
            <w:spacing w:before="0" w:after="0"/>
            <w:ind w:left="2880" w:hanging="720"/>
          </w:pPr>
        </w:pPrChange>
      </w:pPr>
      <w:del w:id="301" w:author="Author" w:date="2012-05-23T09:56:00Z">
        <w:r w:rsidRPr="00BB2F5E">
          <w:rPr>
            <w:b w:val="0"/>
          </w:rPr>
          <w:tab/>
        </w:r>
      </w:del>
      <w:r w:rsidRPr="00BB2F5E">
        <w:rPr>
          <w:b w:val="0"/>
        </w:rPr>
        <w:t xml:space="preserve">the amount calculated in accordance with the one-month TCC formula </w:t>
      </w:r>
      <w:ins w:id="302" w:author="Author" w:date="2012-05-23T09:56:00Z">
        <w:r w:rsidRPr="00BB2F5E">
          <w:rPr>
            <w:b w:val="0"/>
          </w:rPr>
          <w:t>set forth in Section 26.4.2.3.1.5</w:t>
        </w:r>
      </w:ins>
      <w:del w:id="303" w:author="Author" w:date="2012-05-23T09:56:00Z">
        <w:r w:rsidRPr="00BB2F5E">
          <w:rPr>
            <w:b w:val="0"/>
          </w:rPr>
          <w:delText>listed</w:delText>
        </w:r>
      </w:del>
      <w:r w:rsidRPr="00BB2F5E">
        <w:rPr>
          <w:b w:val="0"/>
        </w:rPr>
        <w:t xml:space="preserve"> below</w:t>
      </w:r>
    </w:p>
    <w:p w:rsidR="001D61FC" w:rsidRPr="00BB2F5E" w:rsidRDefault="0065481E" w:rsidP="001D61FC">
      <w:pPr>
        <w:ind w:right="-180"/>
        <w:rPr>
          <w:vertAlign w:val="subscript"/>
        </w:rPr>
      </w:pPr>
      <w:r w:rsidRPr="00BB2F5E">
        <w:rPr>
          <w:vertAlign w:val="subscript"/>
        </w:rPr>
        <w:tab/>
      </w:r>
    </w:p>
    <w:p w:rsidR="001D61FC" w:rsidRPr="00BB2F5E" w:rsidRDefault="00474FFD" w:rsidP="005C0005">
      <w:pPr>
        <w:pStyle w:val="subhead"/>
        <w:widowControl w:val="0"/>
      </w:pPr>
      <w:ins w:id="304" w:author="Author" w:date="2012-05-23T09:57:00Z">
        <w:r w:rsidRPr="00474FFD">
          <w:rPr>
            <w:rPrChange w:id="305" w:author="1" w:date="2012-05-23T10:47:00Z">
              <w:rPr>
                <w:u w:val="single"/>
              </w:rPr>
            </w:rPrChange>
          </w:rPr>
          <w:t>26.4.2.3.1.5</w:t>
        </w:r>
        <w:r>
          <w:tab/>
        </w:r>
      </w:ins>
      <w:r w:rsidRPr="00474FFD">
        <w:rPr>
          <w:rPrChange w:id="306" w:author="1" w:date="2012-05-23T10:47:00Z">
            <w:rPr>
              <w:u w:val="single"/>
            </w:rPr>
          </w:rPrChange>
        </w:rPr>
        <w:t>TCC formulas</w:t>
      </w:r>
      <w:r w:rsidR="0065481E" w:rsidRPr="00BB2F5E">
        <w:t>:</w:t>
      </w:r>
    </w:p>
    <w:p w:rsidR="001D61FC" w:rsidRPr="00BB2F5E" w:rsidRDefault="0065481E" w:rsidP="001D61FC">
      <w:pPr>
        <w:pStyle w:val="subhead"/>
      </w:pPr>
      <w:r w:rsidRPr="00BB2F5E">
        <w:t>for one-year TCCs, representing a 5% probability curve:</w:t>
      </w:r>
    </w:p>
    <w:p w:rsidR="001D61FC" w:rsidRPr="00BB2F5E" w:rsidRDefault="0065481E" w:rsidP="001D61FC">
      <w:pPr>
        <w:ind w:left="1440" w:right="-180"/>
        <w:rPr>
          <w:vertAlign w:val="subscript"/>
        </w:rPr>
      </w:pPr>
      <w:r w:rsidRPr="00BB2F5E">
        <w:t xml:space="preserve">+1.909 </w:t>
      </w:r>
      <w:r w:rsidR="00474FFD" w:rsidRPr="00474FFD">
        <w:rPr>
          <w:noProof/>
          <w:lang w:bidi="bn-IN"/>
        </w:rPr>
      </w:r>
      <w:r w:rsidR="00474FFD">
        <w:rPr>
          <w:noProof/>
          <w:lang w:bidi="bn-IN"/>
        </w:rPr>
        <w:pict>
          <v:group id="_x0000_s1028" editas="canvas" style="width:273.75pt;height:46.7pt;mso-position-horizontal-relative:char;mso-position-vertical-relative:line" coordsize="5475,934">
            <v:shape id="_x0000_s1029" type="#_x0000_t75" style="position:absolute;width:5475;height:934" o:preferrelative="f" o:allowincell="f">
              <v:fill o:detectmouseclick="t"/>
              <o:lock v:ext="edit" text="t"/>
            </v:shape>
            <v:line id="_x0000_s1030" style="position:absolute" from="2777,156" to="2777,420" o:allowincell="f" strokeweight=".5pt"/>
            <v:line id="_x0000_s1031" style="position:absolute" from="3017,156" to="3017,420" o:allowincell="f" strokeweight=".5pt"/>
            <v:line id="_x0000_s1032" style="position:absolute;flip:y" from="83,387" to="140,415" o:allowincell="f" strokeweight=".9pt"/>
            <v:line id="_x0000_s1033" style="position:absolute" from="140,395" to="222,560" o:allowincell="f" strokeweight="1.85pt"/>
            <v:line id="_x0000_s1034" style="position:absolute;flip:y" from="231,85" to="340,560" o:allowincell="f" strokeweight=".9pt"/>
            <v:line id="_x0000_s1035" style="position:absolute" from="340,85" to="5401,85" o:allowincell="f" strokeweight=".9pt"/>
            <v:rect id="_x0000_s1036" style="position:absolute;left:5189;top:145;width:107;height:276;mso-wrap-style:none" o:allowincell="f" filled="f" stroked="f">
              <v:textbox style="mso-fit-shape-to-text:t" inset="0,0,0,0">
                <w:txbxContent>
                  <w:p w:rsidR="005C0005" w:rsidRDefault="0065481E" w:rsidP="001D61FC">
                    <w:r>
                      <w:rPr>
                        <w:i/>
                        <w:iCs/>
                        <w:color w:val="000000"/>
                      </w:rPr>
                      <w:t>J</w:t>
                    </w:r>
                  </w:p>
                </w:txbxContent>
              </v:textbox>
            </v:rect>
            <v:rect id="_x0000_s1037" style="position:absolute;left:4605;top:145;width:481;height:276;mso-wrap-style:none" o:allowincell="f" filled="f" stroked="f">
              <v:textbox style="mso-fit-shape-to-text:t" inset="0,0,0,0">
                <w:txbxContent>
                  <w:p w:rsidR="005C0005" w:rsidRDefault="0065481E" w:rsidP="001D61FC">
                    <w:r>
                      <w:rPr>
                        <w:i/>
                        <w:iCs/>
                        <w:color w:val="000000"/>
                      </w:rPr>
                      <w:t>Zone</w:t>
                    </w:r>
                  </w:p>
                </w:txbxContent>
              </v:textbox>
            </v:rect>
            <v:rect id="_x0000_s1038" style="position:absolute;left:3231;top:145;width:107;height:276;mso-wrap-style:none" o:allowincell="f" filled="f" stroked="f">
              <v:textbox style="mso-fit-shape-to-text:t" inset="0,0,0,0">
                <w:txbxContent>
                  <w:p w:rsidR="005C0005" w:rsidRDefault="0065481E" w:rsidP="001D61FC">
                    <w:r>
                      <w:rPr>
                        <w:i/>
                        <w:iCs/>
                        <w:color w:val="000000"/>
                      </w:rPr>
                      <w:t>e</w:t>
                    </w:r>
                  </w:p>
                </w:txbxContent>
              </v:textbox>
            </v:rect>
            <v:rect id="_x0000_s1039" style="position:absolute;left:2808;top:200;width:184;height:184;mso-wrap-style:none" o:allowincell="f" filled="f" stroked="f">
              <v:textbox style="mso-fit-shape-to-text:t" inset="0,0,0,0">
                <w:txbxContent>
                  <w:p w:rsidR="005C0005" w:rsidRPr="008D0493" w:rsidRDefault="0065481E" w:rsidP="001D61FC">
                    <w:pPr>
                      <w:rPr>
                        <w:i/>
                        <w:iCs/>
                        <w:color w:val="000000"/>
                        <w:sz w:val="16"/>
                        <w:szCs w:val="16"/>
                      </w:rPr>
                    </w:pPr>
                    <w:r w:rsidRPr="008D0493">
                      <w:rPr>
                        <w:i/>
                        <w:sz w:val="16"/>
                        <w:szCs w:val="16"/>
                      </w:rPr>
                      <w:t>P</w:t>
                    </w:r>
                    <w:r w:rsidRPr="008D0493">
                      <w:rPr>
                        <w:i/>
                        <w:sz w:val="16"/>
                        <w:szCs w:val="16"/>
                        <w:vertAlign w:val="subscript"/>
                      </w:rPr>
                      <w:t>ijt</w:t>
                    </w:r>
                  </w:p>
                </w:txbxContent>
              </v:textbox>
            </v:rect>
            <v:rect id="_x0000_s1040" style="position:absolute;left:361;top:200;width:169;height:437;mso-wrap-style:none" o:allowincell="f" filled="f" stroked="f">
              <v:textbox style="mso-fit-shape-to-text:t" inset="0,0,0,0">
                <w:txbxContent>
                  <w:p w:rsidR="005C0005" w:rsidRDefault="0065481E" w:rsidP="001D61FC">
                    <w:r>
                      <w:rPr>
                        <w:i/>
                        <w:iCs/>
                        <w:color w:val="000000"/>
                        <w:sz w:val="38"/>
                        <w:szCs w:val="38"/>
                      </w:rPr>
                      <w:t>e</w:t>
                    </w:r>
                  </w:p>
                </w:txbxContent>
              </v:textbox>
            </v:rect>
            <v:rect id="_x0000_s1041" style="position:absolute;left:4429;top:144;width:121;height:276;mso-wrap-style:none" o:allowincell="f" filled="f" stroked="f">
              <v:textbox style="mso-fit-shape-to-text:t" inset="0,0,0,0">
                <w:txbxContent>
                  <w:p w:rsidR="005C0005" w:rsidRDefault="0065481E" w:rsidP="001D61FC">
                    <w:r>
                      <w:rPr>
                        <w:color w:val="000000"/>
                      </w:rPr>
                      <w:t>*</w:t>
                    </w:r>
                  </w:p>
                </w:txbxContent>
              </v:textbox>
            </v:rect>
            <v:rect id="_x0000_s1042" style="position:absolute;left:3845;top:144;width:481;height:276;mso-wrap-style:none" o:allowincell="f" filled="f" stroked="f">
              <v:textbox style="mso-fit-shape-to-text:t" inset="0,0,0,0">
                <w:txbxContent>
                  <w:p w:rsidR="005C0005" w:rsidRDefault="0065481E" w:rsidP="001D61FC">
                    <w:r>
                      <w:rPr>
                        <w:color w:val="000000"/>
                      </w:rPr>
                      <w:t>6633</w:t>
                    </w:r>
                  </w:p>
                </w:txbxContent>
              </v:textbox>
            </v:rect>
            <v:rect id="_x0000_s1043" style="position:absolute;left:3780;top:144;width:61;height:276;mso-wrap-style:none" o:allowincell="f" filled="f" stroked="f">
              <v:textbox style="mso-fit-shape-to-text:t" inset="0,0,0,0">
                <w:txbxContent>
                  <w:p w:rsidR="005C0005" w:rsidRDefault="0065481E" w:rsidP="001D61FC">
                    <w:r>
                      <w:rPr>
                        <w:color w:val="000000"/>
                      </w:rPr>
                      <w:t>.</w:t>
                    </w:r>
                  </w:p>
                </w:txbxContent>
              </v:textbox>
            </v:rect>
            <v:rect id="_x0000_s1044" style="position:absolute;left:3362;top:144;width:160;height:276;mso-wrap-style:none" o:allowincell="f" filled="f" stroked="f">
              <v:textbox style="mso-fit-shape-to-text:t" inset="0,0,0,0">
                <w:txbxContent>
                  <w:p w:rsidR="005C0005" w:rsidRDefault="0065481E" w:rsidP="001D61FC">
                    <w:r>
                      <w:rPr>
                        <w:color w:val="000000"/>
                      </w:rPr>
                      <w:t>))</w:t>
                    </w:r>
                  </w:p>
                </w:txbxContent>
              </v:textbox>
            </v:rect>
            <v:rect id="_x0000_s1045" style="position:absolute;left:2661;top:144;width:80;height:276;mso-wrap-style:none" o:allowincell="f" filled="f" stroked="f">
              <v:textbox style="mso-fit-shape-to-text:t" inset="0,0,0,0">
                <w:txbxContent>
                  <w:p w:rsidR="005C0005" w:rsidRDefault="0065481E" w:rsidP="001D61FC">
                    <w:r>
                      <w:rPr>
                        <w:color w:val="000000"/>
                      </w:rPr>
                      <w:t>(</w:t>
                    </w:r>
                  </w:p>
                </w:txbxContent>
              </v:textbox>
            </v:rect>
            <v:rect id="_x0000_s1046" style="position:absolute;left:2297;top:144;width:267;height:276;mso-wrap-style:none" o:allowincell="f" filled="f" stroked="f">
              <v:textbox style="mso-fit-shape-to-text:t" inset="0,0,0,0">
                <w:txbxContent>
                  <w:p w:rsidR="005C0005" w:rsidRDefault="0065481E" w:rsidP="001D61FC">
                    <w:r>
                      <w:rPr>
                        <w:color w:val="000000"/>
                      </w:rPr>
                      <w:t>(ln</w:t>
                    </w:r>
                  </w:p>
                </w:txbxContent>
              </v:textbox>
            </v:rect>
            <v:rect id="_x0000_s1047" style="position:absolute;left:1696;top:144;width:481;height:276;mso-wrap-style:none" o:allowincell="f" filled="f" stroked="f">
              <v:textbox style="mso-fit-shape-to-text:t" inset="0,0,0,0">
                <w:txbxContent>
                  <w:p w:rsidR="005C0005" w:rsidRDefault="0065481E" w:rsidP="001D61FC">
                    <w:r>
                      <w:rPr>
                        <w:color w:val="000000"/>
                      </w:rPr>
                      <w:t>6514</w:t>
                    </w:r>
                  </w:p>
                </w:txbxContent>
              </v:textbox>
            </v:rect>
            <v:rect id="_x0000_s1048" style="position:absolute;left:1631;top:144;width:61;height:276;mso-wrap-style:none" o:allowincell="f" filled="f" stroked="f">
              <v:textbox style="mso-fit-shape-to-text:t" inset="0,0,0,0">
                <w:txbxContent>
                  <w:p w:rsidR="005C0005" w:rsidRDefault="0065481E" w:rsidP="001D61FC">
                    <w:r>
                      <w:rPr>
                        <w:color w:val="000000"/>
                      </w:rPr>
                      <w:t>.</w:t>
                    </w:r>
                  </w:p>
                </w:txbxContent>
              </v:textbox>
            </v:rect>
            <v:rect id="_x0000_s1049" style="position:absolute;left:868;top:144;width:481;height:276;mso-wrap-style:none" o:allowincell="f" filled="f" stroked="f">
              <v:textbox style="mso-fit-shape-to-text:t" inset="0,0,0,0">
                <w:txbxContent>
                  <w:p w:rsidR="005C0005" w:rsidRDefault="0065481E" w:rsidP="001D61FC">
                    <w:r>
                      <w:rPr>
                        <w:color w:val="000000"/>
                      </w:rPr>
                      <w:t>9729</w:t>
                    </w:r>
                  </w:p>
                </w:txbxContent>
              </v:textbox>
            </v:rect>
            <v:rect id="_x0000_s1050" style="position:absolute;left:803;top:144;width:61;height:276;mso-wrap-style:none" o:allowincell="f" filled="f" stroked="f">
              <v:textbox style="mso-fit-shape-to-text:t" inset="0,0,0,0">
                <w:txbxContent>
                  <w:p w:rsidR="005C0005" w:rsidRDefault="0065481E" w:rsidP="001D61FC">
                    <w:r>
                      <w:rPr>
                        <w:color w:val="000000"/>
                      </w:rPr>
                      <w:t>.</w:t>
                    </w:r>
                  </w:p>
                </w:txbxContent>
              </v:textbox>
            </v:rect>
            <v:rect id="_x0000_s1051" style="position:absolute;left:544;top:144;width:241;height:276;mso-wrap-style:none" o:allowincell="f" filled="f" stroked="f">
              <v:textbox style="mso-fit-shape-to-text:t" inset="0,0,0,0">
                <w:txbxContent>
                  <w:p w:rsidR="005C0005" w:rsidRDefault="0065481E" w:rsidP="001D61FC">
                    <w:r>
                      <w:rPr>
                        <w:color w:val="000000"/>
                      </w:rPr>
                      <w:t>10</w:t>
                    </w:r>
                  </w:p>
                </w:txbxContent>
              </v:textbox>
            </v:rect>
            <v:rect id="_x0000_s1052" style="position:absolute;left:3591;top:120;width:132;height:294;mso-wrap-style:none" o:allowincell="f" filled="f" stroked="f">
              <v:textbox style="mso-fit-shape-to-text:t" inset="0,0,0,0">
                <w:txbxContent>
                  <w:p w:rsidR="005C0005" w:rsidRDefault="0065481E" w:rsidP="001D61FC">
                    <w:r>
                      <w:rPr>
                        <w:rFonts w:ascii="Symbol" w:hAnsi="Symbol" w:cs="Symbol"/>
                        <w:color w:val="000000"/>
                      </w:rPr>
                      <w:sym w:font="Symbol" w:char="F02B"/>
                    </w:r>
                  </w:p>
                </w:txbxContent>
              </v:textbox>
            </v:rect>
            <v:rect id="_x0000_s1053" style="position:absolute;left:3065;top:120;width:132;height:294;mso-wrap-style:none" o:allowincell="f" filled="f" stroked="f">
              <v:textbox style="mso-fit-shape-to-text:t" inset="0,0,0,0">
                <w:txbxContent>
                  <w:p w:rsidR="005C0005" w:rsidRDefault="0065481E" w:rsidP="001D61FC">
                    <w:r>
                      <w:rPr>
                        <w:rFonts w:ascii="Symbol" w:hAnsi="Symbol" w:cs="Symbol"/>
                        <w:color w:val="000000"/>
                      </w:rPr>
                      <w:sym w:font="Symbol" w:char="F02B"/>
                    </w:r>
                  </w:p>
                </w:txbxContent>
              </v:textbox>
            </v:rect>
            <v:rect id="_x0000_s1054" style="position:absolute;left:1442;top:120;width:132;height:294;mso-wrap-style:none" o:allowincell="f" filled="f" stroked="f">
              <v:textbox style="mso-fit-shape-to-text:t" inset="0,0,0,0">
                <w:txbxContent>
                  <w:p w:rsidR="005C0005" w:rsidRDefault="0065481E" w:rsidP="001D61FC">
                    <w:r>
                      <w:rPr>
                        <w:rFonts w:ascii="Symbol" w:hAnsi="Symbol" w:cs="Symbol"/>
                        <w:color w:val="000000"/>
                      </w:rPr>
                      <w:sym w:font="Symbol" w:char="F02B"/>
                    </w:r>
                  </w:p>
                </w:txbxContent>
              </v:textbox>
            </v:rect>
            <w10:anchorlock/>
          </v:group>
        </w:pict>
      </w:r>
      <w:r w:rsidRPr="00BB2F5E">
        <w:t>- 1 P</w:t>
      </w:r>
      <w:r w:rsidRPr="00BB2F5E">
        <w:rPr>
          <w:vertAlign w:val="subscript"/>
        </w:rPr>
        <w:t>ijt</w:t>
      </w:r>
    </w:p>
    <w:p w:rsidR="001D61FC" w:rsidRPr="00BB2F5E" w:rsidRDefault="0065481E" w:rsidP="001D61FC"/>
    <w:p w:rsidR="001D61FC" w:rsidRPr="00BB2F5E" w:rsidRDefault="0065481E" w:rsidP="001D61FC">
      <w:pPr>
        <w:keepNext/>
        <w:ind w:left="720"/>
        <w:rPr>
          <w:b/>
        </w:rPr>
      </w:pPr>
      <w:r w:rsidRPr="00BB2F5E">
        <w:rPr>
          <w:b/>
        </w:rPr>
        <w:t>for six-month TCCs, representing a 3% probability curve:</w:t>
      </w:r>
    </w:p>
    <w:p w:rsidR="001D61FC" w:rsidRPr="00BB2F5E" w:rsidRDefault="0065481E" w:rsidP="001D61FC">
      <w:pPr>
        <w:ind w:left="2880"/>
      </w:pPr>
    </w:p>
    <w:p w:rsidR="001D61FC" w:rsidRPr="00BB2F5E" w:rsidRDefault="0065481E" w:rsidP="001D61FC">
      <w:pPr>
        <w:ind w:left="1440"/>
        <w:rPr>
          <w:vertAlign w:val="subscript"/>
        </w:rPr>
      </w:pPr>
      <w:r w:rsidRPr="00BB2F5E">
        <w:t>+2.565</w:t>
      </w:r>
      <w:r w:rsidRPr="00BB2F5E">
        <w:rPr>
          <w:b/>
        </w:rPr>
        <w:t xml:space="preserve"> </w:t>
      </w:r>
      <w:r w:rsidR="00474FFD" w:rsidRPr="00474FFD">
        <w:rPr>
          <w:position w:val="-8"/>
        </w:rPr>
        <w:pict>
          <v:shape id="_x0000_i1029" type="#_x0000_t75" style="width:257.9pt;height:31.15pt">
            <v:imagedata r:id="rId8" o:title=""/>
          </v:shape>
        </w:pict>
      </w:r>
      <w:r w:rsidRPr="00BB2F5E">
        <w:t>- 1 P</w:t>
      </w:r>
      <w:r w:rsidRPr="00BB2F5E">
        <w:rPr>
          <w:vertAlign w:val="subscript"/>
        </w:rPr>
        <w:t>ijt</w:t>
      </w:r>
    </w:p>
    <w:p w:rsidR="001D61FC" w:rsidRPr="00BB2F5E" w:rsidRDefault="0065481E" w:rsidP="001D61FC">
      <w:pPr>
        <w:ind w:left="2880"/>
      </w:pPr>
    </w:p>
    <w:p w:rsidR="001D61FC" w:rsidRPr="00BB2F5E" w:rsidRDefault="0065481E" w:rsidP="001D61FC">
      <w:pPr>
        <w:ind w:left="720"/>
        <w:rPr>
          <w:b/>
        </w:rPr>
      </w:pPr>
      <w:r w:rsidRPr="00BB2F5E">
        <w:rPr>
          <w:b/>
        </w:rPr>
        <w:t>for one-month TCCs, representing a 3% probability curve:</w:t>
      </w:r>
    </w:p>
    <w:p w:rsidR="001D61FC" w:rsidRPr="00BB2F5E" w:rsidRDefault="0065481E" w:rsidP="001D61FC">
      <w:pPr>
        <w:ind w:left="2880"/>
      </w:pPr>
    </w:p>
    <w:p w:rsidR="001D61FC" w:rsidRPr="00BB2F5E" w:rsidRDefault="0065481E" w:rsidP="001D61FC">
      <w:pPr>
        <w:ind w:left="1440" w:right="-270"/>
        <w:rPr>
          <w:vertAlign w:val="subscript"/>
        </w:rPr>
      </w:pPr>
      <w:r w:rsidRPr="00BB2F5E">
        <w:t>+2.221</w:t>
      </w:r>
      <w:r w:rsidRPr="00BB2F5E">
        <w:rPr>
          <w:b/>
        </w:rPr>
        <w:t xml:space="preserve"> </w:t>
      </w:r>
      <w:r w:rsidR="00474FFD" w:rsidRPr="00474FFD">
        <w:rPr>
          <w:position w:val="-8"/>
        </w:rPr>
        <w:pict>
          <v:shape id="_x0000_i1030" type="#_x0000_t75" style="width:282.65pt;height:33.3pt">
            <v:imagedata r:id="rId9" o:title=""/>
          </v:shape>
        </w:pict>
      </w:r>
      <w:r w:rsidRPr="00BB2F5E">
        <w:t>- 1 P</w:t>
      </w:r>
      <w:r w:rsidRPr="00BB2F5E">
        <w:rPr>
          <w:vertAlign w:val="subscript"/>
        </w:rPr>
        <w:t>ijt</w:t>
      </w:r>
    </w:p>
    <w:p w:rsidR="001D61FC" w:rsidRPr="00BB2F5E" w:rsidRDefault="0065481E" w:rsidP="001D61FC"/>
    <w:p w:rsidR="001D61FC" w:rsidRPr="00BB2F5E" w:rsidRDefault="0065481E" w:rsidP="001D61FC">
      <w:pPr>
        <w:pStyle w:val="Bodypara"/>
      </w:pPr>
      <w:bookmarkStart w:id="307" w:name="OLE_LINK4"/>
      <w:bookmarkStart w:id="308" w:name="OLE_LINK5"/>
      <w:r w:rsidRPr="00BB2F5E">
        <w:t>where:</w:t>
      </w:r>
    </w:p>
    <w:p w:rsidR="001D61FC" w:rsidRPr="00BB2F5E" w:rsidRDefault="0065481E" w:rsidP="001D61FC">
      <w:pPr>
        <w:pStyle w:val="equationtext"/>
      </w:pPr>
      <w:r w:rsidRPr="00BB2F5E">
        <w:t>Pijt</w:t>
      </w:r>
      <w:r w:rsidRPr="00BB2F5E">
        <w:tab/>
        <w:t>=</w:t>
      </w:r>
      <w:r w:rsidRPr="00BB2F5E">
        <w:tab/>
      </w:r>
      <w:del w:id="309" w:author="Author" w:date="2012-05-23T09:57:00Z">
        <w:r w:rsidRPr="00BB2F5E">
          <w:delText xml:space="preserve">auction </w:delText>
        </w:r>
      </w:del>
      <w:ins w:id="310" w:author="Author" w:date="2012-05-23T09:57:00Z">
        <w:r w:rsidRPr="00BB2F5E">
          <w:t xml:space="preserve">market clearing </w:t>
        </w:r>
      </w:ins>
      <w:r w:rsidRPr="00BB2F5E">
        <w:t>price of i to j TCC i</w:t>
      </w:r>
      <w:r w:rsidRPr="00BB2F5E">
        <w:t>n round t of the auction in which the TCC was purchased;</w:t>
      </w:r>
    </w:p>
    <w:p w:rsidR="001D61FC" w:rsidRPr="00BB2F5E" w:rsidRDefault="0065481E" w:rsidP="001D61FC">
      <w:pPr>
        <w:pStyle w:val="equationtext"/>
      </w:pPr>
      <w:r w:rsidRPr="00BB2F5E">
        <w:t>Zone J</w:t>
      </w:r>
      <w:r w:rsidRPr="00BB2F5E">
        <w:tab/>
        <w:t>=</w:t>
      </w:r>
      <w:r w:rsidRPr="00BB2F5E">
        <w:tab/>
        <w:t>1 if TCC sources or sinks but not both in Zone J, zero otherwise;</w:t>
      </w:r>
    </w:p>
    <w:p w:rsidR="001D61FC" w:rsidRPr="00BB2F5E" w:rsidRDefault="0065481E" w:rsidP="001D61FC">
      <w:pPr>
        <w:pStyle w:val="equationtext"/>
      </w:pPr>
      <w:r w:rsidRPr="00BB2F5E">
        <w:t xml:space="preserve">Zone K </w:t>
      </w:r>
      <w:r w:rsidRPr="00BB2F5E">
        <w:tab/>
        <w:t>=</w:t>
      </w:r>
      <w:r w:rsidRPr="00BB2F5E">
        <w:tab/>
        <w:t>1 if TCC sources or sinks but not both in Zone K and does not source or sink in Zone J, 0 otherwise;</w:t>
      </w:r>
    </w:p>
    <w:p w:rsidR="001D61FC" w:rsidRPr="00BB2F5E" w:rsidRDefault="0065481E" w:rsidP="001D61FC">
      <w:pPr>
        <w:pStyle w:val="equationtext"/>
      </w:pPr>
      <w:r w:rsidRPr="00BB2F5E">
        <w:t xml:space="preserve">Summer </w:t>
      </w:r>
      <w:r w:rsidRPr="00BB2F5E">
        <w:tab/>
        <w:t>=</w:t>
      </w:r>
      <w:r w:rsidRPr="00BB2F5E">
        <w:tab/>
        <w:t xml:space="preserve">1 </w:t>
      </w:r>
      <w:r w:rsidRPr="00BB2F5E">
        <w:t>for six-month TCCs sold in the spring auction, 0 otherwise; and</w:t>
      </w:r>
    </w:p>
    <w:p w:rsidR="001D61FC" w:rsidRPr="00BB2F5E" w:rsidRDefault="0065481E" w:rsidP="001D61FC">
      <w:pPr>
        <w:tabs>
          <w:tab w:val="left" w:pos="1440"/>
          <w:tab w:val="left" w:pos="7020"/>
          <w:tab w:val="right" w:pos="9360"/>
        </w:tabs>
      </w:pPr>
    </w:p>
    <w:p w:rsidR="001D61FC" w:rsidRPr="00BB2F5E" w:rsidRDefault="0065481E" w:rsidP="001D61FC">
      <w:pPr>
        <w:tabs>
          <w:tab w:val="left" w:pos="1620"/>
        </w:tabs>
        <w:ind w:left="720"/>
      </w:pPr>
      <w:r w:rsidRPr="00BB2F5E">
        <w:t>Month</w:t>
      </w:r>
      <w:r w:rsidRPr="00BB2F5E">
        <w:tab/>
        <w:t xml:space="preserve">= </w:t>
      </w:r>
      <w:r w:rsidRPr="00BB2F5E">
        <w:tab/>
        <w:t>the following values:</w:t>
      </w:r>
    </w:p>
    <w:p w:rsidR="001D61FC" w:rsidRPr="00BB2F5E" w:rsidRDefault="0065481E" w:rsidP="001D61FC">
      <w:pPr>
        <w:tabs>
          <w:tab w:val="left" w:pos="3060"/>
          <w:tab w:val="right" w:pos="4500"/>
        </w:tabs>
        <w:ind w:left="1350"/>
      </w:pPr>
    </w:p>
    <w:p w:rsidR="001D61FC" w:rsidRPr="00BB2F5E" w:rsidRDefault="0065481E" w:rsidP="001D61FC">
      <w:pPr>
        <w:tabs>
          <w:tab w:val="left" w:pos="3060"/>
          <w:tab w:val="right" w:pos="4500"/>
        </w:tabs>
        <w:ind w:left="1350"/>
      </w:pPr>
      <w:r w:rsidRPr="00BB2F5E">
        <w:t>January</w:t>
      </w:r>
      <w:r w:rsidRPr="00BB2F5E">
        <w:tab/>
        <w:t>=</w:t>
      </w:r>
      <w:r w:rsidRPr="00BB2F5E">
        <w:tab/>
        <w:t>0</w:t>
      </w:r>
    </w:p>
    <w:p w:rsidR="001D61FC" w:rsidRPr="00BB2F5E" w:rsidRDefault="0065481E" w:rsidP="001D61FC">
      <w:pPr>
        <w:tabs>
          <w:tab w:val="left" w:pos="3060"/>
          <w:tab w:val="right" w:pos="4500"/>
        </w:tabs>
        <w:ind w:left="1350"/>
      </w:pPr>
      <w:r w:rsidRPr="00BB2F5E">
        <w:t>February</w:t>
      </w:r>
      <w:r w:rsidRPr="00BB2F5E">
        <w:tab/>
        <w:t>=</w:t>
      </w:r>
      <w:r w:rsidRPr="00BB2F5E">
        <w:tab/>
        <w:t>-0.0201</w:t>
      </w:r>
    </w:p>
    <w:p w:rsidR="001D61FC" w:rsidRPr="00BB2F5E" w:rsidRDefault="0065481E" w:rsidP="001D61FC">
      <w:pPr>
        <w:tabs>
          <w:tab w:val="left" w:pos="3060"/>
          <w:tab w:val="right" w:pos="4500"/>
        </w:tabs>
        <w:ind w:left="1350"/>
      </w:pPr>
      <w:r w:rsidRPr="00BB2F5E">
        <w:t>March</w:t>
      </w:r>
      <w:r w:rsidRPr="00BB2F5E">
        <w:tab/>
        <w:t>=</w:t>
      </w:r>
      <w:r w:rsidRPr="00BB2F5E">
        <w:tab/>
        <w:t>0</w:t>
      </w:r>
    </w:p>
    <w:p w:rsidR="001D61FC" w:rsidRPr="00BB2F5E" w:rsidRDefault="0065481E" w:rsidP="001D61FC">
      <w:pPr>
        <w:tabs>
          <w:tab w:val="left" w:pos="3060"/>
          <w:tab w:val="right" w:pos="4500"/>
        </w:tabs>
        <w:ind w:left="1350"/>
      </w:pPr>
      <w:smartTag w:uri="urn:schemas:contacts" w:element="GivenName">
        <w:r w:rsidRPr="00BB2F5E">
          <w:t>April</w:t>
        </w:r>
      </w:smartTag>
      <w:r w:rsidRPr="00BB2F5E">
        <w:tab/>
        <w:t>=</w:t>
      </w:r>
      <w:r w:rsidRPr="00BB2F5E">
        <w:tab/>
        <w:t>0</w:t>
      </w:r>
    </w:p>
    <w:p w:rsidR="001D61FC" w:rsidRPr="00BB2F5E" w:rsidRDefault="0065481E" w:rsidP="001D61FC">
      <w:pPr>
        <w:tabs>
          <w:tab w:val="left" w:pos="3060"/>
          <w:tab w:val="right" w:pos="4500"/>
        </w:tabs>
        <w:ind w:left="1350"/>
      </w:pPr>
      <w:r w:rsidRPr="00BB2F5E">
        <w:t>May</w:t>
      </w:r>
      <w:r w:rsidRPr="00BB2F5E">
        <w:tab/>
        <w:t>=</w:t>
      </w:r>
      <w:r w:rsidRPr="00BB2F5E">
        <w:tab/>
        <w:t>0.8181</w:t>
      </w:r>
    </w:p>
    <w:p w:rsidR="001D61FC" w:rsidRPr="00BB2F5E" w:rsidRDefault="0065481E" w:rsidP="001D61FC">
      <w:pPr>
        <w:tabs>
          <w:tab w:val="left" w:pos="3060"/>
          <w:tab w:val="right" w:pos="4500"/>
        </w:tabs>
        <w:ind w:left="1350"/>
      </w:pPr>
      <w:smartTag w:uri="urn:schemas:contacts" w:element="GivenName">
        <w:r w:rsidRPr="00BB2F5E">
          <w:t>June</w:t>
        </w:r>
      </w:smartTag>
      <w:r w:rsidRPr="00BB2F5E">
        <w:tab/>
        <w:t>=</w:t>
      </w:r>
      <w:r w:rsidRPr="00BB2F5E">
        <w:tab/>
        <w:t>0.2835</w:t>
      </w:r>
    </w:p>
    <w:p w:rsidR="001D61FC" w:rsidRPr="00BB2F5E" w:rsidRDefault="0065481E" w:rsidP="001D61FC">
      <w:pPr>
        <w:tabs>
          <w:tab w:val="left" w:pos="3060"/>
          <w:tab w:val="right" w:pos="4500"/>
        </w:tabs>
        <w:ind w:left="1350"/>
      </w:pPr>
      <w:r w:rsidRPr="00BB2F5E">
        <w:t>July</w:t>
      </w:r>
      <w:r w:rsidRPr="00BB2F5E">
        <w:tab/>
        <w:t>=</w:t>
      </w:r>
      <w:r w:rsidRPr="00BB2F5E">
        <w:tab/>
        <w:t>0.5201</w:t>
      </w:r>
    </w:p>
    <w:p w:rsidR="001D61FC" w:rsidRPr="00BB2F5E" w:rsidRDefault="0065481E" w:rsidP="001D61FC">
      <w:pPr>
        <w:tabs>
          <w:tab w:val="left" w:pos="3060"/>
          <w:tab w:val="right" w:pos="4500"/>
        </w:tabs>
        <w:ind w:left="1350"/>
      </w:pPr>
      <w:r w:rsidRPr="00BB2F5E">
        <w:t>August</w:t>
      </w:r>
      <w:r w:rsidRPr="00BB2F5E">
        <w:tab/>
        <w:t>=</w:t>
      </w:r>
      <w:r w:rsidRPr="00BB2F5E">
        <w:tab/>
        <w:t>0.7221</w:t>
      </w:r>
    </w:p>
    <w:p w:rsidR="001D61FC" w:rsidRPr="00BB2F5E" w:rsidRDefault="0065481E" w:rsidP="001D61FC">
      <w:pPr>
        <w:tabs>
          <w:tab w:val="left" w:pos="3060"/>
          <w:tab w:val="right" w:pos="4500"/>
        </w:tabs>
        <w:ind w:left="1350"/>
      </w:pPr>
      <w:r w:rsidRPr="00BB2F5E">
        <w:t xml:space="preserve">September </w:t>
      </w:r>
      <w:r w:rsidRPr="00BB2F5E">
        <w:tab/>
        <w:t>=</w:t>
      </w:r>
      <w:r w:rsidRPr="00BB2F5E">
        <w:tab/>
        <w:t>0</w:t>
      </w:r>
    </w:p>
    <w:p w:rsidR="001D61FC" w:rsidRPr="00BB2F5E" w:rsidRDefault="0065481E" w:rsidP="001D61FC">
      <w:pPr>
        <w:tabs>
          <w:tab w:val="left" w:pos="3060"/>
          <w:tab w:val="right" w:pos="4500"/>
        </w:tabs>
        <w:ind w:left="1350"/>
      </w:pPr>
      <w:r w:rsidRPr="00BB2F5E">
        <w:t>October</w:t>
      </w:r>
      <w:r w:rsidRPr="00BB2F5E">
        <w:tab/>
        <w:t>=</w:t>
      </w:r>
      <w:r w:rsidRPr="00BB2F5E">
        <w:tab/>
        <w:t>0.32</w:t>
      </w:r>
    </w:p>
    <w:p w:rsidR="001D61FC" w:rsidRPr="00BB2F5E" w:rsidRDefault="0065481E" w:rsidP="001D61FC">
      <w:pPr>
        <w:tabs>
          <w:tab w:val="left" w:pos="3060"/>
          <w:tab w:val="right" w:pos="4500"/>
        </w:tabs>
        <w:ind w:left="1350"/>
      </w:pPr>
      <w:r w:rsidRPr="00BB2F5E">
        <w:t>November</w:t>
      </w:r>
      <w:r w:rsidRPr="00BB2F5E">
        <w:tab/>
        <w:t>=</w:t>
      </w:r>
      <w:r w:rsidRPr="00BB2F5E">
        <w:tab/>
        <w:t>-0.7681</w:t>
      </w:r>
    </w:p>
    <w:p w:rsidR="001D61FC" w:rsidRPr="00BB2F5E" w:rsidRDefault="0065481E" w:rsidP="001D61FC">
      <w:pPr>
        <w:tabs>
          <w:tab w:val="left" w:pos="3060"/>
          <w:tab w:val="right" w:pos="4500"/>
        </w:tabs>
        <w:ind w:left="1350"/>
      </w:pPr>
      <w:r w:rsidRPr="00BB2F5E">
        <w:t>December</w:t>
      </w:r>
      <w:r w:rsidRPr="00BB2F5E">
        <w:tab/>
        <w:t>=</w:t>
      </w:r>
      <w:r w:rsidRPr="00BB2F5E">
        <w:tab/>
        <w:t>0</w:t>
      </w:r>
    </w:p>
    <w:bookmarkEnd w:id="307"/>
    <w:bookmarkEnd w:id="308"/>
    <w:p w:rsidR="001D61FC" w:rsidRPr="00BB2F5E" w:rsidRDefault="0065481E" w:rsidP="001D61FC">
      <w:pPr>
        <w:tabs>
          <w:tab w:val="left" w:pos="3600"/>
          <w:tab w:val="left" w:pos="4230"/>
          <w:tab w:val="left" w:pos="5760"/>
          <w:tab w:val="left" w:pos="6390"/>
        </w:tabs>
        <w:ind w:left="4320"/>
      </w:pPr>
    </w:p>
    <w:p w:rsidR="001D61FC" w:rsidRPr="00BB2F5E" w:rsidRDefault="0065481E" w:rsidP="001D61FC">
      <w:pPr>
        <w:pStyle w:val="Bodypara"/>
        <w:rPr>
          <w:ins w:id="311" w:author="Author" w:date="2012-05-23T09:59:00Z"/>
        </w:rPr>
      </w:pPr>
      <w:r w:rsidRPr="00BB2F5E">
        <w:t xml:space="preserve">Provided, however, for purposes of determining the credit holding requirement for a Fixed Price TCC, the </w:t>
      </w:r>
      <w:del w:id="312" w:author="Author" w:date="2012-05-23T09:58:00Z">
        <w:r w:rsidRPr="00BB2F5E">
          <w:delText xml:space="preserve">auction </w:delText>
        </w:r>
      </w:del>
      <w:ins w:id="313" w:author="Author" w:date="2012-05-23T09:58:00Z">
        <w:r w:rsidRPr="00BB2F5E">
          <w:t xml:space="preserve">market clearing </w:t>
        </w:r>
      </w:ins>
      <w:r w:rsidRPr="00BB2F5E">
        <w:t>price shall be replaced by the fixed price associated with that Fixed Price TCC, as determined in Section 19.2.1</w:t>
      </w:r>
      <w:ins w:id="314" w:author="Author" w:date="2012-05-23T09:58:00Z">
        <w:r w:rsidRPr="00BB2F5E">
          <w:t xml:space="preserve"> </w:t>
        </w:r>
        <w:r w:rsidRPr="00BB2F5E">
          <w:t>or Section 19.2.2,</w:t>
        </w:r>
      </w:ins>
      <w:r w:rsidRPr="00BB2F5E">
        <w:t xml:space="preserve"> of Attachment M </w:t>
      </w:r>
      <w:ins w:id="315" w:author="Author" w:date="2012-05-23T09:58:00Z">
        <w:r w:rsidRPr="00BB2F5E">
          <w:t xml:space="preserve">as appropriate, </w:t>
        </w:r>
      </w:ins>
      <w:r w:rsidRPr="00BB2F5E">
        <w:t>of the OATT.</w:t>
      </w:r>
    </w:p>
    <w:p w:rsidR="00EE0C05" w:rsidRPr="00BB2F5E" w:rsidRDefault="0065481E" w:rsidP="001D61FC">
      <w:pPr>
        <w:pStyle w:val="Bodypara"/>
      </w:pPr>
      <w:ins w:id="316" w:author="Author" w:date="2012-05-23T09:59:00Z">
        <w:r w:rsidRPr="00BB2F5E">
          <w:t>Further, when calculating “Pijt” in Section 26.4.2.3.1, in the event there is no market clearing price for a two-year, one-year, six-month, or one-month TCC in the appropriate prior Capability</w:t>
        </w:r>
        <w:r w:rsidRPr="00BB2F5E">
          <w:t xml:space="preserve"> Period Centralized TCC Auction with the same POI and POW combination as the awarded two-year, one-year, six-month, or one-month TCC, as appropriate, then the market clearing price shall equal a proxy price, assigned by the ISO, for a TCC with like charact</w:t>
        </w:r>
        <w:r w:rsidRPr="00BB2F5E">
          <w:t>eristics.</w:t>
        </w:r>
      </w:ins>
    </w:p>
    <w:p w:rsidR="00EE0C05" w:rsidRPr="00BB2F5E" w:rsidRDefault="0065481E" w:rsidP="001D61FC">
      <w:pPr>
        <w:pStyle w:val="Bodypara"/>
        <w:rPr>
          <w:ins w:id="317" w:author="Author" w:date="2012-05-23T09:59:00Z"/>
          <w:del w:id="318" w:author="Author" w:date="2012-05-23T10:49:00Z"/>
        </w:rPr>
      </w:pPr>
      <w:del w:id="319" w:author="Author" w:date="2012-05-23T09:59:00Z">
        <w:r w:rsidRPr="00BB2F5E">
          <w:delText>- or -</w:delText>
        </w:r>
      </w:del>
    </w:p>
    <w:p w:rsidR="001D61FC" w:rsidRPr="00BB2F5E" w:rsidRDefault="0065481E" w:rsidP="005C0005">
      <w:pPr>
        <w:pStyle w:val="subhead"/>
        <w:keepNext w:val="0"/>
        <w:widowControl w:val="0"/>
      </w:pPr>
      <w:ins w:id="320" w:author="Author" w:date="2012-05-23T09:59:00Z">
        <w:r w:rsidRPr="005C0005">
          <w:t>26.4.2.3.2</w:t>
        </w:r>
        <w:r w:rsidRPr="005C0005">
          <w:tab/>
          <w:t>Mark-to-Market Calculation</w:t>
        </w:r>
      </w:ins>
      <w:r w:rsidRPr="00BB2F5E">
        <w:t xml:space="preserve"> </w:t>
      </w:r>
    </w:p>
    <w:p w:rsidR="00000000" w:rsidRDefault="0065481E">
      <w:pPr>
        <w:pStyle w:val="alphapara"/>
        <w:ind w:left="720" w:firstLine="0"/>
        <w:rPr>
          <w:bCs/>
        </w:rPr>
        <w:pPrChange w:id="321" w:author="1" w:date="2012-05-23T09:59:00Z">
          <w:pPr>
            <w:pStyle w:val="alphapara"/>
          </w:pPr>
        </w:pPrChange>
      </w:pPr>
      <w:del w:id="322" w:author="Author" w:date="2012-05-23T09:59:00Z">
        <w:r w:rsidRPr="00BB2F5E">
          <w:delText>(b)</w:delText>
        </w:r>
        <w:r w:rsidRPr="00BB2F5E">
          <w:tab/>
        </w:r>
      </w:del>
      <w:r w:rsidRPr="00BB2F5E">
        <w:t xml:space="preserve">The projected amount of the Primary Holder’s payment obligation to the NYISO, if any, considering the net mark-to-market value of </w:t>
      </w:r>
      <w:r w:rsidRPr="00BB2F5E">
        <w:rPr>
          <w:bCs/>
        </w:rPr>
        <w:t xml:space="preserve">all TCCs in the Primary Holder’s portfolio, as defined for these </w:t>
      </w:r>
      <w:r w:rsidRPr="00BB2F5E">
        <w:rPr>
          <w:bCs/>
        </w:rPr>
        <w:t>purposes, according to the formula below:</w:t>
      </w:r>
    </w:p>
    <w:p w:rsidR="001D61FC" w:rsidRPr="00BB2F5E" w:rsidRDefault="00474FFD" w:rsidP="001D61FC">
      <w:pPr>
        <w:keepNext/>
        <w:tabs>
          <w:tab w:val="left" w:pos="3120"/>
        </w:tabs>
        <w:spacing w:after="120"/>
        <w:ind w:left="2880" w:hanging="1440"/>
        <w:jc w:val="both"/>
        <w:rPr>
          <w:rFonts w:ascii="Book Antiqua" w:hAnsi="Book Antiqua"/>
        </w:rPr>
      </w:pPr>
      <w:r w:rsidRPr="00474FFD">
        <w:rPr>
          <w:noProof/>
        </w:rPr>
        <w:pict>
          <v:shapetype id="_x0000_t202" coordsize="21600,21600" o:spt="202" path="m,l,21600r21600,l21600,xe">
            <v:stroke joinstyle="miter"/>
            <v:path gradientshapeok="t" o:connecttype="rect"/>
          </v:shapetype>
          <v:shape id="_x0000_s1057" type="#_x0000_t202" style="position:absolute;left:0;text-align:left;margin-left:260.45pt;margin-top:5pt;width:115.55pt;height:45.55pt;z-index:251659264" stroked="f">
            <v:textbox>
              <w:txbxContent>
                <w:p w:rsidR="005C0005" w:rsidRPr="00842477" w:rsidRDefault="0065481E" w:rsidP="001D61FC">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2B"/>
                  </w:r>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20"/>
                  </w:r>
                  <w:r w:rsidRPr="00E41D16">
                    <w:rPr>
                      <w:rFonts w:ascii="Symbol" w:hAnsi="Symbol" w:cs="Symbol"/>
                      <w:color w:val="000000"/>
                      <w:sz w:val="32"/>
                      <w:szCs w:val="32"/>
                    </w:rPr>
                    <w:sym w:font="Symbol" w:char="F0E5"/>
                  </w:r>
                  <w:r>
                    <w:rPr>
                      <w:rFonts w:ascii="Symbol" w:hAnsi="Symbol" w:cs="Symbol"/>
                      <w:color w:val="000000"/>
                      <w:sz w:val="36"/>
                      <w:szCs w:val="36"/>
                    </w:rPr>
                    <w:sym w:font="Symbol" w:char="F020"/>
                  </w:r>
                  <w:r w:rsidRPr="00E41D16">
                    <w:rPr>
                      <w:caps/>
                      <w:color w:val="000000"/>
                      <w:sz w:val="28"/>
                      <w:szCs w:val="28"/>
                    </w:rPr>
                    <w:t>acr</w:t>
                  </w:r>
                  <w:r w:rsidRPr="00E41D16">
                    <w:rPr>
                      <w:i/>
                      <w:color w:val="000000"/>
                    </w:rPr>
                    <w:t>n</w:t>
                  </w:r>
                </w:p>
                <w:p w:rsidR="005C0005" w:rsidRDefault="0065481E" w:rsidP="001D61FC">
                  <w:r>
                    <w:rPr>
                      <w:rFonts w:ascii="Symbol" w:hAnsi="Symbol" w:cs="Symbol"/>
                      <w:color w:val="000000"/>
                    </w:rPr>
                    <w:sym w:font="Symbol" w:char="F0FE"/>
                  </w:r>
                </w:p>
              </w:txbxContent>
            </v:textbox>
          </v:shape>
        </w:pict>
      </w:r>
      <w:r w:rsidR="0065481E" w:rsidRPr="00BB2F5E">
        <w:tab/>
      </w:r>
      <w:r w:rsidRPr="00474FFD">
        <w:rPr>
          <w:noProof/>
        </w:rPr>
        <w:pict>
          <v:group id="_x0000_s1058" editas="canvas" style="position:absolute;margin-left:0;margin-top:0;width:117.45pt;height:62.2pt;z-index:251658240;mso-position-horizontal-relative:char;mso-position-vertical-relative:line" coordsize="2349,1244">
            <o:lock v:ext="edit" aspectratio="t"/>
            <v:shape id="_x0000_s1059" type="#_x0000_t75" style="position:absolute;width:2349;height:1244" o:preferrelative="f" o:allowincell="f">
              <v:fill o:detectmouseclick="t"/>
              <o:lock v:ext="edit" text="t"/>
            </v:shape>
            <v:rect id="_x0000_s1060" style="position:absolute;left:1576;top:193;width:758;height:276" o:allowincell="f" filled="f" stroked="f">
              <v:textbox style="mso-fit-shape-to-text:t" inset="0,0,0,0">
                <w:txbxContent>
                  <w:p w:rsidR="005C0005" w:rsidRDefault="0065481E" w:rsidP="001D61FC">
                    <w:r>
                      <w:rPr>
                        <w:i/>
                        <w:iCs/>
                        <w:color w:val="000000"/>
                      </w:rPr>
                      <w:t>R</w:t>
                    </w:r>
                    <w:r w:rsidRPr="00900DC6">
                      <w:rPr>
                        <w:i/>
                        <w:iCs/>
                        <w:color w:val="000000"/>
                      </w:rPr>
                      <w:t>D</w:t>
                    </w:r>
                    <w:r>
                      <w:rPr>
                        <w:i/>
                        <w:iCs/>
                        <w:color w:val="000000"/>
                      </w:rPr>
                      <w:t>n</w:t>
                    </w:r>
                  </w:p>
                </w:txbxContent>
              </v:textbox>
            </v:rect>
            <v:rect id="_x0000_s1061" style="position:absolute;left:2050;top:31;width:299;height:294;mso-wrap-style:none" o:allowincell="f" filled="f" stroked="f">
              <v:textbox style="mso-fit-shape-to-text:t" inset="0,0,0,0">
                <w:txbxContent>
                  <w:p w:rsidR="005C0005" w:rsidRDefault="0065481E" w:rsidP="001D61FC">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FC"/>
                    </w:r>
                  </w:p>
                </w:txbxContent>
              </v:textbox>
            </v:rect>
            <v:rect id="_x0000_s1062" style="position:absolute;left:2050;top:208;width:299;height:294;mso-wrap-style:none" o:allowincell="f" filled="f" stroked="f">
              <v:textbox style="mso-fit-shape-to-text:t" inset="0,0,0,0">
                <w:txbxContent>
                  <w:p w:rsidR="005C0005" w:rsidRDefault="0065481E" w:rsidP="001D61FC">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FD"/>
                    </w:r>
                  </w:p>
                </w:txbxContent>
              </v:textbox>
            </v:rect>
            <v:line id="_x0000_s1063" style="position:absolute" from="724,348" to="1339,348" o:allowincell="f" strokeweight=".5pt"/>
            <v:rect id="_x0000_s1064" style="position:absolute;left:401;top:735;width:191;height:276" o:allowincell="f" filled="f" stroked="f">
              <v:textbox style="mso-fit-shape-to-text:t" inset="0,0,0,0">
                <w:txbxContent>
                  <w:p w:rsidR="005C0005" w:rsidRDefault="0065481E" w:rsidP="001D61FC">
                    <w:r>
                      <w:rPr>
                        <w:i/>
                        <w:iCs/>
                        <w:color w:val="000000"/>
                      </w:rPr>
                      <w:t>N</w:t>
                    </w:r>
                  </w:p>
                </w:txbxContent>
              </v:textbox>
            </v:rect>
            <v:rect id="_x0000_s1065" style="position:absolute;left:36;top:735;width:121;height:276;mso-wrap-style:none" o:allowincell="f" filled="f" stroked="f">
              <v:textbox style="mso-fit-shape-to-text:t" inset="0,0,0,0">
                <w:txbxContent>
                  <w:p w:rsidR="005C0005" w:rsidRDefault="0065481E" w:rsidP="001D61FC">
                    <w:r>
                      <w:rPr>
                        <w:i/>
                        <w:iCs/>
                        <w:color w:val="000000"/>
                      </w:rPr>
                      <w:t>n</w:t>
                    </w:r>
                  </w:p>
                </w:txbxContent>
              </v:textbox>
            </v:rect>
            <v:rect id="_x0000_s1066" style="position:absolute;left:752;top:41;width:574;height:276;mso-wrap-style:none" o:allowincell="f" filled="f" stroked="f">
              <v:textbox style="mso-fit-shape-to-text:t" inset="0,0,0,0">
                <w:txbxContent>
                  <w:p w:rsidR="005C0005" w:rsidRDefault="0065481E" w:rsidP="001D61FC">
                    <w:r>
                      <w:rPr>
                        <w:i/>
                        <w:iCs/>
                        <w:color w:val="000000"/>
                      </w:rPr>
                      <w:t>NAPn</w:t>
                    </w:r>
                  </w:p>
                </w:txbxContent>
              </v:textbox>
            </v:rect>
            <v:rect id="_x0000_s1067" style="position:absolute;left:187;top:708;width:172;height:294;mso-wrap-style:none" o:allowincell="f" filled="f" stroked="f">
              <v:textbox style="mso-fit-shape-to-text:t" inset="0,0,0,0">
                <w:txbxContent>
                  <w:p w:rsidR="005C0005" w:rsidRDefault="0065481E" w:rsidP="001D61FC">
                    <w:r>
                      <w:rPr>
                        <w:rFonts w:ascii="Symbol" w:hAnsi="Symbol" w:cs="Symbol"/>
                        <w:color w:val="000000"/>
                      </w:rPr>
                      <w:sym w:font="Symbol" w:char="F0CE"/>
                    </w:r>
                  </w:p>
                </w:txbxContent>
              </v:textbox>
            </v:rect>
            <v:rect id="_x0000_s1068" style="position:absolute;left:2050;top:384;width:299;height:294;mso-wrap-style:none" o:allowincell="f" filled="f" stroked="f">
              <v:textbox style="mso-fit-shape-to-text:t" inset="0,0,0,0">
                <w:txbxContent>
                  <w:p w:rsidR="005C0005" w:rsidRDefault="0065481E" w:rsidP="001D61FC">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FE"/>
                    </w:r>
                  </w:p>
                </w:txbxContent>
              </v:textbox>
            </v:rect>
            <v:rect id="_x0000_s1069" style="position:absolute;left:600;top:384;width:119;height:294;mso-wrap-style:none" o:allowincell="f" filled="f" stroked="f">
              <v:textbox style="mso-fit-shape-to-text:t" inset="0,0,0,0">
                <w:txbxContent>
                  <w:p w:rsidR="005C0005" w:rsidRDefault="0065481E" w:rsidP="001D61FC">
                    <w:r>
                      <w:rPr>
                        <w:rFonts w:ascii="Symbol" w:hAnsi="Symbol" w:cs="Symbol"/>
                        <w:color w:val="000000"/>
                      </w:rPr>
                      <w:sym w:font="Symbol" w:char="F0EE"/>
                    </w:r>
                  </w:p>
                </w:txbxContent>
              </v:textbox>
            </v:rect>
            <v:rect id="_x0000_s1070" style="position:absolute;left:600;top:208;width:119;height:294;mso-wrap-style:none" o:allowincell="f" filled="f" stroked="f">
              <v:textbox style="mso-fit-shape-to-text:t" inset="0,0,0,0">
                <w:txbxContent>
                  <w:p w:rsidR="005C0005" w:rsidRDefault="0065481E" w:rsidP="001D61FC">
                    <w:r>
                      <w:rPr>
                        <w:rFonts w:ascii="Symbol" w:hAnsi="Symbol" w:cs="Symbol"/>
                        <w:color w:val="000000"/>
                      </w:rPr>
                      <w:sym w:font="Symbol" w:char="F0ED"/>
                    </w:r>
                  </w:p>
                </w:txbxContent>
              </v:textbox>
            </v:rect>
            <v:rect id="_x0000_s1071" style="position:absolute;left:600;top:31;width:119;height:294;mso-wrap-style:none" o:allowincell="f" filled="f" stroked="f">
              <v:textbox style="mso-fit-shape-to-text:t" inset="0,0,0,0">
                <w:txbxContent>
                  <w:p w:rsidR="005C0005" w:rsidRDefault="0065481E" w:rsidP="001D61FC">
                    <w:r>
                      <w:rPr>
                        <w:rFonts w:ascii="Symbol" w:hAnsi="Symbol" w:cs="Symbol"/>
                        <w:color w:val="000000"/>
                      </w:rPr>
                      <w:sym w:font="Symbol" w:char="F0EC"/>
                    </w:r>
                  </w:p>
                </w:txbxContent>
              </v:textbox>
            </v:rect>
            <v:rect id="_x0000_s1072" style="position:absolute;left:1388;top:166;width:132;height:294;mso-wrap-style:none" o:allowincell="f" filled="f" stroked="f">
              <v:textbox style="mso-fit-shape-to-text:t" inset="0,0,0,0">
                <w:txbxContent>
                  <w:p w:rsidR="005C0005" w:rsidRDefault="0065481E" w:rsidP="001D61FC">
                    <w:r>
                      <w:rPr>
                        <w:rFonts w:ascii="Symbol" w:hAnsi="Symbol" w:cs="Symbol"/>
                        <w:color w:val="000000"/>
                      </w:rPr>
                      <w:sym w:font="Symbol" w:char="F0B4"/>
                    </w:r>
                  </w:p>
                </w:txbxContent>
              </v:textbox>
            </v:rect>
            <v:rect id="_x0000_s1073" style="position:absolute;left:170;top:100;width:257;height:441;mso-wrap-style:none" o:allowincell="f" filled="f" stroked="f">
              <v:textbox style="mso-fit-shape-to-text:t" inset="0,0,0,0">
                <w:txbxContent>
                  <w:p w:rsidR="005C0005" w:rsidRDefault="0065481E" w:rsidP="001D61FC">
                    <w:r>
                      <w:rPr>
                        <w:rFonts w:ascii="Symbol" w:hAnsi="Symbol" w:cs="Symbol"/>
                        <w:color w:val="000000"/>
                        <w:sz w:val="36"/>
                        <w:szCs w:val="36"/>
                      </w:rPr>
                      <w:sym w:font="Symbol" w:char="F0E5"/>
                    </w:r>
                  </w:p>
                </w:txbxContent>
              </v:textbox>
            </v:rect>
            <v:rect id="_x0000_s1074" style="position:absolute;left:855;top:383;width:241;height:276;mso-wrap-style:none" o:allowincell="f" filled="f" stroked="f">
              <v:textbox style="mso-fit-shape-to-text:t" inset="0,0,0,0">
                <w:txbxContent>
                  <w:p w:rsidR="005C0005" w:rsidRPr="00900DC6" w:rsidRDefault="0065481E" w:rsidP="001D61FC">
                    <w:r w:rsidRPr="00900DC6">
                      <w:rPr>
                        <w:color w:val="000000"/>
                      </w:rPr>
                      <w:t>90</w:t>
                    </w:r>
                  </w:p>
                </w:txbxContent>
              </v:textbox>
            </v:rect>
          </v:group>
        </w:pict>
      </w:r>
      <w:r>
        <w:pict>
          <v:shape id="_x0000_i1031" type="#_x0000_t75" style="width:117.15pt;height:53.75pt">
            <v:imagedata r:id="rId10" o:title="" croptop="-65779f" cropbottom="65779f"/>
          </v:shape>
        </w:pict>
      </w:r>
    </w:p>
    <w:p w:rsidR="001D61FC" w:rsidRPr="00BB2F5E" w:rsidRDefault="0065481E" w:rsidP="001D61FC">
      <w:pPr>
        <w:pStyle w:val="Bodypara"/>
      </w:pPr>
      <w:r w:rsidRPr="00BB2F5E">
        <w:t xml:space="preserve">where: </w:t>
      </w:r>
    </w:p>
    <w:p w:rsidR="001D61FC" w:rsidRPr="00BB2F5E" w:rsidRDefault="0065481E" w:rsidP="001D61FC">
      <w:pPr>
        <w:pStyle w:val="equationtext"/>
      </w:pPr>
      <w:r w:rsidRPr="00BB2F5E">
        <w:t xml:space="preserve">NAP </w:t>
      </w:r>
      <w:r w:rsidRPr="00BB2F5E">
        <w:tab/>
        <w:t xml:space="preserve">= </w:t>
      </w:r>
      <w:r w:rsidRPr="00BB2F5E">
        <w:tab/>
        <w:t>the net amount of Congestion Rents between the POI and POW composing each TCC</w:t>
      </w:r>
      <w:r w:rsidRPr="00BB2F5E">
        <w:rPr>
          <w:vertAlign w:val="subscript"/>
        </w:rPr>
        <w:t>n</w:t>
      </w:r>
      <w:r w:rsidRPr="00BB2F5E">
        <w:t xml:space="preserve"> during the previous ninety days</w:t>
      </w:r>
    </w:p>
    <w:p w:rsidR="001D61FC" w:rsidRPr="00BB2F5E" w:rsidRDefault="0065481E" w:rsidP="001D61FC"/>
    <w:p w:rsidR="001D61FC" w:rsidRPr="00BB2F5E" w:rsidRDefault="0065481E" w:rsidP="001D61FC">
      <w:pPr>
        <w:pStyle w:val="equationtext"/>
        <w:rPr>
          <w:bCs/>
        </w:rPr>
      </w:pPr>
      <w:r w:rsidRPr="00BB2F5E">
        <w:rPr>
          <w:bCs/>
        </w:rPr>
        <w:t xml:space="preserve">RD </w:t>
      </w:r>
      <w:r w:rsidRPr="00BB2F5E">
        <w:rPr>
          <w:bCs/>
        </w:rPr>
        <w:tab/>
        <w:t xml:space="preserve">= </w:t>
      </w:r>
      <w:r w:rsidRPr="00BB2F5E">
        <w:rPr>
          <w:bCs/>
        </w:rPr>
        <w:tab/>
        <w:t xml:space="preserve">the </w:t>
      </w:r>
      <w:r w:rsidRPr="00BB2F5E">
        <w:t>remaining</w:t>
      </w:r>
      <w:r w:rsidRPr="00BB2F5E">
        <w:rPr>
          <w:bCs/>
        </w:rPr>
        <w:t xml:space="preserve"> number of days in the life of TCC</w:t>
      </w:r>
      <w:r w:rsidRPr="00BB2F5E">
        <w:rPr>
          <w:bCs/>
          <w:vertAlign w:val="subscript"/>
        </w:rPr>
        <w:t>n</w:t>
      </w:r>
      <w:r w:rsidRPr="00BB2F5E">
        <w:rPr>
          <w:bCs/>
        </w:rPr>
        <w:t xml:space="preserve">; </w:t>
      </w:r>
      <w:r w:rsidRPr="00BB2F5E">
        <w:rPr>
          <w:bCs/>
          <w:i/>
          <w:iCs/>
        </w:rPr>
        <w:t>provided, however,</w:t>
      </w:r>
      <w:r w:rsidRPr="00BB2F5E">
        <w:rPr>
          <w:bCs/>
        </w:rPr>
        <w:t xml:space="preserve"> that in the case of Grandfathered TCCs, RD shall equal the remaining number of days in the life of the longest duration TCC sold in an ISO-adminis</w:t>
      </w:r>
      <w:r w:rsidRPr="00BB2F5E">
        <w:rPr>
          <w:bCs/>
        </w:rPr>
        <w:t xml:space="preserve">tered auction then outstanding; </w:t>
      </w:r>
    </w:p>
    <w:p w:rsidR="001D61FC" w:rsidRPr="00BB2F5E" w:rsidRDefault="0065481E" w:rsidP="001D61FC">
      <w:pPr>
        <w:pStyle w:val="equationtext"/>
      </w:pPr>
      <w:r w:rsidRPr="00BB2F5E">
        <w:t xml:space="preserve">N </w:t>
      </w:r>
      <w:r w:rsidRPr="00BB2F5E">
        <w:tab/>
        <w:t>=</w:t>
      </w:r>
      <w:r w:rsidRPr="00BB2F5E">
        <w:tab/>
        <w:t>the set of TCCs held by the Primary Holder; and</w:t>
      </w:r>
    </w:p>
    <w:p w:rsidR="001D61FC" w:rsidRPr="00BB2F5E" w:rsidRDefault="0065481E" w:rsidP="001D61FC">
      <w:pPr>
        <w:pStyle w:val="equationtext"/>
      </w:pPr>
      <w:r w:rsidRPr="00BB2F5E">
        <w:t>ACR</w:t>
      </w:r>
      <w:r w:rsidRPr="00BB2F5E">
        <w:tab/>
        <w:t>=</w:t>
      </w:r>
      <w:r w:rsidRPr="00BB2F5E">
        <w:tab/>
        <w:t>the net amount owed to the ISO for Congestion Rents between the POI and POW composing each TCC</w:t>
      </w:r>
      <w:r w:rsidRPr="00BB2F5E">
        <w:rPr>
          <w:vertAlign w:val="subscript"/>
        </w:rPr>
        <w:t>n</w:t>
      </w:r>
      <w:r w:rsidRPr="00BB2F5E">
        <w:t>.</w:t>
      </w:r>
    </w:p>
    <w:p w:rsidR="001D61FC" w:rsidRPr="00BB2F5E" w:rsidRDefault="0065481E" w:rsidP="001D61FC">
      <w:pPr>
        <w:pStyle w:val="Heading4"/>
        <w:rPr>
          <w:bCs/>
        </w:rPr>
      </w:pPr>
      <w:bookmarkStart w:id="323" w:name="_Toc263691840"/>
      <w:r w:rsidRPr="00BB2F5E">
        <w:t>26.4.2.4</w:t>
      </w:r>
      <w:r w:rsidRPr="00BB2F5E">
        <w:tab/>
        <w:t>WTSC Component</w:t>
      </w:r>
      <w:bookmarkEnd w:id="323"/>
      <w:r w:rsidRPr="00BB2F5E">
        <w:rPr>
          <w:bCs/>
        </w:rPr>
        <w:t xml:space="preserve"> </w:t>
      </w:r>
    </w:p>
    <w:p w:rsidR="001D61FC" w:rsidRPr="00BB2F5E" w:rsidRDefault="0065481E" w:rsidP="001D61FC">
      <w:pPr>
        <w:pStyle w:val="Bodypara"/>
      </w:pPr>
      <w:r w:rsidRPr="00BB2F5E">
        <w:t xml:space="preserve">The WTSC Component shall be equal to the </w:t>
      </w:r>
      <w:r w:rsidRPr="00BB2F5E">
        <w:t>greater of either:</w:t>
      </w:r>
      <w:r w:rsidRPr="00BB2F5E">
        <w:rPr>
          <w:i/>
          <w:iCs/>
        </w:rPr>
        <w:t xml:space="preserve"> </w:t>
      </w:r>
      <w:r w:rsidRPr="00BB2F5E">
        <w:t xml:space="preserve">  </w:t>
      </w:r>
    </w:p>
    <w:p w:rsidR="001D61FC" w:rsidRPr="00BB2F5E" w:rsidRDefault="0065481E" w:rsidP="001D61FC">
      <w:pPr>
        <w:ind w:left="2880"/>
        <w:jc w:val="both"/>
      </w:pPr>
      <w:r w:rsidRPr="00BB2F5E">
        <w:t xml:space="preserve">   Greatest Amount Owed for WTSC During Any   </w:t>
      </w:r>
    </w:p>
    <w:p w:rsidR="001D61FC" w:rsidRPr="00BB2F5E" w:rsidRDefault="0065481E" w:rsidP="001D61FC">
      <w:pPr>
        <w:ind w:left="2880"/>
        <w:jc w:val="both"/>
      </w:pPr>
      <w:r w:rsidRPr="00BB2F5E">
        <w:rPr>
          <w:u w:val="single"/>
        </w:rPr>
        <w:t>Single Month in the Prior Equivalent Capability Period</w:t>
      </w:r>
      <w:r w:rsidRPr="00BB2F5E">
        <w:t xml:space="preserve">   x  50</w:t>
      </w:r>
    </w:p>
    <w:p w:rsidR="001D61FC" w:rsidRPr="00BB2F5E" w:rsidRDefault="0065481E" w:rsidP="001D61FC">
      <w:pPr>
        <w:ind w:left="2880"/>
        <w:jc w:val="both"/>
      </w:pPr>
      <w:r w:rsidRPr="00BB2F5E">
        <w:tab/>
      </w:r>
      <w:r w:rsidRPr="00BB2F5E">
        <w:tab/>
        <w:t>Days in Month</w:t>
      </w:r>
    </w:p>
    <w:p w:rsidR="001D61FC" w:rsidRPr="00BB2F5E" w:rsidRDefault="0065481E" w:rsidP="001D61FC">
      <w:pPr>
        <w:pStyle w:val="Bodypara"/>
        <w:rPr>
          <w:b/>
          <w:bCs/>
        </w:rPr>
      </w:pPr>
      <w:r w:rsidRPr="00BB2F5E">
        <w:t>- or –</w:t>
      </w:r>
    </w:p>
    <w:p w:rsidR="001D61FC" w:rsidRPr="00BB2F5E" w:rsidRDefault="0065481E" w:rsidP="001D61FC">
      <w:pPr>
        <w:ind w:left="2880"/>
      </w:pPr>
      <w:r w:rsidRPr="00BB2F5E">
        <w:t xml:space="preserve">   Total Charges Incurred for WTSC Based Upon the Most</w:t>
      </w:r>
      <w:r w:rsidRPr="00BB2F5E">
        <w:br/>
      </w:r>
      <w:r w:rsidRPr="00BB2F5E">
        <w:rPr>
          <w:u w:val="single"/>
        </w:rPr>
        <w:t>Recent Monthly Data Provided by the Transmissi</w:t>
      </w:r>
      <w:r w:rsidRPr="00BB2F5E">
        <w:rPr>
          <w:u w:val="single"/>
        </w:rPr>
        <w:t>on Owner</w:t>
      </w:r>
      <w:r w:rsidRPr="00BB2F5E">
        <w:t xml:space="preserve">  x 50 </w:t>
      </w:r>
    </w:p>
    <w:p w:rsidR="001D61FC" w:rsidRPr="00BB2F5E" w:rsidRDefault="0065481E" w:rsidP="001D61FC">
      <w:pPr>
        <w:tabs>
          <w:tab w:val="center" w:pos="5850"/>
        </w:tabs>
      </w:pPr>
      <w:r w:rsidRPr="00BB2F5E">
        <w:t xml:space="preserve"> </w:t>
      </w:r>
      <w:r w:rsidRPr="00BB2F5E">
        <w:tab/>
        <w:t>Days in Month</w:t>
      </w:r>
    </w:p>
    <w:p w:rsidR="001D61FC" w:rsidRPr="00BB2F5E" w:rsidRDefault="0065481E" w:rsidP="001D61FC">
      <w:pPr>
        <w:pStyle w:val="Heading4"/>
      </w:pPr>
      <w:bookmarkStart w:id="324" w:name="_Toc263691841"/>
      <w:r w:rsidRPr="00BB2F5E">
        <w:t>26.4.2.5</w:t>
      </w:r>
      <w:r w:rsidRPr="00BB2F5E">
        <w:tab/>
        <w:t>Virtual Transaction Component</w:t>
      </w:r>
      <w:bookmarkEnd w:id="324"/>
      <w:r w:rsidRPr="00BB2F5E">
        <w:t xml:space="preserve">  </w:t>
      </w:r>
    </w:p>
    <w:p w:rsidR="001D61FC" w:rsidRPr="00BB2F5E" w:rsidRDefault="0065481E" w:rsidP="001D61FC">
      <w:pPr>
        <w:pStyle w:val="Bodypara"/>
      </w:pPr>
      <w:r w:rsidRPr="00BB2F5E">
        <w:t>The Virtual Transaction Component shall be equal to the sum of the Customer’s (i) Virtual Supply credit requirement (“VSCR”) for all outstanding Virtual Supply Bids, plus (ii) Virtual</w:t>
      </w:r>
      <w:r w:rsidRPr="00BB2F5E">
        <w:t xml:space="preserve"> Load credit requirement (“VLCR”) for all outstanding Virtual Load Bids, plus (iii) net amount owed to the ISO for settled Virtual Transactions.</w:t>
      </w:r>
    </w:p>
    <w:p w:rsidR="001D61FC" w:rsidRPr="00BB2F5E" w:rsidRDefault="0065481E" w:rsidP="001D61FC">
      <w:pPr>
        <w:pStyle w:val="Bodypara"/>
      </w:pPr>
      <w:r w:rsidRPr="00BB2F5E">
        <w:t>Where:</w:t>
      </w:r>
    </w:p>
    <w:p w:rsidR="001D61FC" w:rsidRPr="00BB2F5E" w:rsidRDefault="0065481E" w:rsidP="001D61FC">
      <w:pPr>
        <w:pStyle w:val="equationtext"/>
      </w:pPr>
      <w:r w:rsidRPr="00BB2F5E">
        <w:t>VSCR</w:t>
      </w:r>
      <w:r w:rsidRPr="00BB2F5E">
        <w:tab/>
        <w:t>=</w:t>
      </w:r>
      <w:r w:rsidRPr="00BB2F5E">
        <w:tab/>
        <w:t>∑ (VSG</w:t>
      </w:r>
      <w:r w:rsidRPr="00BB2F5E">
        <w:rPr>
          <w:vertAlign w:val="subscript"/>
        </w:rPr>
        <w:t xml:space="preserve">MWh </w:t>
      </w:r>
      <w:r w:rsidRPr="00BB2F5E">
        <w:t xml:space="preserve"> x  VSG</w:t>
      </w:r>
      <w:r w:rsidRPr="00BB2F5E">
        <w:rPr>
          <w:vertAlign w:val="subscript"/>
        </w:rPr>
        <w:t>CS</w:t>
      </w:r>
      <w:r w:rsidRPr="00BB2F5E">
        <w:t>)</w:t>
      </w:r>
    </w:p>
    <w:p w:rsidR="001D61FC" w:rsidRPr="00BB2F5E" w:rsidRDefault="0065481E" w:rsidP="001D61FC">
      <w:pPr>
        <w:pStyle w:val="equationtext"/>
      </w:pPr>
      <w:r w:rsidRPr="00BB2F5E">
        <w:t>VLCR</w:t>
      </w:r>
      <w:r w:rsidRPr="00BB2F5E">
        <w:tab/>
        <w:t>=</w:t>
      </w:r>
      <w:r w:rsidRPr="00BB2F5E">
        <w:tab/>
        <w:t>∑ (VLG</w:t>
      </w:r>
      <w:r w:rsidRPr="00BB2F5E">
        <w:rPr>
          <w:vertAlign w:val="subscript"/>
        </w:rPr>
        <w:t xml:space="preserve">MWh </w:t>
      </w:r>
      <w:r w:rsidRPr="00BB2F5E">
        <w:t xml:space="preserve"> x  VLG</w:t>
      </w:r>
      <w:r w:rsidRPr="00BB2F5E">
        <w:rPr>
          <w:vertAlign w:val="subscript"/>
        </w:rPr>
        <w:t>CS</w:t>
      </w:r>
      <w:r w:rsidRPr="00BB2F5E">
        <w:t>)</w:t>
      </w:r>
    </w:p>
    <w:p w:rsidR="001D61FC" w:rsidRPr="00BB2F5E" w:rsidRDefault="0065481E" w:rsidP="001D61FC">
      <w:pPr>
        <w:pStyle w:val="Bodypara"/>
      </w:pPr>
      <w:r w:rsidRPr="00BB2F5E">
        <w:t>Where:</w:t>
      </w:r>
    </w:p>
    <w:p w:rsidR="001D61FC" w:rsidRPr="00BB2F5E" w:rsidRDefault="0065481E" w:rsidP="001D61FC">
      <w:pPr>
        <w:pStyle w:val="equationtext"/>
      </w:pPr>
      <w:r w:rsidRPr="00BB2F5E">
        <w:t>VSG</w:t>
      </w:r>
      <w:r w:rsidRPr="00BB2F5E">
        <w:rPr>
          <w:vertAlign w:val="subscript"/>
        </w:rPr>
        <w:t>MWh</w:t>
      </w:r>
      <w:r w:rsidRPr="00BB2F5E">
        <w:tab/>
        <w:t>=</w:t>
      </w:r>
      <w:r w:rsidRPr="00BB2F5E">
        <w:rPr>
          <w:vertAlign w:val="subscript"/>
        </w:rPr>
        <w:tab/>
      </w:r>
      <w:r w:rsidRPr="00BB2F5E">
        <w:t xml:space="preserve">the total quantity of MWhs of Virtual Supply that a Customer Bids for all Virtual Supply positions in the Virtual Supply group </w:t>
      </w:r>
    </w:p>
    <w:p w:rsidR="001D61FC" w:rsidRPr="00BB2F5E" w:rsidRDefault="0065481E" w:rsidP="001D61FC">
      <w:pPr>
        <w:pStyle w:val="equationtext"/>
      </w:pPr>
      <w:r w:rsidRPr="00BB2F5E">
        <w:t>VSG</w:t>
      </w:r>
      <w:r w:rsidRPr="00BB2F5E">
        <w:rPr>
          <w:vertAlign w:val="subscript"/>
        </w:rPr>
        <w:t>CS</w:t>
      </w:r>
      <w:r w:rsidRPr="00BB2F5E">
        <w:tab/>
        <w:t>=</w:t>
      </w:r>
      <w:r w:rsidRPr="00BB2F5E">
        <w:rPr>
          <w:vertAlign w:val="subscript"/>
        </w:rPr>
        <w:tab/>
      </w:r>
      <w:r w:rsidRPr="00BB2F5E">
        <w:t xml:space="preserve">the amount of credit support required </w:t>
      </w:r>
      <w:bookmarkStart w:id="325" w:name="OLE_LINK1"/>
      <w:bookmarkStart w:id="326" w:name="OLE_LINK2"/>
      <w:r w:rsidRPr="00BB2F5E">
        <w:t>in $/MWh</w:t>
      </w:r>
      <w:bookmarkEnd w:id="325"/>
      <w:bookmarkEnd w:id="326"/>
      <w:r w:rsidRPr="00BB2F5E">
        <w:t xml:space="preserve"> for the Virtual Supply group</w:t>
      </w:r>
    </w:p>
    <w:p w:rsidR="001D61FC" w:rsidRPr="00BB2F5E" w:rsidRDefault="0065481E" w:rsidP="001D61FC">
      <w:pPr>
        <w:pStyle w:val="equationtext"/>
      </w:pPr>
      <w:r w:rsidRPr="00BB2F5E">
        <w:t>VLG</w:t>
      </w:r>
      <w:r w:rsidRPr="00BB2F5E">
        <w:rPr>
          <w:vertAlign w:val="subscript"/>
        </w:rPr>
        <w:t>MWh</w:t>
      </w:r>
      <w:r w:rsidRPr="00BB2F5E">
        <w:tab/>
        <w:t>=</w:t>
      </w:r>
      <w:r w:rsidRPr="00BB2F5E">
        <w:rPr>
          <w:vertAlign w:val="subscript"/>
        </w:rPr>
        <w:tab/>
      </w:r>
      <w:r w:rsidRPr="00BB2F5E">
        <w:t>the total quantity of MWhs of Virtu</w:t>
      </w:r>
      <w:r w:rsidRPr="00BB2F5E">
        <w:t>al Load that a Customer Bids for all Virtual Load positions in the Virtual Load group</w:t>
      </w:r>
    </w:p>
    <w:p w:rsidR="001D61FC" w:rsidRPr="00BB2F5E" w:rsidRDefault="0065481E" w:rsidP="001D61FC">
      <w:pPr>
        <w:pStyle w:val="equationtext"/>
        <w:rPr>
          <w:vertAlign w:val="subscript"/>
        </w:rPr>
      </w:pPr>
      <w:r w:rsidRPr="00BB2F5E">
        <w:t>VLG</w:t>
      </w:r>
      <w:r w:rsidRPr="00BB2F5E">
        <w:rPr>
          <w:vertAlign w:val="subscript"/>
        </w:rPr>
        <w:t>CS</w:t>
      </w:r>
      <w:r w:rsidRPr="00BB2F5E">
        <w:tab/>
        <w:t>=</w:t>
      </w:r>
      <w:r w:rsidRPr="00BB2F5E">
        <w:rPr>
          <w:vertAlign w:val="subscript"/>
        </w:rPr>
        <w:tab/>
      </w:r>
      <w:r w:rsidRPr="00BB2F5E">
        <w:t>the amount of credit support required in $/MWh for the Virtual Load group</w:t>
      </w:r>
    </w:p>
    <w:p w:rsidR="001D61FC" w:rsidRPr="00BB2F5E" w:rsidRDefault="0065481E" w:rsidP="001D61FC">
      <w:pPr>
        <w:pStyle w:val="Bodypara"/>
      </w:pPr>
      <w:r w:rsidRPr="00BB2F5E">
        <w:t>The ISO will categorize each Virtual Supply Bid into one of the 72 Virtual Supply groups</w:t>
      </w:r>
      <w:r w:rsidRPr="00BB2F5E">
        <w:t xml:space="preserve"> set forth in the Virtual Supply chart below, as appropriate, based upon the season, Load Zone, and time-of-day of the Virtual Supply Bid.  The amount of credit support required in $/MWh for a Virtual Transaction in a particular Virtual Supply group shall </w:t>
      </w:r>
      <w:r w:rsidRPr="00BB2F5E">
        <w:t>equal the price differential between the Energy price in the Day-Ahead Market and the Energy price in the Real-Time Market, at the 97</w:t>
      </w:r>
      <w:r w:rsidRPr="00BB2F5E">
        <w:rPr>
          <w:vertAlign w:val="superscript"/>
        </w:rPr>
        <w:t>th</w:t>
      </w:r>
      <w:r w:rsidRPr="00BB2F5E">
        <w:t xml:space="preserve"> percentile, based upon all possible Virtual Supply positions in the Virtual Supply group for the period of time from Apr</w:t>
      </w:r>
      <w:r w:rsidRPr="00BB2F5E">
        <w:t xml:space="preserve">il 1, 2005, through the end of the preceding calendar month.  </w:t>
      </w:r>
    </w:p>
    <w:p w:rsidR="001D61FC" w:rsidRPr="00BB2F5E" w:rsidRDefault="0065481E" w:rsidP="001D61FC">
      <w:pPr>
        <w:pStyle w:val="Bodypara"/>
      </w:pPr>
      <w:r w:rsidRPr="00BB2F5E">
        <w:t>The ISO will categorize each Virtual Load Bid into one of the 30 Virtual Load groups set forth in the Virtual Load chart below, as appropriate, based upon the season, Load Zone, and time-of-day</w:t>
      </w:r>
      <w:r w:rsidRPr="00BB2F5E">
        <w:t xml:space="preserve"> of the Virtual Load Bid.  The amount of credit support required in $/MWh for a Virtual Transaction in a particular Virtual Load group shall equal the price differential between the Energy price in the Day-Ahead Market and the Energy price in the Real-Time</w:t>
      </w:r>
      <w:r w:rsidRPr="00BB2F5E">
        <w:t xml:space="preserve"> Market, at the 97</w:t>
      </w:r>
      <w:r w:rsidRPr="00BB2F5E">
        <w:rPr>
          <w:vertAlign w:val="superscript"/>
        </w:rPr>
        <w:t>th</w:t>
      </w:r>
      <w:r w:rsidRPr="00BB2F5E">
        <w:t xml:space="preserve"> percentile, based upon all possible Virtual Load positions in the Virtual Load group for the period of time from April 1, 2005, through the end of the preceding calendar month.  </w:t>
      </w:r>
    </w:p>
    <w:p w:rsidR="001D61FC" w:rsidRPr="00BB2F5E" w:rsidRDefault="0065481E" w:rsidP="001D61FC">
      <w:pPr>
        <w:pStyle w:val="Bodypara"/>
      </w:pPr>
      <w:r w:rsidRPr="00BB2F5E">
        <w:t>If a Customer submits Bids for both Virtual Load and Vir</w:t>
      </w:r>
      <w:r w:rsidRPr="00BB2F5E">
        <w:t xml:space="preserve">tual Supply for the same day, hour, and Load Zone, then for those Bids, until such time as those Bids have been evaluated by SCUC, only the greater of the Customer’s (i) VLCR for the total MWhs Bid for Virtual Load, or (ii) VSCR for the total MWhs Bid for </w:t>
      </w:r>
      <w:r w:rsidRPr="00BB2F5E">
        <w:t>Virtual Supply will be included when calculating the Customer’s Virtual Transaction Component. After evaluation of those Bids by SCUC, then only the credit requirement for the net position of the accepted Bids (in MWhs of Virtual Load or Virtual Supply) wi</w:t>
      </w:r>
      <w:r w:rsidRPr="00BB2F5E">
        <w:t>ll be included when calculating the Customer’s Virtual Transaction Component.</w:t>
      </w:r>
    </w:p>
    <w:p w:rsidR="001D61FC" w:rsidRPr="00BB2F5E" w:rsidRDefault="0065481E" w:rsidP="001D61FC"/>
    <w:p w:rsidR="001D61FC" w:rsidRPr="00BB2F5E" w:rsidRDefault="0065481E" w:rsidP="001D61FC">
      <w:pPr>
        <w:spacing w:line="480" w:lineRule="auto"/>
        <w:jc w:val="center"/>
        <w:rPr>
          <w:b/>
        </w:rPr>
      </w:pPr>
      <w:r w:rsidRPr="00BB2F5E">
        <w:rPr>
          <w:b/>
        </w:rPr>
        <w:t>Virtual Supply Groups</w:t>
      </w:r>
    </w:p>
    <w:tbl>
      <w:tblPr>
        <w:tblW w:w="9294" w:type="dxa"/>
        <w:tblInd w:w="198" w:type="dxa"/>
        <w:tblLook w:val="0000"/>
      </w:tblPr>
      <w:tblGrid>
        <w:gridCol w:w="3254"/>
        <w:gridCol w:w="1440"/>
        <w:gridCol w:w="1440"/>
        <w:gridCol w:w="1526"/>
        <w:gridCol w:w="1634"/>
      </w:tblGrid>
      <w:tr w:rsidR="00474F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rPr>
                <w:b/>
              </w:rPr>
            </w:pPr>
            <w:r w:rsidRPr="00154F4F">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1D61FC" w:rsidRPr="00154F4F" w:rsidRDefault="0065481E" w:rsidP="001D61FC">
            <w:pPr>
              <w:jc w:val="center"/>
              <w:rPr>
                <w:b/>
              </w:rPr>
            </w:pPr>
            <w:r w:rsidRPr="00154F4F">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1D61FC" w:rsidRPr="00154F4F" w:rsidRDefault="0065481E" w:rsidP="001D61FC">
            <w:pPr>
              <w:jc w:val="center"/>
              <w:rPr>
                <w:b/>
              </w:rPr>
            </w:pPr>
            <w:r w:rsidRPr="00154F4F">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1D61FC" w:rsidRPr="00154F4F" w:rsidRDefault="0065481E" w:rsidP="001D61FC">
            <w:pPr>
              <w:jc w:val="center"/>
              <w:rPr>
                <w:b/>
              </w:rPr>
            </w:pPr>
            <w:r w:rsidRPr="00154F4F">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1D61FC" w:rsidRPr="00154F4F" w:rsidRDefault="0065481E" w:rsidP="001D61FC">
            <w:pPr>
              <w:jc w:val="center"/>
              <w:rPr>
                <w:b/>
              </w:rPr>
            </w:pPr>
            <w:r w:rsidRPr="00154F4F">
              <w:rPr>
                <w:b/>
              </w:rPr>
              <w:t>Load Zone K</w:t>
            </w:r>
          </w:p>
        </w:tc>
      </w:tr>
      <w:tr w:rsidR="00474F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HB07–10</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VSG-1</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VSG-7</w:t>
            </w:r>
          </w:p>
        </w:tc>
        <w:tc>
          <w:tcPr>
            <w:tcW w:w="1526"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VSG-13</w:t>
            </w:r>
          </w:p>
        </w:tc>
        <w:tc>
          <w:tcPr>
            <w:tcW w:w="163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VSG-19</w:t>
            </w:r>
          </w:p>
        </w:tc>
      </w:tr>
      <w:tr w:rsidR="00474F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HB11–14</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VSG-2</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VSG-8</w:t>
            </w:r>
          </w:p>
        </w:tc>
        <w:tc>
          <w:tcPr>
            <w:tcW w:w="1526"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VSG-14</w:t>
            </w:r>
          </w:p>
        </w:tc>
        <w:tc>
          <w:tcPr>
            <w:tcW w:w="163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VSG-20</w:t>
            </w:r>
          </w:p>
        </w:tc>
      </w:tr>
      <w:tr w:rsidR="00474F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HB15–18</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VSG-3</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VSG-9</w:t>
            </w:r>
          </w:p>
        </w:tc>
        <w:tc>
          <w:tcPr>
            <w:tcW w:w="1526"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VSG-15</w:t>
            </w:r>
          </w:p>
        </w:tc>
        <w:tc>
          <w:tcPr>
            <w:tcW w:w="163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VSG-21</w:t>
            </w:r>
          </w:p>
        </w:tc>
      </w:tr>
      <w:tr w:rsidR="00474F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HB19–22</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VSG-4</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VSG-10</w:t>
            </w:r>
          </w:p>
        </w:tc>
        <w:tc>
          <w:tcPr>
            <w:tcW w:w="1526"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VSG-16</w:t>
            </w:r>
          </w:p>
        </w:tc>
        <w:tc>
          <w:tcPr>
            <w:tcW w:w="163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VSG-22</w:t>
            </w:r>
          </w:p>
        </w:tc>
      </w:tr>
      <w:tr w:rsidR="00474F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 xml:space="preserve">Weekend/ </w:t>
            </w:r>
            <w:smartTag w:uri="urn:schemas-microsoft-com:office:smarttags" w:element="place">
              <w:smartTag w:uri="schemas-workshare-com/workshare" w:element="confidentialinformationexposure">
                <w:r w:rsidRPr="00154F4F">
                  <w:t>Holiday</w:t>
                </w:r>
              </w:smartTag>
            </w:smartTag>
            <w:r w:rsidRPr="00154F4F">
              <w:t xml:space="preserve"> (HB07–22)</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VSG-5</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VSG-11</w:t>
            </w:r>
          </w:p>
        </w:tc>
        <w:tc>
          <w:tcPr>
            <w:tcW w:w="1526"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VSG-17</w:t>
            </w:r>
          </w:p>
        </w:tc>
        <w:tc>
          <w:tcPr>
            <w:tcW w:w="163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VSG-23</w:t>
            </w:r>
          </w:p>
        </w:tc>
      </w:tr>
      <w:tr w:rsidR="00474F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Night (HB23–06)</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VSG-6</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VSG-12</w:t>
            </w:r>
          </w:p>
        </w:tc>
        <w:tc>
          <w:tcPr>
            <w:tcW w:w="1526"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VSG-18</w:t>
            </w:r>
          </w:p>
        </w:tc>
        <w:tc>
          <w:tcPr>
            <w:tcW w:w="163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VSG-24</w:t>
            </w:r>
          </w:p>
        </w:tc>
      </w:tr>
      <w:tr w:rsidR="00474FFD">
        <w:trPr>
          <w:trHeight w:val="268"/>
        </w:trPr>
        <w:tc>
          <w:tcPr>
            <w:tcW w:w="3254" w:type="dxa"/>
            <w:tcBorders>
              <w:top w:val="nil"/>
              <w:left w:val="single" w:sz="4" w:space="0" w:color="808080"/>
              <w:bottom w:val="single" w:sz="4" w:space="0" w:color="808080"/>
              <w:right w:val="single" w:sz="4" w:space="0" w:color="808080"/>
            </w:tcBorders>
            <w:noWrap/>
            <w:vAlign w:val="bottom"/>
          </w:tcPr>
          <w:p w:rsidR="001D61FC" w:rsidRPr="00154F4F" w:rsidRDefault="0065481E" w:rsidP="001D61FC">
            <w:pPr>
              <w:jc w:val="center"/>
            </w:pP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c>
          <w:tcPr>
            <w:tcW w:w="1526"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c>
          <w:tcPr>
            <w:tcW w:w="163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r>
      <w:tr w:rsidR="00474F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rPr>
                <w:b/>
              </w:rPr>
            </w:pPr>
            <w:r w:rsidRPr="00154F4F">
              <w:rPr>
                <w:b/>
              </w:rPr>
              <w:t>Winter</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c>
          <w:tcPr>
            <w:tcW w:w="1526"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c>
          <w:tcPr>
            <w:tcW w:w="163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r>
      <w:tr w:rsidR="00474F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HB07–10</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VSG-25</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VSG-31</w:t>
            </w:r>
          </w:p>
        </w:tc>
        <w:tc>
          <w:tcPr>
            <w:tcW w:w="1526"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VSG-37</w:t>
            </w:r>
          </w:p>
        </w:tc>
        <w:tc>
          <w:tcPr>
            <w:tcW w:w="163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VSG-43</w:t>
            </w:r>
          </w:p>
        </w:tc>
      </w:tr>
      <w:tr w:rsidR="00474F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HB11–14</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VSG-26</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VSG-32</w:t>
            </w:r>
          </w:p>
        </w:tc>
        <w:tc>
          <w:tcPr>
            <w:tcW w:w="1526"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VSG-38</w:t>
            </w:r>
          </w:p>
        </w:tc>
        <w:tc>
          <w:tcPr>
            <w:tcW w:w="163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VSG-44</w:t>
            </w:r>
          </w:p>
        </w:tc>
      </w:tr>
      <w:tr w:rsidR="00474F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HB15–18</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VSG-27</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VSG-33</w:t>
            </w:r>
          </w:p>
        </w:tc>
        <w:tc>
          <w:tcPr>
            <w:tcW w:w="1526"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VSG-39</w:t>
            </w:r>
          </w:p>
        </w:tc>
        <w:tc>
          <w:tcPr>
            <w:tcW w:w="163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VSG-45</w:t>
            </w:r>
          </w:p>
        </w:tc>
      </w:tr>
      <w:tr w:rsidR="00474F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HB19–22</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VSG-28</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VSG-34</w:t>
            </w:r>
          </w:p>
        </w:tc>
        <w:tc>
          <w:tcPr>
            <w:tcW w:w="1526"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VSG-40</w:t>
            </w:r>
          </w:p>
        </w:tc>
        <w:tc>
          <w:tcPr>
            <w:tcW w:w="163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VSG-46</w:t>
            </w:r>
          </w:p>
        </w:tc>
      </w:tr>
      <w:tr w:rsidR="00474F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 xml:space="preserve">Weekend/ </w:t>
            </w:r>
            <w:smartTag w:uri="urn:schemas-microsoft-com:office:smarttags" w:element="place">
              <w:smartTag w:uri="schemas-workshare-com/workshare" w:element="confidentialinformationexposure">
                <w:r w:rsidRPr="00154F4F">
                  <w:t>Holiday</w:t>
                </w:r>
              </w:smartTag>
            </w:smartTag>
            <w:r w:rsidRPr="00154F4F">
              <w:t xml:space="preserve"> (HB07–22)</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VSG-29</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VSG-35</w:t>
            </w:r>
          </w:p>
        </w:tc>
        <w:tc>
          <w:tcPr>
            <w:tcW w:w="1526"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VSG-41</w:t>
            </w:r>
          </w:p>
        </w:tc>
        <w:tc>
          <w:tcPr>
            <w:tcW w:w="163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VSG-47</w:t>
            </w:r>
          </w:p>
        </w:tc>
      </w:tr>
      <w:tr w:rsidR="00474F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Night (HB23–06)</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VSG-30</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VSG-36</w:t>
            </w:r>
          </w:p>
        </w:tc>
        <w:tc>
          <w:tcPr>
            <w:tcW w:w="1526"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VSG-42</w:t>
            </w:r>
          </w:p>
        </w:tc>
        <w:tc>
          <w:tcPr>
            <w:tcW w:w="163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VSG-48</w:t>
            </w:r>
          </w:p>
        </w:tc>
      </w:tr>
      <w:tr w:rsidR="00474FFD">
        <w:trPr>
          <w:trHeight w:val="268"/>
        </w:trPr>
        <w:tc>
          <w:tcPr>
            <w:tcW w:w="3254" w:type="dxa"/>
            <w:tcBorders>
              <w:top w:val="nil"/>
              <w:left w:val="single" w:sz="4" w:space="0" w:color="808080"/>
              <w:bottom w:val="single" w:sz="4" w:space="0" w:color="808080"/>
              <w:right w:val="single" w:sz="4" w:space="0" w:color="808080"/>
            </w:tcBorders>
            <w:noWrap/>
            <w:vAlign w:val="bottom"/>
          </w:tcPr>
          <w:p w:rsidR="001D61FC" w:rsidRPr="00154F4F" w:rsidRDefault="0065481E" w:rsidP="001D61FC">
            <w:pPr>
              <w:jc w:val="center"/>
            </w:pP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c>
          <w:tcPr>
            <w:tcW w:w="1526"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c>
          <w:tcPr>
            <w:tcW w:w="163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r>
      <w:tr w:rsidR="00474F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rPr>
                <w:b/>
              </w:rPr>
            </w:pPr>
            <w:r w:rsidRPr="00154F4F">
              <w:rPr>
                <w:b/>
              </w:rPr>
              <w:t>Rest-of-Year</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c>
          <w:tcPr>
            <w:tcW w:w="1526"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c>
          <w:tcPr>
            <w:tcW w:w="163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r>
      <w:tr w:rsidR="00474F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HB07–10</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VSG-49</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VSG-55</w:t>
            </w:r>
          </w:p>
        </w:tc>
        <w:tc>
          <w:tcPr>
            <w:tcW w:w="1526"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VSG-61</w:t>
            </w:r>
          </w:p>
        </w:tc>
        <w:tc>
          <w:tcPr>
            <w:tcW w:w="163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VSG-67</w:t>
            </w:r>
          </w:p>
        </w:tc>
      </w:tr>
      <w:tr w:rsidR="00474F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HB11–14</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VSG-50</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VSG-56</w:t>
            </w:r>
          </w:p>
        </w:tc>
        <w:tc>
          <w:tcPr>
            <w:tcW w:w="1526"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VSG-62</w:t>
            </w:r>
          </w:p>
        </w:tc>
        <w:tc>
          <w:tcPr>
            <w:tcW w:w="163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VSG-68</w:t>
            </w:r>
          </w:p>
        </w:tc>
      </w:tr>
      <w:tr w:rsidR="00474F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HB15–18</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VSG-51</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VSG-57</w:t>
            </w:r>
          </w:p>
        </w:tc>
        <w:tc>
          <w:tcPr>
            <w:tcW w:w="1526"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VSG-63</w:t>
            </w:r>
          </w:p>
        </w:tc>
        <w:tc>
          <w:tcPr>
            <w:tcW w:w="163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VSG-69</w:t>
            </w:r>
          </w:p>
        </w:tc>
      </w:tr>
      <w:tr w:rsidR="00474F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HB19–22</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VSG-52</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VSG-58</w:t>
            </w:r>
          </w:p>
        </w:tc>
        <w:tc>
          <w:tcPr>
            <w:tcW w:w="1526"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VSG-64</w:t>
            </w:r>
          </w:p>
        </w:tc>
        <w:tc>
          <w:tcPr>
            <w:tcW w:w="163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VSG-70</w:t>
            </w:r>
          </w:p>
        </w:tc>
      </w:tr>
      <w:tr w:rsidR="00474F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 xml:space="preserve">Weekend/ </w:t>
            </w:r>
            <w:smartTag w:uri="urn:schemas-microsoft-com:office:smarttags" w:element="place">
              <w:smartTag w:uri="schemas-workshare-com/workshare" w:element="confidentialinformationexposure">
                <w:r w:rsidRPr="00154F4F">
                  <w:t>Holiday</w:t>
                </w:r>
              </w:smartTag>
            </w:smartTag>
            <w:r w:rsidRPr="00154F4F">
              <w:t xml:space="preserve"> (HB07–22)</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VSG-53</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VSG-59</w:t>
            </w:r>
          </w:p>
        </w:tc>
        <w:tc>
          <w:tcPr>
            <w:tcW w:w="1526"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VSG-65</w:t>
            </w:r>
          </w:p>
        </w:tc>
        <w:tc>
          <w:tcPr>
            <w:tcW w:w="163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VSG-71</w:t>
            </w:r>
          </w:p>
        </w:tc>
      </w:tr>
      <w:tr w:rsidR="00474F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Night (HB23–06)</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VSG-54</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VSG-60</w:t>
            </w:r>
          </w:p>
        </w:tc>
        <w:tc>
          <w:tcPr>
            <w:tcW w:w="1526"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VSG-66</w:t>
            </w:r>
          </w:p>
        </w:tc>
        <w:tc>
          <w:tcPr>
            <w:tcW w:w="163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VSG-72</w:t>
            </w:r>
          </w:p>
        </w:tc>
      </w:tr>
    </w:tbl>
    <w:p w:rsidR="001D61FC" w:rsidRPr="00BB2F5E" w:rsidRDefault="0065481E" w:rsidP="001D61FC">
      <w:pPr>
        <w:pStyle w:val="Bodypara"/>
      </w:pPr>
    </w:p>
    <w:p w:rsidR="001D61FC" w:rsidRPr="00BB2F5E" w:rsidRDefault="0065481E" w:rsidP="001D61FC">
      <w:pPr>
        <w:pStyle w:val="Bodypara"/>
      </w:pPr>
      <w:r w:rsidRPr="00BB2F5E">
        <w:t>Where:</w:t>
      </w:r>
    </w:p>
    <w:p w:rsidR="001D61FC" w:rsidRPr="00BB2F5E" w:rsidRDefault="0065481E" w:rsidP="001D61FC">
      <w:pPr>
        <w:pStyle w:val="equationtext"/>
      </w:pPr>
      <w:r w:rsidRPr="00BB2F5E">
        <w:t>Summer</w:t>
      </w:r>
      <w:r w:rsidRPr="00BB2F5E">
        <w:tab/>
      </w:r>
      <w:r w:rsidRPr="00BB2F5E">
        <w:tab/>
      </w:r>
      <w:r w:rsidRPr="00BB2F5E">
        <w:tab/>
        <w:t>=</w:t>
      </w:r>
      <w:r w:rsidRPr="00BB2F5E">
        <w:tab/>
        <w:t xml:space="preserve">May, </w:t>
      </w:r>
      <w:smartTag w:uri="urn:schemas:contacts" w:element="GivenName">
        <w:r w:rsidRPr="00BB2F5E">
          <w:t>June</w:t>
        </w:r>
      </w:smartTag>
      <w:r w:rsidRPr="00BB2F5E">
        <w:t>, July, and August</w:t>
      </w:r>
    </w:p>
    <w:p w:rsidR="001D61FC" w:rsidRPr="00BB2F5E" w:rsidRDefault="0065481E" w:rsidP="001D61FC">
      <w:pPr>
        <w:pStyle w:val="equationtext"/>
      </w:pPr>
      <w:r w:rsidRPr="00BB2F5E">
        <w:t>Winter</w:t>
      </w:r>
      <w:r w:rsidRPr="00BB2F5E">
        <w:tab/>
      </w:r>
      <w:r w:rsidRPr="00BB2F5E">
        <w:tab/>
      </w:r>
      <w:r w:rsidRPr="00BB2F5E">
        <w:tab/>
        <w:t>=</w:t>
      </w:r>
      <w:r w:rsidRPr="00BB2F5E">
        <w:tab/>
        <w:t xml:space="preserve">December, </w:t>
      </w:r>
      <w:r w:rsidRPr="00BB2F5E">
        <w:t>January, and February</w:t>
      </w:r>
    </w:p>
    <w:p w:rsidR="001D61FC" w:rsidRPr="00BB2F5E" w:rsidRDefault="0065481E" w:rsidP="001D61FC">
      <w:pPr>
        <w:pStyle w:val="equationtext"/>
      </w:pPr>
      <w:r w:rsidRPr="00BB2F5E">
        <w:t>Rest-of-Year</w:t>
      </w:r>
      <w:r w:rsidRPr="00BB2F5E">
        <w:tab/>
      </w:r>
      <w:r w:rsidRPr="00BB2F5E">
        <w:tab/>
        <w:t>=</w:t>
      </w:r>
      <w:r w:rsidRPr="00BB2F5E">
        <w:tab/>
        <w:t xml:space="preserve">March, </w:t>
      </w:r>
      <w:smartTag w:uri="urn:schemas:contacts" w:element="GivenName">
        <w:r w:rsidRPr="00BB2F5E">
          <w:t>April</w:t>
        </w:r>
      </w:smartTag>
      <w:r w:rsidRPr="00BB2F5E">
        <w:t>, September, October, and November</w:t>
      </w:r>
    </w:p>
    <w:p w:rsidR="001D61FC" w:rsidRPr="00BB2F5E" w:rsidRDefault="0065481E" w:rsidP="001D61FC">
      <w:pPr>
        <w:pStyle w:val="equationtext"/>
      </w:pPr>
      <w:r w:rsidRPr="00BB2F5E">
        <w:t>HB07–10</w:t>
      </w:r>
      <w:r w:rsidRPr="00BB2F5E">
        <w:tab/>
      </w:r>
      <w:r w:rsidRPr="00BB2F5E">
        <w:tab/>
        <w:t>=</w:t>
      </w:r>
      <w:r w:rsidRPr="00BB2F5E">
        <w:tab/>
        <w:t>weekday hours beginning 07:00–10:00</w:t>
      </w:r>
    </w:p>
    <w:p w:rsidR="001D61FC" w:rsidRPr="00BB2F5E" w:rsidRDefault="0065481E" w:rsidP="001D61FC">
      <w:pPr>
        <w:pStyle w:val="equationtext"/>
      </w:pPr>
      <w:r w:rsidRPr="00BB2F5E">
        <w:t>HB11–14</w:t>
      </w:r>
      <w:r w:rsidRPr="00BB2F5E">
        <w:tab/>
      </w:r>
      <w:r w:rsidRPr="00BB2F5E">
        <w:tab/>
        <w:t>=</w:t>
      </w:r>
      <w:r w:rsidRPr="00BB2F5E">
        <w:tab/>
        <w:t>weekday hours beginning 11:00–14:00</w:t>
      </w:r>
    </w:p>
    <w:p w:rsidR="001D61FC" w:rsidRPr="00BB2F5E" w:rsidRDefault="0065481E" w:rsidP="001D61FC">
      <w:pPr>
        <w:pStyle w:val="equationtext"/>
      </w:pPr>
      <w:r w:rsidRPr="00BB2F5E">
        <w:t>HB15–18</w:t>
      </w:r>
      <w:r w:rsidRPr="00BB2F5E">
        <w:tab/>
      </w:r>
      <w:r w:rsidRPr="00BB2F5E">
        <w:tab/>
        <w:t>=</w:t>
      </w:r>
      <w:r w:rsidRPr="00BB2F5E">
        <w:tab/>
        <w:t>weekday hours beginning 15:00–18:00</w:t>
      </w:r>
    </w:p>
    <w:p w:rsidR="001D61FC" w:rsidRPr="00BB2F5E" w:rsidRDefault="0065481E" w:rsidP="001D61FC">
      <w:pPr>
        <w:pStyle w:val="equationtext"/>
      </w:pPr>
      <w:r w:rsidRPr="00BB2F5E">
        <w:t>HB19–22</w:t>
      </w:r>
      <w:r w:rsidRPr="00BB2F5E">
        <w:tab/>
      </w:r>
      <w:r w:rsidRPr="00BB2F5E">
        <w:tab/>
        <w:t>=</w:t>
      </w:r>
      <w:r w:rsidRPr="00BB2F5E">
        <w:tab/>
        <w:t xml:space="preserve">weekday hours </w:t>
      </w:r>
      <w:r w:rsidRPr="00BB2F5E">
        <w:t>beginning 19:00– 22:00</w:t>
      </w:r>
    </w:p>
    <w:p w:rsidR="001D61FC" w:rsidRPr="00BB2F5E" w:rsidRDefault="0065481E" w:rsidP="001D61FC">
      <w:pPr>
        <w:pStyle w:val="equationtext"/>
      </w:pPr>
      <w:r w:rsidRPr="00BB2F5E">
        <w:t xml:space="preserve">Weekend/Holiday </w:t>
      </w:r>
      <w:r w:rsidRPr="00BB2F5E">
        <w:tab/>
        <w:t>=</w:t>
      </w:r>
      <w:r w:rsidRPr="00BB2F5E">
        <w:tab/>
        <w:t>weekend and holiday hours beginning 07:00–22:00</w:t>
      </w:r>
    </w:p>
    <w:p w:rsidR="001D61FC" w:rsidRPr="00BB2F5E" w:rsidRDefault="0065481E" w:rsidP="001D61FC">
      <w:pPr>
        <w:pStyle w:val="equationtext"/>
      </w:pPr>
      <w:r w:rsidRPr="00BB2F5E">
        <w:t>Night</w:t>
      </w:r>
      <w:r w:rsidRPr="00BB2F5E">
        <w:tab/>
      </w:r>
      <w:r w:rsidRPr="00BB2F5E">
        <w:tab/>
      </w:r>
      <w:r w:rsidRPr="00BB2F5E">
        <w:tab/>
        <w:t>=</w:t>
      </w:r>
      <w:r w:rsidRPr="00BB2F5E">
        <w:tab/>
        <w:t>all hours beginning 23:00– 06:00</w:t>
      </w:r>
    </w:p>
    <w:p w:rsidR="001D61FC" w:rsidRPr="00BB2F5E" w:rsidRDefault="0065481E" w:rsidP="001D61FC">
      <w:pPr>
        <w:pStyle w:val="equationtext"/>
        <w:ind w:left="0" w:firstLine="0"/>
      </w:pPr>
    </w:p>
    <w:p w:rsidR="001D61FC" w:rsidRPr="00BB2F5E" w:rsidRDefault="0065481E" w:rsidP="001D61FC">
      <w:pPr>
        <w:spacing w:line="480" w:lineRule="auto"/>
        <w:ind w:left="1620" w:hanging="900"/>
        <w:jc w:val="center"/>
        <w:rPr>
          <w:b/>
        </w:rPr>
      </w:pPr>
      <w:r w:rsidRPr="00BB2F5E">
        <w:rPr>
          <w:b/>
        </w:rPr>
        <w:t>Virtual Load Groups</w:t>
      </w:r>
    </w:p>
    <w:tbl>
      <w:tblPr>
        <w:tblW w:w="9360" w:type="dxa"/>
        <w:tblInd w:w="108" w:type="dxa"/>
        <w:tblLook w:val="0000"/>
      </w:tblPr>
      <w:tblGrid>
        <w:gridCol w:w="3254"/>
        <w:gridCol w:w="1440"/>
        <w:gridCol w:w="1482"/>
        <w:gridCol w:w="1560"/>
        <w:gridCol w:w="1624"/>
      </w:tblGrid>
      <w:tr w:rsidR="00474F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rPr>
                <w:b/>
              </w:rPr>
            </w:pPr>
            <w:r w:rsidRPr="00154F4F">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1D61FC" w:rsidRPr="00154F4F" w:rsidRDefault="0065481E" w:rsidP="001D61FC">
            <w:pPr>
              <w:jc w:val="center"/>
              <w:rPr>
                <w:b/>
              </w:rPr>
            </w:pPr>
            <w:r w:rsidRPr="00154F4F">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1D61FC" w:rsidRPr="00154F4F" w:rsidRDefault="0065481E" w:rsidP="001D61FC">
            <w:pPr>
              <w:jc w:val="center"/>
              <w:rPr>
                <w:b/>
              </w:rPr>
            </w:pPr>
            <w:r w:rsidRPr="00154F4F">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1D61FC" w:rsidRPr="00154F4F" w:rsidRDefault="0065481E" w:rsidP="001D61FC">
            <w:pPr>
              <w:jc w:val="center"/>
              <w:rPr>
                <w:b/>
              </w:rPr>
            </w:pPr>
            <w:r w:rsidRPr="00154F4F">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1D61FC" w:rsidRPr="00154F4F" w:rsidRDefault="0065481E" w:rsidP="001D61FC">
            <w:pPr>
              <w:jc w:val="center"/>
              <w:rPr>
                <w:b/>
              </w:rPr>
            </w:pPr>
            <w:r w:rsidRPr="00154F4F">
              <w:rPr>
                <w:b/>
              </w:rPr>
              <w:t>Load Zone K</w:t>
            </w:r>
          </w:p>
        </w:tc>
      </w:tr>
      <w:tr w:rsidR="00474F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HB07–10</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VLG-1</w:t>
            </w:r>
          </w:p>
        </w:tc>
        <w:tc>
          <w:tcPr>
            <w:tcW w:w="1482"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VLG-4</w:t>
            </w:r>
          </w:p>
        </w:tc>
        <w:tc>
          <w:tcPr>
            <w:tcW w:w="156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VLG-8</w:t>
            </w:r>
          </w:p>
        </w:tc>
        <w:tc>
          <w:tcPr>
            <w:tcW w:w="162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VLG-12</w:t>
            </w:r>
          </w:p>
        </w:tc>
      </w:tr>
      <w:tr w:rsidR="00474F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HB11–14</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w:t>
            </w:r>
          </w:p>
        </w:tc>
        <w:tc>
          <w:tcPr>
            <w:tcW w:w="1482"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VLG-5</w:t>
            </w:r>
          </w:p>
        </w:tc>
        <w:tc>
          <w:tcPr>
            <w:tcW w:w="156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VLG-9</w:t>
            </w:r>
          </w:p>
        </w:tc>
        <w:tc>
          <w:tcPr>
            <w:tcW w:w="162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VLG-13</w:t>
            </w:r>
          </w:p>
        </w:tc>
      </w:tr>
      <w:tr w:rsidR="00474F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HB15–18</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w:t>
            </w:r>
          </w:p>
        </w:tc>
        <w:tc>
          <w:tcPr>
            <w:tcW w:w="1482"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VLG-6</w:t>
            </w:r>
          </w:p>
        </w:tc>
        <w:tc>
          <w:tcPr>
            <w:tcW w:w="156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VLG-10</w:t>
            </w:r>
          </w:p>
        </w:tc>
        <w:tc>
          <w:tcPr>
            <w:tcW w:w="162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VLG-14</w:t>
            </w:r>
          </w:p>
        </w:tc>
      </w:tr>
      <w:tr w:rsidR="00474F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HB19–22</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VLG-1</w:t>
            </w:r>
          </w:p>
        </w:tc>
        <w:tc>
          <w:tcPr>
            <w:tcW w:w="1482"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VLG-4</w:t>
            </w:r>
          </w:p>
        </w:tc>
        <w:tc>
          <w:tcPr>
            <w:tcW w:w="156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VLG-8</w:t>
            </w:r>
          </w:p>
        </w:tc>
        <w:tc>
          <w:tcPr>
            <w:tcW w:w="162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VLG-15</w:t>
            </w:r>
          </w:p>
        </w:tc>
      </w:tr>
      <w:tr w:rsidR="00474F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 xml:space="preserve">Weekend/ </w:t>
            </w:r>
            <w:smartTag w:uri="urn:schemas-microsoft-com:office:smarttags" w:element="place">
              <w:smartTag w:uri="schemas-workshare-com/workshare" w:element="confidentialinformationexposure">
                <w:r w:rsidRPr="00154F4F">
                  <w:t>Holiday</w:t>
                </w:r>
              </w:smartTag>
            </w:smartTag>
            <w:r w:rsidRPr="00154F4F">
              <w:t xml:space="preserve"> (HB07–22)</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VLG-3</w:t>
            </w:r>
          </w:p>
        </w:tc>
        <w:tc>
          <w:tcPr>
            <w:tcW w:w="1482"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VLG-4</w:t>
            </w:r>
          </w:p>
        </w:tc>
        <w:tc>
          <w:tcPr>
            <w:tcW w:w="156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VLG-8</w:t>
            </w:r>
          </w:p>
        </w:tc>
        <w:tc>
          <w:tcPr>
            <w:tcW w:w="162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VLG-16</w:t>
            </w:r>
          </w:p>
        </w:tc>
      </w:tr>
      <w:tr w:rsidR="00474F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Night (HB23–06)</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VLG-1</w:t>
            </w:r>
          </w:p>
        </w:tc>
        <w:tc>
          <w:tcPr>
            <w:tcW w:w="1482"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VLG-7</w:t>
            </w:r>
          </w:p>
        </w:tc>
        <w:tc>
          <w:tcPr>
            <w:tcW w:w="156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VLG-11</w:t>
            </w:r>
          </w:p>
        </w:tc>
        <w:tc>
          <w:tcPr>
            <w:tcW w:w="162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VLG-12</w:t>
            </w:r>
          </w:p>
        </w:tc>
      </w:tr>
      <w:tr w:rsidR="00474FFD">
        <w:trPr>
          <w:trHeight w:val="144"/>
        </w:trPr>
        <w:tc>
          <w:tcPr>
            <w:tcW w:w="3254" w:type="dxa"/>
            <w:tcBorders>
              <w:top w:val="nil"/>
              <w:left w:val="single" w:sz="4" w:space="0" w:color="808080"/>
              <w:bottom w:val="single" w:sz="4" w:space="0" w:color="808080"/>
              <w:right w:val="single" w:sz="4" w:space="0" w:color="808080"/>
            </w:tcBorders>
            <w:noWrap/>
            <w:vAlign w:val="bottom"/>
          </w:tcPr>
          <w:p w:rsidR="001D61FC" w:rsidRPr="00154F4F" w:rsidRDefault="0065481E" w:rsidP="001D61FC">
            <w:pPr>
              <w:jc w:val="center"/>
            </w:pP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c>
          <w:tcPr>
            <w:tcW w:w="1482"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c>
          <w:tcPr>
            <w:tcW w:w="156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c>
          <w:tcPr>
            <w:tcW w:w="162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r>
      <w:tr w:rsidR="00474F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rPr>
                <w:b/>
              </w:rPr>
            </w:pPr>
            <w:r w:rsidRPr="00154F4F">
              <w:rPr>
                <w:b/>
              </w:rPr>
              <w:t>Winter</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c>
          <w:tcPr>
            <w:tcW w:w="1482"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c>
          <w:tcPr>
            <w:tcW w:w="156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c>
          <w:tcPr>
            <w:tcW w:w="162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r>
      <w:tr w:rsidR="00474F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HB07–10</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VLG-17</w:t>
            </w:r>
          </w:p>
        </w:tc>
        <w:tc>
          <w:tcPr>
            <w:tcW w:w="1482"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VLG-19</w:t>
            </w:r>
          </w:p>
        </w:tc>
        <w:tc>
          <w:tcPr>
            <w:tcW w:w="156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VLG-21</w:t>
            </w:r>
          </w:p>
        </w:tc>
        <w:tc>
          <w:tcPr>
            <w:tcW w:w="162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VLG-23</w:t>
            </w:r>
          </w:p>
        </w:tc>
      </w:tr>
      <w:tr w:rsidR="00474F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HB11–14</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VLG-17</w:t>
            </w:r>
          </w:p>
        </w:tc>
        <w:tc>
          <w:tcPr>
            <w:tcW w:w="1482"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VLG-20</w:t>
            </w:r>
          </w:p>
        </w:tc>
        <w:tc>
          <w:tcPr>
            <w:tcW w:w="156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VLG-21</w:t>
            </w:r>
          </w:p>
        </w:tc>
        <w:tc>
          <w:tcPr>
            <w:tcW w:w="162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VLG-23</w:t>
            </w:r>
          </w:p>
        </w:tc>
      </w:tr>
      <w:tr w:rsidR="00474F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HB15–18</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VLG-18</w:t>
            </w:r>
          </w:p>
        </w:tc>
        <w:tc>
          <w:tcPr>
            <w:tcW w:w="1482"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VLG-19</w:t>
            </w:r>
          </w:p>
        </w:tc>
        <w:tc>
          <w:tcPr>
            <w:tcW w:w="156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VLG-22</w:t>
            </w:r>
          </w:p>
        </w:tc>
        <w:tc>
          <w:tcPr>
            <w:tcW w:w="162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VLG-24</w:t>
            </w:r>
          </w:p>
        </w:tc>
      </w:tr>
      <w:tr w:rsidR="00474F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HB19–22</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VLG-17</w:t>
            </w:r>
          </w:p>
        </w:tc>
        <w:tc>
          <w:tcPr>
            <w:tcW w:w="1482"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VLG-20</w:t>
            </w:r>
          </w:p>
        </w:tc>
        <w:tc>
          <w:tcPr>
            <w:tcW w:w="156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VLG-21</w:t>
            </w:r>
          </w:p>
        </w:tc>
        <w:tc>
          <w:tcPr>
            <w:tcW w:w="162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VLG-24</w:t>
            </w:r>
          </w:p>
        </w:tc>
      </w:tr>
      <w:tr w:rsidR="00474F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 xml:space="preserve">Weekend/ </w:t>
            </w:r>
            <w:smartTag w:uri="urn:schemas-microsoft-com:office:smarttags" w:element="place">
              <w:smartTag w:uri="schemas-workshare-com/workshare" w:element="confidentialinformationexposure">
                <w:r w:rsidRPr="00154F4F">
                  <w:t>Holiday</w:t>
                </w:r>
              </w:smartTag>
            </w:smartTag>
            <w:r w:rsidRPr="00154F4F">
              <w:t xml:space="preserve"> (HB07–22)</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VLG-17</w:t>
            </w:r>
          </w:p>
        </w:tc>
        <w:tc>
          <w:tcPr>
            <w:tcW w:w="1482"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VLG-20</w:t>
            </w:r>
          </w:p>
        </w:tc>
        <w:tc>
          <w:tcPr>
            <w:tcW w:w="156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VLG-21</w:t>
            </w:r>
          </w:p>
        </w:tc>
        <w:tc>
          <w:tcPr>
            <w:tcW w:w="162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VLG-23</w:t>
            </w:r>
          </w:p>
        </w:tc>
      </w:tr>
      <w:tr w:rsidR="00474F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Night (HB23–06)</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VLG-17</w:t>
            </w:r>
          </w:p>
        </w:tc>
        <w:tc>
          <w:tcPr>
            <w:tcW w:w="1482"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VLG-20</w:t>
            </w:r>
          </w:p>
        </w:tc>
        <w:tc>
          <w:tcPr>
            <w:tcW w:w="156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VLG-21</w:t>
            </w:r>
          </w:p>
        </w:tc>
        <w:tc>
          <w:tcPr>
            <w:tcW w:w="162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VLG-23</w:t>
            </w:r>
          </w:p>
        </w:tc>
      </w:tr>
      <w:tr w:rsidR="00474FFD">
        <w:trPr>
          <w:trHeight w:val="144"/>
        </w:trPr>
        <w:tc>
          <w:tcPr>
            <w:tcW w:w="3254" w:type="dxa"/>
            <w:tcBorders>
              <w:top w:val="nil"/>
              <w:left w:val="single" w:sz="4" w:space="0" w:color="808080"/>
              <w:bottom w:val="single" w:sz="4" w:space="0" w:color="808080"/>
              <w:right w:val="single" w:sz="4" w:space="0" w:color="808080"/>
            </w:tcBorders>
            <w:noWrap/>
            <w:vAlign w:val="bottom"/>
          </w:tcPr>
          <w:p w:rsidR="001D61FC" w:rsidRPr="00154F4F" w:rsidRDefault="0065481E" w:rsidP="001D61FC">
            <w:pPr>
              <w:jc w:val="center"/>
            </w:pP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c>
          <w:tcPr>
            <w:tcW w:w="1482"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c>
          <w:tcPr>
            <w:tcW w:w="156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c>
          <w:tcPr>
            <w:tcW w:w="162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r>
      <w:tr w:rsidR="00474F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rPr>
                <w:b/>
              </w:rPr>
            </w:pPr>
            <w:r w:rsidRPr="00154F4F">
              <w:rPr>
                <w:b/>
              </w:rPr>
              <w:t>Rest-of-Year</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c>
          <w:tcPr>
            <w:tcW w:w="1482"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c>
          <w:tcPr>
            <w:tcW w:w="156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c>
          <w:tcPr>
            <w:tcW w:w="162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p>
        </w:tc>
      </w:tr>
      <w:tr w:rsidR="00474F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HB07–10</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VLG-25</w:t>
            </w:r>
          </w:p>
        </w:tc>
        <w:tc>
          <w:tcPr>
            <w:tcW w:w="1482"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VLG-26</w:t>
            </w:r>
          </w:p>
        </w:tc>
        <w:tc>
          <w:tcPr>
            <w:tcW w:w="156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VLG-27</w:t>
            </w:r>
          </w:p>
        </w:tc>
        <w:tc>
          <w:tcPr>
            <w:tcW w:w="162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VLG-29</w:t>
            </w:r>
          </w:p>
        </w:tc>
      </w:tr>
      <w:tr w:rsidR="00474F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HB11–14</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VLG-25</w:t>
            </w:r>
          </w:p>
        </w:tc>
        <w:tc>
          <w:tcPr>
            <w:tcW w:w="1482"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VLG-26</w:t>
            </w:r>
          </w:p>
        </w:tc>
        <w:tc>
          <w:tcPr>
            <w:tcW w:w="156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VLG-28</w:t>
            </w:r>
          </w:p>
        </w:tc>
        <w:tc>
          <w:tcPr>
            <w:tcW w:w="162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VLG-29</w:t>
            </w:r>
          </w:p>
        </w:tc>
      </w:tr>
      <w:tr w:rsidR="00474F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HB15–18</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VLG-25</w:t>
            </w:r>
          </w:p>
        </w:tc>
        <w:tc>
          <w:tcPr>
            <w:tcW w:w="1482"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VLG-26</w:t>
            </w:r>
          </w:p>
        </w:tc>
        <w:tc>
          <w:tcPr>
            <w:tcW w:w="156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VLG-28</w:t>
            </w:r>
          </w:p>
        </w:tc>
        <w:tc>
          <w:tcPr>
            <w:tcW w:w="162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VLG-30</w:t>
            </w:r>
          </w:p>
        </w:tc>
      </w:tr>
      <w:tr w:rsidR="00474F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HB19–22</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VLG-25</w:t>
            </w:r>
          </w:p>
        </w:tc>
        <w:tc>
          <w:tcPr>
            <w:tcW w:w="1482"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VLG-26</w:t>
            </w:r>
          </w:p>
        </w:tc>
        <w:tc>
          <w:tcPr>
            <w:tcW w:w="156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VLG-27</w:t>
            </w:r>
          </w:p>
        </w:tc>
        <w:tc>
          <w:tcPr>
            <w:tcW w:w="162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VLG-30</w:t>
            </w:r>
          </w:p>
        </w:tc>
      </w:tr>
      <w:tr w:rsidR="00474F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 xml:space="preserve">Weekend/ </w:t>
            </w:r>
            <w:smartTag w:uri="urn:schemas-microsoft-com:office:smarttags" w:element="place">
              <w:smartTag w:uri="schemas-workshare-com/workshare" w:element="confidentialinformationexposure">
                <w:r w:rsidRPr="00154F4F">
                  <w:t>Holiday</w:t>
                </w:r>
              </w:smartTag>
            </w:smartTag>
            <w:r w:rsidRPr="00154F4F">
              <w:t xml:space="preserve"> (HB07–22)</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VLG-25</w:t>
            </w:r>
          </w:p>
        </w:tc>
        <w:tc>
          <w:tcPr>
            <w:tcW w:w="1482"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VLG-26</w:t>
            </w:r>
          </w:p>
        </w:tc>
        <w:tc>
          <w:tcPr>
            <w:tcW w:w="156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VLG-27</w:t>
            </w:r>
          </w:p>
        </w:tc>
        <w:tc>
          <w:tcPr>
            <w:tcW w:w="162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VLG-30</w:t>
            </w:r>
          </w:p>
        </w:tc>
      </w:tr>
      <w:tr w:rsidR="00474F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1D61FC" w:rsidRPr="00154F4F" w:rsidRDefault="0065481E" w:rsidP="001D61FC">
            <w:pPr>
              <w:jc w:val="center"/>
            </w:pPr>
            <w:r w:rsidRPr="00154F4F">
              <w:t>Night (HB23–06)</w:t>
            </w:r>
          </w:p>
        </w:tc>
        <w:tc>
          <w:tcPr>
            <w:tcW w:w="144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VLG-25</w:t>
            </w:r>
          </w:p>
        </w:tc>
        <w:tc>
          <w:tcPr>
            <w:tcW w:w="1482"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VLG-26</w:t>
            </w:r>
          </w:p>
        </w:tc>
        <w:tc>
          <w:tcPr>
            <w:tcW w:w="1560"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VLG-27</w:t>
            </w:r>
          </w:p>
        </w:tc>
        <w:tc>
          <w:tcPr>
            <w:tcW w:w="1624" w:type="dxa"/>
            <w:tcBorders>
              <w:top w:val="nil"/>
              <w:left w:val="nil"/>
              <w:bottom w:val="single" w:sz="4" w:space="0" w:color="808080"/>
              <w:right w:val="single" w:sz="4" w:space="0" w:color="808080"/>
            </w:tcBorders>
            <w:noWrap/>
            <w:vAlign w:val="bottom"/>
          </w:tcPr>
          <w:p w:rsidR="001D61FC" w:rsidRPr="00154F4F" w:rsidRDefault="0065481E" w:rsidP="001D61FC">
            <w:pPr>
              <w:jc w:val="center"/>
            </w:pPr>
            <w:r w:rsidRPr="00154F4F">
              <w:t>VLG-29</w:t>
            </w:r>
          </w:p>
        </w:tc>
      </w:tr>
    </w:tbl>
    <w:p w:rsidR="001D61FC" w:rsidRPr="00BB2F5E" w:rsidRDefault="0065481E" w:rsidP="001D61FC">
      <w:pPr>
        <w:ind w:left="1627"/>
      </w:pPr>
    </w:p>
    <w:p w:rsidR="001D61FC" w:rsidRPr="00BB2F5E" w:rsidRDefault="0065481E" w:rsidP="001D61FC">
      <w:pPr>
        <w:pStyle w:val="Bodypara"/>
      </w:pPr>
      <w:r w:rsidRPr="00BB2F5E">
        <w:t>Where:</w:t>
      </w:r>
    </w:p>
    <w:p w:rsidR="001D61FC" w:rsidRPr="00BB2F5E" w:rsidRDefault="0065481E" w:rsidP="001D61FC">
      <w:pPr>
        <w:pStyle w:val="equationtext"/>
      </w:pPr>
      <w:r w:rsidRPr="00BB2F5E">
        <w:t>Summer</w:t>
      </w:r>
      <w:r w:rsidRPr="00BB2F5E">
        <w:tab/>
      </w:r>
      <w:r w:rsidRPr="00BB2F5E">
        <w:tab/>
      </w:r>
      <w:r w:rsidRPr="00BB2F5E">
        <w:tab/>
        <w:t>=</w:t>
      </w:r>
      <w:r w:rsidRPr="00BB2F5E">
        <w:tab/>
      </w:r>
      <w:r w:rsidRPr="00BB2F5E">
        <w:t xml:space="preserve">May, </w:t>
      </w:r>
      <w:smartTag w:uri="urn:schemas:contacts" w:element="GivenName">
        <w:r w:rsidRPr="00BB2F5E">
          <w:t>June</w:t>
        </w:r>
      </w:smartTag>
      <w:r w:rsidRPr="00BB2F5E">
        <w:t>, July, and August</w:t>
      </w:r>
    </w:p>
    <w:p w:rsidR="001D61FC" w:rsidRPr="00BB2F5E" w:rsidRDefault="0065481E" w:rsidP="001D61FC">
      <w:pPr>
        <w:pStyle w:val="equationtext"/>
      </w:pPr>
      <w:r w:rsidRPr="00BB2F5E">
        <w:t>Winter</w:t>
      </w:r>
      <w:r w:rsidRPr="00BB2F5E">
        <w:tab/>
      </w:r>
      <w:r w:rsidRPr="00BB2F5E">
        <w:tab/>
      </w:r>
      <w:r w:rsidRPr="00BB2F5E">
        <w:tab/>
        <w:t>=</w:t>
      </w:r>
      <w:r w:rsidRPr="00BB2F5E">
        <w:tab/>
        <w:t>December, January, and February</w:t>
      </w:r>
    </w:p>
    <w:p w:rsidR="001D61FC" w:rsidRPr="00BB2F5E" w:rsidRDefault="0065481E" w:rsidP="001D61FC">
      <w:pPr>
        <w:pStyle w:val="equationtext"/>
      </w:pPr>
      <w:r w:rsidRPr="00BB2F5E">
        <w:t>Rest-of-Year</w:t>
      </w:r>
      <w:r w:rsidRPr="00BB2F5E">
        <w:tab/>
      </w:r>
      <w:r w:rsidRPr="00BB2F5E">
        <w:tab/>
        <w:t>=</w:t>
      </w:r>
      <w:r w:rsidRPr="00BB2F5E">
        <w:tab/>
        <w:t xml:space="preserve">March, </w:t>
      </w:r>
      <w:smartTag w:uri="urn:schemas:contacts" w:element="GivenName">
        <w:r w:rsidRPr="00BB2F5E">
          <w:t>April</w:t>
        </w:r>
      </w:smartTag>
      <w:r w:rsidRPr="00BB2F5E">
        <w:t>, September, October, and November</w:t>
      </w:r>
    </w:p>
    <w:p w:rsidR="001D61FC" w:rsidRPr="00BB2F5E" w:rsidRDefault="0065481E" w:rsidP="001D61FC">
      <w:pPr>
        <w:pStyle w:val="equationtext"/>
      </w:pPr>
      <w:r w:rsidRPr="00BB2F5E">
        <w:t>HB07–10</w:t>
      </w:r>
      <w:r w:rsidRPr="00BB2F5E">
        <w:tab/>
      </w:r>
      <w:r w:rsidRPr="00BB2F5E">
        <w:tab/>
        <w:t>=</w:t>
      </w:r>
      <w:r w:rsidRPr="00BB2F5E">
        <w:tab/>
        <w:t>weekday hours beginning 07:00–10:00</w:t>
      </w:r>
    </w:p>
    <w:p w:rsidR="001D61FC" w:rsidRPr="00BB2F5E" w:rsidRDefault="0065481E" w:rsidP="001D61FC">
      <w:pPr>
        <w:pStyle w:val="equationtext"/>
      </w:pPr>
      <w:r w:rsidRPr="00BB2F5E">
        <w:t>HB11–14</w:t>
      </w:r>
      <w:r w:rsidRPr="00BB2F5E">
        <w:tab/>
      </w:r>
      <w:r w:rsidRPr="00BB2F5E">
        <w:tab/>
        <w:t>=</w:t>
      </w:r>
      <w:r w:rsidRPr="00BB2F5E">
        <w:tab/>
        <w:t>weekday hours beginning 11:00–14:00</w:t>
      </w:r>
    </w:p>
    <w:p w:rsidR="001D61FC" w:rsidRPr="00BB2F5E" w:rsidRDefault="0065481E" w:rsidP="001D61FC">
      <w:pPr>
        <w:pStyle w:val="equationtext"/>
      </w:pPr>
      <w:r w:rsidRPr="00BB2F5E">
        <w:t>HB15–18</w:t>
      </w:r>
      <w:r w:rsidRPr="00BB2F5E">
        <w:tab/>
      </w:r>
      <w:r w:rsidRPr="00BB2F5E">
        <w:tab/>
        <w:t>=</w:t>
      </w:r>
      <w:r w:rsidRPr="00BB2F5E">
        <w:tab/>
        <w:t>weekday hours beg</w:t>
      </w:r>
      <w:r w:rsidRPr="00BB2F5E">
        <w:t>inning 15:00–18:00</w:t>
      </w:r>
    </w:p>
    <w:p w:rsidR="001D61FC" w:rsidRPr="00BB2F5E" w:rsidRDefault="0065481E" w:rsidP="001D61FC">
      <w:pPr>
        <w:pStyle w:val="equationtext"/>
      </w:pPr>
      <w:r w:rsidRPr="00BB2F5E">
        <w:t>HB19–22</w:t>
      </w:r>
      <w:r w:rsidRPr="00BB2F5E">
        <w:tab/>
      </w:r>
      <w:r w:rsidRPr="00BB2F5E">
        <w:tab/>
        <w:t>=</w:t>
      </w:r>
      <w:r w:rsidRPr="00BB2F5E">
        <w:tab/>
        <w:t>weekday hours beginning 19:00– 22:00</w:t>
      </w:r>
    </w:p>
    <w:p w:rsidR="001D61FC" w:rsidRPr="00BB2F5E" w:rsidRDefault="0065481E" w:rsidP="001D61FC">
      <w:pPr>
        <w:pStyle w:val="equationtext"/>
      </w:pPr>
      <w:r w:rsidRPr="00BB2F5E">
        <w:t xml:space="preserve">Weekend/Holiday </w:t>
      </w:r>
      <w:r w:rsidRPr="00BB2F5E">
        <w:tab/>
        <w:t>=</w:t>
      </w:r>
      <w:r w:rsidRPr="00BB2F5E">
        <w:tab/>
        <w:t>weekend and holiday hours beginning 07:00–22:00</w:t>
      </w:r>
    </w:p>
    <w:p w:rsidR="001D61FC" w:rsidRPr="00BB2F5E" w:rsidRDefault="0065481E" w:rsidP="001D61FC">
      <w:pPr>
        <w:pStyle w:val="equationtext"/>
      </w:pPr>
      <w:r w:rsidRPr="00BB2F5E">
        <w:t>Night</w:t>
      </w:r>
      <w:r w:rsidRPr="00BB2F5E">
        <w:tab/>
      </w:r>
      <w:r w:rsidRPr="00BB2F5E">
        <w:tab/>
      </w:r>
      <w:r w:rsidRPr="00BB2F5E">
        <w:tab/>
        <w:t>=</w:t>
      </w:r>
      <w:r w:rsidRPr="00BB2F5E">
        <w:tab/>
        <w:t>all hours beginning 23:00– 06:00</w:t>
      </w:r>
    </w:p>
    <w:p w:rsidR="001D61FC" w:rsidRPr="00BB2F5E" w:rsidRDefault="0065481E" w:rsidP="001D61FC">
      <w:pPr>
        <w:pStyle w:val="Heading4"/>
      </w:pPr>
      <w:bookmarkStart w:id="327" w:name="_Toc263691842"/>
      <w:r w:rsidRPr="00BB2F5E">
        <w:t>26.4.2.6</w:t>
      </w:r>
      <w:r w:rsidRPr="00BB2F5E">
        <w:tab/>
        <w:t>DADRP Component</w:t>
      </w:r>
      <w:bookmarkEnd w:id="327"/>
      <w:r w:rsidRPr="00BB2F5E">
        <w:t xml:space="preserve"> </w:t>
      </w:r>
    </w:p>
    <w:p w:rsidR="001D61FC" w:rsidRPr="00BB2F5E" w:rsidRDefault="0065481E" w:rsidP="001D61FC">
      <w:pPr>
        <w:pStyle w:val="Bodypara"/>
      </w:pPr>
      <w:r w:rsidRPr="00BB2F5E">
        <w:t>The DADRP Component shall be equal to the product of:</w:t>
      </w:r>
      <w:r w:rsidRPr="00BB2F5E">
        <w:t xml:space="preserve">  (i)  the Demand Reduction Provider’s monthly average of MWh of accepted Demand Reduction Bids during the prior summer Capability Period or, where the Demand Reduction Provider does not have a history of accepted Demand Reduction bids, a projected monthly</w:t>
      </w:r>
      <w:r w:rsidRPr="00BB2F5E">
        <w:t xml:space="preserve"> average of the Demand Reduction Provider’s accepted Demand Reduction bids; (ii) the average Day-Ahead LBMP at the NYISO Reference Bus during the prior summer Capability Period; (iii) twenty percent (20%); and (iv) a factor of four (4).  The ISO shall adju</w:t>
      </w:r>
      <w:r w:rsidRPr="00BB2F5E">
        <w:t>st the amount of Unsecured Credit and/or collateral that a Demand Reduction Provider is required to provide whenever the DADRP Component increases or decreases by ten percent (10%) or more.</w:t>
      </w:r>
    </w:p>
    <w:p w:rsidR="001D61FC" w:rsidRPr="00BB2F5E" w:rsidRDefault="0065481E" w:rsidP="001D61FC">
      <w:pPr>
        <w:pStyle w:val="Heading4"/>
      </w:pPr>
      <w:bookmarkStart w:id="328" w:name="_Toc263691843"/>
      <w:r w:rsidRPr="00BB2F5E">
        <w:t>26.4.2.7</w:t>
      </w:r>
      <w:r w:rsidRPr="00BB2F5E">
        <w:tab/>
        <w:t>DSASP Component</w:t>
      </w:r>
      <w:bookmarkEnd w:id="328"/>
      <w:r w:rsidRPr="00BB2F5E">
        <w:t xml:space="preserve">  </w:t>
      </w:r>
    </w:p>
    <w:p w:rsidR="001D61FC" w:rsidRPr="00BB2F5E" w:rsidRDefault="0065481E" w:rsidP="001D61FC">
      <w:pPr>
        <w:pStyle w:val="Bodypara"/>
      </w:pPr>
      <w:r w:rsidRPr="00BB2F5E">
        <w:t>The DSASP Component is calculated every</w:t>
      </w:r>
      <w:r w:rsidRPr="00BB2F5E">
        <w:t xml:space="preserve"> two months based on the Demand Side Resource’s Operating Capacity available for the scheduling of such services, the delta between the Day-Ahead and hourly market clearing prices for such products in the like two-month period of the previous year, and the</w:t>
      </w:r>
      <w:r w:rsidRPr="00BB2F5E">
        <w:t xml:space="preserve"> location of the Demand Side Resource.  Resources located East of Central-East shall pay the Eastern reserves credit support requirement and Resources located West of Central-East shall pay the Western reserves credit support requirement.  The DSASP Compon</w:t>
      </w:r>
      <w:r w:rsidRPr="00BB2F5E">
        <w:t xml:space="preserve">ent shall be equal to: </w:t>
      </w:r>
      <w:r w:rsidRPr="00BB2F5E">
        <w:tab/>
      </w:r>
    </w:p>
    <w:p w:rsidR="001D61FC" w:rsidRPr="00BB2F5E" w:rsidRDefault="0065481E" w:rsidP="001D61FC">
      <w:pPr>
        <w:pStyle w:val="alphapara"/>
      </w:pPr>
      <w:r w:rsidRPr="00BB2F5E">
        <w:t>(a)</w:t>
      </w:r>
      <w:r w:rsidRPr="00BB2F5E">
        <w:tab/>
        <w:t>For Demand Side Resources eligible to offer only Operating Reserves, the product of (i) the maximum hourly Operating Capacity (MW) for which the Demand Side Resource may be scheduled to provide Operating Reserves, (ii) the amou</w:t>
      </w:r>
      <w:r w:rsidRPr="00BB2F5E">
        <w:t>nt of Eastern or Western reserves credit support, as appropriate, in $/MW per day, and (iii) three (3) days.</w:t>
      </w:r>
    </w:p>
    <w:p w:rsidR="001D61FC" w:rsidRPr="00BB2F5E" w:rsidRDefault="0065481E" w:rsidP="001D61FC">
      <w:pPr>
        <w:pStyle w:val="Bodypara"/>
      </w:pPr>
      <w:r w:rsidRPr="00BB2F5E">
        <w:t>Where:</w:t>
      </w:r>
    </w:p>
    <w:tbl>
      <w:tblPr>
        <w:tblW w:w="0" w:type="auto"/>
        <w:tblLayout w:type="fixed"/>
        <w:tblLook w:val="0000"/>
      </w:tblPr>
      <w:tblGrid>
        <w:gridCol w:w="3708"/>
        <w:gridCol w:w="540"/>
        <w:gridCol w:w="5328"/>
      </w:tblGrid>
      <w:tr w:rsidR="00474FFD">
        <w:tc>
          <w:tcPr>
            <w:tcW w:w="3708" w:type="dxa"/>
            <w:tcBorders>
              <w:top w:val="nil"/>
              <w:left w:val="nil"/>
              <w:bottom w:val="nil"/>
              <w:right w:val="nil"/>
            </w:tcBorders>
          </w:tcPr>
          <w:p w:rsidR="001D61FC" w:rsidRPr="00154F4F" w:rsidRDefault="0065481E" w:rsidP="001D61FC">
            <w:pPr>
              <w:autoSpaceDE w:val="0"/>
              <w:autoSpaceDN w:val="0"/>
              <w:adjustRightInd w:val="0"/>
            </w:pPr>
            <w:r w:rsidRPr="00154F4F">
              <w:t>The amount of Eastern reserves credit support ($/MW/day) for   each two-month period</w:t>
            </w:r>
          </w:p>
        </w:tc>
        <w:tc>
          <w:tcPr>
            <w:tcW w:w="540" w:type="dxa"/>
            <w:tcBorders>
              <w:top w:val="nil"/>
              <w:left w:val="nil"/>
              <w:bottom w:val="nil"/>
              <w:right w:val="nil"/>
            </w:tcBorders>
          </w:tcPr>
          <w:p w:rsidR="001D61FC" w:rsidRPr="00154F4F" w:rsidRDefault="0065481E" w:rsidP="001D61FC">
            <w:pPr>
              <w:autoSpaceDE w:val="0"/>
              <w:autoSpaceDN w:val="0"/>
              <w:adjustRightInd w:val="0"/>
            </w:pPr>
            <w:r w:rsidRPr="00154F4F">
              <w:t>=</w:t>
            </w:r>
          </w:p>
        </w:tc>
        <w:tc>
          <w:tcPr>
            <w:tcW w:w="5328" w:type="dxa"/>
            <w:tcBorders>
              <w:top w:val="nil"/>
              <w:left w:val="nil"/>
              <w:bottom w:val="nil"/>
              <w:right w:val="nil"/>
            </w:tcBorders>
          </w:tcPr>
          <w:p w:rsidR="001D61FC" w:rsidRPr="00154F4F" w:rsidRDefault="0065481E" w:rsidP="001D61FC">
            <w:pPr>
              <w:autoSpaceDE w:val="0"/>
              <w:autoSpaceDN w:val="0"/>
              <w:adjustRightInd w:val="0"/>
            </w:pPr>
            <w:r w:rsidRPr="00154F4F">
              <w:t>Eastern Price Differential for the same two-month per</w:t>
            </w:r>
            <w:r w:rsidRPr="00154F4F">
              <w:t>iod in the previous year  * the higher of two (2) or the maximum number of daily Reserve Activations for the same two-month period in the previous year</w:t>
            </w:r>
          </w:p>
          <w:p w:rsidR="001D61FC" w:rsidRPr="00154F4F" w:rsidRDefault="0065481E" w:rsidP="001D61FC">
            <w:pPr>
              <w:autoSpaceDE w:val="0"/>
              <w:autoSpaceDN w:val="0"/>
              <w:adjustRightInd w:val="0"/>
            </w:pPr>
          </w:p>
        </w:tc>
      </w:tr>
      <w:tr w:rsidR="00474FFD">
        <w:tc>
          <w:tcPr>
            <w:tcW w:w="3708" w:type="dxa"/>
            <w:tcBorders>
              <w:top w:val="nil"/>
              <w:left w:val="nil"/>
              <w:bottom w:val="nil"/>
              <w:right w:val="nil"/>
            </w:tcBorders>
          </w:tcPr>
          <w:p w:rsidR="001D61FC" w:rsidRPr="00154F4F" w:rsidRDefault="0065481E" w:rsidP="001D61FC">
            <w:pPr>
              <w:autoSpaceDE w:val="0"/>
              <w:autoSpaceDN w:val="0"/>
              <w:adjustRightInd w:val="0"/>
            </w:pPr>
            <w:r w:rsidRPr="00154F4F">
              <w:t>The amount of Western reserves credit support ($/MW/day) for   each two-month period</w:t>
            </w:r>
          </w:p>
        </w:tc>
        <w:tc>
          <w:tcPr>
            <w:tcW w:w="540" w:type="dxa"/>
            <w:tcBorders>
              <w:top w:val="nil"/>
              <w:left w:val="nil"/>
              <w:bottom w:val="nil"/>
              <w:right w:val="nil"/>
            </w:tcBorders>
          </w:tcPr>
          <w:p w:rsidR="001D61FC" w:rsidRPr="00154F4F" w:rsidRDefault="0065481E" w:rsidP="001D61FC">
            <w:pPr>
              <w:autoSpaceDE w:val="0"/>
              <w:autoSpaceDN w:val="0"/>
              <w:adjustRightInd w:val="0"/>
            </w:pPr>
            <w:r w:rsidRPr="00154F4F">
              <w:t>=</w:t>
            </w:r>
          </w:p>
        </w:tc>
        <w:tc>
          <w:tcPr>
            <w:tcW w:w="5328" w:type="dxa"/>
            <w:tcBorders>
              <w:top w:val="nil"/>
              <w:left w:val="nil"/>
              <w:bottom w:val="nil"/>
              <w:right w:val="nil"/>
            </w:tcBorders>
          </w:tcPr>
          <w:p w:rsidR="001D61FC" w:rsidRPr="00154F4F" w:rsidRDefault="0065481E" w:rsidP="001D61FC">
            <w:pPr>
              <w:autoSpaceDE w:val="0"/>
              <w:autoSpaceDN w:val="0"/>
              <w:adjustRightInd w:val="0"/>
            </w:pPr>
            <w:r w:rsidRPr="00154F4F">
              <w:t xml:space="preserve">Western Price </w:t>
            </w:r>
            <w:r w:rsidRPr="00154F4F">
              <w:t>Differential for the same two-month period in the previous year   * the higher of two (2) or the maximum number of daily Reserve Activations for the same two-month period in the previous year</w:t>
            </w:r>
          </w:p>
          <w:p w:rsidR="001D61FC" w:rsidRPr="00154F4F" w:rsidRDefault="0065481E" w:rsidP="001D61FC">
            <w:pPr>
              <w:autoSpaceDE w:val="0"/>
              <w:autoSpaceDN w:val="0"/>
              <w:adjustRightInd w:val="0"/>
            </w:pPr>
          </w:p>
        </w:tc>
      </w:tr>
      <w:tr w:rsidR="00474FFD">
        <w:tc>
          <w:tcPr>
            <w:tcW w:w="3708" w:type="dxa"/>
            <w:tcBorders>
              <w:top w:val="nil"/>
              <w:left w:val="nil"/>
              <w:bottom w:val="nil"/>
              <w:right w:val="nil"/>
            </w:tcBorders>
          </w:tcPr>
          <w:p w:rsidR="001D61FC" w:rsidRPr="00154F4F" w:rsidRDefault="0065481E" w:rsidP="001D61FC">
            <w:pPr>
              <w:autoSpaceDE w:val="0"/>
              <w:autoSpaceDN w:val="0"/>
              <w:adjustRightInd w:val="0"/>
            </w:pPr>
            <w:r w:rsidRPr="00154F4F">
              <w:t>Two-month periods:</w:t>
            </w:r>
          </w:p>
        </w:tc>
        <w:tc>
          <w:tcPr>
            <w:tcW w:w="540" w:type="dxa"/>
            <w:tcBorders>
              <w:top w:val="nil"/>
              <w:left w:val="nil"/>
              <w:bottom w:val="nil"/>
              <w:right w:val="nil"/>
            </w:tcBorders>
          </w:tcPr>
          <w:p w:rsidR="001D61FC" w:rsidRPr="00154F4F" w:rsidRDefault="0065481E" w:rsidP="001D61FC">
            <w:pPr>
              <w:autoSpaceDE w:val="0"/>
              <w:autoSpaceDN w:val="0"/>
              <w:adjustRightInd w:val="0"/>
            </w:pPr>
            <w:r w:rsidRPr="00154F4F">
              <w:t>=</w:t>
            </w:r>
          </w:p>
        </w:tc>
        <w:tc>
          <w:tcPr>
            <w:tcW w:w="5328" w:type="dxa"/>
            <w:tcBorders>
              <w:top w:val="nil"/>
              <w:left w:val="nil"/>
              <w:bottom w:val="nil"/>
              <w:right w:val="nil"/>
            </w:tcBorders>
          </w:tcPr>
          <w:p w:rsidR="001D61FC" w:rsidRPr="00154F4F" w:rsidRDefault="0065481E" w:rsidP="001D61FC">
            <w:pPr>
              <w:autoSpaceDE w:val="0"/>
              <w:autoSpaceDN w:val="0"/>
              <w:adjustRightInd w:val="0"/>
            </w:pPr>
            <w:r w:rsidRPr="00154F4F">
              <w:t>January and February</w:t>
            </w:r>
          </w:p>
          <w:p w:rsidR="001D61FC" w:rsidRPr="00154F4F" w:rsidRDefault="0065481E" w:rsidP="001D61FC">
            <w:pPr>
              <w:autoSpaceDE w:val="0"/>
              <w:autoSpaceDN w:val="0"/>
              <w:adjustRightInd w:val="0"/>
            </w:pPr>
            <w:r w:rsidRPr="00154F4F">
              <w:t xml:space="preserve">March and </w:t>
            </w:r>
            <w:smartTag w:uri="urn:schemas:contacts" w:element="GivenName">
              <w:r w:rsidRPr="00154F4F">
                <w:t>April</w:t>
              </w:r>
            </w:smartTag>
          </w:p>
          <w:p w:rsidR="001D61FC" w:rsidRPr="00154F4F" w:rsidRDefault="0065481E" w:rsidP="001D61FC">
            <w:pPr>
              <w:autoSpaceDE w:val="0"/>
              <w:autoSpaceDN w:val="0"/>
              <w:adjustRightInd w:val="0"/>
            </w:pPr>
            <w:r w:rsidRPr="00154F4F">
              <w:t xml:space="preserve">May </w:t>
            </w:r>
            <w:r w:rsidRPr="00154F4F">
              <w:t xml:space="preserve">and </w:t>
            </w:r>
            <w:smartTag w:uri="urn:schemas:contacts" w:element="GivenName">
              <w:r w:rsidRPr="00154F4F">
                <w:t>June</w:t>
              </w:r>
            </w:smartTag>
          </w:p>
          <w:p w:rsidR="001D61FC" w:rsidRPr="00154F4F" w:rsidRDefault="0065481E" w:rsidP="001D61FC">
            <w:pPr>
              <w:autoSpaceDE w:val="0"/>
              <w:autoSpaceDN w:val="0"/>
              <w:adjustRightInd w:val="0"/>
            </w:pPr>
            <w:r w:rsidRPr="00154F4F">
              <w:t>July and August</w:t>
            </w:r>
          </w:p>
          <w:p w:rsidR="001D61FC" w:rsidRPr="00154F4F" w:rsidRDefault="0065481E" w:rsidP="001D61FC">
            <w:pPr>
              <w:autoSpaceDE w:val="0"/>
              <w:autoSpaceDN w:val="0"/>
              <w:adjustRightInd w:val="0"/>
            </w:pPr>
            <w:r w:rsidRPr="00154F4F">
              <w:t>September and October</w:t>
            </w:r>
          </w:p>
          <w:p w:rsidR="001D61FC" w:rsidRPr="00154F4F" w:rsidRDefault="0065481E" w:rsidP="001D61FC">
            <w:pPr>
              <w:autoSpaceDE w:val="0"/>
              <w:autoSpaceDN w:val="0"/>
              <w:adjustRightInd w:val="0"/>
            </w:pPr>
            <w:r w:rsidRPr="00154F4F">
              <w:t>November and December</w:t>
            </w:r>
          </w:p>
          <w:p w:rsidR="001D61FC" w:rsidRPr="00154F4F" w:rsidRDefault="0065481E" w:rsidP="001D61FC">
            <w:pPr>
              <w:autoSpaceDE w:val="0"/>
              <w:autoSpaceDN w:val="0"/>
              <w:adjustRightInd w:val="0"/>
            </w:pPr>
          </w:p>
        </w:tc>
      </w:tr>
      <w:tr w:rsidR="00474FFD">
        <w:tc>
          <w:tcPr>
            <w:tcW w:w="3708" w:type="dxa"/>
            <w:tcBorders>
              <w:top w:val="nil"/>
              <w:left w:val="nil"/>
              <w:bottom w:val="nil"/>
              <w:right w:val="nil"/>
            </w:tcBorders>
          </w:tcPr>
          <w:p w:rsidR="001D61FC" w:rsidRPr="00154F4F" w:rsidRDefault="0065481E" w:rsidP="001D61FC">
            <w:pPr>
              <w:autoSpaceDE w:val="0"/>
              <w:autoSpaceDN w:val="0"/>
              <w:adjustRightInd w:val="0"/>
              <w:rPr>
                <w:vertAlign w:val="subscript"/>
              </w:rPr>
            </w:pPr>
            <w:r w:rsidRPr="00154F4F">
              <w:t>MCP</w:t>
            </w:r>
            <w:r w:rsidRPr="00154F4F">
              <w:rPr>
                <w:vertAlign w:val="subscript"/>
              </w:rPr>
              <w:t>SRh</w:t>
            </w:r>
          </w:p>
        </w:tc>
        <w:tc>
          <w:tcPr>
            <w:tcW w:w="540" w:type="dxa"/>
            <w:tcBorders>
              <w:top w:val="nil"/>
              <w:left w:val="nil"/>
              <w:bottom w:val="nil"/>
              <w:right w:val="nil"/>
            </w:tcBorders>
          </w:tcPr>
          <w:p w:rsidR="001D61FC" w:rsidRPr="00154F4F" w:rsidRDefault="0065481E" w:rsidP="001D61FC">
            <w:pPr>
              <w:autoSpaceDE w:val="0"/>
              <w:autoSpaceDN w:val="0"/>
              <w:adjustRightInd w:val="0"/>
            </w:pPr>
            <w:r w:rsidRPr="00154F4F">
              <w:t>=</w:t>
            </w:r>
          </w:p>
        </w:tc>
        <w:tc>
          <w:tcPr>
            <w:tcW w:w="5328" w:type="dxa"/>
            <w:tcBorders>
              <w:top w:val="nil"/>
              <w:left w:val="nil"/>
              <w:bottom w:val="nil"/>
              <w:right w:val="nil"/>
            </w:tcBorders>
          </w:tcPr>
          <w:p w:rsidR="001D61FC" w:rsidRPr="00154F4F" w:rsidRDefault="0065481E" w:rsidP="001D61FC">
            <w:pPr>
              <w:autoSpaceDE w:val="0"/>
              <w:autoSpaceDN w:val="0"/>
              <w:adjustRightInd w:val="0"/>
            </w:pPr>
            <w:r w:rsidRPr="00154F4F">
              <w:t>Hourly, time-weighted Market Clearing Price for Spinning Reserves</w:t>
            </w:r>
          </w:p>
          <w:p w:rsidR="001D61FC" w:rsidRPr="00154F4F" w:rsidRDefault="0065481E" w:rsidP="001D61FC">
            <w:pPr>
              <w:autoSpaceDE w:val="0"/>
              <w:autoSpaceDN w:val="0"/>
              <w:adjustRightInd w:val="0"/>
            </w:pPr>
          </w:p>
        </w:tc>
      </w:tr>
      <w:tr w:rsidR="00474FFD">
        <w:tc>
          <w:tcPr>
            <w:tcW w:w="3708" w:type="dxa"/>
            <w:tcBorders>
              <w:top w:val="nil"/>
              <w:left w:val="nil"/>
              <w:bottom w:val="nil"/>
              <w:right w:val="nil"/>
            </w:tcBorders>
          </w:tcPr>
          <w:p w:rsidR="001D61FC" w:rsidRPr="00154F4F" w:rsidRDefault="0065481E" w:rsidP="001D61FC">
            <w:pPr>
              <w:autoSpaceDE w:val="0"/>
              <w:autoSpaceDN w:val="0"/>
              <w:adjustRightInd w:val="0"/>
            </w:pPr>
            <w:r w:rsidRPr="00154F4F">
              <w:t>Eastern Price Differential</w:t>
            </w:r>
          </w:p>
        </w:tc>
        <w:tc>
          <w:tcPr>
            <w:tcW w:w="540" w:type="dxa"/>
            <w:tcBorders>
              <w:top w:val="nil"/>
              <w:left w:val="nil"/>
              <w:bottom w:val="nil"/>
              <w:right w:val="nil"/>
            </w:tcBorders>
          </w:tcPr>
          <w:p w:rsidR="001D61FC" w:rsidRPr="00154F4F" w:rsidRDefault="0065481E" w:rsidP="001D61FC">
            <w:pPr>
              <w:autoSpaceDE w:val="0"/>
              <w:autoSpaceDN w:val="0"/>
              <w:adjustRightInd w:val="0"/>
            </w:pPr>
            <w:r w:rsidRPr="00154F4F">
              <w:t>=</w:t>
            </w:r>
          </w:p>
        </w:tc>
        <w:tc>
          <w:tcPr>
            <w:tcW w:w="5328" w:type="dxa"/>
            <w:tcBorders>
              <w:top w:val="nil"/>
              <w:left w:val="nil"/>
              <w:bottom w:val="nil"/>
              <w:right w:val="nil"/>
            </w:tcBorders>
          </w:tcPr>
          <w:p w:rsidR="001D61FC" w:rsidRPr="00154F4F" w:rsidRDefault="0065481E" w:rsidP="001D61FC">
            <w:pPr>
              <w:autoSpaceDE w:val="0"/>
              <w:autoSpaceDN w:val="0"/>
              <w:adjustRightInd w:val="0"/>
            </w:pPr>
            <w:r w:rsidRPr="00154F4F">
              <w:t>The hourly differential at the 97</w:t>
            </w:r>
            <w:r w:rsidRPr="00154F4F">
              <w:rPr>
                <w:vertAlign w:val="superscript"/>
              </w:rPr>
              <w:t>th</w:t>
            </w:r>
            <w:r w:rsidRPr="00154F4F">
              <w:t xml:space="preserve"> percentile of all hourly differentials between the Day-Ahead and Real-Time MCPSRh for Eastern Spinning Reserves for hours in the two-month period of the previous year when the Real-Time MCPSRh for Eastern Spinning Reserves exceeded the Day-Ahead MCPSRh fo</w:t>
            </w:r>
            <w:r w:rsidRPr="00154F4F">
              <w:t>r Eastern Spinning Reserves</w:t>
            </w:r>
          </w:p>
          <w:p w:rsidR="001D61FC" w:rsidRPr="00154F4F" w:rsidRDefault="0065481E" w:rsidP="001D61FC">
            <w:pPr>
              <w:autoSpaceDE w:val="0"/>
              <w:autoSpaceDN w:val="0"/>
              <w:adjustRightInd w:val="0"/>
            </w:pPr>
          </w:p>
        </w:tc>
      </w:tr>
      <w:tr w:rsidR="00474FFD">
        <w:tc>
          <w:tcPr>
            <w:tcW w:w="3708" w:type="dxa"/>
            <w:tcBorders>
              <w:top w:val="nil"/>
              <w:left w:val="nil"/>
              <w:bottom w:val="nil"/>
              <w:right w:val="nil"/>
            </w:tcBorders>
          </w:tcPr>
          <w:p w:rsidR="001D61FC" w:rsidRPr="00154F4F" w:rsidRDefault="0065481E" w:rsidP="001D61FC">
            <w:pPr>
              <w:autoSpaceDE w:val="0"/>
              <w:autoSpaceDN w:val="0"/>
              <w:adjustRightInd w:val="0"/>
            </w:pPr>
            <w:r w:rsidRPr="00154F4F">
              <w:t>Western Price Differential</w:t>
            </w:r>
          </w:p>
        </w:tc>
        <w:tc>
          <w:tcPr>
            <w:tcW w:w="540" w:type="dxa"/>
            <w:tcBorders>
              <w:top w:val="nil"/>
              <w:left w:val="nil"/>
              <w:bottom w:val="nil"/>
              <w:right w:val="nil"/>
            </w:tcBorders>
          </w:tcPr>
          <w:p w:rsidR="001D61FC" w:rsidRPr="00154F4F" w:rsidRDefault="0065481E" w:rsidP="001D61FC">
            <w:pPr>
              <w:autoSpaceDE w:val="0"/>
              <w:autoSpaceDN w:val="0"/>
              <w:adjustRightInd w:val="0"/>
            </w:pPr>
            <w:r w:rsidRPr="00154F4F">
              <w:t>=</w:t>
            </w:r>
          </w:p>
        </w:tc>
        <w:tc>
          <w:tcPr>
            <w:tcW w:w="5328" w:type="dxa"/>
            <w:tcBorders>
              <w:top w:val="nil"/>
              <w:left w:val="nil"/>
              <w:bottom w:val="nil"/>
              <w:right w:val="nil"/>
            </w:tcBorders>
          </w:tcPr>
          <w:p w:rsidR="001D61FC" w:rsidRPr="00154F4F" w:rsidRDefault="0065481E" w:rsidP="001D61FC">
            <w:pPr>
              <w:autoSpaceDE w:val="0"/>
              <w:autoSpaceDN w:val="0"/>
              <w:adjustRightInd w:val="0"/>
            </w:pPr>
            <w:r w:rsidRPr="00154F4F">
              <w:t>The hourly differential at the 97</w:t>
            </w:r>
            <w:r w:rsidRPr="00154F4F">
              <w:rPr>
                <w:vertAlign w:val="superscript"/>
              </w:rPr>
              <w:t>th</w:t>
            </w:r>
            <w:r w:rsidRPr="00154F4F">
              <w:t xml:space="preserve"> percentile of all hourly differentials between the Day-Ahead and Real-Time MCPsSRh for Western Spinning Reserves for hours in the two-month period of the previous year when the Real-Time MCPSRh for Western Spinning Reserves exceeded the Day-Ahead MCPSRh f</w:t>
            </w:r>
            <w:r w:rsidRPr="00154F4F">
              <w:t>or Western Spinning Reserves</w:t>
            </w:r>
          </w:p>
          <w:p w:rsidR="001D61FC" w:rsidRPr="00154F4F" w:rsidRDefault="0065481E" w:rsidP="001D61FC">
            <w:pPr>
              <w:autoSpaceDE w:val="0"/>
              <w:autoSpaceDN w:val="0"/>
              <w:adjustRightInd w:val="0"/>
            </w:pPr>
          </w:p>
        </w:tc>
      </w:tr>
      <w:tr w:rsidR="00474FFD">
        <w:tc>
          <w:tcPr>
            <w:tcW w:w="3708" w:type="dxa"/>
            <w:tcBorders>
              <w:top w:val="nil"/>
              <w:left w:val="nil"/>
              <w:bottom w:val="nil"/>
              <w:right w:val="nil"/>
            </w:tcBorders>
          </w:tcPr>
          <w:p w:rsidR="001D61FC" w:rsidRPr="00154F4F" w:rsidRDefault="0065481E" w:rsidP="001D61FC">
            <w:pPr>
              <w:autoSpaceDE w:val="0"/>
              <w:autoSpaceDN w:val="0"/>
              <w:adjustRightInd w:val="0"/>
            </w:pPr>
            <w:r w:rsidRPr="00154F4F">
              <w:t>Reserve Activations</w:t>
            </w:r>
          </w:p>
        </w:tc>
        <w:tc>
          <w:tcPr>
            <w:tcW w:w="540" w:type="dxa"/>
            <w:tcBorders>
              <w:top w:val="nil"/>
              <w:left w:val="nil"/>
              <w:bottom w:val="nil"/>
              <w:right w:val="nil"/>
            </w:tcBorders>
          </w:tcPr>
          <w:p w:rsidR="001D61FC" w:rsidRPr="00154F4F" w:rsidRDefault="0065481E" w:rsidP="001D61FC">
            <w:pPr>
              <w:autoSpaceDE w:val="0"/>
              <w:autoSpaceDN w:val="0"/>
              <w:adjustRightInd w:val="0"/>
            </w:pPr>
            <w:r w:rsidRPr="00154F4F">
              <w:t>=</w:t>
            </w:r>
          </w:p>
        </w:tc>
        <w:tc>
          <w:tcPr>
            <w:tcW w:w="5328" w:type="dxa"/>
            <w:tcBorders>
              <w:top w:val="nil"/>
              <w:left w:val="nil"/>
              <w:bottom w:val="nil"/>
              <w:right w:val="nil"/>
            </w:tcBorders>
          </w:tcPr>
          <w:p w:rsidR="001D61FC" w:rsidRPr="00154F4F" w:rsidRDefault="0065481E" w:rsidP="001D61FC">
            <w:pPr>
              <w:autoSpaceDE w:val="0"/>
              <w:autoSpaceDN w:val="0"/>
              <w:adjustRightInd w:val="0"/>
              <w:rPr>
                <w:rFonts w:ascii="Tms Rmn" w:hAnsi="Tms Rmn" w:cs="Tms Rmn"/>
              </w:rPr>
            </w:pPr>
            <w:r w:rsidRPr="00154F4F">
              <w:t>The number of reserve activations at the 97th percentile of daily reserve activations for days in each two month period of the previous year that had reserve activations.</w:t>
            </w:r>
          </w:p>
        </w:tc>
      </w:tr>
    </w:tbl>
    <w:p w:rsidR="001D61FC" w:rsidRPr="00BB2F5E" w:rsidRDefault="0065481E" w:rsidP="001D61FC">
      <w:pPr>
        <w:pStyle w:val="alphapara"/>
      </w:pPr>
    </w:p>
    <w:p w:rsidR="001D61FC" w:rsidRPr="00BB2F5E" w:rsidRDefault="0065481E" w:rsidP="001D61FC">
      <w:pPr>
        <w:pStyle w:val="alphapara"/>
        <w:rPr>
          <w:b/>
        </w:rPr>
      </w:pPr>
      <w:r w:rsidRPr="00BB2F5E">
        <w:t>(b)</w:t>
      </w:r>
      <w:r w:rsidRPr="00BB2F5E">
        <w:tab/>
        <w:t xml:space="preserve">For Demand Side Resources </w:t>
      </w:r>
      <w:r w:rsidRPr="00BB2F5E">
        <w:t>eligible to offer only Regulation Service, or Operating Reserves and Regulation Service, the product of (i) the maximum hourly Operating Capacity (MW) for which the Demand Side Resource may be scheduled to provide Regulation Service and Operating Reserves,</w:t>
      </w:r>
      <w:r w:rsidRPr="00BB2F5E">
        <w:t xml:space="preserve"> (ii) the amount of regulation credit support, as appropriate, in $/MW per day, and (iii) three (3) days.</w:t>
      </w:r>
    </w:p>
    <w:p w:rsidR="001D61FC" w:rsidRPr="00BB2F5E" w:rsidRDefault="0065481E" w:rsidP="001D61FC">
      <w:pPr>
        <w:pStyle w:val="Bodypara"/>
      </w:pPr>
      <w:r w:rsidRPr="00BB2F5E">
        <w:t>Where:</w:t>
      </w:r>
    </w:p>
    <w:tbl>
      <w:tblPr>
        <w:tblW w:w="8370" w:type="dxa"/>
        <w:tblInd w:w="648" w:type="dxa"/>
        <w:tblLook w:val="0000"/>
      </w:tblPr>
      <w:tblGrid>
        <w:gridCol w:w="3060"/>
        <w:gridCol w:w="720"/>
        <w:gridCol w:w="4590"/>
      </w:tblGrid>
      <w:tr w:rsidR="00474FFD">
        <w:tc>
          <w:tcPr>
            <w:tcW w:w="3060" w:type="dxa"/>
            <w:tcBorders>
              <w:top w:val="nil"/>
              <w:left w:val="nil"/>
              <w:bottom w:val="nil"/>
              <w:right w:val="nil"/>
            </w:tcBorders>
          </w:tcPr>
          <w:p w:rsidR="001D61FC" w:rsidRPr="00154F4F" w:rsidRDefault="0065481E" w:rsidP="001D61FC">
            <w:pPr>
              <w:autoSpaceDE w:val="0"/>
              <w:autoSpaceDN w:val="0"/>
              <w:adjustRightInd w:val="0"/>
            </w:pPr>
            <w:r w:rsidRPr="00154F4F">
              <w:t>The amount of regulation credit support ($/MW/day) for   each two-month period</w:t>
            </w:r>
          </w:p>
          <w:p w:rsidR="001D61FC" w:rsidRPr="00154F4F" w:rsidRDefault="0065481E" w:rsidP="001D61FC">
            <w:pPr>
              <w:autoSpaceDE w:val="0"/>
              <w:autoSpaceDN w:val="0"/>
              <w:adjustRightInd w:val="0"/>
            </w:pPr>
          </w:p>
        </w:tc>
        <w:tc>
          <w:tcPr>
            <w:tcW w:w="720" w:type="dxa"/>
            <w:tcBorders>
              <w:top w:val="nil"/>
              <w:left w:val="nil"/>
              <w:bottom w:val="nil"/>
              <w:right w:val="nil"/>
            </w:tcBorders>
          </w:tcPr>
          <w:p w:rsidR="001D61FC" w:rsidRPr="00154F4F" w:rsidRDefault="0065481E" w:rsidP="001D61FC">
            <w:pPr>
              <w:autoSpaceDE w:val="0"/>
              <w:autoSpaceDN w:val="0"/>
              <w:adjustRightInd w:val="0"/>
            </w:pPr>
            <w:r w:rsidRPr="00154F4F">
              <w:t>=</w:t>
            </w:r>
          </w:p>
        </w:tc>
        <w:tc>
          <w:tcPr>
            <w:tcW w:w="4590" w:type="dxa"/>
            <w:tcBorders>
              <w:top w:val="nil"/>
              <w:left w:val="nil"/>
              <w:bottom w:val="nil"/>
              <w:right w:val="nil"/>
            </w:tcBorders>
          </w:tcPr>
          <w:p w:rsidR="001D61FC" w:rsidRPr="00154F4F" w:rsidRDefault="0065481E" w:rsidP="001D61FC">
            <w:pPr>
              <w:autoSpaceDE w:val="0"/>
              <w:autoSpaceDN w:val="0"/>
              <w:adjustRightInd w:val="0"/>
              <w:ind w:left="-18"/>
            </w:pPr>
            <w:r w:rsidRPr="00154F4F">
              <w:t xml:space="preserve">Price Differential for the same two-month period in the </w:t>
            </w:r>
            <w:r w:rsidRPr="00154F4F">
              <w:t>previous year  *  24 hours</w:t>
            </w:r>
          </w:p>
        </w:tc>
      </w:tr>
      <w:tr w:rsidR="00474FFD">
        <w:tc>
          <w:tcPr>
            <w:tcW w:w="3060" w:type="dxa"/>
            <w:tcBorders>
              <w:top w:val="nil"/>
              <w:left w:val="nil"/>
              <w:bottom w:val="nil"/>
              <w:right w:val="nil"/>
            </w:tcBorders>
          </w:tcPr>
          <w:p w:rsidR="001D61FC" w:rsidRPr="00154F4F" w:rsidRDefault="0065481E" w:rsidP="001D61FC">
            <w:pPr>
              <w:autoSpaceDE w:val="0"/>
              <w:autoSpaceDN w:val="0"/>
              <w:adjustRightInd w:val="0"/>
            </w:pPr>
            <w:r w:rsidRPr="00154F4F">
              <w:t>Two-month periods:</w:t>
            </w:r>
          </w:p>
        </w:tc>
        <w:tc>
          <w:tcPr>
            <w:tcW w:w="720" w:type="dxa"/>
            <w:tcBorders>
              <w:top w:val="nil"/>
              <w:left w:val="nil"/>
              <w:bottom w:val="nil"/>
              <w:right w:val="nil"/>
            </w:tcBorders>
          </w:tcPr>
          <w:p w:rsidR="001D61FC" w:rsidRPr="00154F4F" w:rsidRDefault="0065481E" w:rsidP="001D61FC">
            <w:pPr>
              <w:autoSpaceDE w:val="0"/>
              <w:autoSpaceDN w:val="0"/>
              <w:adjustRightInd w:val="0"/>
            </w:pPr>
            <w:r w:rsidRPr="00154F4F">
              <w:t>=</w:t>
            </w:r>
          </w:p>
        </w:tc>
        <w:tc>
          <w:tcPr>
            <w:tcW w:w="4590" w:type="dxa"/>
            <w:tcBorders>
              <w:top w:val="nil"/>
              <w:left w:val="nil"/>
              <w:bottom w:val="nil"/>
              <w:right w:val="nil"/>
            </w:tcBorders>
          </w:tcPr>
          <w:p w:rsidR="001D61FC" w:rsidRPr="00154F4F" w:rsidRDefault="0065481E" w:rsidP="001D61FC">
            <w:pPr>
              <w:autoSpaceDE w:val="0"/>
              <w:autoSpaceDN w:val="0"/>
              <w:adjustRightInd w:val="0"/>
            </w:pPr>
            <w:r w:rsidRPr="00154F4F">
              <w:t>January and February</w:t>
            </w:r>
          </w:p>
          <w:p w:rsidR="001D61FC" w:rsidRPr="00154F4F" w:rsidRDefault="0065481E" w:rsidP="001D61FC">
            <w:pPr>
              <w:autoSpaceDE w:val="0"/>
              <w:autoSpaceDN w:val="0"/>
              <w:adjustRightInd w:val="0"/>
            </w:pPr>
            <w:r w:rsidRPr="00154F4F">
              <w:t xml:space="preserve">March and </w:t>
            </w:r>
            <w:smartTag w:uri="urn:schemas:contacts" w:element="GivenName">
              <w:r w:rsidRPr="00154F4F">
                <w:t>April</w:t>
              </w:r>
            </w:smartTag>
          </w:p>
          <w:p w:rsidR="001D61FC" w:rsidRPr="00154F4F" w:rsidRDefault="0065481E" w:rsidP="001D61FC">
            <w:pPr>
              <w:autoSpaceDE w:val="0"/>
              <w:autoSpaceDN w:val="0"/>
              <w:adjustRightInd w:val="0"/>
            </w:pPr>
            <w:r w:rsidRPr="00154F4F">
              <w:t xml:space="preserve">May and </w:t>
            </w:r>
            <w:smartTag w:uri="urn:schemas:contacts" w:element="GivenName">
              <w:r w:rsidRPr="00154F4F">
                <w:t>June</w:t>
              </w:r>
            </w:smartTag>
          </w:p>
          <w:p w:rsidR="001D61FC" w:rsidRPr="00154F4F" w:rsidRDefault="0065481E" w:rsidP="001D61FC">
            <w:pPr>
              <w:autoSpaceDE w:val="0"/>
              <w:autoSpaceDN w:val="0"/>
              <w:adjustRightInd w:val="0"/>
            </w:pPr>
            <w:r w:rsidRPr="00154F4F">
              <w:t>July and August</w:t>
            </w:r>
          </w:p>
          <w:p w:rsidR="001D61FC" w:rsidRPr="00154F4F" w:rsidRDefault="0065481E" w:rsidP="001D61FC">
            <w:pPr>
              <w:autoSpaceDE w:val="0"/>
              <w:autoSpaceDN w:val="0"/>
              <w:adjustRightInd w:val="0"/>
            </w:pPr>
            <w:r w:rsidRPr="00154F4F">
              <w:t>September and October</w:t>
            </w:r>
          </w:p>
          <w:p w:rsidR="001D61FC" w:rsidRPr="00154F4F" w:rsidRDefault="0065481E" w:rsidP="001D61FC">
            <w:pPr>
              <w:autoSpaceDE w:val="0"/>
              <w:autoSpaceDN w:val="0"/>
              <w:adjustRightInd w:val="0"/>
            </w:pPr>
            <w:r w:rsidRPr="00154F4F">
              <w:t>November and December</w:t>
            </w:r>
          </w:p>
          <w:p w:rsidR="001D61FC" w:rsidRPr="00154F4F" w:rsidRDefault="0065481E" w:rsidP="001D61FC">
            <w:pPr>
              <w:autoSpaceDE w:val="0"/>
              <w:autoSpaceDN w:val="0"/>
              <w:adjustRightInd w:val="0"/>
            </w:pPr>
          </w:p>
        </w:tc>
      </w:tr>
      <w:tr w:rsidR="00474FFD">
        <w:tc>
          <w:tcPr>
            <w:tcW w:w="3060" w:type="dxa"/>
            <w:tcBorders>
              <w:top w:val="nil"/>
              <w:left w:val="nil"/>
              <w:bottom w:val="nil"/>
              <w:right w:val="nil"/>
            </w:tcBorders>
          </w:tcPr>
          <w:p w:rsidR="001D61FC" w:rsidRPr="00154F4F" w:rsidRDefault="0065481E" w:rsidP="001D61FC">
            <w:pPr>
              <w:autoSpaceDE w:val="0"/>
              <w:autoSpaceDN w:val="0"/>
              <w:adjustRightInd w:val="0"/>
              <w:rPr>
                <w:vertAlign w:val="subscript"/>
              </w:rPr>
            </w:pPr>
            <w:r w:rsidRPr="00154F4F">
              <w:t>MCP</w:t>
            </w:r>
            <w:r w:rsidRPr="00154F4F">
              <w:rPr>
                <w:vertAlign w:val="subscript"/>
              </w:rPr>
              <w:t>Regh</w:t>
            </w:r>
          </w:p>
        </w:tc>
        <w:tc>
          <w:tcPr>
            <w:tcW w:w="720" w:type="dxa"/>
            <w:tcBorders>
              <w:top w:val="nil"/>
              <w:left w:val="nil"/>
              <w:bottom w:val="nil"/>
              <w:right w:val="nil"/>
            </w:tcBorders>
          </w:tcPr>
          <w:p w:rsidR="001D61FC" w:rsidRPr="00154F4F" w:rsidRDefault="0065481E" w:rsidP="001D61FC">
            <w:pPr>
              <w:autoSpaceDE w:val="0"/>
              <w:autoSpaceDN w:val="0"/>
              <w:adjustRightInd w:val="0"/>
            </w:pPr>
            <w:r w:rsidRPr="00154F4F">
              <w:t>=</w:t>
            </w:r>
          </w:p>
        </w:tc>
        <w:tc>
          <w:tcPr>
            <w:tcW w:w="4590" w:type="dxa"/>
            <w:tcBorders>
              <w:top w:val="nil"/>
              <w:left w:val="nil"/>
              <w:bottom w:val="nil"/>
              <w:right w:val="nil"/>
            </w:tcBorders>
          </w:tcPr>
          <w:p w:rsidR="001D61FC" w:rsidRPr="00154F4F" w:rsidRDefault="0065481E" w:rsidP="001D61FC">
            <w:pPr>
              <w:autoSpaceDE w:val="0"/>
              <w:autoSpaceDN w:val="0"/>
              <w:adjustRightInd w:val="0"/>
            </w:pPr>
            <w:r w:rsidRPr="00154F4F">
              <w:t xml:space="preserve">Hourly, time-weighted Market Clearing Price for Regulation  Services </w:t>
            </w:r>
          </w:p>
          <w:p w:rsidR="001D61FC" w:rsidRPr="00154F4F" w:rsidRDefault="0065481E" w:rsidP="001D61FC">
            <w:pPr>
              <w:autoSpaceDE w:val="0"/>
              <w:autoSpaceDN w:val="0"/>
              <w:adjustRightInd w:val="0"/>
              <w:ind w:left="720"/>
            </w:pPr>
          </w:p>
        </w:tc>
      </w:tr>
      <w:tr w:rsidR="00474FFD">
        <w:tc>
          <w:tcPr>
            <w:tcW w:w="3060" w:type="dxa"/>
            <w:tcBorders>
              <w:top w:val="nil"/>
              <w:left w:val="nil"/>
              <w:bottom w:val="nil"/>
              <w:right w:val="nil"/>
            </w:tcBorders>
          </w:tcPr>
          <w:p w:rsidR="001D61FC" w:rsidRPr="00154F4F" w:rsidRDefault="0065481E" w:rsidP="001D61FC">
            <w:pPr>
              <w:autoSpaceDE w:val="0"/>
              <w:autoSpaceDN w:val="0"/>
              <w:adjustRightInd w:val="0"/>
            </w:pPr>
            <w:r w:rsidRPr="00154F4F">
              <w:t xml:space="preserve">Price </w:t>
            </w:r>
            <w:r w:rsidRPr="00154F4F">
              <w:t>Differential</w:t>
            </w:r>
          </w:p>
        </w:tc>
        <w:tc>
          <w:tcPr>
            <w:tcW w:w="720" w:type="dxa"/>
            <w:tcBorders>
              <w:top w:val="nil"/>
              <w:left w:val="nil"/>
              <w:bottom w:val="nil"/>
              <w:right w:val="nil"/>
            </w:tcBorders>
          </w:tcPr>
          <w:p w:rsidR="001D61FC" w:rsidRPr="00154F4F" w:rsidRDefault="0065481E" w:rsidP="001D61FC">
            <w:pPr>
              <w:autoSpaceDE w:val="0"/>
              <w:autoSpaceDN w:val="0"/>
              <w:adjustRightInd w:val="0"/>
            </w:pPr>
            <w:r w:rsidRPr="00154F4F">
              <w:t>=</w:t>
            </w:r>
          </w:p>
        </w:tc>
        <w:tc>
          <w:tcPr>
            <w:tcW w:w="4590" w:type="dxa"/>
            <w:tcBorders>
              <w:top w:val="nil"/>
              <w:left w:val="nil"/>
              <w:bottom w:val="nil"/>
              <w:right w:val="nil"/>
            </w:tcBorders>
          </w:tcPr>
          <w:p w:rsidR="001D61FC" w:rsidRPr="00154F4F" w:rsidRDefault="0065481E" w:rsidP="001D61FC">
            <w:pPr>
              <w:autoSpaceDE w:val="0"/>
              <w:autoSpaceDN w:val="0"/>
              <w:adjustRightInd w:val="0"/>
            </w:pPr>
            <w:r w:rsidRPr="00154F4F">
              <w:t>The hourly differential at the 97</w:t>
            </w:r>
            <w:r w:rsidRPr="00154F4F">
              <w:rPr>
                <w:vertAlign w:val="superscript"/>
              </w:rPr>
              <w:t>th</w:t>
            </w:r>
            <w:r w:rsidRPr="00154F4F">
              <w:t xml:space="preserve">  percentile of all hourly differentials between the Day-Ahead and Hour-Ahead MCPRegh  for hours in the two-month period of the previous year when the Real-Time MCP exceeded the Day-Ahead MCP </w:t>
            </w:r>
          </w:p>
        </w:tc>
      </w:tr>
    </w:tbl>
    <w:p w:rsidR="001D61FC" w:rsidRPr="00BB2F5E" w:rsidRDefault="0065481E" w:rsidP="001D61FC"/>
    <w:p w:rsidR="001D61FC" w:rsidRPr="00BB2F5E" w:rsidRDefault="0065481E" w:rsidP="001D61FC">
      <w:pPr>
        <w:pStyle w:val="Heading3"/>
        <w:rPr>
          <w:b w:val="0"/>
          <w:bCs/>
        </w:rPr>
      </w:pPr>
      <w:bookmarkStart w:id="329" w:name="_Toc263691844"/>
      <w:r w:rsidRPr="00BB2F5E">
        <w:t>26.4.3</w:t>
      </w:r>
      <w:r w:rsidRPr="00BB2F5E">
        <w:tab/>
      </w:r>
      <w:r w:rsidRPr="00BB2F5E">
        <w:rPr>
          <w:bCs/>
        </w:rPr>
        <w:t>Calc</w:t>
      </w:r>
      <w:r w:rsidRPr="00BB2F5E">
        <w:rPr>
          <w:bCs/>
        </w:rPr>
        <w:t>ulation of Bidding Requirement</w:t>
      </w:r>
      <w:bookmarkEnd w:id="329"/>
      <w:r w:rsidRPr="00BB2F5E">
        <w:rPr>
          <w:b w:val="0"/>
          <w:bCs/>
        </w:rPr>
        <w:t xml:space="preserve"> </w:t>
      </w:r>
    </w:p>
    <w:p w:rsidR="001D61FC" w:rsidRPr="00BB2F5E" w:rsidRDefault="0065481E" w:rsidP="001D61FC">
      <w:pPr>
        <w:pStyle w:val="Bodypara"/>
      </w:pPr>
      <w:r w:rsidRPr="00BB2F5E">
        <w:t>The Bidding Requirement shall be an amount equal to the sum of:</w:t>
      </w:r>
    </w:p>
    <w:p w:rsidR="001D61FC" w:rsidRPr="00BB2F5E" w:rsidRDefault="0065481E" w:rsidP="001D61FC">
      <w:pPr>
        <w:pStyle w:val="romannumeralpara"/>
      </w:pPr>
      <w:r w:rsidRPr="00BB2F5E">
        <w:t xml:space="preserve">(i) </w:t>
      </w:r>
      <w:r w:rsidRPr="00BB2F5E">
        <w:tab/>
        <w:t xml:space="preserve">the amount of bidding </w:t>
      </w:r>
      <w:ins w:id="330" w:author="Author" w:date="2012-05-23T13:19:00Z">
        <w:r>
          <w:t xml:space="preserve">or nominating </w:t>
        </w:r>
      </w:ins>
      <w:r w:rsidRPr="00BB2F5E">
        <w:t xml:space="preserve">authorization that the Customer has requested for use in </w:t>
      </w:r>
      <w:ins w:id="331" w:author="Author" w:date="2012-05-24T09:24:00Z">
        <w:r>
          <w:t xml:space="preserve">or during, as appropriate, </w:t>
        </w:r>
      </w:ins>
      <w:r w:rsidRPr="00BB2F5E">
        <w:t xml:space="preserve">an upcoming ISO-administered TCC auction, which shall account for all positive bids </w:t>
      </w:r>
      <w:ins w:id="332" w:author="Author" w:date="2012-05-23T13:20:00Z">
        <w:r>
          <w:t xml:space="preserve">or nominations </w:t>
        </w:r>
      </w:ins>
      <w:r w:rsidRPr="00BB2F5E">
        <w:t xml:space="preserve">to purchase TCCs and the absolute value of all negative offers to sell TCCs; </w:t>
      </w:r>
      <w:r w:rsidRPr="00BB2F5E">
        <w:rPr>
          <w:i/>
        </w:rPr>
        <w:t>provided, however,</w:t>
      </w:r>
      <w:r w:rsidRPr="00BB2F5E">
        <w:t xml:space="preserve"> that the amount of credit required for each TCC that the Cust</w:t>
      </w:r>
      <w:r w:rsidRPr="00BB2F5E">
        <w:t xml:space="preserve">omer bids </w:t>
      </w:r>
      <w:ins w:id="333" w:author="Author" w:date="2012-05-23T13:20:00Z">
        <w:r>
          <w:t xml:space="preserve">or nominates </w:t>
        </w:r>
      </w:ins>
      <w:r w:rsidRPr="00BB2F5E">
        <w:t>to purchase, whether positive, negative, or zero shall not be less than (a) (2 x $/MW for one-year TCCs) per MW for two-year TCCs, (b) $1,500 per MW for one-year TCCs, (c) $2,000 per MW for six-month TCCs, and (d) $600 per MW for one</w:t>
      </w:r>
      <w:r w:rsidRPr="00BB2F5E">
        <w:t>-month TCCs;</w:t>
      </w:r>
    </w:p>
    <w:p w:rsidR="001D61FC" w:rsidRPr="00BB2F5E" w:rsidRDefault="0065481E" w:rsidP="001D61FC">
      <w:pPr>
        <w:pStyle w:val="romannumeralpara"/>
      </w:pPr>
      <w:r w:rsidRPr="00BB2F5E">
        <w:t xml:space="preserve">(ii) </w:t>
      </w:r>
      <w:r w:rsidRPr="00BB2F5E">
        <w:tab/>
        <w:t xml:space="preserve">the approximate amount that the Customer may owe following an upcoming TCC auction as a result of converting expired ETAs into </w:t>
      </w:r>
      <w:ins w:id="334" w:author="Author" w:date="2012-05-23T13:20:00Z">
        <w:r>
          <w:t xml:space="preserve">Historic Fixed Price </w:t>
        </w:r>
      </w:ins>
      <w:r w:rsidRPr="00BB2F5E">
        <w:t>TCCs pursuant to Section 19.2.1 of Attachment M to the OATT, which shall be calculated in</w:t>
      </w:r>
      <w:r w:rsidRPr="00BB2F5E">
        <w:t xml:space="preserve"> accordance with the provisions of Section 19.2.1 regarding the purchase of TCCs with a duration of ten years;</w:t>
      </w:r>
    </w:p>
    <w:p w:rsidR="001D61FC" w:rsidRPr="00BB2F5E" w:rsidRDefault="0065481E" w:rsidP="001D61FC">
      <w:pPr>
        <w:pStyle w:val="romannumeralpara"/>
      </w:pPr>
      <w:r w:rsidRPr="00BB2F5E">
        <w:t xml:space="preserve">(iii) </w:t>
      </w:r>
      <w:r w:rsidRPr="00BB2F5E">
        <w:tab/>
        <w:t>the amount of bidding authorization that the Customer has requested for use in an upcoming ISO-administered ICAP auction; and</w:t>
      </w:r>
    </w:p>
    <w:p w:rsidR="001D61FC" w:rsidRPr="00BB2F5E" w:rsidRDefault="0065481E" w:rsidP="001D61FC">
      <w:pPr>
        <w:pStyle w:val="romannumeralpara"/>
      </w:pPr>
      <w:r w:rsidRPr="00BB2F5E">
        <w:t xml:space="preserve">(iv) </w:t>
      </w:r>
      <w:r w:rsidRPr="00BB2F5E">
        <w:tab/>
        <w:t>five (</w:t>
      </w:r>
      <w:r w:rsidRPr="00BB2F5E">
        <w:t>5) days prior to any ICAP Spot Market Auction, the maximum amount that the Customer may be required to pay for UCAP in the auction.</w:t>
      </w:r>
    </w:p>
    <w:sectPr w:rsidR="001D61FC" w:rsidRPr="00BB2F5E" w:rsidSect="00474FFD">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FFD" w:rsidRDefault="00474FFD" w:rsidP="00474FFD">
      <w:pPr>
        <w:spacing w:after="0" w:line="240" w:lineRule="auto"/>
      </w:pPr>
      <w:r>
        <w:separator/>
      </w:r>
    </w:p>
  </w:endnote>
  <w:endnote w:type="continuationSeparator" w:id="0">
    <w:p w:rsidR="00474FFD" w:rsidRDefault="00474FFD" w:rsidP="00474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FD" w:rsidRDefault="0065481E">
    <w:pPr>
      <w:jc w:val="right"/>
      <w:rPr>
        <w:rFonts w:ascii="Arial" w:eastAsia="Arial" w:hAnsi="Arial" w:cs="Arial"/>
        <w:color w:val="000000"/>
        <w:sz w:val="16"/>
      </w:rPr>
    </w:pPr>
    <w:r>
      <w:rPr>
        <w:rFonts w:ascii="Arial" w:eastAsia="Arial" w:hAnsi="Arial" w:cs="Arial"/>
        <w:color w:val="000000"/>
        <w:sz w:val="16"/>
      </w:rPr>
      <w:t xml:space="preserve">Effective Date: 12/31/9998 - Docket #: ER12-1868-000 - Page </w:t>
    </w:r>
    <w:r w:rsidR="00474FFD">
      <w:rPr>
        <w:rFonts w:ascii="Arial" w:eastAsia="Arial" w:hAnsi="Arial" w:cs="Arial"/>
        <w:color w:val="000000"/>
        <w:sz w:val="16"/>
      </w:rPr>
      <w:fldChar w:fldCharType="begin"/>
    </w:r>
    <w:r>
      <w:rPr>
        <w:rFonts w:ascii="Arial" w:eastAsia="Arial" w:hAnsi="Arial" w:cs="Arial"/>
        <w:color w:val="000000"/>
        <w:sz w:val="16"/>
      </w:rPr>
      <w:instrText>PAGE</w:instrText>
    </w:r>
    <w:r w:rsidR="00474FF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FD" w:rsidRDefault="0065481E">
    <w:pPr>
      <w:jc w:val="right"/>
      <w:rPr>
        <w:rFonts w:ascii="Arial" w:eastAsia="Arial" w:hAnsi="Arial" w:cs="Arial"/>
        <w:color w:val="000000"/>
        <w:sz w:val="16"/>
      </w:rPr>
    </w:pPr>
    <w:r>
      <w:rPr>
        <w:rFonts w:ascii="Arial" w:eastAsia="Arial" w:hAnsi="Arial" w:cs="Arial"/>
        <w:color w:val="000000"/>
        <w:sz w:val="16"/>
      </w:rPr>
      <w:t xml:space="preserve">Effective Date: 12/31/9998 - Docket #: ER12-1868-000 - Page </w:t>
    </w:r>
    <w:r w:rsidR="00474FF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74FF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FD" w:rsidRDefault="0065481E">
    <w:pPr>
      <w:jc w:val="right"/>
      <w:rPr>
        <w:rFonts w:ascii="Arial" w:eastAsia="Arial" w:hAnsi="Arial" w:cs="Arial"/>
        <w:color w:val="000000"/>
        <w:sz w:val="16"/>
      </w:rPr>
    </w:pPr>
    <w:r>
      <w:rPr>
        <w:rFonts w:ascii="Arial" w:eastAsia="Arial" w:hAnsi="Arial" w:cs="Arial"/>
        <w:color w:val="000000"/>
        <w:sz w:val="16"/>
      </w:rPr>
      <w:t xml:space="preserve">Effective Date: 12/31/9998 - Docket #: ER12-1868-000 - Page </w:t>
    </w:r>
    <w:r w:rsidR="00474FFD">
      <w:rPr>
        <w:rFonts w:ascii="Arial" w:eastAsia="Arial" w:hAnsi="Arial" w:cs="Arial"/>
        <w:color w:val="000000"/>
        <w:sz w:val="16"/>
      </w:rPr>
      <w:fldChar w:fldCharType="begin"/>
    </w:r>
    <w:r>
      <w:rPr>
        <w:rFonts w:ascii="Arial" w:eastAsia="Arial" w:hAnsi="Arial" w:cs="Arial"/>
        <w:color w:val="000000"/>
        <w:sz w:val="16"/>
      </w:rPr>
      <w:instrText>PAGE</w:instrText>
    </w:r>
    <w:r w:rsidR="00474FF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FFD" w:rsidRDefault="00474FFD" w:rsidP="00474FFD">
      <w:pPr>
        <w:spacing w:after="0" w:line="240" w:lineRule="auto"/>
      </w:pPr>
      <w:r>
        <w:separator/>
      </w:r>
    </w:p>
  </w:footnote>
  <w:footnote w:type="continuationSeparator" w:id="0">
    <w:p w:rsidR="00474FFD" w:rsidRDefault="00474FFD" w:rsidP="00474F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FD" w:rsidRDefault="0065481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26 MST Attachment K - Creditworthiness Requirements For Cust --&gt; 26.4 MST Att K Operating Requirement and Bidding 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FD" w:rsidRDefault="0065481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w:t>
    </w:r>
    <w:r>
      <w:rPr>
        <w:rFonts w:ascii="Arial" w:eastAsia="Arial" w:hAnsi="Arial" w:cs="Arial"/>
        <w:color w:val="000000"/>
        <w:sz w:val="16"/>
      </w:rPr>
      <w:t xml:space="preserve"> Creditworthiness Requirements For Cust --&gt; 26.4 MST Att K Operating Requirement and Bidding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FD" w:rsidRDefault="0065481E">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26 MST Attachment K - Creditworthiness Requirements For Cust --&gt; 26.4 MST Att K Operating Requirement and Bidding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222E3D6">
      <w:start w:val="1"/>
      <w:numFmt w:val="bullet"/>
      <w:pStyle w:val="Bulletpara"/>
      <w:lvlText w:val=""/>
      <w:lvlJc w:val="left"/>
      <w:pPr>
        <w:tabs>
          <w:tab w:val="num" w:pos="720"/>
        </w:tabs>
        <w:ind w:left="720" w:hanging="360"/>
      </w:pPr>
      <w:rPr>
        <w:rFonts w:ascii="Symbol" w:hAnsi="Symbol"/>
      </w:rPr>
    </w:lvl>
    <w:lvl w:ilvl="1" w:tplc="3DE02E18">
      <w:start w:val="1"/>
      <w:numFmt w:val="bullet"/>
      <w:lvlText w:val="o"/>
      <w:lvlJc w:val="left"/>
      <w:pPr>
        <w:tabs>
          <w:tab w:val="num" w:pos="1440"/>
        </w:tabs>
        <w:ind w:left="1440" w:hanging="360"/>
      </w:pPr>
      <w:rPr>
        <w:rFonts w:ascii="Courier New" w:hAnsi="Courier New"/>
      </w:rPr>
    </w:lvl>
    <w:lvl w:ilvl="2" w:tplc="B8181C86">
      <w:start w:val="1"/>
      <w:numFmt w:val="bullet"/>
      <w:lvlText w:val=""/>
      <w:lvlJc w:val="left"/>
      <w:pPr>
        <w:tabs>
          <w:tab w:val="num" w:pos="2160"/>
        </w:tabs>
        <w:ind w:left="2160" w:hanging="360"/>
      </w:pPr>
      <w:rPr>
        <w:rFonts w:ascii="Wingdings" w:hAnsi="Wingdings"/>
      </w:rPr>
    </w:lvl>
    <w:lvl w:ilvl="3" w:tplc="BA8042DC">
      <w:start w:val="1"/>
      <w:numFmt w:val="bullet"/>
      <w:lvlText w:val=""/>
      <w:lvlJc w:val="left"/>
      <w:pPr>
        <w:tabs>
          <w:tab w:val="num" w:pos="2880"/>
        </w:tabs>
        <w:ind w:left="2880" w:hanging="360"/>
      </w:pPr>
      <w:rPr>
        <w:rFonts w:ascii="Symbol" w:hAnsi="Symbol"/>
      </w:rPr>
    </w:lvl>
    <w:lvl w:ilvl="4" w:tplc="427C17CA">
      <w:start w:val="1"/>
      <w:numFmt w:val="bullet"/>
      <w:lvlText w:val="o"/>
      <w:lvlJc w:val="left"/>
      <w:pPr>
        <w:tabs>
          <w:tab w:val="num" w:pos="3600"/>
        </w:tabs>
        <w:ind w:left="3600" w:hanging="360"/>
      </w:pPr>
      <w:rPr>
        <w:rFonts w:ascii="Courier New" w:hAnsi="Courier New"/>
      </w:rPr>
    </w:lvl>
    <w:lvl w:ilvl="5" w:tplc="1E0882C8">
      <w:start w:val="1"/>
      <w:numFmt w:val="bullet"/>
      <w:lvlText w:val=""/>
      <w:lvlJc w:val="left"/>
      <w:pPr>
        <w:tabs>
          <w:tab w:val="num" w:pos="4320"/>
        </w:tabs>
        <w:ind w:left="4320" w:hanging="360"/>
      </w:pPr>
      <w:rPr>
        <w:rFonts w:ascii="Wingdings" w:hAnsi="Wingdings"/>
      </w:rPr>
    </w:lvl>
    <w:lvl w:ilvl="6" w:tplc="9B3CE71C">
      <w:start w:val="1"/>
      <w:numFmt w:val="bullet"/>
      <w:lvlText w:val=""/>
      <w:lvlJc w:val="left"/>
      <w:pPr>
        <w:tabs>
          <w:tab w:val="num" w:pos="5040"/>
        </w:tabs>
        <w:ind w:left="5040" w:hanging="360"/>
      </w:pPr>
      <w:rPr>
        <w:rFonts w:ascii="Symbol" w:hAnsi="Symbol"/>
      </w:rPr>
    </w:lvl>
    <w:lvl w:ilvl="7" w:tplc="B922BB6A">
      <w:start w:val="1"/>
      <w:numFmt w:val="bullet"/>
      <w:lvlText w:val="o"/>
      <w:lvlJc w:val="left"/>
      <w:pPr>
        <w:tabs>
          <w:tab w:val="num" w:pos="5760"/>
        </w:tabs>
        <w:ind w:left="5760" w:hanging="360"/>
      </w:pPr>
      <w:rPr>
        <w:rFonts w:ascii="Courier New" w:hAnsi="Courier New"/>
      </w:rPr>
    </w:lvl>
    <w:lvl w:ilvl="8" w:tplc="63D2DDB2">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doNotHyphenateCaps/>
  <w:drawingGridHorizontalSpacing w:val="120"/>
  <w:drawingGridVerticalSpacing w:val="187"/>
  <w:displayHorizontalDrawingGridEvery w:val="0"/>
  <w:displayVerticalDrawingGridEvery w:val="3"/>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SWDocIDLocation" w:val="0"/>
  </w:docVars>
  <w:rsids>
    <w:rsidRoot w:val="00474FFD"/>
    <w:rsid w:val="00474FFD"/>
    <w:rsid w:val="0065481E"/>
  </w:rsids>
  <m:mathPr>
    <m:mathFont m:val="Cambria Math"/>
    <m:brkBin m:val="before"/>
    <m:brkBinSub m:val="--"/>
    <m:smallFrac m:val="off"/>
    <m:dispDef/>
    <m:lMargin m:val="0"/>
    <m:rMargin m:val="0"/>
    <m:defJc m:val="centerGroup"/>
    <m:wrapRight/>
    <m:intLim m:val="subSup"/>
    <m:naryLim m:val="undOvr"/>
  </m:mathPr>
  <w:uiCompat97To2003/>
  <w:attachedSchema w:val="urn:schemas:contacts"/>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schemas-workshare-com/workshare" w:name="confidentialinformationexposure"/>
  <w:smartTagType w:namespaceuri="urn:schemas:contacts" w:name="GivenName"/>
  <w:shapeDefaults>
    <o:shapedefaults v:ext="edit" spidmax="1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99"/>
    <w:lsdException w:name="toc 2" w:uiPriority="99"/>
    <w:lsdException w:name="toc 3" w:uiPriority="99"/>
    <w:lsdException w:name="toc 4" w:uiPriority="99"/>
    <w:lsdException w:name="toc 5" w:locked="0"/>
    <w:lsdException w:name="toc 6" w:locked="0"/>
    <w:lsdException w:name="toc 7" w:locked="0"/>
    <w:lsdException w:name="toc 8" w:locked="0"/>
    <w:lsdException w:name="toc 9" w:locked="0"/>
    <w:lsdException w:name="Normal Indent" w:locked="0"/>
    <w:lsdException w:name="footnote text" w:uiPriority="99"/>
    <w:lsdException w:name="annotation text" w:locked="0"/>
    <w:lsdException w:name="header" w:uiPriority="99"/>
    <w:lsdException w:name="footer" w:uiPriority="99"/>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uiPriority="99"/>
    <w:lsdException w:name="annotation reference" w:locked="0"/>
    <w:lsdException w:name="line number" w:locked="0"/>
    <w:lsdException w:name="page number" w:uiPriority="99"/>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99"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uiPriority="99"/>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uiPriority="99"/>
    <w:lsdException w:name="FollowedHyperlink" w:uiPriority="99"/>
    <w:lsdException w:name="Strong" w:qFormat="1"/>
    <w:lsdException w:name="Emphasis" w:qFormat="1"/>
    <w:lsdException w:name="Document Map" w:uiPriority="99"/>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212F"/>
    <w:rPr>
      <w:rFonts w:asciiTheme="minorHAnsi" w:eastAsiaTheme="minorHAnsi" w:hAnsiTheme="minorHAnsi" w:cstheme="minorBidi"/>
    </w:rPr>
  </w:style>
  <w:style w:type="paragraph" w:styleId="Heading1">
    <w:name w:val="heading 1"/>
    <w:basedOn w:val="Normal"/>
    <w:next w:val="Normal"/>
    <w:link w:val="Heading1Char"/>
    <w:uiPriority w:val="99"/>
    <w:qFormat/>
    <w:rsid w:val="0085560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85560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85560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85560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85560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85560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855609"/>
    <w:pPr>
      <w:keepNext/>
      <w:spacing w:line="480" w:lineRule="auto"/>
      <w:ind w:left="720" w:right="630"/>
      <w:outlineLvl w:val="6"/>
    </w:pPr>
    <w:rPr>
      <w:b/>
    </w:rPr>
  </w:style>
  <w:style w:type="paragraph" w:styleId="Heading8">
    <w:name w:val="heading 8"/>
    <w:basedOn w:val="Normal"/>
    <w:next w:val="Normal"/>
    <w:link w:val="Heading8Char"/>
    <w:uiPriority w:val="99"/>
    <w:qFormat/>
    <w:rsid w:val="00855609"/>
    <w:pPr>
      <w:keepNext/>
      <w:spacing w:line="480" w:lineRule="auto"/>
      <w:ind w:left="720" w:right="-90"/>
      <w:outlineLvl w:val="7"/>
    </w:pPr>
    <w:rPr>
      <w:b/>
    </w:rPr>
  </w:style>
  <w:style w:type="paragraph" w:styleId="Heading9">
    <w:name w:val="heading 9"/>
    <w:basedOn w:val="Normal"/>
    <w:next w:val="Normal"/>
    <w:link w:val="Heading9Char"/>
    <w:uiPriority w:val="99"/>
    <w:qFormat/>
    <w:rsid w:val="0085560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5609"/>
    <w:rPr>
      <w:rFonts w:cs="Times New Roman"/>
      <w:b/>
      <w:sz w:val="24"/>
      <w:szCs w:val="24"/>
    </w:rPr>
  </w:style>
  <w:style w:type="character" w:customStyle="1" w:styleId="Heading2Char">
    <w:name w:val="Heading 2 Char"/>
    <w:basedOn w:val="DefaultParagraphFont"/>
    <w:link w:val="Heading2"/>
    <w:uiPriority w:val="99"/>
    <w:locked/>
    <w:rsid w:val="00855609"/>
    <w:rPr>
      <w:rFonts w:cs="Times New Roman"/>
      <w:b/>
      <w:sz w:val="24"/>
      <w:szCs w:val="24"/>
    </w:rPr>
  </w:style>
  <w:style w:type="character" w:customStyle="1" w:styleId="Heading3Char">
    <w:name w:val="Heading 3 Char"/>
    <w:basedOn w:val="DefaultParagraphFont"/>
    <w:link w:val="Heading3"/>
    <w:uiPriority w:val="99"/>
    <w:locked/>
    <w:rsid w:val="00855609"/>
    <w:rPr>
      <w:rFonts w:cs="Times New Roman"/>
      <w:b/>
      <w:sz w:val="24"/>
      <w:szCs w:val="24"/>
    </w:rPr>
  </w:style>
  <w:style w:type="character" w:customStyle="1" w:styleId="Heading4Char">
    <w:name w:val="Heading 4 Char"/>
    <w:basedOn w:val="DefaultParagraphFont"/>
    <w:link w:val="Heading4"/>
    <w:uiPriority w:val="99"/>
    <w:locked/>
    <w:rsid w:val="00855609"/>
    <w:rPr>
      <w:rFonts w:cs="Times New Roman"/>
      <w:b/>
      <w:sz w:val="24"/>
      <w:szCs w:val="24"/>
    </w:rPr>
  </w:style>
  <w:style w:type="character" w:customStyle="1" w:styleId="Heading5Char">
    <w:name w:val="Heading 5 Char"/>
    <w:basedOn w:val="DefaultParagraphFont"/>
    <w:link w:val="Heading5"/>
    <w:uiPriority w:val="99"/>
    <w:locked/>
    <w:rsid w:val="00855609"/>
    <w:rPr>
      <w:rFonts w:cs="Times New Roman"/>
      <w:b/>
      <w:sz w:val="24"/>
      <w:szCs w:val="24"/>
    </w:rPr>
  </w:style>
  <w:style w:type="character" w:customStyle="1" w:styleId="Heading6Char">
    <w:name w:val="Heading 6 Char"/>
    <w:basedOn w:val="DefaultParagraphFont"/>
    <w:link w:val="Heading6"/>
    <w:uiPriority w:val="99"/>
    <w:locked/>
    <w:rsid w:val="00855609"/>
    <w:rPr>
      <w:rFonts w:cs="Times New Roman"/>
      <w:b/>
      <w:sz w:val="24"/>
      <w:szCs w:val="24"/>
    </w:rPr>
  </w:style>
  <w:style w:type="character" w:customStyle="1" w:styleId="Heading7Char">
    <w:name w:val="Heading 7 Char"/>
    <w:basedOn w:val="DefaultParagraphFont"/>
    <w:link w:val="Heading7"/>
    <w:uiPriority w:val="99"/>
    <w:locked/>
    <w:rsid w:val="00855609"/>
    <w:rPr>
      <w:rFonts w:cs="Times New Roman"/>
      <w:b/>
      <w:sz w:val="24"/>
      <w:szCs w:val="24"/>
    </w:rPr>
  </w:style>
  <w:style w:type="character" w:customStyle="1" w:styleId="Heading8Char">
    <w:name w:val="Heading 8 Char"/>
    <w:basedOn w:val="DefaultParagraphFont"/>
    <w:link w:val="Heading8"/>
    <w:uiPriority w:val="99"/>
    <w:locked/>
    <w:rsid w:val="00855609"/>
    <w:rPr>
      <w:rFonts w:cs="Times New Roman"/>
      <w:b/>
      <w:sz w:val="24"/>
      <w:szCs w:val="24"/>
    </w:rPr>
  </w:style>
  <w:style w:type="character" w:customStyle="1" w:styleId="Heading9Char">
    <w:name w:val="Heading 9 Char"/>
    <w:basedOn w:val="DefaultParagraphFont"/>
    <w:link w:val="Heading9"/>
    <w:uiPriority w:val="99"/>
    <w:locked/>
    <w:rsid w:val="00855609"/>
    <w:rPr>
      <w:rFonts w:cs="Times New Roman"/>
      <w:b/>
      <w:sz w:val="24"/>
      <w:szCs w:val="24"/>
    </w:rPr>
  </w:style>
  <w:style w:type="character" w:customStyle="1" w:styleId="romannumeralparaChar">
    <w:name w:val="roman numeral para Char"/>
    <w:basedOn w:val="DefaultParagraphFont"/>
    <w:link w:val="romannumeralpara"/>
    <w:uiPriority w:val="99"/>
    <w:locked/>
    <w:rsid w:val="00474FFD"/>
    <w:rPr>
      <w:rFonts w:cs="Times New Roman"/>
      <w:sz w:val="24"/>
      <w:szCs w:val="24"/>
    </w:rPr>
  </w:style>
  <w:style w:type="paragraph" w:customStyle="1" w:styleId="romannumeralpara">
    <w:name w:val="roman numeral para"/>
    <w:basedOn w:val="Normal"/>
    <w:link w:val="romannumeralparaChar"/>
    <w:uiPriority w:val="99"/>
    <w:rsid w:val="00855609"/>
    <w:pPr>
      <w:spacing w:line="480" w:lineRule="auto"/>
      <w:ind w:left="1440" w:hanging="720"/>
    </w:pPr>
  </w:style>
  <w:style w:type="paragraph" w:styleId="Header">
    <w:name w:val="header"/>
    <w:basedOn w:val="Normal"/>
    <w:link w:val="HeaderChar"/>
    <w:uiPriority w:val="99"/>
    <w:rsid w:val="00855609"/>
    <w:pPr>
      <w:tabs>
        <w:tab w:val="center" w:pos="4680"/>
        <w:tab w:val="right" w:pos="9360"/>
      </w:tabs>
    </w:pPr>
  </w:style>
  <w:style w:type="character" w:customStyle="1" w:styleId="HeaderChar">
    <w:name w:val="Header Char"/>
    <w:basedOn w:val="DefaultParagraphFont"/>
    <w:link w:val="Header"/>
    <w:uiPriority w:val="99"/>
    <w:locked/>
    <w:rsid w:val="00855609"/>
    <w:rPr>
      <w:rFonts w:cs="Times New Roman"/>
      <w:sz w:val="24"/>
      <w:szCs w:val="24"/>
    </w:rPr>
  </w:style>
  <w:style w:type="paragraph" w:customStyle="1" w:styleId="equationtext">
    <w:name w:val="equation text"/>
    <w:basedOn w:val="Normal"/>
    <w:rsid w:val="00474FFD"/>
    <w:pPr>
      <w:tabs>
        <w:tab w:val="left" w:pos="1620"/>
        <w:tab w:val="left" w:pos="2160"/>
      </w:tabs>
      <w:spacing w:before="120" w:after="120"/>
      <w:ind w:left="2160" w:hanging="1440"/>
    </w:pPr>
  </w:style>
  <w:style w:type="paragraph" w:styleId="Title">
    <w:name w:val="Title"/>
    <w:basedOn w:val="Normal"/>
    <w:link w:val="TitleChar"/>
    <w:uiPriority w:val="99"/>
    <w:qFormat/>
    <w:rsid w:val="00855609"/>
    <w:pPr>
      <w:spacing w:after="240"/>
      <w:jc w:val="center"/>
    </w:pPr>
    <w:rPr>
      <w:rFonts w:cs="Arial"/>
      <w:bCs/>
      <w:szCs w:val="32"/>
    </w:rPr>
  </w:style>
  <w:style w:type="character" w:customStyle="1" w:styleId="TitleChar">
    <w:name w:val="Title Char"/>
    <w:basedOn w:val="DefaultParagraphFont"/>
    <w:link w:val="Title"/>
    <w:uiPriority w:val="99"/>
    <w:locked/>
    <w:rsid w:val="00855609"/>
    <w:rPr>
      <w:rFonts w:cs="Arial"/>
      <w:bCs/>
      <w:sz w:val="32"/>
      <w:szCs w:val="32"/>
    </w:rPr>
  </w:style>
  <w:style w:type="paragraph" w:styleId="Footer">
    <w:name w:val="footer"/>
    <w:basedOn w:val="Normal"/>
    <w:link w:val="FooterChar"/>
    <w:uiPriority w:val="99"/>
    <w:rsid w:val="00855609"/>
    <w:pPr>
      <w:tabs>
        <w:tab w:val="center" w:pos="4320"/>
        <w:tab w:val="right" w:pos="8640"/>
      </w:tabs>
    </w:pPr>
  </w:style>
  <w:style w:type="character" w:customStyle="1" w:styleId="FooterChar">
    <w:name w:val="Footer Char"/>
    <w:basedOn w:val="DefaultParagraphFont"/>
    <w:link w:val="Footer"/>
    <w:uiPriority w:val="99"/>
    <w:locked/>
    <w:rsid w:val="00855609"/>
    <w:rPr>
      <w:rFonts w:cs="Times New Roman"/>
      <w:sz w:val="24"/>
      <w:szCs w:val="24"/>
    </w:rPr>
  </w:style>
  <w:style w:type="paragraph" w:styleId="Subtitle">
    <w:name w:val="Subtitle"/>
    <w:basedOn w:val="Normal"/>
    <w:link w:val="SubtitleChar"/>
    <w:uiPriority w:val="11"/>
    <w:qFormat/>
    <w:rsid w:val="00474FFD"/>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rsid w:val="00474FFD"/>
    <w:rPr>
      <w:rFonts w:asciiTheme="majorHAnsi" w:eastAsiaTheme="majorEastAsia" w:hAnsiTheme="majorHAnsi" w:cstheme="majorBidi"/>
      <w:sz w:val="24"/>
      <w:szCs w:val="24"/>
    </w:rPr>
  </w:style>
  <w:style w:type="paragraph" w:customStyle="1" w:styleId="WPDefaults">
    <w:name w:val="WP Defaults"/>
    <w:rsid w:val="00474F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color w:val="000000"/>
      <w:sz w:val="24"/>
      <w:szCs w:val="20"/>
    </w:rPr>
  </w:style>
  <w:style w:type="paragraph" w:styleId="BalloonText">
    <w:name w:val="Balloon Text"/>
    <w:basedOn w:val="Normal"/>
    <w:link w:val="BalloonTextChar"/>
    <w:uiPriority w:val="99"/>
    <w:semiHidden/>
    <w:rsid w:val="00855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5609"/>
    <w:rPr>
      <w:rFonts w:ascii="Tahoma" w:hAnsi="Tahoma" w:cs="Tahoma"/>
      <w:sz w:val="16"/>
      <w:szCs w:val="16"/>
    </w:rPr>
  </w:style>
  <w:style w:type="paragraph" w:customStyle="1" w:styleId="Address">
    <w:name w:val="Address"/>
    <w:basedOn w:val="Normal"/>
    <w:rsid w:val="00474FFD"/>
    <w:pPr>
      <w:keepLines/>
    </w:pPr>
  </w:style>
  <w:style w:type="paragraph" w:styleId="FootnoteText">
    <w:name w:val="footnote text"/>
    <w:basedOn w:val="Normal"/>
    <w:link w:val="FootnoteTextChar"/>
    <w:uiPriority w:val="99"/>
    <w:semiHidden/>
    <w:rsid w:val="00855609"/>
    <w:pPr>
      <w:jc w:val="both"/>
    </w:pPr>
    <w:rPr>
      <w:sz w:val="20"/>
    </w:rPr>
  </w:style>
  <w:style w:type="character" w:customStyle="1" w:styleId="FootnoteTextChar">
    <w:name w:val="Footnote Text Char"/>
    <w:basedOn w:val="DefaultParagraphFont"/>
    <w:link w:val="FootnoteText"/>
    <w:uiPriority w:val="99"/>
    <w:semiHidden/>
    <w:locked/>
    <w:rsid w:val="00855609"/>
    <w:rPr>
      <w:rFonts w:cs="Times New Roman"/>
      <w:sz w:val="24"/>
      <w:szCs w:val="24"/>
    </w:rPr>
  </w:style>
  <w:style w:type="table" w:styleId="TableGrid">
    <w:name w:val="Table Grid"/>
    <w:basedOn w:val="TableNormal"/>
    <w:uiPriority w:val="59"/>
    <w:rsid w:val="00474FFD"/>
    <w:pPr>
      <w:widowControl w:val="0"/>
      <w:autoSpaceDE w:val="0"/>
      <w:autoSpaceDN w:val="0"/>
      <w:adjustRightInd w:val="0"/>
      <w:spacing w:after="0" w:line="240" w:lineRule="auto"/>
    </w:pPr>
    <w:rPr>
      <w:sz w:val="24"/>
      <w:szCs w:val="24"/>
    </w:rPr>
    <w:tblPr>
      <w:tblInd w:w="0" w:type="dxa"/>
      <w:tblCellMar>
        <w:top w:w="0" w:type="dxa"/>
        <w:left w:w="0" w:type="dxa"/>
        <w:bottom w:w="0" w:type="dxa"/>
        <w:right w:w="0" w:type="dxa"/>
      </w:tblCellMar>
    </w:tblPr>
  </w:style>
  <w:style w:type="character" w:styleId="FootnoteReference">
    <w:name w:val="footnote reference"/>
    <w:basedOn w:val="DefaultParagraphFont"/>
    <w:uiPriority w:val="99"/>
    <w:semiHidden/>
    <w:rsid w:val="00855609"/>
    <w:rPr>
      <w:rFonts w:cs="Times New Roman"/>
    </w:rPr>
  </w:style>
  <w:style w:type="paragraph" w:customStyle="1" w:styleId="Definition">
    <w:name w:val="Definition"/>
    <w:basedOn w:val="Normal"/>
    <w:uiPriority w:val="99"/>
    <w:rsid w:val="00855609"/>
    <w:pPr>
      <w:spacing w:before="240" w:after="240"/>
    </w:pPr>
  </w:style>
  <w:style w:type="paragraph" w:customStyle="1" w:styleId="Definitionindent">
    <w:name w:val="Definition indent"/>
    <w:basedOn w:val="Definition"/>
    <w:uiPriority w:val="99"/>
    <w:rsid w:val="00855609"/>
    <w:pPr>
      <w:spacing w:before="120" w:after="120"/>
      <w:ind w:left="720"/>
    </w:pPr>
  </w:style>
  <w:style w:type="paragraph" w:customStyle="1" w:styleId="Bodypara">
    <w:name w:val="Body para"/>
    <w:basedOn w:val="Normal"/>
    <w:uiPriority w:val="99"/>
    <w:rsid w:val="00855609"/>
    <w:pPr>
      <w:spacing w:line="480" w:lineRule="auto"/>
      <w:ind w:firstLine="720"/>
    </w:pPr>
  </w:style>
  <w:style w:type="paragraph" w:customStyle="1" w:styleId="alphapara">
    <w:name w:val="alpha para"/>
    <w:basedOn w:val="Bodypara"/>
    <w:link w:val="alphaparaChar"/>
    <w:uiPriority w:val="99"/>
    <w:rsid w:val="00855609"/>
    <w:pPr>
      <w:ind w:left="1440" w:hanging="720"/>
    </w:pPr>
  </w:style>
  <w:style w:type="paragraph" w:styleId="Date">
    <w:name w:val="Date"/>
    <w:basedOn w:val="Normal"/>
    <w:next w:val="Normal"/>
    <w:link w:val="DateChar"/>
    <w:uiPriority w:val="99"/>
    <w:rsid w:val="00855609"/>
  </w:style>
  <w:style w:type="character" w:customStyle="1" w:styleId="DateChar">
    <w:name w:val="Date Char"/>
    <w:basedOn w:val="DefaultParagraphFont"/>
    <w:link w:val="Date"/>
    <w:uiPriority w:val="99"/>
    <w:locked/>
    <w:rsid w:val="00855609"/>
    <w:rPr>
      <w:rFonts w:cs="Times New Roman"/>
      <w:sz w:val="24"/>
      <w:szCs w:val="24"/>
    </w:rPr>
  </w:style>
  <w:style w:type="paragraph" w:customStyle="1" w:styleId="TOCheading">
    <w:name w:val="TOC heading"/>
    <w:basedOn w:val="Normal"/>
    <w:uiPriority w:val="99"/>
    <w:rsid w:val="00855609"/>
    <w:pPr>
      <w:spacing w:before="240" w:after="240"/>
    </w:pPr>
    <w:rPr>
      <w:b/>
    </w:rPr>
  </w:style>
  <w:style w:type="paragraph" w:styleId="DocumentMap">
    <w:name w:val="Document Map"/>
    <w:basedOn w:val="Normal"/>
    <w:link w:val="DocumentMapChar"/>
    <w:uiPriority w:val="99"/>
    <w:semiHidden/>
    <w:rsid w:val="0085560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855609"/>
    <w:rPr>
      <w:rFonts w:ascii="Tahoma" w:hAnsi="Tahoma" w:cs="Tahoma"/>
      <w:sz w:val="24"/>
      <w:szCs w:val="24"/>
      <w:shd w:val="clear" w:color="auto" w:fill="000080"/>
    </w:rPr>
  </w:style>
  <w:style w:type="paragraph" w:customStyle="1" w:styleId="subhead">
    <w:name w:val="subhead"/>
    <w:basedOn w:val="Heading4"/>
    <w:uiPriority w:val="99"/>
    <w:rsid w:val="00855609"/>
    <w:pPr>
      <w:tabs>
        <w:tab w:val="clear" w:pos="1800"/>
      </w:tabs>
      <w:ind w:left="720" w:firstLine="0"/>
    </w:pPr>
  </w:style>
  <w:style w:type="paragraph" w:customStyle="1" w:styleId="alphaheading">
    <w:name w:val="alpha heading"/>
    <w:basedOn w:val="Normal"/>
    <w:uiPriority w:val="99"/>
    <w:rsid w:val="00855609"/>
    <w:pPr>
      <w:keepNext/>
      <w:tabs>
        <w:tab w:val="left" w:pos="1440"/>
      </w:tabs>
      <w:spacing w:before="240" w:after="240"/>
      <w:ind w:left="1440" w:hanging="720"/>
    </w:pPr>
    <w:rPr>
      <w:b/>
    </w:rPr>
  </w:style>
  <w:style w:type="paragraph" w:customStyle="1" w:styleId="Bulletpara">
    <w:name w:val="Bullet para"/>
    <w:basedOn w:val="Normal"/>
    <w:uiPriority w:val="99"/>
    <w:rsid w:val="00855609"/>
    <w:pPr>
      <w:numPr>
        <w:numId w:val="1"/>
      </w:numPr>
      <w:tabs>
        <w:tab w:val="left" w:pos="720"/>
        <w:tab w:val="left" w:pos="900"/>
      </w:tabs>
      <w:spacing w:before="120" w:after="120"/>
    </w:pPr>
  </w:style>
  <w:style w:type="paragraph" w:styleId="TOC1">
    <w:name w:val="toc 1"/>
    <w:basedOn w:val="Normal"/>
    <w:next w:val="Normal"/>
    <w:uiPriority w:val="99"/>
    <w:semiHidden/>
    <w:rsid w:val="00855609"/>
  </w:style>
  <w:style w:type="paragraph" w:customStyle="1" w:styleId="Tarifftitle">
    <w:name w:val="Tariff title"/>
    <w:basedOn w:val="Normal"/>
    <w:uiPriority w:val="99"/>
    <w:rsid w:val="00855609"/>
    <w:rPr>
      <w:b/>
      <w:sz w:val="28"/>
      <w:szCs w:val="28"/>
    </w:rPr>
  </w:style>
  <w:style w:type="paragraph" w:styleId="TOC2">
    <w:name w:val="toc 2"/>
    <w:basedOn w:val="Normal"/>
    <w:next w:val="Normal"/>
    <w:uiPriority w:val="99"/>
    <w:semiHidden/>
    <w:rsid w:val="00855609"/>
    <w:pPr>
      <w:ind w:left="240"/>
    </w:pPr>
  </w:style>
  <w:style w:type="character" w:styleId="Hyperlink">
    <w:name w:val="Hyperlink"/>
    <w:basedOn w:val="DefaultParagraphFont"/>
    <w:uiPriority w:val="99"/>
    <w:rsid w:val="00855609"/>
    <w:rPr>
      <w:rFonts w:cs="Times New Roman"/>
      <w:color w:val="0000FF"/>
      <w:u w:val="single"/>
    </w:rPr>
  </w:style>
  <w:style w:type="paragraph" w:styleId="TOC3">
    <w:name w:val="toc 3"/>
    <w:basedOn w:val="Normal"/>
    <w:next w:val="Normal"/>
    <w:uiPriority w:val="99"/>
    <w:semiHidden/>
    <w:rsid w:val="00855609"/>
    <w:pPr>
      <w:ind w:left="480"/>
    </w:pPr>
  </w:style>
  <w:style w:type="paragraph" w:styleId="TOC4">
    <w:name w:val="toc 4"/>
    <w:basedOn w:val="Normal"/>
    <w:next w:val="Normal"/>
    <w:uiPriority w:val="99"/>
    <w:semiHidden/>
    <w:rsid w:val="00855609"/>
    <w:pPr>
      <w:ind w:left="720"/>
    </w:pPr>
  </w:style>
  <w:style w:type="paragraph" w:customStyle="1" w:styleId="Tablecaption">
    <w:name w:val="Table caption"/>
    <w:basedOn w:val="Bodypara"/>
    <w:rsid w:val="00474FFD"/>
    <w:pPr>
      <w:ind w:firstLine="0"/>
      <w:jc w:val="center"/>
    </w:pPr>
    <w:rPr>
      <w:b/>
    </w:rPr>
  </w:style>
  <w:style w:type="paragraph" w:customStyle="1" w:styleId="Level1">
    <w:name w:val="Level 1"/>
    <w:basedOn w:val="Normal"/>
    <w:uiPriority w:val="99"/>
    <w:rsid w:val="00855609"/>
    <w:pPr>
      <w:ind w:left="1890" w:hanging="720"/>
    </w:pPr>
  </w:style>
  <w:style w:type="paragraph" w:customStyle="1" w:styleId="Footers">
    <w:name w:val="Footers"/>
    <w:basedOn w:val="Heading1"/>
    <w:uiPriority w:val="99"/>
    <w:rsid w:val="00855609"/>
    <w:pPr>
      <w:tabs>
        <w:tab w:val="left" w:pos="1440"/>
        <w:tab w:val="left" w:pos="7020"/>
        <w:tab w:val="right" w:pos="9360"/>
      </w:tabs>
    </w:pPr>
    <w:rPr>
      <w:b w:val="0"/>
      <w:sz w:val="20"/>
    </w:rPr>
  </w:style>
  <w:style w:type="character" w:styleId="CommentReference">
    <w:name w:val="annotation reference"/>
    <w:basedOn w:val="DefaultParagraphFont"/>
    <w:uiPriority w:val="99"/>
    <w:rsid w:val="00474FFD"/>
    <w:rPr>
      <w:rFonts w:cs="Times New Roman"/>
      <w:sz w:val="16"/>
      <w:szCs w:val="16"/>
    </w:rPr>
  </w:style>
  <w:style w:type="paragraph" w:styleId="CommentText">
    <w:name w:val="annotation text"/>
    <w:basedOn w:val="Normal"/>
    <w:link w:val="CommentTextChar"/>
    <w:uiPriority w:val="99"/>
    <w:rsid w:val="00474FFD"/>
    <w:rPr>
      <w:sz w:val="20"/>
      <w:szCs w:val="20"/>
    </w:rPr>
  </w:style>
  <w:style w:type="character" w:customStyle="1" w:styleId="CommentTextChar">
    <w:name w:val="Comment Text Char"/>
    <w:basedOn w:val="DefaultParagraphFont"/>
    <w:link w:val="CommentText"/>
    <w:uiPriority w:val="99"/>
    <w:locked/>
    <w:rsid w:val="00474FFD"/>
    <w:rPr>
      <w:rFonts w:cs="Times New Roman"/>
    </w:rPr>
  </w:style>
  <w:style w:type="paragraph" w:styleId="CommentSubject">
    <w:name w:val="annotation subject"/>
    <w:basedOn w:val="CommentText"/>
    <w:next w:val="CommentText"/>
    <w:link w:val="CommentSubjectChar"/>
    <w:uiPriority w:val="99"/>
    <w:rsid w:val="00474FFD"/>
    <w:rPr>
      <w:b/>
      <w:bCs/>
    </w:rPr>
  </w:style>
  <w:style w:type="character" w:customStyle="1" w:styleId="CommentSubjectChar">
    <w:name w:val="Comment Subject Char"/>
    <w:basedOn w:val="CommentTextChar"/>
    <w:link w:val="CommentSubject"/>
    <w:uiPriority w:val="99"/>
    <w:locked/>
    <w:rsid w:val="00474FFD"/>
    <w:rPr>
      <w:b/>
      <w:bCs/>
    </w:rPr>
  </w:style>
  <w:style w:type="character" w:styleId="PageNumber">
    <w:name w:val="page number"/>
    <w:basedOn w:val="DefaultParagraphFont"/>
    <w:uiPriority w:val="99"/>
    <w:rsid w:val="00855609"/>
    <w:rPr>
      <w:rFonts w:cs="Times New Roman"/>
    </w:rPr>
  </w:style>
  <w:style w:type="paragraph" w:customStyle="1" w:styleId="Definitionhead">
    <w:name w:val="Definition head"/>
    <w:basedOn w:val="subhead"/>
    <w:uiPriority w:val="99"/>
    <w:rsid w:val="00855609"/>
    <w:pPr>
      <w:spacing w:after="0"/>
      <w:ind w:left="0"/>
    </w:pPr>
  </w:style>
  <w:style w:type="character" w:styleId="FollowedHyperlink">
    <w:name w:val="FollowedHyperlink"/>
    <w:basedOn w:val="DefaultParagraphFont"/>
    <w:uiPriority w:val="99"/>
    <w:rsid w:val="00855609"/>
    <w:rPr>
      <w:rFonts w:cs="Times New Roman"/>
      <w:color w:val="800080"/>
      <w:u w:val="single"/>
    </w:rPr>
  </w:style>
  <w:style w:type="character" w:customStyle="1" w:styleId="alphaparaChar">
    <w:name w:val="alpha para Char"/>
    <w:basedOn w:val="DefaultParagraphFont"/>
    <w:link w:val="alphapara"/>
    <w:uiPriority w:val="99"/>
    <w:locked/>
    <w:rsid w:val="00855609"/>
    <w:rPr>
      <w:rFonts w:cs="Times New Roman"/>
      <w:sz w:val="24"/>
      <w:szCs w:val="24"/>
    </w:rPr>
  </w:style>
  <w:style w:type="paragraph" w:styleId="Revision">
    <w:name w:val="Revision"/>
    <w:hidden/>
    <w:uiPriority w:val="99"/>
    <w:semiHidden/>
    <w:rsid w:val="00855609"/>
    <w:pPr>
      <w:spacing w:after="0" w:line="240" w:lineRule="auto"/>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3828</Words>
  <Characters>21820</Characters>
  <Application>Microsoft Office Word</Application>
  <DocSecurity>4</DocSecurity>
  <Lines>181</Lines>
  <Paragraphs>51</Paragraphs>
  <ScaleCrop>false</ScaleCrop>
  <Company/>
  <LinksUpToDate>false</LinksUpToDate>
  <CharactersWithSpaces>25597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TMSServices</cp:lastModifiedBy>
  <cp:revision>2</cp:revision>
  <cp:lastPrinted>2012-05-23T19:06:00Z</cp:lastPrinted>
  <dcterms:created xsi:type="dcterms:W3CDTF">2017-03-24T08:08:00Z</dcterms:created>
  <dcterms:modified xsi:type="dcterms:W3CDTF">2017-03-24T08:08:00Z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ies>
</file>