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67" w:rsidRDefault="00013E58">
      <w:pPr>
        <w:pStyle w:val="Heading2"/>
      </w:pPr>
      <w:bookmarkStart w:id="0" w:name="_Toc262812408"/>
      <w:bookmarkStart w:id="1" w:name="_GoBack"/>
      <w:bookmarkEnd w:id="1"/>
      <w:r>
        <w:t>6.1</w:t>
      </w:r>
      <w:r>
        <w:tab/>
        <w:t>Schedule 1 - ISO Annual Budget Charge and Other Non-Budget Charges and Payments</w:t>
      </w:r>
    </w:p>
    <w:p w:rsidR="00032E67" w:rsidRDefault="00013E58">
      <w:pPr>
        <w:pStyle w:val="Heading3"/>
      </w:pPr>
      <w:r>
        <w:t>6.1.1</w:t>
      </w:r>
      <w:r>
        <w:tab/>
        <w:t xml:space="preserve">Introduction  </w:t>
      </w:r>
    </w:p>
    <w:p w:rsidR="00032E67" w:rsidRDefault="00013E58">
      <w:pPr>
        <w:pStyle w:val="Bodypara"/>
      </w:pPr>
      <w:r>
        <w:t xml:space="preserve">The ISO shall bill each Transmission Customer </w:t>
      </w:r>
      <w:r>
        <w:t>each Billing Period</w:t>
      </w:r>
      <w:r>
        <w:t xml:space="preserve"> to recover the ISO’s annual budgeted costs as set forth in Article 6.1.2 of this Rate Schedule 1.  </w:t>
      </w:r>
    </w:p>
    <w:p w:rsidR="00032E67" w:rsidRDefault="00013E58">
      <w:pPr>
        <w:pStyle w:val="Bodypara"/>
      </w:pPr>
      <w:r>
        <w:t>The ISO shall separately bill each Transmission Customer under this Rate Schedule 1 for certain other charges and payments not related to the ISO annual bu</w:t>
      </w:r>
      <w:r>
        <w:t xml:space="preserve">dget charge.  Specifically, the ISO shall bill each Transmission Customer on a quarterly basis to recover NERC and NPCC charges as set forth in Article 6.1.3 of this Rate Schedule 1.  The ISO shall also bill each Transmission Customer </w:t>
      </w:r>
      <w:r>
        <w:t xml:space="preserve">each </w:t>
      </w:r>
      <w:r>
        <w:t>Billing Period</w:t>
      </w:r>
      <w:r>
        <w:t xml:space="preserve"> t</w:t>
      </w:r>
      <w:r>
        <w:t xml:space="preserve">o recover the following costs or allocate the following received payments under this Rate Schedule 1:  </w:t>
      </w:r>
    </w:p>
    <w:p w:rsidR="00032E67" w:rsidRDefault="00013E58" w:rsidP="00842DD7">
      <w:pPr>
        <w:pStyle w:val="romannumeralpara"/>
      </w:pPr>
      <w:r>
        <w:t xml:space="preserve">(i) </w:t>
      </w:r>
      <w:r>
        <w:tab/>
        <w:t xml:space="preserve">bad debt loss charges as set forth in Article 6.1.4; </w:t>
      </w:r>
    </w:p>
    <w:p w:rsidR="00032E67" w:rsidRDefault="00013E58" w:rsidP="00842DD7">
      <w:pPr>
        <w:pStyle w:val="romannumeralpara"/>
      </w:pPr>
      <w:r>
        <w:t xml:space="preserve">(ii) </w:t>
      </w:r>
      <w:r>
        <w:tab/>
        <w:t xml:space="preserve">Working Capital Fund charges as set forth in Article 6.1.5; </w:t>
      </w:r>
    </w:p>
    <w:p w:rsidR="00032E67" w:rsidRDefault="00013E58" w:rsidP="00842DD7">
      <w:pPr>
        <w:pStyle w:val="romannumeralpara"/>
      </w:pPr>
      <w:r>
        <w:t xml:space="preserve">(iii) </w:t>
      </w:r>
      <w:r>
        <w:tab/>
        <w:t xml:space="preserve">non-ISO facilities </w:t>
      </w:r>
      <w:r>
        <w:t xml:space="preserve">payment charges as set forth in Article 6.1.6; </w:t>
      </w:r>
    </w:p>
    <w:p w:rsidR="00032E67" w:rsidRDefault="00013E58" w:rsidP="00842DD7">
      <w:pPr>
        <w:pStyle w:val="romannumeralpara"/>
      </w:pPr>
      <w:r>
        <w:t xml:space="preserve">(iv) </w:t>
      </w:r>
      <w:r>
        <w:tab/>
        <w:t xml:space="preserve">charges to recover costs for payments made to Suppliers pursuant to incremental cost recovery for units that responded to Local Reliability Rules I-R3 and I-R5 as set forth in Article 6.1.7; </w:t>
      </w:r>
    </w:p>
    <w:p w:rsidR="00032E67" w:rsidRDefault="00013E58" w:rsidP="00842DD7">
      <w:pPr>
        <w:pStyle w:val="romannumeralpara"/>
      </w:pPr>
      <w:r>
        <w:t xml:space="preserve">(v) </w:t>
      </w:r>
      <w:r>
        <w:tab/>
        <w:t>charg</w:t>
      </w:r>
      <w:r>
        <w:t xml:space="preserve">es to recover and payments to allocate residual costs as set forth in Article 6.1.8; </w:t>
      </w:r>
    </w:p>
    <w:p w:rsidR="00032E67" w:rsidRDefault="00013E58" w:rsidP="00842DD7">
      <w:pPr>
        <w:pStyle w:val="romannumeralpara"/>
      </w:pPr>
      <w:r>
        <w:t xml:space="preserve">(vi) </w:t>
      </w:r>
      <w:r>
        <w:tab/>
        <w:t xml:space="preserve">charges for Special Case Resources and Curtailment Service Providers called to meet reliability needs as set forth in Article 6.1.9; </w:t>
      </w:r>
    </w:p>
    <w:p w:rsidR="00032E67" w:rsidRDefault="00013E58" w:rsidP="00842DD7">
      <w:pPr>
        <w:pStyle w:val="romannumeralpara"/>
      </w:pPr>
      <w:r>
        <w:t xml:space="preserve">(vii) </w:t>
      </w:r>
      <w:r>
        <w:tab/>
        <w:t>charges to recover DAMA</w:t>
      </w:r>
      <w:r>
        <w:t xml:space="preserve">P costs as set forth in Article 6.1.10; </w:t>
      </w:r>
    </w:p>
    <w:p w:rsidR="00032E67" w:rsidRDefault="00013E58" w:rsidP="00842DD7">
      <w:pPr>
        <w:pStyle w:val="romannumeralpara"/>
      </w:pPr>
      <w:r>
        <w:lastRenderedPageBreak/>
        <w:t>(viii)</w:t>
      </w:r>
      <w:r>
        <w:tab/>
        <w:t>charges to recover Import Curtailment Guarantee Payment costs as set forth in Article 6.1.11;</w:t>
      </w:r>
    </w:p>
    <w:p w:rsidR="00032E67" w:rsidRDefault="00013E58" w:rsidP="00842DD7">
      <w:pPr>
        <w:pStyle w:val="romannumeralpara"/>
      </w:pPr>
      <w:r>
        <w:t xml:space="preserve">(ix) </w:t>
      </w:r>
      <w:r>
        <w:tab/>
        <w:t xml:space="preserve">charges to recover Bid Production Cost guarantee payment costs as set forth in Article 6.1.12; </w:t>
      </w:r>
    </w:p>
    <w:p w:rsidR="00032E67" w:rsidRDefault="00013E58" w:rsidP="00842DD7">
      <w:pPr>
        <w:pStyle w:val="romannumeralpara"/>
      </w:pPr>
      <w:r>
        <w:t xml:space="preserve">(x) </w:t>
      </w:r>
      <w:r>
        <w:tab/>
        <w:t>charges</w:t>
      </w:r>
      <w:r>
        <w:t xml:space="preserve"> to recover and payments to allocate settlements of disputes as set forth in Article 6.1.13; and </w:t>
      </w:r>
    </w:p>
    <w:p w:rsidR="00032E67" w:rsidRDefault="00013E58" w:rsidP="00842DD7">
      <w:pPr>
        <w:pStyle w:val="romannumeralpara"/>
      </w:pPr>
      <w:r>
        <w:t xml:space="preserve">(xi) </w:t>
      </w:r>
      <w:r>
        <w:tab/>
        <w:t xml:space="preserve">payments to allocate financial penalties collected by the ISO as set forth in Article 6.1.14.  </w:t>
      </w:r>
    </w:p>
    <w:p w:rsidR="00032E67" w:rsidRDefault="00013E58">
      <w:pPr>
        <w:pStyle w:val="Bodypara"/>
      </w:pPr>
      <w:r>
        <w:t>Transmission Customers who are retail access customers b</w:t>
      </w:r>
      <w:r>
        <w:t>eing served by an LSE shall not pay these charges to the ISO; the LSE shall pay these charges.</w:t>
      </w:r>
    </w:p>
    <w:p w:rsidR="00032E67" w:rsidRDefault="00013E58">
      <w:pPr>
        <w:pStyle w:val="Heading3"/>
      </w:pPr>
      <w:r>
        <w:t xml:space="preserve">6.1.2  </w:t>
      </w:r>
      <w:r>
        <w:tab/>
        <w:t>ISO Annual Budget Charge</w:t>
      </w:r>
    </w:p>
    <w:p w:rsidR="00032E67" w:rsidRDefault="00013E58">
      <w:pPr>
        <w:pStyle w:val="Bodypara"/>
      </w:pPr>
      <w:r>
        <w:t>The ISO shall charge, and each Transmission Customer shall pay, a charge for the ISO’s recovery of its annual budgeted costs.  T</w:t>
      </w:r>
      <w:r>
        <w:t>he ISO annual budgeted costs that are recoverable through this Rate Schedule 1 are set forth in Section 6.1.2.1 of this Rate Schedule 1.  The ISO shall calculate the charge for the recovery of these ISO annual budgeted costs from each Transmission Customer</w:t>
      </w:r>
      <w:r>
        <w:t xml:space="preserve"> on the basis of its participation in physical market activity as indicated in Section 6.1.2.2 of this Rate Schedule 1.  The ISO shall calculate this charge for each Transmission Customer on the basis of its participation in non-physical market activity, t</w:t>
      </w:r>
      <w:r>
        <w:t>he Special Case Resource program, and the Emergency Demand Response program as indicated in Section 6.1.2.4 of this Rate Schedule 1.  The ISO shall credit the revenue collected through Section 6.1.2.4 of this Rate Schedule 1 to each Transmission Customer o</w:t>
      </w:r>
      <w:r>
        <w:t>n the basis of its physical market activity as indicated in Section 6.1.2.5 of this Rate Schedule 1.</w:t>
      </w:r>
    </w:p>
    <w:p w:rsidR="00032E67" w:rsidRDefault="00013E58">
      <w:pPr>
        <w:pStyle w:val="Heading4"/>
      </w:pPr>
      <w:r>
        <w:lastRenderedPageBreak/>
        <w:t xml:space="preserve">6.1.2.1  </w:t>
      </w:r>
      <w:r>
        <w:tab/>
        <w:t>ISO Annual Budgeted Costs</w:t>
      </w:r>
    </w:p>
    <w:p w:rsidR="00032E67" w:rsidRDefault="00013E58">
      <w:pPr>
        <w:pStyle w:val="Bodypara"/>
      </w:pPr>
      <w:r>
        <w:t>The ISO annual budgeted costs to be recovered through Article 6.1.2 of this Rate Schedule 1 include, but are not limite</w:t>
      </w:r>
      <w:r>
        <w:t>d to, the following costs associated with the operation of the NYS Transmission System by the ISO and the administration of the ISO Tariffs and ISO Related Agreements by the ISO:</w:t>
      </w:r>
    </w:p>
    <w:p w:rsidR="00032E67" w:rsidRDefault="00013E58">
      <w:pPr>
        <w:pStyle w:val="Bulletpara"/>
        <w:tabs>
          <w:tab w:val="clear" w:pos="720"/>
          <w:tab w:val="clear" w:pos="900"/>
          <w:tab w:val="left" w:pos="1080"/>
        </w:tabs>
        <w:ind w:left="1080"/>
      </w:pPr>
      <w:r>
        <w:t>Processing and implementing requests for Transmission Service including suppo</w:t>
      </w:r>
      <w:r>
        <w:t>rt of the ISO OASIS node;</w:t>
      </w:r>
    </w:p>
    <w:p w:rsidR="00032E67" w:rsidRDefault="00013E58">
      <w:pPr>
        <w:pStyle w:val="Bulletpara"/>
        <w:tabs>
          <w:tab w:val="clear" w:pos="720"/>
          <w:tab w:val="clear" w:pos="900"/>
          <w:tab w:val="left" w:pos="1080"/>
        </w:tabs>
        <w:ind w:left="1080"/>
      </w:pPr>
      <w:r>
        <w:t xml:space="preserve">Coordination of Transmission System operation and implementation of necessary control actions by the ISO and support for these functions; </w:t>
      </w:r>
    </w:p>
    <w:p w:rsidR="00032E67" w:rsidRDefault="00013E58">
      <w:pPr>
        <w:pStyle w:val="Bulletpara"/>
        <w:tabs>
          <w:tab w:val="clear" w:pos="720"/>
          <w:tab w:val="clear" w:pos="900"/>
          <w:tab w:val="left" w:pos="1080"/>
        </w:tabs>
        <w:ind w:left="1080"/>
      </w:pPr>
      <w:r>
        <w:t>Performing centralized security constrained dispatch to optimally re-dispatch the NYS Power</w:t>
      </w:r>
      <w:r>
        <w:t xml:space="preserve"> System to mitigate transmission Interface overloads and provide balancing services;</w:t>
      </w:r>
    </w:p>
    <w:p w:rsidR="00032E67" w:rsidRDefault="00013E58">
      <w:pPr>
        <w:pStyle w:val="Bulletpara"/>
        <w:tabs>
          <w:tab w:val="clear" w:pos="720"/>
          <w:tab w:val="clear" w:pos="900"/>
          <w:tab w:val="left" w:pos="1080"/>
        </w:tabs>
        <w:ind w:left="1080"/>
      </w:pPr>
      <w:r>
        <w:t>Costs related to the ISO’s administration and operation of the LBMP market and all other markets administered by the ISO;</w:t>
      </w:r>
    </w:p>
    <w:p w:rsidR="00032E67" w:rsidRDefault="00013E58">
      <w:pPr>
        <w:pStyle w:val="Bulletpara"/>
        <w:tabs>
          <w:tab w:val="clear" w:pos="720"/>
          <w:tab w:val="clear" w:pos="900"/>
          <w:tab w:val="left" w:pos="1080"/>
        </w:tabs>
        <w:ind w:left="1080"/>
      </w:pPr>
      <w:r>
        <w:t>Costs related to the ISO’s administration of Cont</w:t>
      </w:r>
      <w:r>
        <w:t>rol Area Services;</w:t>
      </w:r>
    </w:p>
    <w:p w:rsidR="00032E67" w:rsidRDefault="00013E58">
      <w:pPr>
        <w:pStyle w:val="Bulletpara"/>
        <w:tabs>
          <w:tab w:val="clear" w:pos="720"/>
          <w:tab w:val="clear" w:pos="900"/>
          <w:tab w:val="left" w:pos="1080"/>
        </w:tabs>
        <w:ind w:left="1080"/>
      </w:pPr>
      <w:r>
        <w:t>Costs related to the ISO’s administration of the ISO’s Market Power Mitigation Measures and the ISO’s Market Monitoring Plan;</w:t>
      </w:r>
    </w:p>
    <w:p w:rsidR="00032E67" w:rsidRDefault="00013E58">
      <w:pPr>
        <w:pStyle w:val="Bulletpara"/>
        <w:tabs>
          <w:tab w:val="clear" w:pos="720"/>
          <w:tab w:val="clear" w:pos="900"/>
          <w:tab w:val="left" w:pos="1080"/>
        </w:tabs>
        <w:ind w:left="1080"/>
      </w:pPr>
      <w:r>
        <w:t>Costs related to the maintenance of reliability in the NYCA;</w:t>
      </w:r>
    </w:p>
    <w:p w:rsidR="00032E67" w:rsidRDefault="00013E58">
      <w:pPr>
        <w:pStyle w:val="Bulletpara"/>
        <w:tabs>
          <w:tab w:val="clear" w:pos="720"/>
          <w:tab w:val="clear" w:pos="900"/>
          <w:tab w:val="left" w:pos="1080"/>
        </w:tabs>
        <w:ind w:left="1080"/>
      </w:pPr>
      <w:r>
        <w:t xml:space="preserve">Costs related to the provision of Transmission </w:t>
      </w:r>
      <w:r>
        <w:t>Service;</w:t>
      </w:r>
    </w:p>
    <w:p w:rsidR="00032E67" w:rsidRDefault="00013E58">
      <w:pPr>
        <w:pStyle w:val="Bulletpara"/>
        <w:tabs>
          <w:tab w:val="clear" w:pos="720"/>
          <w:tab w:val="clear" w:pos="900"/>
          <w:tab w:val="left" w:pos="1080"/>
        </w:tabs>
        <w:ind w:left="1080"/>
      </w:pPr>
      <w:r>
        <w:t>Preparation of settlement statements;</w:t>
      </w:r>
    </w:p>
    <w:p w:rsidR="00032E67" w:rsidRDefault="00013E58">
      <w:pPr>
        <w:pStyle w:val="Bulletpara"/>
        <w:tabs>
          <w:tab w:val="clear" w:pos="720"/>
          <w:tab w:val="clear" w:pos="900"/>
          <w:tab w:val="left" w:pos="1080"/>
        </w:tabs>
        <w:ind w:left="1080"/>
      </w:pPr>
      <w:r>
        <w:t>NYS Transmission System studies, when the costs of the studies are not recoverable from a Transmission Customer;</w:t>
      </w:r>
    </w:p>
    <w:p w:rsidR="00032E67" w:rsidRDefault="00013E58">
      <w:pPr>
        <w:pStyle w:val="Bulletpara"/>
        <w:tabs>
          <w:tab w:val="clear" w:pos="720"/>
          <w:tab w:val="clear" w:pos="900"/>
          <w:tab w:val="left" w:pos="1080"/>
        </w:tabs>
        <w:ind w:left="1080"/>
      </w:pPr>
      <w:r>
        <w:t>Engineering services and operations planning;</w:t>
      </w:r>
    </w:p>
    <w:p w:rsidR="00032E67" w:rsidRDefault="00013E58">
      <w:pPr>
        <w:pStyle w:val="Bulletpara"/>
        <w:tabs>
          <w:tab w:val="clear" w:pos="720"/>
          <w:tab w:val="clear" w:pos="900"/>
          <w:tab w:val="left" w:pos="1080"/>
        </w:tabs>
        <w:ind w:left="1080"/>
      </w:pPr>
      <w:r>
        <w:t>Data and voice communications network service coor</w:t>
      </w:r>
      <w:r>
        <w:t>dination;</w:t>
      </w:r>
    </w:p>
    <w:p w:rsidR="00032E67" w:rsidRDefault="00013E58">
      <w:pPr>
        <w:pStyle w:val="Bulletpara"/>
        <w:tabs>
          <w:tab w:val="clear" w:pos="720"/>
          <w:tab w:val="clear" w:pos="900"/>
          <w:tab w:val="left" w:pos="1080"/>
        </w:tabs>
        <w:ind w:left="1080"/>
      </w:pPr>
      <w:r>
        <w:t>Metering maintenance and calibration scheduling;</w:t>
      </w:r>
    </w:p>
    <w:p w:rsidR="00032E67" w:rsidRDefault="00013E58">
      <w:pPr>
        <w:pStyle w:val="Bulletpara"/>
        <w:tabs>
          <w:tab w:val="clear" w:pos="720"/>
          <w:tab w:val="clear" w:pos="900"/>
          <w:tab w:val="left" w:pos="1080"/>
        </w:tabs>
        <w:ind w:left="1080"/>
      </w:pPr>
      <w:r>
        <w:t>Record keeping and auditing;</w:t>
      </w:r>
    </w:p>
    <w:p w:rsidR="00032E67" w:rsidRDefault="00013E58">
      <w:pPr>
        <w:pStyle w:val="Bulletpara"/>
        <w:tabs>
          <w:tab w:val="clear" w:pos="720"/>
          <w:tab w:val="clear" w:pos="900"/>
          <w:tab w:val="left" w:pos="1080"/>
        </w:tabs>
        <w:ind w:left="1080"/>
      </w:pPr>
      <w:r>
        <w:t>Training of ISO personnel;</w:t>
      </w:r>
    </w:p>
    <w:p w:rsidR="00032E67" w:rsidRDefault="00013E58">
      <w:pPr>
        <w:pStyle w:val="Bulletpara"/>
        <w:tabs>
          <w:tab w:val="clear" w:pos="720"/>
          <w:tab w:val="clear" w:pos="900"/>
          <w:tab w:val="left" w:pos="1080"/>
        </w:tabs>
        <w:ind w:left="1080"/>
      </w:pPr>
      <w:r>
        <w:t>Development and maintenance of information, communication and control systems;</w:t>
      </w:r>
    </w:p>
    <w:p w:rsidR="00032E67" w:rsidRDefault="00013E58">
      <w:pPr>
        <w:pStyle w:val="Bulletpara"/>
        <w:tabs>
          <w:tab w:val="clear" w:pos="720"/>
          <w:tab w:val="clear" w:pos="900"/>
          <w:tab w:val="left" w:pos="1080"/>
        </w:tabs>
        <w:ind w:left="1080"/>
      </w:pPr>
      <w:r>
        <w:t>Professional services;</w:t>
      </w:r>
    </w:p>
    <w:p w:rsidR="00032E67" w:rsidRDefault="00013E58">
      <w:pPr>
        <w:pStyle w:val="Bulletpara"/>
        <w:tabs>
          <w:tab w:val="clear" w:pos="720"/>
          <w:tab w:val="clear" w:pos="900"/>
          <w:tab w:val="left" w:pos="1080"/>
        </w:tabs>
        <w:ind w:left="1080"/>
      </w:pPr>
      <w:r>
        <w:t>Carrying costs on ISO assets, capital r</w:t>
      </w:r>
      <w:r>
        <w:t>equirements and debts;</w:t>
      </w:r>
    </w:p>
    <w:p w:rsidR="00032E67" w:rsidRDefault="00013E58">
      <w:pPr>
        <w:pStyle w:val="Bulletpara"/>
        <w:tabs>
          <w:tab w:val="clear" w:pos="720"/>
          <w:tab w:val="clear" w:pos="900"/>
          <w:tab w:val="left" w:pos="1080"/>
        </w:tabs>
        <w:ind w:left="1080"/>
      </w:pPr>
      <w:r>
        <w:t>Tax expenses, if any;</w:t>
      </w:r>
    </w:p>
    <w:p w:rsidR="00032E67" w:rsidRDefault="00013E58">
      <w:pPr>
        <w:pStyle w:val="Bulletpara"/>
        <w:tabs>
          <w:tab w:val="clear" w:pos="720"/>
          <w:tab w:val="clear" w:pos="900"/>
          <w:tab w:val="left" w:pos="1080"/>
        </w:tabs>
        <w:ind w:left="1080"/>
      </w:pPr>
      <w:r>
        <w:t>Administrative and general expenses;</w:t>
      </w:r>
    </w:p>
    <w:p w:rsidR="00032E67" w:rsidRDefault="00013E58">
      <w:pPr>
        <w:pStyle w:val="Bulletpara"/>
        <w:tabs>
          <w:tab w:val="clear" w:pos="720"/>
          <w:tab w:val="clear" w:pos="900"/>
          <w:tab w:val="left" w:pos="1080"/>
        </w:tabs>
        <w:ind w:left="1080"/>
      </w:pPr>
      <w:r>
        <w:t>Insurance premiums and deductibles related to ISO operations;</w:t>
      </w:r>
    </w:p>
    <w:p w:rsidR="00032E67" w:rsidRDefault="00013E58">
      <w:pPr>
        <w:pStyle w:val="Bulletpara"/>
        <w:tabs>
          <w:tab w:val="clear" w:pos="720"/>
          <w:tab w:val="clear" w:pos="900"/>
          <w:tab w:val="left" w:pos="1080"/>
        </w:tabs>
        <w:ind w:left="1080"/>
      </w:pPr>
      <w:r>
        <w:t>Any indemnification of or by the ISO pursuant to Section 2.11.2 of this ISO OATT or Section 12.4 of the Services</w:t>
      </w:r>
      <w:r>
        <w:t xml:space="preserve"> Tariff; </w:t>
      </w:r>
    </w:p>
    <w:p w:rsidR="00032E67" w:rsidRDefault="00013E58">
      <w:pPr>
        <w:pStyle w:val="Bulletpara"/>
        <w:tabs>
          <w:tab w:val="clear" w:pos="720"/>
          <w:tab w:val="clear" w:pos="900"/>
          <w:tab w:val="left" w:pos="1080"/>
        </w:tabs>
        <w:ind w:left="1080"/>
      </w:pPr>
      <w:r>
        <w:t>Regulatory fees; and</w:t>
      </w:r>
    </w:p>
    <w:p w:rsidR="00032E67" w:rsidRDefault="00013E58">
      <w:pPr>
        <w:pStyle w:val="Bulletpara"/>
        <w:tabs>
          <w:tab w:val="clear" w:pos="720"/>
          <w:tab w:val="clear" w:pos="900"/>
          <w:tab w:val="left" w:pos="1080"/>
        </w:tabs>
        <w:ind w:left="1080"/>
        <w:rPr>
          <w:b/>
        </w:rPr>
      </w:pPr>
      <w:r>
        <w:t>The ISO’s share of the expenses of Northeast Power Coordinating Council, Inc. or its successor.</w:t>
      </w:r>
    </w:p>
    <w:p w:rsidR="00032E67" w:rsidRDefault="00013E58">
      <w:pPr>
        <w:pStyle w:val="Heading4"/>
      </w:pPr>
      <w:r>
        <w:t xml:space="preserve">6.1.2.2  </w:t>
      </w:r>
      <w:r>
        <w:tab/>
        <w:t>Calculation of the ISO Annual Budget Charge for Transmission Customers Participating in Physical Market Activity</w:t>
      </w:r>
    </w:p>
    <w:p w:rsidR="00032E67" w:rsidRDefault="00013E58">
      <w:pPr>
        <w:pStyle w:val="Bodypara"/>
      </w:pPr>
      <w:r>
        <w:t xml:space="preserve">The ISO shall charge, and each Transmission Customer that participates in physical market activity shall pay, an ISO annual budget charge </w:t>
      </w:r>
      <w:r>
        <w:t>each Billing Period</w:t>
      </w:r>
      <w:r>
        <w:t xml:space="preserve"> as calculated according to the following formula.</w:t>
      </w:r>
    </w:p>
    <w:p w:rsidR="005C0273" w:rsidRDefault="00013E58">
      <w:pPr>
        <w:tabs>
          <w:tab w:val="left" w:pos="360"/>
        </w:tabs>
        <w:ind w:left="360"/>
        <w:rPr>
          <w:ins w:id="2" w:author="Unknown" w:date="2011-09-15T14:24:00Z"/>
          <w:position w:val="-74"/>
        </w:rPr>
      </w:pPr>
      <w:r>
        <w:t>ISO Annual Budget Charge</w:t>
      </w:r>
      <w:r>
        <w:rPr>
          <w:vertAlign w:val="subscript"/>
        </w:rPr>
        <w:t>c,P</w:t>
      </w:r>
      <w:r>
        <w:t xml:space="preserve"> = </w:t>
      </w:r>
      <w:del w:id="3" w:author="Unknown" w:date="1901-01-01T00:00:00Z">
        <w:r>
          <w:rPr>
            <w:position w:val="-7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80.25pt">
              <v:imagedata r:id="rId8" o:title=""/>
            </v:shape>
          </w:pict>
        </w:r>
      </w:del>
      <w:ins w:id="4" w:author="Unknown" w:date="2011-09-15T14:24:00Z">
        <w:r>
          <w:rPr>
            <w:position w:val="-74"/>
          </w:rPr>
          <w:pict>
            <v:shape id="_x0000_i1026" type="#_x0000_t75" style="width:303pt;height:80.25pt">
              <v:imagedata r:id="rId9" o:title=""/>
            </v:shape>
          </w:pict>
        </w:r>
      </w:ins>
    </w:p>
    <w:p w:rsidR="009C524E" w:rsidRDefault="00013E58">
      <w:pPr>
        <w:tabs>
          <w:tab w:val="left" w:pos="360"/>
        </w:tabs>
        <w:ind w:left="360"/>
      </w:pPr>
    </w:p>
    <w:p w:rsidR="00032E67" w:rsidRDefault="00013E58">
      <w:pPr>
        <w:pStyle w:val="Where"/>
      </w:pPr>
      <w:r>
        <w:t>Where:</w:t>
      </w:r>
    </w:p>
    <w:p w:rsidR="00032E67" w:rsidRDefault="00013E58">
      <w:pPr>
        <w:tabs>
          <w:tab w:val="left" w:pos="240"/>
        </w:tabs>
        <w:ind w:left="720"/>
      </w:pPr>
      <w:r>
        <w:t>c = Tra</w:t>
      </w:r>
      <w:r>
        <w:t>nsmission Customer.</w:t>
      </w:r>
    </w:p>
    <w:p w:rsidR="00032E67" w:rsidRDefault="00013E58">
      <w:pPr>
        <w:tabs>
          <w:tab w:val="left" w:pos="240"/>
        </w:tabs>
        <w:ind w:left="720"/>
      </w:pPr>
    </w:p>
    <w:p w:rsidR="00032E67" w:rsidRDefault="00013E58">
      <w:pPr>
        <w:tabs>
          <w:tab w:val="left" w:pos="240"/>
        </w:tabs>
        <w:ind w:left="720"/>
      </w:pPr>
      <w:r>
        <w:t>P = The relevant Billing Period.</w:t>
      </w:r>
    </w:p>
    <w:p w:rsidR="00032E67" w:rsidRDefault="00013E58">
      <w:pPr>
        <w:tabs>
          <w:tab w:val="left" w:pos="240"/>
        </w:tabs>
        <w:ind w:left="720"/>
      </w:pPr>
    </w:p>
    <w:p w:rsidR="00032E67" w:rsidRDefault="00013E58">
      <w:pPr>
        <w:tabs>
          <w:tab w:val="left" w:pos="240"/>
        </w:tabs>
        <w:ind w:left="720"/>
      </w:pPr>
      <w:r>
        <w:t>ISO Annual Budget Charge</w:t>
      </w:r>
      <w:r>
        <w:rPr>
          <w:vertAlign w:val="subscript"/>
        </w:rPr>
        <w:t>c,</w:t>
      </w:r>
      <w:r>
        <w:rPr>
          <w:vertAlign w:val="subscript"/>
        </w:rPr>
        <w:t>P</w:t>
      </w:r>
      <w:r>
        <w:t xml:space="preserve"> = The amount, in $, of the ISO annual budgeted costs for which Transmission Customer c is responsible for </w:t>
      </w:r>
      <w:r>
        <w:t>Billing Period P</w:t>
      </w:r>
      <w:r>
        <w:t>.</w:t>
      </w:r>
    </w:p>
    <w:p w:rsidR="00032E67" w:rsidRDefault="00013E58">
      <w:pPr>
        <w:tabs>
          <w:tab w:val="left" w:pos="240"/>
        </w:tabs>
        <w:ind w:left="720"/>
      </w:pPr>
    </w:p>
    <w:p w:rsidR="00032E67" w:rsidRDefault="00013E58">
      <w:pPr>
        <w:ind w:left="720"/>
      </w:pPr>
      <w:r>
        <w:t>ISOCosts</w:t>
      </w:r>
      <w:r>
        <w:rPr>
          <w:vertAlign w:val="subscript"/>
        </w:rPr>
        <w:t>Annual</w:t>
      </w:r>
      <w:r>
        <w:t xml:space="preserve"> = The sum, in $, of the ISO’s annual budgeted costs for the current calendar year.</w:t>
      </w:r>
    </w:p>
    <w:p w:rsidR="00032E67" w:rsidRDefault="00013E58">
      <w:pPr>
        <w:tabs>
          <w:tab w:val="left" w:pos="240"/>
        </w:tabs>
        <w:ind w:left="720"/>
      </w:pPr>
    </w:p>
    <w:p w:rsidR="00032E67" w:rsidRDefault="00013E58">
      <w:pPr>
        <w:tabs>
          <w:tab w:val="left" w:pos="240"/>
        </w:tabs>
        <w:ind w:left="720"/>
      </w:pPr>
      <w:r>
        <w:t>InjectionUnits</w:t>
      </w:r>
      <w:r>
        <w:rPr>
          <w:vertAlign w:val="subscript"/>
        </w:rPr>
        <w:t>c,</w:t>
      </w:r>
      <w:r>
        <w:rPr>
          <w:vertAlign w:val="subscript"/>
        </w:rPr>
        <w:t>P</w:t>
      </w:r>
      <w:r>
        <w:t xml:space="preserve"> = The Injection Billing Units, in MWh, for Transmission Customer c in </w:t>
      </w:r>
      <w:r>
        <w:t>Billing Period P</w:t>
      </w:r>
      <w:r>
        <w:t>.</w:t>
      </w:r>
    </w:p>
    <w:p w:rsidR="00032E67" w:rsidRDefault="00013E58">
      <w:pPr>
        <w:tabs>
          <w:tab w:val="left" w:pos="240"/>
        </w:tabs>
        <w:ind w:left="720"/>
      </w:pPr>
    </w:p>
    <w:p w:rsidR="00032E67" w:rsidRDefault="00013E58">
      <w:pPr>
        <w:tabs>
          <w:tab w:val="left" w:pos="240"/>
        </w:tabs>
        <w:ind w:left="720"/>
      </w:pPr>
      <w:r>
        <w:t>WithdrawalUnits</w:t>
      </w:r>
      <w:r>
        <w:rPr>
          <w:vertAlign w:val="subscript"/>
        </w:rPr>
        <w:t>c,</w:t>
      </w:r>
      <w:r>
        <w:rPr>
          <w:vertAlign w:val="subscript"/>
        </w:rPr>
        <w:t>P</w:t>
      </w:r>
      <w:r>
        <w:t xml:space="preserve"> = The Withdrawal Billing Units, in MWh, for T</w:t>
      </w:r>
      <w:r>
        <w:t xml:space="preserve">ransmission Customer c in </w:t>
      </w:r>
      <w:r>
        <w:t xml:space="preserve">Billing Period </w:t>
      </w:r>
      <w:r>
        <w:t>P</w:t>
      </w:r>
      <w:r>
        <w:t>.</w:t>
      </w:r>
    </w:p>
    <w:p w:rsidR="00032E67" w:rsidRDefault="00013E58">
      <w:pPr>
        <w:tabs>
          <w:tab w:val="left" w:pos="240"/>
        </w:tabs>
        <w:ind w:left="720"/>
      </w:pPr>
    </w:p>
    <w:p w:rsidR="00032E67" w:rsidRDefault="00013E58">
      <w:pPr>
        <w:tabs>
          <w:tab w:val="left" w:pos="240"/>
        </w:tabs>
        <w:ind w:left="720"/>
      </w:pPr>
      <w:r>
        <w:t>TotalEstWithdrawalUnits</w:t>
      </w:r>
      <w:r>
        <w:rPr>
          <w:vertAlign w:val="subscript"/>
        </w:rPr>
        <w:t>Annual</w:t>
      </w:r>
      <w:r>
        <w:t xml:space="preserve"> = The sum, in MWh, of estimated Withdrawal Billing Units for all Transmission Customers in the current calendar year as determined by the ISO in the summer prior to the current cale</w:t>
      </w:r>
      <w:r>
        <w:t>ndar year.</w:t>
      </w:r>
      <w:bookmarkStart w:id="5" w:name="_Toc262812409"/>
      <w:bookmarkStart w:id="6" w:name="_Toc262812410"/>
      <w:bookmarkEnd w:id="0"/>
      <w:bookmarkEnd w:id="5"/>
      <w:bookmarkEnd w:id="6"/>
    </w:p>
    <w:p w:rsidR="00032E67" w:rsidRDefault="00013E58">
      <w:pPr>
        <w:tabs>
          <w:tab w:val="left" w:pos="240"/>
        </w:tabs>
        <w:ind w:left="720"/>
      </w:pPr>
    </w:p>
    <w:p w:rsidR="00032E67" w:rsidRDefault="00013E58">
      <w:pPr>
        <w:pStyle w:val="Heading4"/>
        <w:rPr>
          <w:bCs/>
        </w:rPr>
      </w:pPr>
      <w:r>
        <w:rPr>
          <w:bCs/>
        </w:rPr>
        <w:t>6.1.2.3</w:t>
      </w:r>
      <w:r>
        <w:rPr>
          <w:bCs/>
        </w:rPr>
        <w:tab/>
        <w:t>Review and Modification of the ISO Annual Budget Charge Allocation Methodology</w:t>
      </w:r>
    </w:p>
    <w:p w:rsidR="00032E67" w:rsidRDefault="00013E58">
      <w:pPr>
        <w:pStyle w:val="Bodypara"/>
      </w:pPr>
      <w:r>
        <w:t xml:space="preserve">The current </w:t>
      </w:r>
      <w:del w:id="7" w:author="Unknown" w:date="1901-01-01T00:00:00Z">
        <w:r>
          <w:delText>80</w:delText>
        </w:r>
      </w:del>
      <w:ins w:id="8" w:author="Unknown" w:date="2011-09-15T14:29:00Z">
        <w:r>
          <w:t>72</w:t>
        </w:r>
      </w:ins>
      <w:r>
        <w:t>%/2</w:t>
      </w:r>
      <w:ins w:id="9" w:author="Unknown" w:date="2011-09-15T14:29:00Z">
        <w:r>
          <w:t>8</w:t>
        </w:r>
      </w:ins>
      <w:del w:id="10" w:author="Unknown" w:date="1901-01-01T00:00:00Z">
        <w:r>
          <w:delText>0</w:delText>
        </w:r>
      </w:del>
      <w:r>
        <w:t>% cost allocation methodology between Withdrawal Billing Units and Injection Billing Units for the ISO annual budget charge shall remain</w:t>
      </w:r>
      <w:r>
        <w:t xml:space="preserve"> unchanged through at least December 31, 201</w:t>
      </w:r>
      <w:ins w:id="11" w:author="Unknown" w:date="2011-09-15T14:29:00Z">
        <w:r>
          <w:t>6</w:t>
        </w:r>
      </w:ins>
      <w:del w:id="12" w:author="Unknown" w:date="1901-01-01T00:00:00Z">
        <w:r>
          <w:delText>1</w:delText>
        </w:r>
      </w:del>
      <w:r>
        <w:t xml:space="preserve"> and shall continue to remain unchanged until such point in time that a study is conducted and the results of the study warrant changing the </w:t>
      </w:r>
      <w:del w:id="13" w:author="Unknown" w:date="1901-01-01T00:00:00Z">
        <w:r>
          <w:delText>80</w:delText>
        </w:r>
      </w:del>
      <w:ins w:id="14" w:author="Unknown" w:date="2011-09-15T14:29:00Z">
        <w:r>
          <w:t>72</w:t>
        </w:r>
      </w:ins>
      <w:r>
        <w:t>%/2</w:t>
      </w:r>
      <w:ins w:id="15" w:author="Unknown" w:date="2011-09-15T14:29:00Z">
        <w:r>
          <w:t>8</w:t>
        </w:r>
      </w:ins>
      <w:del w:id="16" w:author="Unknown" w:date="1901-01-01T00:00:00Z">
        <w:r>
          <w:delText>0</w:delText>
        </w:r>
      </w:del>
      <w:r>
        <w:t>% cost allocation.  The following provisions prescribe the p</w:t>
      </w:r>
      <w:r>
        <w:t xml:space="preserve">rocess and timeline for the review and, if warranted by the results of a future study, modification of the </w:t>
      </w:r>
      <w:del w:id="17" w:author="Unknown" w:date="1901-01-01T00:00:00Z">
        <w:r>
          <w:delText>80</w:delText>
        </w:r>
      </w:del>
      <w:ins w:id="18" w:author="Unknown" w:date="2011-09-15T14:29:00Z">
        <w:r>
          <w:t>72</w:t>
        </w:r>
      </w:ins>
      <w:r>
        <w:t>%/2</w:t>
      </w:r>
      <w:ins w:id="19" w:author="Unknown" w:date="2011-09-15T14:29:00Z">
        <w:r>
          <w:t>8</w:t>
        </w:r>
      </w:ins>
      <w:del w:id="20" w:author="Unknown" w:date="1901-01-01T00:00:00Z">
        <w:r>
          <w:delText>0</w:delText>
        </w:r>
      </w:del>
      <w:r>
        <w:t>% cost allocation on a going forward basis:</w:t>
      </w:r>
    </w:p>
    <w:p w:rsidR="00032E67" w:rsidRDefault="00013E58">
      <w:pPr>
        <w:pStyle w:val="romannumeralpara"/>
      </w:pPr>
      <w:r>
        <w:t>(i)</w:t>
      </w:r>
      <w:r>
        <w:tab/>
        <w:t>A vote of the Management Committee will be taken in the third calendar quarter of 201</w:t>
      </w:r>
      <w:ins w:id="21" w:author="Unknown" w:date="2011-09-15T14:29:00Z">
        <w:r>
          <w:t>5</w:t>
        </w:r>
      </w:ins>
      <w:del w:id="22" w:author="Unknown" w:date="1901-01-01T00:00:00Z">
        <w:r>
          <w:delText>0</w:delText>
        </w:r>
      </w:del>
      <w:r>
        <w:t xml:space="preserve"> on whether a new study should be conducted during late-201</w:t>
      </w:r>
      <w:ins w:id="23" w:author="Unknown" w:date="2011-09-15T14:30:00Z">
        <w:r>
          <w:t>5</w:t>
        </w:r>
      </w:ins>
      <w:del w:id="24" w:author="Unknown" w:date="1901-01-01T00:00:00Z">
        <w:r>
          <w:delText>0</w:delText>
        </w:r>
      </w:del>
      <w:r>
        <w:t xml:space="preserve"> and 201</w:t>
      </w:r>
      <w:ins w:id="25" w:author="Unknown" w:date="2011-09-15T14:30:00Z">
        <w:r>
          <w:t>6</w:t>
        </w:r>
      </w:ins>
      <w:del w:id="26" w:author="Unknown" w:date="1901-01-01T00:00:00Z">
        <w:r>
          <w:delText>1</w:delText>
        </w:r>
      </w:del>
      <w:r>
        <w:t xml:space="preserve"> to allow modification of the </w:t>
      </w:r>
      <w:del w:id="27" w:author="Unknown" w:date="1901-01-01T00:00:00Z">
        <w:r>
          <w:delText>80</w:delText>
        </w:r>
      </w:del>
      <w:ins w:id="28" w:author="Unknown" w:date="2011-09-15T14:30:00Z">
        <w:r>
          <w:t>72</w:t>
        </w:r>
      </w:ins>
      <w:r>
        <w:t>%/2</w:t>
      </w:r>
      <w:ins w:id="29" w:author="Unknown" w:date="2011-09-15T14:30:00Z">
        <w:r>
          <w:t>8</w:t>
        </w:r>
      </w:ins>
      <w:del w:id="30" w:author="Unknown" w:date="1901-01-01T00:00:00Z">
        <w:r>
          <w:delText>0</w:delText>
        </w:r>
      </w:del>
      <w:r>
        <w:t>% cost allocation, if warranted by the results of the study, to be implemented by January 1, 201</w:t>
      </w:r>
      <w:ins w:id="31" w:author="Unknown" w:date="2011-09-15T14:30:00Z">
        <w:r>
          <w:t>7</w:t>
        </w:r>
      </w:ins>
      <w:del w:id="32" w:author="Unknown" w:date="1901-01-01T00:00:00Z">
        <w:r>
          <w:delText>2</w:delText>
        </w:r>
      </w:del>
      <w:r>
        <w:t>.  A positive vote by 58% of the Management Comm</w:t>
      </w:r>
      <w:r>
        <w:t xml:space="preserve">ittee will be required to go forward with the study, but there will no longer be a “material change” standard as was historically applied to the determination of whether a study should be conducted.  </w:t>
      </w:r>
    </w:p>
    <w:p w:rsidR="00032E67" w:rsidRDefault="00013E58">
      <w:pPr>
        <w:pStyle w:val="romannumeralpara"/>
      </w:pPr>
      <w:r>
        <w:t>(ii)</w:t>
      </w:r>
      <w:r>
        <w:tab/>
        <w:t xml:space="preserve">If the Management Committee vote discussed in (i) </w:t>
      </w:r>
      <w:r>
        <w:t xml:space="preserve">above determines that a study should not be conducted, the </w:t>
      </w:r>
      <w:del w:id="33" w:author="Unknown" w:date="1901-01-01T00:00:00Z">
        <w:r>
          <w:delText>80</w:delText>
        </w:r>
      </w:del>
      <w:ins w:id="34" w:author="Unknown" w:date="2011-09-15T14:30:00Z">
        <w:r>
          <w:t>72</w:t>
        </w:r>
      </w:ins>
      <w:r>
        <w:t>%/2</w:t>
      </w:r>
      <w:ins w:id="35" w:author="Unknown" w:date="2011-09-15T14:30:00Z">
        <w:r>
          <w:t>8</w:t>
        </w:r>
      </w:ins>
      <w:del w:id="36" w:author="Unknown" w:date="1901-01-01T00:00:00Z">
        <w:r>
          <w:delText>0</w:delText>
        </w:r>
      </w:del>
      <w:r>
        <w:t>% cost allocation between Withdrawal Billing Units and Injection Billing Units shall be extended through at least December 31, 201</w:t>
      </w:r>
      <w:ins w:id="37" w:author="Unknown" w:date="2011-09-15T14:30:00Z">
        <w:r>
          <w:t>7</w:t>
        </w:r>
      </w:ins>
      <w:del w:id="38" w:author="Unknown" w:date="1901-01-01T00:00:00Z">
        <w:r>
          <w:delText>2</w:delText>
        </w:r>
      </w:del>
      <w:r>
        <w:t>.  In the third calendar quarter of 201</w:t>
      </w:r>
      <w:ins w:id="39" w:author="Unknown" w:date="2011-09-15T14:30:00Z">
        <w:r>
          <w:t>6</w:t>
        </w:r>
      </w:ins>
      <w:del w:id="40" w:author="Unknown" w:date="1901-01-01T00:00:00Z">
        <w:r>
          <w:delText>1</w:delText>
        </w:r>
      </w:del>
      <w:r>
        <w:t>, a vote will b</w:t>
      </w:r>
      <w:r>
        <w:t>e taken on whether a new study should be conducted during late-201</w:t>
      </w:r>
      <w:ins w:id="41" w:author="Unknown" w:date="2011-09-15T14:30:00Z">
        <w:r>
          <w:t>6</w:t>
        </w:r>
      </w:ins>
      <w:del w:id="42" w:author="Unknown" w:date="1901-01-01T00:00:00Z">
        <w:r>
          <w:delText>1</w:delText>
        </w:r>
      </w:del>
      <w:r>
        <w:t xml:space="preserve"> and 201</w:t>
      </w:r>
      <w:ins w:id="43" w:author="Unknown" w:date="2011-09-15T14:31:00Z">
        <w:r>
          <w:t>7</w:t>
        </w:r>
      </w:ins>
      <w:del w:id="44" w:author="Unknown" w:date="1901-01-01T00:00:00Z">
        <w:r>
          <w:delText>2</w:delText>
        </w:r>
      </w:del>
      <w:r>
        <w:t xml:space="preserve"> to allow modification of the percentage allocation, if warranted by the results of the study, to be implemented by January 1, 201</w:t>
      </w:r>
      <w:ins w:id="45" w:author="Unknown" w:date="2011-09-15T14:31:00Z">
        <w:r>
          <w:t>8</w:t>
        </w:r>
      </w:ins>
      <w:del w:id="46" w:author="Unknown" w:date="1901-01-01T00:00:00Z">
        <w:r>
          <w:delText>3</w:delText>
        </w:r>
      </w:del>
      <w:r>
        <w:t>.  Unless a 58% vote of the Management Committ</w:t>
      </w:r>
      <w:r>
        <w:t>ee is registered in favor of declining to go forward with the study, the study will be conducted.</w:t>
      </w:r>
    </w:p>
    <w:p w:rsidR="00032E67" w:rsidRDefault="00013E58">
      <w:pPr>
        <w:pStyle w:val="romannumeralpara"/>
      </w:pPr>
      <w:r>
        <w:t>(iii)</w:t>
      </w:r>
      <w:r>
        <w:tab/>
        <w:t>If the Management Committee vote in the third calendar quarter of 201</w:t>
      </w:r>
      <w:ins w:id="47" w:author="Unknown" w:date="2011-09-15T14:31:00Z">
        <w:r>
          <w:t>6</w:t>
        </w:r>
      </w:ins>
      <w:del w:id="48" w:author="Unknown" w:date="1901-01-01T00:00:00Z">
        <w:r>
          <w:delText>1</w:delText>
        </w:r>
      </w:del>
      <w:r>
        <w:t xml:space="preserve"> discussed in (ii) above determines that a study should not be conducted, the cur</w:t>
      </w:r>
      <w:r>
        <w:t xml:space="preserve">rent </w:t>
      </w:r>
      <w:del w:id="49" w:author="Unknown" w:date="1901-01-01T00:00:00Z">
        <w:r>
          <w:delText>80</w:delText>
        </w:r>
      </w:del>
      <w:ins w:id="50" w:author="Unknown" w:date="2011-09-15T14:31:00Z">
        <w:r>
          <w:t>72</w:t>
        </w:r>
      </w:ins>
      <w:r>
        <w:t>%/2</w:t>
      </w:r>
      <w:ins w:id="51" w:author="Unknown" w:date="2011-09-15T14:31:00Z">
        <w:r>
          <w:t>8</w:t>
        </w:r>
      </w:ins>
      <w:del w:id="52" w:author="Unknown" w:date="1901-01-01T00:00:00Z">
        <w:r>
          <w:delText>0</w:delText>
        </w:r>
      </w:del>
      <w:r>
        <w:t>% cost allocation shall remain unchanged until such point in time as the Management Committee determines that a study shall be conducted and the results of that study warrant changing the percentage allocation between Withdrawal Billing Units</w:t>
      </w:r>
      <w:r>
        <w:t xml:space="preserve"> and Injection Billing Units.  If the Management Committee vote in the third calendar quarter of 201</w:t>
      </w:r>
      <w:ins w:id="53" w:author="Unknown" w:date="2011-09-15T14:31:00Z">
        <w:r>
          <w:t>6</w:t>
        </w:r>
      </w:ins>
      <w:del w:id="54" w:author="Unknown" w:date="1901-01-01T00:00:00Z">
        <w:r>
          <w:delText>1</w:delText>
        </w:r>
      </w:del>
      <w:r>
        <w:t xml:space="preserve"> discussed in (ii) above determines that a study should not be conducted, the Management Committee will revisit the issue of conducting a study annually i</w:t>
      </w:r>
      <w:r>
        <w:t>n the third calendar quarter of each year using the same voting standard (</w:t>
      </w:r>
      <w:r>
        <w:rPr>
          <w:i/>
        </w:rPr>
        <w:t>i.e.</w:t>
      </w:r>
      <w:r>
        <w:t xml:space="preserve"> the study shall be performed unless 58% of the Management Committee votes not to commission the study) that was applied to the Management Committee vote in the third calendar qu</w:t>
      </w:r>
      <w:r>
        <w:t>arter of 201</w:t>
      </w:r>
      <w:ins w:id="55" w:author="Unknown" w:date="2011-09-15T14:31:00Z">
        <w:r>
          <w:t>6</w:t>
        </w:r>
      </w:ins>
      <w:del w:id="56" w:author="Unknown" w:date="1901-01-01T00:00:00Z">
        <w:r>
          <w:delText>1</w:delText>
        </w:r>
      </w:del>
      <w:r>
        <w:t xml:space="preserve"> discussed in (ii) above.</w:t>
      </w:r>
    </w:p>
    <w:p w:rsidR="00032E67" w:rsidRDefault="00013E58">
      <w:pPr>
        <w:pStyle w:val="romannumeralpara"/>
      </w:pPr>
      <w:r>
        <w:t>(iv)</w:t>
      </w:r>
      <w:r>
        <w:tab/>
        <w:t>If, and when, the Management Committee determines a study shall be conducted:</w:t>
      </w:r>
    </w:p>
    <w:p w:rsidR="00032E67" w:rsidRDefault="00013E58">
      <w:pPr>
        <w:pStyle w:val="alphapara"/>
      </w:pPr>
      <w:r>
        <w:t>(a)</w:t>
      </w:r>
      <w:r>
        <w:tab/>
        <w:t>Such study shall be completed, and the results thereof shared with Market Participants, before the end of the second calendar qua</w:t>
      </w:r>
      <w:r>
        <w:t>rter of the year prior to the date on which a possible change to the then current allocation may become effective; and</w:t>
      </w:r>
    </w:p>
    <w:p w:rsidR="00032E67" w:rsidRDefault="00013E58">
      <w:pPr>
        <w:pStyle w:val="alphapara"/>
      </w:pPr>
      <w:r>
        <w:t>(b)</w:t>
      </w:r>
      <w:r>
        <w:tab/>
        <w:t>The ISO will present a draft study scope to Market Participants for consideration and comment before the ISO issues the study scope a</w:t>
      </w:r>
      <w:r>
        <w:t>s part of its Request For Proposal process to retain a consultant to perform the study.  A meeting shall be held with Market Participants to discuss the components (</w:t>
      </w:r>
      <w:r>
        <w:rPr>
          <w:i/>
        </w:rPr>
        <w:t>e.g.,</w:t>
      </w:r>
      <w:r>
        <w:t xml:space="preserve"> categories of costs considered, allocation of benefits, unbundling, etc.) that should</w:t>
      </w:r>
      <w:r>
        <w:t xml:space="preserve"> be included in the draft study scope before the draft is issued by the ISO.</w:t>
      </w:r>
    </w:p>
    <w:p w:rsidR="00032E67" w:rsidRDefault="00013E58">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or the Emergency D</w:t>
      </w:r>
      <w:r>
        <w:t xml:space="preserve">emand Response Program </w:t>
      </w:r>
    </w:p>
    <w:p w:rsidR="00032E67" w:rsidRDefault="00013E58">
      <w:pPr>
        <w:pStyle w:val="Heading4"/>
      </w:pPr>
      <w:r>
        <w:t xml:space="preserve">6.1.2.4.1  </w:t>
      </w:r>
      <w:r>
        <w:tab/>
      </w:r>
      <w:r>
        <w:rPr>
          <w:bCs/>
        </w:rPr>
        <w:t>Charge</w:t>
      </w:r>
      <w:r>
        <w:t xml:space="preserve"> for Transmission Customers Engaging in Virtual Transactions</w:t>
      </w:r>
    </w:p>
    <w:p w:rsidR="00032E67" w:rsidRDefault="00013E58">
      <w:pPr>
        <w:pStyle w:val="Bodypara"/>
      </w:pPr>
      <w:r>
        <w:t xml:space="preserve">The ISO shall charge, </w:t>
      </w:r>
      <w:r>
        <w:tab/>
      </w:r>
      <w:r>
        <w:t xml:space="preserve">and each Transmission Customer that has its virtual bids accepted and thereby engages in Virtual Transactions shall pay, a charge for such activity </w:t>
      </w:r>
      <w:r>
        <w:t>each Billing Period</w:t>
      </w:r>
      <w:r>
        <w:t xml:space="preserve"> as calculated according to the following formula.</w:t>
      </w:r>
    </w:p>
    <w:p w:rsidR="00032E67" w:rsidRDefault="00013E58">
      <w:pPr>
        <w:ind w:left="720"/>
      </w:pPr>
      <w:r>
        <w:t>VTCharge</w:t>
      </w:r>
      <w:r>
        <w:rPr>
          <w:vertAlign w:val="subscript"/>
        </w:rPr>
        <w:t>c,</w:t>
      </w:r>
      <w:r>
        <w:rPr>
          <w:vertAlign w:val="subscript"/>
        </w:rPr>
        <w:t>P</w:t>
      </w:r>
      <w:r>
        <w:rPr>
          <w:vertAlign w:val="subscript"/>
        </w:rPr>
        <w:t xml:space="preserve"> </w:t>
      </w:r>
      <w:r>
        <w:t xml:space="preserve">= </w:t>
      </w:r>
      <w:r>
        <w:rPr>
          <w:position w:val="-14"/>
        </w:rPr>
        <w:pict>
          <v:shape id="_x0000_i1027" type="#_x0000_t75" style="width:111pt;height:18.75pt">
            <v:imagedata r:id="rId10" o:title=""/>
          </v:shape>
        </w:pict>
      </w:r>
    </w:p>
    <w:p w:rsidR="00032E67" w:rsidRDefault="00013E58">
      <w:pPr>
        <w:pStyle w:val="Where"/>
      </w:pPr>
      <w:r>
        <w:t>Where:</w:t>
      </w:r>
    </w:p>
    <w:p w:rsidR="00032E67" w:rsidRDefault="00013E58">
      <w:pPr>
        <w:pStyle w:val="Equationpara"/>
      </w:pPr>
      <w:r>
        <w:t>c =  Transmissi</w:t>
      </w:r>
      <w:r>
        <w:t>on Customer.</w:t>
      </w:r>
    </w:p>
    <w:p w:rsidR="00032E67" w:rsidRDefault="00013E58">
      <w:pPr>
        <w:pStyle w:val="Equationpara"/>
      </w:pPr>
    </w:p>
    <w:p w:rsidR="00032E67" w:rsidRDefault="00013E58">
      <w:pPr>
        <w:pStyle w:val="Equationpara"/>
      </w:pPr>
      <w:r>
        <w:t>P =  The relevant Billing Period.</w:t>
      </w:r>
    </w:p>
    <w:p w:rsidR="00032E67" w:rsidRDefault="00013E58">
      <w:pPr>
        <w:pStyle w:val="Equationpara"/>
      </w:pPr>
    </w:p>
    <w:p w:rsidR="00032E67" w:rsidRDefault="00013E58">
      <w:pPr>
        <w:pStyle w:val="Equationpara"/>
      </w:pPr>
      <w:r>
        <w:t>VTCharge</w:t>
      </w:r>
      <w:r>
        <w:rPr>
          <w:vertAlign w:val="subscript"/>
        </w:rPr>
        <w:t>c,</w:t>
      </w:r>
      <w:r>
        <w:rPr>
          <w:vertAlign w:val="subscript"/>
        </w:rPr>
        <w:t>P</w:t>
      </w:r>
      <w:r>
        <w:t xml:space="preserve"> = The amount, in $, for which Transmission Customer c is responsible for </w:t>
      </w:r>
      <w:r>
        <w:t>Billing Period P</w:t>
      </w:r>
      <w:r>
        <w:t>.</w:t>
      </w:r>
    </w:p>
    <w:p w:rsidR="00032E67" w:rsidRDefault="00013E58">
      <w:pPr>
        <w:pStyle w:val="Equationpara"/>
      </w:pPr>
    </w:p>
    <w:p w:rsidR="00032E67" w:rsidRDefault="00013E58">
      <w:pPr>
        <w:pStyle w:val="Equationpara"/>
      </w:pPr>
      <w:r>
        <w:t>VTRate</w:t>
      </w:r>
      <w:r>
        <w:rPr>
          <w:vertAlign w:val="subscript"/>
        </w:rPr>
        <w:t xml:space="preserve"> </w:t>
      </w:r>
      <w:r>
        <w:t>= For calendar year 201</w:t>
      </w:r>
      <w:ins w:id="57" w:author="Unknown" w:date="2011-09-15T14:32:00Z">
        <w:r>
          <w:t>2</w:t>
        </w:r>
      </w:ins>
      <w:del w:id="58" w:author="Unknown" w:date="1901-01-01T00:00:00Z">
        <w:r>
          <w:delText>0</w:delText>
        </w:r>
      </w:del>
      <w:r>
        <w:t>, the applicable rate shall be $0.0</w:t>
      </w:r>
      <w:ins w:id="59" w:author="Unknown" w:date="2011-09-15T14:32:00Z">
        <w:r>
          <w:t>871</w:t>
        </w:r>
      </w:ins>
      <w:del w:id="60" w:author="Unknown" w:date="1901-01-01T00:00:00Z">
        <w:r>
          <w:delText>65</w:delText>
        </w:r>
      </w:del>
      <w:r>
        <w:t xml:space="preserve"> per cleared MWh of Virtual Transactions, based on a $2.</w:t>
      </w:r>
      <w:ins w:id="61" w:author="Unknown" w:date="2011-09-15T14:32:00Z">
        <w:r>
          <w:t>6</w:t>
        </w:r>
      </w:ins>
      <w:del w:id="62" w:author="Unknown" w:date="1901-01-01T00:00:00Z">
        <w:r>
          <w:delText>0</w:delText>
        </w:r>
      </w:del>
      <w:r>
        <w:t xml:space="preserve"> million projected 201</w:t>
      </w:r>
      <w:ins w:id="63" w:author="Unknown" w:date="2011-09-15T14:32:00Z">
        <w:r>
          <w:t>2</w:t>
        </w:r>
      </w:ins>
      <w:del w:id="64" w:author="Unknown" w:date="1901-01-01T00:00:00Z">
        <w:r>
          <w:delText>0</w:delText>
        </w:r>
      </w:del>
      <w:r>
        <w:t xml:space="preserve"> annual revenue requirement.  For calendar years following 201</w:t>
      </w:r>
      <w:ins w:id="65" w:author="Unknown" w:date="2011-09-15T14:32:00Z">
        <w:r>
          <w:t>2</w:t>
        </w:r>
      </w:ins>
      <w:del w:id="66" w:author="Unknown" w:date="1901-01-01T00:00:00Z">
        <w:r>
          <w:delText>0</w:delText>
        </w:r>
      </w:del>
      <w:r>
        <w:t>, the applicable rate shall be calculated in accordance with the formula set forth in Section 6.1.2.4.4 of thi</w:t>
      </w:r>
      <w:r>
        <w:t>s Rate Schedule 1.</w:t>
      </w:r>
    </w:p>
    <w:p w:rsidR="00032E67" w:rsidRDefault="00013E58">
      <w:pPr>
        <w:pStyle w:val="Equationpara"/>
      </w:pPr>
    </w:p>
    <w:p w:rsidR="00032E67" w:rsidRDefault="00013E58">
      <w:pPr>
        <w:pStyle w:val="Equationpara"/>
      </w:pPr>
      <w:r>
        <w:t>VTCleared</w:t>
      </w:r>
      <w:r>
        <w:rPr>
          <w:vertAlign w:val="subscript"/>
        </w:rPr>
        <w:t>c,</w:t>
      </w:r>
      <w:r>
        <w:rPr>
          <w:vertAlign w:val="subscript"/>
        </w:rPr>
        <w:t>P</w:t>
      </w:r>
      <w:r>
        <w:t xml:space="preserve">  = The total cleared Virtual Transactions, in MWh, for Transmission Customer c in </w:t>
      </w:r>
      <w:r>
        <w:t>Billing Period P</w:t>
      </w:r>
      <w:r>
        <w:t>.</w:t>
      </w:r>
    </w:p>
    <w:p w:rsidR="00032E67" w:rsidRDefault="00013E58">
      <w:pPr>
        <w:ind w:left="720"/>
      </w:pPr>
    </w:p>
    <w:p w:rsidR="00032E67" w:rsidRDefault="00013E58">
      <w:pPr>
        <w:pStyle w:val="Heading4"/>
      </w:pPr>
      <w:r>
        <w:t xml:space="preserve">6.1.2.4.2  </w:t>
      </w:r>
      <w:r>
        <w:tab/>
        <w:t xml:space="preserve">Charge for Transmission Customers Purchasing Transmission </w:t>
      </w:r>
      <w:r>
        <w:rPr>
          <w:bCs/>
        </w:rPr>
        <w:t>Congestion</w:t>
      </w:r>
      <w:r>
        <w:t xml:space="preserve"> Contracts</w:t>
      </w:r>
    </w:p>
    <w:p w:rsidR="00032E67" w:rsidRDefault="00013E58">
      <w:pPr>
        <w:pStyle w:val="Bodypara"/>
      </w:pPr>
      <w:r>
        <w:t xml:space="preserve">The ISO shall charge, and each </w:t>
      </w:r>
      <w:r>
        <w:t xml:space="preserve">Transmission Customer that purchases Transmission Congestion Contracts - excluding Transmission Congestion Contracts that are created prior to January 1, 2010 - shall pay, a charge for such activity </w:t>
      </w:r>
      <w:r>
        <w:t>each Billing Period</w:t>
      </w:r>
      <w:r>
        <w:t xml:space="preserve"> as calculated according to the follow</w:t>
      </w:r>
      <w:r>
        <w:t>ing formula.</w:t>
      </w:r>
    </w:p>
    <w:p w:rsidR="00032E67" w:rsidRDefault="00013E58">
      <w:pPr>
        <w:ind w:left="720"/>
      </w:pPr>
      <w:r>
        <w:t>TCCCharge</w:t>
      </w:r>
      <w:r>
        <w:rPr>
          <w:vertAlign w:val="subscript"/>
        </w:rPr>
        <w:t>c,</w:t>
      </w:r>
      <w:r>
        <w:rPr>
          <w:vertAlign w:val="subscript"/>
        </w:rPr>
        <w:t>P</w:t>
      </w:r>
      <w:r>
        <w:t xml:space="preserve"> =  </w:t>
      </w:r>
      <w:r>
        <w:rPr>
          <w:position w:val="-14"/>
        </w:rPr>
        <w:pict>
          <v:shape id="_x0000_i1028" type="#_x0000_t75" style="width:122.25pt;height:18.75pt">
            <v:imagedata r:id="rId11" o:title=""/>
          </v:shape>
        </w:pict>
      </w:r>
    </w:p>
    <w:p w:rsidR="00032E67" w:rsidRDefault="00013E58">
      <w:pPr>
        <w:pStyle w:val="Where"/>
      </w:pPr>
      <w:r>
        <w:t>Where:</w:t>
      </w:r>
    </w:p>
    <w:p w:rsidR="00032E67" w:rsidRDefault="00013E58">
      <w:pPr>
        <w:pStyle w:val="Equationpara"/>
      </w:pPr>
      <w:r>
        <w:t>c =  Transmission Customer.</w:t>
      </w:r>
    </w:p>
    <w:p w:rsidR="00032E67" w:rsidRDefault="00013E58">
      <w:pPr>
        <w:pStyle w:val="Equationpara"/>
      </w:pPr>
    </w:p>
    <w:p w:rsidR="00032E67" w:rsidRDefault="00013E58">
      <w:pPr>
        <w:pStyle w:val="Equationpara"/>
      </w:pPr>
      <w:r>
        <w:t>P =  The relevant Billing Period.</w:t>
      </w:r>
    </w:p>
    <w:p w:rsidR="00032E67" w:rsidRDefault="00013E58">
      <w:pPr>
        <w:pStyle w:val="Equationpara"/>
      </w:pPr>
    </w:p>
    <w:p w:rsidR="00032E67" w:rsidRDefault="00013E58">
      <w:pPr>
        <w:pStyle w:val="Equationpara"/>
      </w:pPr>
      <w:r>
        <w:t>TCCCharge</w:t>
      </w:r>
      <w:r>
        <w:rPr>
          <w:vertAlign w:val="subscript"/>
        </w:rPr>
        <w:t>c,</w:t>
      </w:r>
      <w:r>
        <w:rPr>
          <w:vertAlign w:val="subscript"/>
        </w:rPr>
        <w:t>P</w:t>
      </w:r>
      <w:r>
        <w:t xml:space="preserve"> = The amount, in $, for which Transmission Customer c is responsible for </w:t>
      </w:r>
      <w:r>
        <w:t>Billing Period P</w:t>
      </w:r>
      <w:r>
        <w:t>.</w:t>
      </w:r>
    </w:p>
    <w:p w:rsidR="00032E67" w:rsidRDefault="00013E58">
      <w:pPr>
        <w:pStyle w:val="Equationpara"/>
      </w:pPr>
    </w:p>
    <w:p w:rsidR="00032E67" w:rsidRDefault="00013E58">
      <w:pPr>
        <w:pStyle w:val="Equationpara"/>
      </w:pPr>
      <w:r>
        <w:t>TCCRate = For calendar year 201</w:t>
      </w:r>
      <w:ins w:id="67" w:author="Unknown" w:date="2011-09-15T14:33:00Z">
        <w:r>
          <w:t>2</w:t>
        </w:r>
      </w:ins>
      <w:del w:id="68" w:author="Unknown" w:date="1901-01-01T00:00:00Z">
        <w:r>
          <w:delText>0</w:delText>
        </w:r>
      </w:del>
      <w:r>
        <w:t>, the applicable</w:t>
      </w:r>
      <w:r>
        <w:t xml:space="preserve"> rate shall be $0.0</w:t>
      </w:r>
      <w:ins w:id="69" w:author="Unknown" w:date="2011-09-15T14:33:00Z">
        <w:r>
          <w:t>372</w:t>
        </w:r>
      </w:ins>
      <w:del w:id="70" w:author="Unknown" w:date="1901-01-01T00:00:00Z">
        <w:r>
          <w:delText>20</w:delText>
        </w:r>
      </w:del>
      <w:r>
        <w:t xml:space="preserve"> per settled MWh of Transmission Congestion Contracts, based on a $</w:t>
      </w:r>
      <w:ins w:id="71" w:author="Unknown" w:date="2011-09-15T14:33:00Z">
        <w:r>
          <w:t>4.9</w:t>
        </w:r>
      </w:ins>
      <w:del w:id="72" w:author="Unknown" w:date="1901-01-01T00:00:00Z">
        <w:r>
          <w:delText>6.7</w:delText>
        </w:r>
      </w:del>
      <w:r>
        <w:t xml:space="preserve"> million projected 201</w:t>
      </w:r>
      <w:ins w:id="73" w:author="Unknown" w:date="2011-09-15T14:33:00Z">
        <w:r>
          <w:t>2</w:t>
        </w:r>
      </w:ins>
      <w:del w:id="74" w:author="Unknown" w:date="1901-01-01T00:00:00Z">
        <w:r>
          <w:delText>0</w:delText>
        </w:r>
      </w:del>
      <w:r>
        <w:t xml:space="preserve"> annual revenue requirement.  For calendar years following 201</w:t>
      </w:r>
      <w:ins w:id="75" w:author="Unknown" w:date="2011-09-15T14:33:00Z">
        <w:r>
          <w:t>2</w:t>
        </w:r>
      </w:ins>
      <w:del w:id="76" w:author="Unknown" w:date="1901-01-01T00:00:00Z">
        <w:r>
          <w:delText>0</w:delText>
        </w:r>
      </w:del>
      <w:r>
        <w:t>, the applicable rate shall be calculated in accordance with the formul</w:t>
      </w:r>
      <w:r>
        <w:t>a set forth in Section 6.1.2.4.4 of this Rate Schedule 1.</w:t>
      </w:r>
    </w:p>
    <w:p w:rsidR="00032E67" w:rsidRDefault="00013E58">
      <w:pPr>
        <w:pStyle w:val="Equationpara"/>
      </w:pPr>
    </w:p>
    <w:p w:rsidR="00032E67" w:rsidRDefault="00013E58">
      <w:pPr>
        <w:pStyle w:val="Equationpara"/>
      </w:pPr>
      <w:r>
        <w:t>TCCSettled</w:t>
      </w:r>
      <w:r>
        <w:rPr>
          <w:vertAlign w:val="subscript"/>
        </w:rPr>
        <w:t>c,</w:t>
      </w:r>
      <w:r>
        <w:rPr>
          <w:vertAlign w:val="subscript"/>
        </w:rPr>
        <w:t>P</w:t>
      </w:r>
      <w:r>
        <w:t xml:space="preserve"> = The total settled Transmission Congestion Contracts, excluding Transmission Congestion Contracts created prior to January 1, 2010, in MWh, for Transmission Customer c in </w:t>
      </w:r>
      <w:r>
        <w:t>Billing Per</w:t>
      </w:r>
      <w:r>
        <w:t>iod</w:t>
      </w:r>
      <w:r>
        <w:t xml:space="preserve"> P</w:t>
      </w:r>
      <w:r>
        <w:t>.</w:t>
      </w:r>
    </w:p>
    <w:p w:rsidR="00032E67" w:rsidRDefault="00013E58">
      <w:pPr>
        <w:pStyle w:val="Equationpara"/>
      </w:pPr>
    </w:p>
    <w:p w:rsidR="00032E67" w:rsidRDefault="00013E58">
      <w:pPr>
        <w:pStyle w:val="Heading4"/>
      </w:pPr>
      <w:r>
        <w:t xml:space="preserve">6.1.2.4.3  </w:t>
      </w:r>
      <w:r>
        <w:tab/>
      </w:r>
      <w:r>
        <w:rPr>
          <w:bCs/>
        </w:rPr>
        <w:t>Charge</w:t>
      </w:r>
      <w:r>
        <w:t xml:space="preserve"> for Transmission Customers Participating in the Special Case Resource Program or Emergency Demand Response Program</w:t>
      </w:r>
    </w:p>
    <w:p w:rsidR="00032E67" w:rsidRDefault="00013E58">
      <w:pPr>
        <w:pStyle w:val="Bodypara"/>
      </w:pPr>
      <w:r>
        <w:t>The ISO shall charge, and each Transmission Customer that participates in the ISO’s Special Case Resources program</w:t>
      </w:r>
      <w:r>
        <w:t xml:space="preserve"> or its Emergency Demand Response program shall pay, a charge for such activity </w:t>
      </w:r>
      <w:r>
        <w:t>each Billing Period</w:t>
      </w:r>
      <w:r>
        <w:t xml:space="preserve"> as calculated according to the following formula.</w:t>
      </w:r>
    </w:p>
    <w:p w:rsidR="00032E67" w:rsidRDefault="00013E58">
      <w:pPr>
        <w:ind w:left="720"/>
      </w:pPr>
      <w:r>
        <w:t>SCR and EDR Charge</w:t>
      </w:r>
      <w:r>
        <w:rPr>
          <w:vertAlign w:val="subscript"/>
        </w:rPr>
        <w:t>c,</w:t>
      </w:r>
      <w:r>
        <w:rPr>
          <w:vertAlign w:val="subscript"/>
        </w:rPr>
        <w:t>P</w:t>
      </w:r>
      <w:r>
        <w:rPr>
          <w:vertAlign w:val="subscript"/>
        </w:rPr>
        <w:t xml:space="preserve"> </w:t>
      </w:r>
      <w:r>
        <w:t xml:space="preserve">=  </w:t>
      </w:r>
      <w:ins w:id="77" w:author="Unknown" w:date="2011-09-23T10:16:00Z">
        <w:r>
          <w:rPr>
            <w:position w:val="-32"/>
          </w:rPr>
          <w:pict>
            <v:shape id="_x0000_i1029" type="#_x0000_t75" style="width:271.5pt;height:38.25pt">
              <v:imagedata r:id="rId12" o:title=""/>
            </v:shape>
          </w:pict>
        </w:r>
      </w:ins>
      <w:del w:id="78" w:author="Unknown" w:date="1901-01-01T00:00:00Z">
        <w:r>
          <w:rPr>
            <w:position w:val="-32"/>
          </w:rPr>
          <w:pict>
            <v:shape id="_x0000_i1030" type="#_x0000_t75" style="width:259.5pt;height:38.25pt">
              <v:imagedata r:id="rId13" o:title=""/>
            </v:shape>
          </w:pict>
        </w:r>
      </w:del>
    </w:p>
    <w:p w:rsidR="00032E67" w:rsidRDefault="00013E58">
      <w:pPr>
        <w:pStyle w:val="Where"/>
      </w:pPr>
      <w:r>
        <w:t>Where:</w:t>
      </w:r>
    </w:p>
    <w:p w:rsidR="00032E67" w:rsidRDefault="00013E58">
      <w:pPr>
        <w:pStyle w:val="Equationpara"/>
      </w:pPr>
      <w:r>
        <w:t>c =  Transmission Customer.</w:t>
      </w:r>
    </w:p>
    <w:p w:rsidR="00032E67" w:rsidRDefault="00013E58">
      <w:pPr>
        <w:pStyle w:val="Equationpara"/>
      </w:pPr>
    </w:p>
    <w:p w:rsidR="00032E67" w:rsidRDefault="00013E58">
      <w:pPr>
        <w:pStyle w:val="Equationpara"/>
      </w:pPr>
      <w:r>
        <w:t>P =  The relevant Billing Period.</w:t>
      </w:r>
    </w:p>
    <w:p w:rsidR="00032E67" w:rsidRDefault="00013E58">
      <w:pPr>
        <w:pStyle w:val="Equationpara"/>
      </w:pPr>
    </w:p>
    <w:p w:rsidR="00032E67" w:rsidRDefault="00013E58">
      <w:pPr>
        <w:pStyle w:val="Equationpara"/>
      </w:pPr>
      <w:r>
        <w:t>SCR and</w:t>
      </w:r>
      <w:r>
        <w:t xml:space="preserve"> EDR Charge</w:t>
      </w:r>
      <w:r>
        <w:rPr>
          <w:vertAlign w:val="subscript"/>
        </w:rPr>
        <w:t>c,</w:t>
      </w:r>
      <w:r>
        <w:rPr>
          <w:vertAlign w:val="subscript"/>
        </w:rPr>
        <w:t>P</w:t>
      </w:r>
      <w:r>
        <w:t xml:space="preserve"> = The amount, in $, for which Transmission Customer c is responsible for </w:t>
      </w:r>
      <w:r>
        <w:t>Billing Period</w:t>
      </w:r>
      <w:r>
        <w:t xml:space="preserve"> P</w:t>
      </w:r>
      <w:r>
        <w:t>.</w:t>
      </w:r>
    </w:p>
    <w:p w:rsidR="00032E67" w:rsidRDefault="00013E58">
      <w:pPr>
        <w:pStyle w:val="Equationpara"/>
      </w:pPr>
    </w:p>
    <w:p w:rsidR="00032E67" w:rsidRDefault="00013E58">
      <w:pPr>
        <w:pStyle w:val="Equationpara"/>
      </w:pPr>
      <w:r>
        <w:t>DRInjections</w:t>
      </w:r>
      <w:r>
        <w:rPr>
          <w:vertAlign w:val="subscript"/>
        </w:rPr>
        <w:t>c,</w:t>
      </w:r>
      <w:r>
        <w:rPr>
          <w:vertAlign w:val="subscript"/>
        </w:rPr>
        <w:t>P</w:t>
      </w:r>
      <w:r>
        <w:t xml:space="preserve"> = The total Load reduction, in MWh, measured and compensated during testing or an actual event for Transmission Customer c in </w:t>
      </w:r>
      <w:r>
        <w:t>Billing</w:t>
      </w:r>
      <w:r>
        <w:t xml:space="preserve"> Period</w:t>
      </w:r>
      <w:r>
        <w:t xml:space="preserve"> P</w:t>
      </w:r>
      <w:r>
        <w:t>.</w:t>
      </w:r>
    </w:p>
    <w:p w:rsidR="00032E67" w:rsidRDefault="00013E58">
      <w:pPr>
        <w:pStyle w:val="Equationpara"/>
      </w:pPr>
    </w:p>
    <w:p w:rsidR="00032E67" w:rsidRDefault="00013E58">
      <w:pPr>
        <w:pStyle w:val="Equationpara"/>
      </w:pPr>
      <w:r>
        <w:t>ISOCosts</w:t>
      </w:r>
      <w:r>
        <w:rPr>
          <w:vertAlign w:val="subscript"/>
        </w:rPr>
        <w:t>Annual</w:t>
      </w:r>
      <w:r>
        <w:t xml:space="preserve"> = The sum, in $, of the ISO’s annual budgeted costs in the current calendar year.</w:t>
      </w:r>
    </w:p>
    <w:p w:rsidR="00032E67" w:rsidRDefault="00013E58">
      <w:pPr>
        <w:pStyle w:val="Equationpara"/>
      </w:pPr>
    </w:p>
    <w:p w:rsidR="00032E67" w:rsidRDefault="00013E58">
      <w:pPr>
        <w:pStyle w:val="Equationpara"/>
      </w:pPr>
      <w:r>
        <w:t>TotalEstWithdrawalUnits</w:t>
      </w:r>
      <w:r>
        <w:rPr>
          <w:vertAlign w:val="subscript"/>
        </w:rPr>
        <w:t>Annual</w:t>
      </w:r>
      <w:r>
        <w:t xml:space="preserve"> = The sum, in MWh, of estimated Withdrawal Billing Units for all Transmission Customers in the current calendar year</w:t>
      </w:r>
      <w:r>
        <w:t xml:space="preserve"> as determined by the ISO in the summer prior to the current calendar year.</w:t>
      </w:r>
    </w:p>
    <w:p w:rsidR="00032E67" w:rsidRDefault="00013E58">
      <w:pPr>
        <w:ind w:left="720"/>
      </w:pPr>
    </w:p>
    <w:p w:rsidR="00032E67" w:rsidRDefault="00013E58">
      <w:pPr>
        <w:pStyle w:val="Heading4"/>
      </w:pPr>
      <w:r>
        <w:rPr>
          <w:rStyle w:val="Heading4Char"/>
          <w:b/>
        </w:rPr>
        <w:t xml:space="preserve">6.1.2.4.4  </w:t>
      </w:r>
      <w:r>
        <w:rPr>
          <w:rStyle w:val="Heading4Char"/>
          <w:b/>
        </w:rPr>
        <w:tab/>
        <w:t xml:space="preserve">Re-setting </w:t>
      </w:r>
      <w:r>
        <w:t xml:space="preserve">of Rate for Virtual Transaction and Transmission Congestion </w:t>
      </w:r>
      <w:r>
        <w:rPr>
          <w:bCs/>
        </w:rPr>
        <w:t>Contracts</w:t>
      </w:r>
      <w:r>
        <w:t xml:space="preserve"> Related Charges</w:t>
      </w:r>
    </w:p>
    <w:p w:rsidR="00032E67" w:rsidRDefault="00013E58">
      <w:pPr>
        <w:pStyle w:val="Bodypara"/>
      </w:pPr>
      <w:r>
        <w:t>For each calendar year after calendar year 201</w:t>
      </w:r>
      <w:ins w:id="79" w:author="Unknown" w:date="2011-09-15T14:33:00Z">
        <w:r>
          <w:t>2</w:t>
        </w:r>
      </w:ins>
      <w:del w:id="80" w:author="Unknown" w:date="1901-01-01T00:00:00Z">
        <w:r>
          <w:delText>0</w:delText>
        </w:r>
      </w:del>
      <w:r>
        <w:t>, the ISO shall use the following formula to calculate (i) the rate for the charge to Transmission Customers engaging in Virtual Transactions as determined in Section 6.1.2.4.1 of this Rate Schedule 1, and (ii) the rate for the charge to Transmission Custo</w:t>
      </w:r>
      <w:r>
        <w:t xml:space="preserve">mers purchasing Transmission Congestion Contracts as determined in Section 6.1.2.4.2 of this Rate Schedule 1.  </w:t>
      </w:r>
    </w:p>
    <w:p w:rsidR="00032E67" w:rsidRDefault="00013E58">
      <w:pPr>
        <w:tabs>
          <w:tab w:val="left" w:pos="270"/>
        </w:tabs>
        <w:autoSpaceDE w:val="0"/>
        <w:autoSpaceDN w:val="0"/>
        <w:adjustRightInd w:val="0"/>
        <w:ind w:left="720"/>
      </w:pPr>
      <w:r>
        <w:t xml:space="preserve">ResetRate = </w:t>
      </w:r>
      <w:r>
        <w:rPr>
          <w:position w:val="-28"/>
        </w:rPr>
        <w:pict>
          <v:shape id="_x0000_i1031" type="#_x0000_t75" style="width:224.25pt;height:33pt">
            <v:imagedata r:id="rId14" o:title=""/>
          </v:shape>
        </w:pict>
      </w:r>
    </w:p>
    <w:p w:rsidR="00032E67" w:rsidRDefault="00013E58">
      <w:pPr>
        <w:pStyle w:val="Where"/>
      </w:pPr>
      <w:r>
        <w:t>Where:</w:t>
      </w:r>
    </w:p>
    <w:p w:rsidR="00032E67" w:rsidRDefault="00013E58">
      <w:pPr>
        <w:pStyle w:val="Equationpara"/>
      </w:pPr>
      <w:r>
        <w:t>ResetRate = For each calendar year after calendar year 201</w:t>
      </w:r>
      <w:ins w:id="81" w:author="Unknown" w:date="2011-09-15T14:33:00Z">
        <w:r>
          <w:t>2</w:t>
        </w:r>
      </w:ins>
      <w:del w:id="82" w:author="Unknown" w:date="1901-01-01T00:00:00Z">
        <w:r>
          <w:delText>0</w:delText>
        </w:r>
      </w:del>
      <w:r>
        <w:t>, this rate will be used for either (i) the VTRate in the formu</w:t>
      </w:r>
      <w:r>
        <w:t>la in Section 6.1.2.4.1 of this Rate Schedule 1, or (ii) the TCCRate in the formula in Section 6.1.2.4.2 of this Rate Schedule 1.</w:t>
      </w:r>
    </w:p>
    <w:p w:rsidR="00032E67" w:rsidRDefault="00013E58">
      <w:pPr>
        <w:pStyle w:val="Equationpara"/>
      </w:pPr>
    </w:p>
    <w:p w:rsidR="00032E67" w:rsidRDefault="00013E58">
      <w:pPr>
        <w:pStyle w:val="Equationpara"/>
      </w:pPr>
      <w:r>
        <w:t xml:space="preserve">AnnRevRequirement = The product, in $, of (i) the prior year’s annual revenue requirement for either (A) Virtual Transaction </w:t>
      </w:r>
      <w:r>
        <w:t>market activity or (B) Transmission Congestion Contract market activity, and (ii) an escalation factor.  The ISO shall calculate the escalation factor as the percentage change in the ISO budget between (i) the ISO budget for the calendar year two years pri</w:t>
      </w:r>
      <w:r>
        <w:t>or to the current calendar year (“Calendar Year Minus 2”) and (ii) the ISO budget for the calendar year one year prior to the current calendar year (“Calendar Year Minus 1”).</w:t>
      </w:r>
    </w:p>
    <w:p w:rsidR="00032E67" w:rsidRDefault="00013E58">
      <w:pPr>
        <w:pStyle w:val="Equationpara"/>
      </w:pPr>
    </w:p>
    <w:p w:rsidR="00032E67" w:rsidRDefault="00013E58">
      <w:pPr>
        <w:pStyle w:val="Equationpara"/>
      </w:pPr>
      <w:r>
        <w:t>Over/Under Collection =  The ISO shall calculate the amount, in $, that it has o</w:t>
      </w:r>
      <w:r>
        <w:t>ver or under collected for the prior year’s annual revenue requirement for either (A) Virtual Transaction market activity or (B) Transmission Congestion Contract market activity, as the case may be, as follows</w:t>
      </w:r>
      <w:ins w:id="83" w:author="Unknown" w:date="2011-09-15T14:34:00Z">
        <w:r>
          <w:t>:</w:t>
        </w:r>
      </w:ins>
      <w:del w:id="84" w:author="Unknown" w:date="1901-01-01T00:00:00Z">
        <w:r>
          <w:delText>.</w:delText>
        </w:r>
      </w:del>
      <w:r>
        <w:t xml:space="preserve">  (i)  The ISO shall divide the annual revenu</w:t>
      </w:r>
      <w:r>
        <w:t>e requirements for the applicable market activity for Calendar Year Minus 2 and for Calendar Year Minus 1 into twelve equal monthly revenue requirements for each of these calendar years.  (ii)  The ISO shall then calculate the amount of revenue, in $, that</w:t>
      </w:r>
      <w:r>
        <w:t xml:space="preserve"> it over or under collected for each of the months from July of Calendar Year Minus 2 through June of Calendar Year Minus 1, which shall be calculated as (a) the revenue amount, in $, that the ISO collected for each month for the applicable market activity</w:t>
      </w:r>
      <w:r>
        <w:t>, minus (b) the monthly revenue requirement, in $, for that month as determined above.  If the result of this calculation is positive, then the ISO overcollected for that month.  If the result of this calculation is negative, then the ISO undercollected fo</w:t>
      </w:r>
      <w:r>
        <w:t>r that month.  (iii)  The ISO shall then calculate the total over or under collection amount, in $, for the period of July of Calendar Year Minus 2 through June of Calendar Year Minus 1, which shall be equal to (a) the sum, in $, of the revenue that the IS</w:t>
      </w:r>
      <w:r>
        <w:t>O overcollected for each month during this period (i.e., the sum of the positive monthly results determined above), minus (b) the sum, in $, of the absolute value of the revenue that the ISO undercollected for each month during this period (i.e., the sum o</w:t>
      </w:r>
      <w:r>
        <w:t>f the absolute value of the negative monthly results determined above).</w:t>
      </w:r>
    </w:p>
    <w:p w:rsidR="00032E67" w:rsidRDefault="00013E58">
      <w:pPr>
        <w:pStyle w:val="Equationpara"/>
      </w:pPr>
    </w:p>
    <w:p w:rsidR="00032E67" w:rsidRDefault="00013E58">
      <w:pPr>
        <w:pStyle w:val="Equationpara"/>
      </w:pPr>
      <w:r>
        <w:t>3YearRollingAvgBillUnits = The ISO shall calculate the three year rolling average of billing units, in MWh, using twelve-month averages of the appropriate billing units for the period</w:t>
      </w:r>
      <w:r>
        <w:t xml:space="preserve"> between July of the calendar year four years prior to the current calendar year (“Calendar Year Minus 4”) and June of Calendar Year Minus 1.</w:t>
      </w:r>
    </w:p>
    <w:p w:rsidR="00032E67" w:rsidRDefault="00013E58">
      <w:pPr>
        <w:autoSpaceDE w:val="0"/>
        <w:autoSpaceDN w:val="0"/>
        <w:adjustRightInd w:val="0"/>
      </w:pPr>
    </w:p>
    <w:p w:rsidR="00032E67" w:rsidRDefault="00013E58">
      <w:pPr>
        <w:pStyle w:val="Bodypara"/>
      </w:pPr>
      <w:r>
        <w:t>The annual rate computed through the formula in this Section 6.1.2.4.4 shall be subject to a 25% maximum increase</w:t>
      </w:r>
      <w:r>
        <w:t xml:space="preserve"> or decrease for each year.</w:t>
      </w:r>
    </w:p>
    <w:p w:rsidR="00032E67" w:rsidRDefault="00013E58">
      <w:pPr>
        <w:pStyle w:val="Heading4"/>
      </w:pPr>
      <w:r>
        <w:t xml:space="preserve">6.1.2.5  </w:t>
      </w:r>
      <w:r>
        <w:tab/>
        <w:t xml:space="preserve">Credit for Transmission Customers Participating in Physical Market </w:t>
      </w:r>
      <w:r>
        <w:rPr>
          <w:bCs/>
        </w:rPr>
        <w:t>Activity</w:t>
      </w:r>
    </w:p>
    <w:p w:rsidR="00032E67" w:rsidRDefault="00013E58">
      <w:pPr>
        <w:pStyle w:val="Bodypara"/>
      </w:pPr>
      <w:r>
        <w:t xml:space="preserve">The ISO shall distribute </w:t>
      </w:r>
      <w:r>
        <w:t>each Billing Period</w:t>
      </w:r>
      <w:r>
        <w:t xml:space="preserve"> the revenue collected pursuant to Section 6.1.2.4 of this Rate Schedule 1 to each Transmission Customer that participates in physical market activity as calculated according to the following formula.</w:t>
      </w:r>
    </w:p>
    <w:p w:rsidR="00032E67" w:rsidRDefault="00013E58">
      <w:pPr>
        <w:ind w:left="360"/>
      </w:pPr>
      <w:r>
        <w:t>ISO Annual Budget Credit</w:t>
      </w:r>
      <w:r>
        <w:rPr>
          <w:vertAlign w:val="subscript"/>
        </w:rPr>
        <w:t>c,</w:t>
      </w:r>
      <w:r>
        <w:rPr>
          <w:vertAlign w:val="subscript"/>
        </w:rPr>
        <w:t>P</w:t>
      </w:r>
      <w:r>
        <w:t xml:space="preserve"> = </w:t>
      </w:r>
      <w:del w:id="85" w:author="Unknown" w:date="1901-01-01T00:00:00Z">
        <w:r>
          <w:rPr>
            <w:position w:val="-74"/>
          </w:rPr>
          <w:pict>
            <v:shape id="_x0000_i1032" type="#_x0000_t75" style="width:312.75pt;height:80.25pt">
              <v:imagedata r:id="rId15" o:title=""/>
            </v:shape>
          </w:pict>
        </w:r>
      </w:del>
      <w:ins w:id="86" w:author="Unknown" w:date="2011-09-15T14:34:00Z">
        <w:r>
          <w:rPr>
            <w:position w:val="-74"/>
          </w:rPr>
          <w:pict>
            <v:shape id="_x0000_i1033" type="#_x0000_t75" style="width:324.75pt;height:80.25pt">
              <v:imagedata r:id="rId16" o:title=""/>
            </v:shape>
          </w:pict>
        </w:r>
      </w:ins>
    </w:p>
    <w:p w:rsidR="00032E67" w:rsidRDefault="00013E58">
      <w:pPr>
        <w:pStyle w:val="Where"/>
      </w:pPr>
      <w:r>
        <w:t>Where:</w:t>
      </w:r>
    </w:p>
    <w:p w:rsidR="00032E67" w:rsidRDefault="00013E58">
      <w:pPr>
        <w:tabs>
          <w:tab w:val="left" w:pos="240"/>
        </w:tabs>
        <w:ind w:left="720"/>
      </w:pPr>
      <w:r>
        <w:t>c = Transmissio</w:t>
      </w:r>
      <w:r>
        <w:t>n Customer.</w:t>
      </w:r>
    </w:p>
    <w:p w:rsidR="00032E67" w:rsidRDefault="00013E58">
      <w:pPr>
        <w:tabs>
          <w:tab w:val="left" w:pos="240"/>
        </w:tabs>
        <w:ind w:left="720"/>
      </w:pPr>
    </w:p>
    <w:p w:rsidR="00032E67" w:rsidRDefault="00013E58">
      <w:pPr>
        <w:tabs>
          <w:tab w:val="left" w:pos="240"/>
        </w:tabs>
        <w:ind w:left="720"/>
      </w:pPr>
      <w:r>
        <w:t>P = The relevant Billing Period.</w:t>
      </w:r>
    </w:p>
    <w:p w:rsidR="00032E67" w:rsidRDefault="00013E58">
      <w:pPr>
        <w:tabs>
          <w:tab w:val="left" w:pos="240"/>
        </w:tabs>
        <w:ind w:left="720"/>
      </w:pPr>
    </w:p>
    <w:p w:rsidR="00032E67" w:rsidRDefault="00013E58">
      <w:pPr>
        <w:tabs>
          <w:tab w:val="left" w:pos="240"/>
        </w:tabs>
        <w:ind w:left="720"/>
      </w:pPr>
      <w:r>
        <w:t>ISO Annual Budget Credit</w:t>
      </w:r>
      <w:r>
        <w:rPr>
          <w:vertAlign w:val="subscript"/>
        </w:rPr>
        <w:t>c,</w:t>
      </w:r>
      <w:r>
        <w:rPr>
          <w:vertAlign w:val="subscript"/>
        </w:rPr>
        <w:t>P</w:t>
      </w:r>
      <w:r>
        <w:t xml:space="preserve"> =  The amount, in $, that Transmission Customer c will receive for </w:t>
      </w:r>
      <w:r>
        <w:t>Billing Period</w:t>
      </w:r>
      <w:r>
        <w:t xml:space="preserve"> P</w:t>
      </w:r>
      <w:r>
        <w:t>.</w:t>
      </w:r>
    </w:p>
    <w:p w:rsidR="00032E67" w:rsidRDefault="00013E58">
      <w:pPr>
        <w:tabs>
          <w:tab w:val="left" w:pos="240"/>
        </w:tabs>
        <w:ind w:left="720"/>
      </w:pPr>
    </w:p>
    <w:p w:rsidR="00032E67" w:rsidRDefault="00013E58">
      <w:pPr>
        <w:tabs>
          <w:tab w:val="left" w:pos="240"/>
        </w:tabs>
        <w:ind w:left="720"/>
      </w:pPr>
      <w:r>
        <w:t>NonPhysicalActivityRevenue</w:t>
      </w:r>
      <w:r w:rsidRPr="00A66EF3">
        <w:rPr>
          <w:vertAlign w:val="subscript"/>
        </w:rPr>
        <w:t>P</w:t>
      </w:r>
      <w:r>
        <w:t xml:space="preserve"> =  The sum, in $, of the revenue collected by the ISO for </w:t>
      </w:r>
      <w:r>
        <w:t>Billing P</w:t>
      </w:r>
      <w:r>
        <w:t>eriod P</w:t>
      </w:r>
      <w:r>
        <w:t xml:space="preserve"> through the charges to Transmission Customers for non-physical market activity, the Special Cases Resource program, and the Emergency Demand Response program as calculated in Section 6.1.2.4 of this Rate Schedule 1.</w:t>
      </w:r>
    </w:p>
    <w:p w:rsidR="00032E67" w:rsidRDefault="00013E58">
      <w:pPr>
        <w:tabs>
          <w:tab w:val="left" w:pos="240"/>
        </w:tabs>
        <w:ind w:left="720"/>
      </w:pPr>
    </w:p>
    <w:p w:rsidR="00032E67" w:rsidRDefault="00013E58">
      <w:pPr>
        <w:tabs>
          <w:tab w:val="left" w:pos="240"/>
        </w:tabs>
        <w:ind w:left="720"/>
      </w:pPr>
      <w:r>
        <w:t>InjectionUnits</w:t>
      </w:r>
      <w:r>
        <w:rPr>
          <w:vertAlign w:val="subscript"/>
        </w:rPr>
        <w:t>c,</w:t>
      </w:r>
      <w:r>
        <w:rPr>
          <w:vertAlign w:val="subscript"/>
        </w:rPr>
        <w:t>P</w:t>
      </w:r>
      <w:r>
        <w:t xml:space="preserve"> = The Injecti</w:t>
      </w:r>
      <w:r>
        <w:t xml:space="preserve">on Billing Units, in MWh, for Transmission Customer c in </w:t>
      </w:r>
      <w:r>
        <w:t>Billing Period P</w:t>
      </w:r>
      <w:r>
        <w:t>.</w:t>
      </w:r>
    </w:p>
    <w:p w:rsidR="00032E67" w:rsidRDefault="00013E58">
      <w:pPr>
        <w:tabs>
          <w:tab w:val="left" w:pos="240"/>
        </w:tabs>
        <w:ind w:left="720"/>
      </w:pPr>
    </w:p>
    <w:p w:rsidR="00032E67" w:rsidRDefault="00013E58">
      <w:pPr>
        <w:tabs>
          <w:tab w:val="left" w:pos="240"/>
        </w:tabs>
        <w:ind w:left="720"/>
      </w:pPr>
      <w:r>
        <w:t>WithdrawalUnits</w:t>
      </w:r>
      <w:r>
        <w:rPr>
          <w:vertAlign w:val="subscript"/>
        </w:rPr>
        <w:t>c,</w:t>
      </w:r>
      <w:r>
        <w:rPr>
          <w:vertAlign w:val="subscript"/>
        </w:rPr>
        <w:t>P</w:t>
      </w:r>
      <w:r>
        <w:t xml:space="preserve"> = The Withdrawal Billing Units, in MWh, for Transmission Customer c in </w:t>
      </w:r>
      <w:r>
        <w:t>Billing Period P</w:t>
      </w:r>
      <w:r>
        <w:t>.</w:t>
      </w:r>
    </w:p>
    <w:p w:rsidR="00032E67" w:rsidRDefault="00013E58">
      <w:pPr>
        <w:tabs>
          <w:tab w:val="left" w:pos="240"/>
        </w:tabs>
        <w:ind w:left="720"/>
      </w:pPr>
    </w:p>
    <w:p w:rsidR="00032E67" w:rsidRDefault="00013E58">
      <w:pPr>
        <w:tabs>
          <w:tab w:val="left" w:pos="240"/>
        </w:tabs>
        <w:ind w:left="720"/>
      </w:pPr>
      <w:r>
        <w:t>TotalInjectionUnits</w:t>
      </w:r>
      <w:r w:rsidRPr="00A66EF3">
        <w:rPr>
          <w:vertAlign w:val="subscript"/>
        </w:rPr>
        <w:t>P</w:t>
      </w:r>
      <w:r>
        <w:t xml:space="preserve"> =  The sum, in MWh, of Injection Billing Units for all Transmission Customers in </w:t>
      </w:r>
      <w:r>
        <w:t>Billing Period P</w:t>
      </w:r>
      <w:r>
        <w:t>.</w:t>
      </w:r>
    </w:p>
    <w:p w:rsidR="00032E67" w:rsidRDefault="00013E58">
      <w:pPr>
        <w:tabs>
          <w:tab w:val="left" w:pos="240"/>
        </w:tabs>
        <w:ind w:left="720"/>
      </w:pPr>
    </w:p>
    <w:p w:rsidR="00032E67" w:rsidRDefault="00013E58">
      <w:pPr>
        <w:tabs>
          <w:tab w:val="left" w:pos="240"/>
        </w:tabs>
        <w:ind w:left="720"/>
      </w:pPr>
      <w:r>
        <w:t>TotalWithdrawalUnits</w:t>
      </w:r>
      <w:r w:rsidRPr="00A66EF3">
        <w:rPr>
          <w:vertAlign w:val="subscript"/>
        </w:rPr>
        <w:t>P</w:t>
      </w:r>
      <w:r>
        <w:t xml:space="preserve"> = The sum, in MWh, of Withdrawal Billing Units for all Transmission Customers in </w:t>
      </w:r>
      <w:r>
        <w:t>Billing Period</w:t>
      </w:r>
      <w:r>
        <w:t xml:space="preserve"> P</w:t>
      </w:r>
      <w:r>
        <w:t>.</w:t>
      </w:r>
    </w:p>
    <w:p w:rsidR="00032E67" w:rsidRDefault="00013E58">
      <w:pPr>
        <w:tabs>
          <w:tab w:val="left" w:pos="240"/>
        </w:tabs>
        <w:ind w:left="720"/>
      </w:pPr>
    </w:p>
    <w:p w:rsidR="00032E67" w:rsidRDefault="00013E58">
      <w:pPr>
        <w:pStyle w:val="Heading3"/>
      </w:pPr>
      <w:bookmarkStart w:id="87" w:name="OLE_LINK5"/>
      <w:bookmarkStart w:id="88" w:name="OLE_LINK6"/>
      <w:r>
        <w:t>6.1.3</w:t>
      </w:r>
      <w:r>
        <w:tab/>
        <w:t>NERC and NPCC Charges</w:t>
      </w:r>
    </w:p>
    <w:p w:rsidR="00032E67" w:rsidRDefault="00013E58">
      <w:pPr>
        <w:pStyle w:val="Bodypara"/>
      </w:pPr>
      <w:r>
        <w:t>The I</w:t>
      </w:r>
      <w:r>
        <w:t xml:space="preserve">SO receives an invoice from NERC and NPCC (as defined below) on a quarterly basis for the recovery of the upcoming calendar quarter’s costs related to the dues, fees, and related charges of: </w:t>
      </w:r>
    </w:p>
    <w:p w:rsidR="00032E67" w:rsidRDefault="00013E58">
      <w:pPr>
        <w:pStyle w:val="alphapara"/>
      </w:pPr>
      <w:r>
        <w:t xml:space="preserve">(i) </w:t>
      </w:r>
      <w:r>
        <w:tab/>
        <w:t xml:space="preserve">the NERC for its </w:t>
      </w:r>
      <w:r>
        <w:rPr>
          <w:color w:val="000000"/>
        </w:rPr>
        <w:t>service</w:t>
      </w:r>
      <w:r>
        <w:t xml:space="preserve"> as the Electric Reliability Organi</w:t>
      </w:r>
      <w:r>
        <w:t xml:space="preserve">zation for the United States (“ERO”), recovered pursuant to FERC Docket Nos. RM05-30-000, RR06-1-000 and RR06-3-000 and related dockets, and </w:t>
      </w:r>
    </w:p>
    <w:p w:rsidR="00032E67" w:rsidRDefault="00013E58">
      <w:pPr>
        <w:pStyle w:val="alphapara"/>
      </w:pPr>
      <w:r>
        <w:t xml:space="preserve">(ii) </w:t>
      </w:r>
      <w:r>
        <w:tab/>
        <w:t xml:space="preserve">the Northeast </w:t>
      </w:r>
      <w:r>
        <w:rPr>
          <w:color w:val="000000"/>
        </w:rPr>
        <w:t>Power</w:t>
      </w:r>
      <w:r>
        <w:t xml:space="preserve"> Coordinating Council: Cross-Border Regional Entity, Inc. (“NPCC”), or its successors, in</w:t>
      </w:r>
      <w:r>
        <w:t>curred to carry out functions that are delegated by the NERC and that are related to ERO matters pursuant to Section 215 of the FPA.</w:t>
      </w:r>
    </w:p>
    <w:p w:rsidR="00032E67" w:rsidRDefault="00013E58">
      <w:pPr>
        <w:pStyle w:val="Bodypara"/>
      </w:pPr>
      <w:r>
        <w:t>The ISO shall charge on a quarterly basis, and each Transmission Customer taking service under the ISO Tariffs shall pay, a</w:t>
      </w:r>
      <w:r>
        <w:t xml:space="preserve"> charge for the recovery of the NERC and NPCC costs in accordance with Section 6.1.3.1 of this Rate Schedule 1.</w:t>
      </w:r>
    </w:p>
    <w:p w:rsidR="00032E67" w:rsidRDefault="00013E58">
      <w:pPr>
        <w:pStyle w:val="Bodypara"/>
      </w:pPr>
      <w:r>
        <w:t>Notwithstanding any applicable provisions of this ISO OATT or of the ISO Services Tariff, the ISO may supply to NERC the name of any LSE failing</w:t>
      </w:r>
      <w:r>
        <w:t xml:space="preserve"> to pay any amounts due to NERC and the amounts not paid.</w:t>
      </w:r>
    </w:p>
    <w:p w:rsidR="00032E67" w:rsidRDefault="00013E58">
      <w:pPr>
        <w:pStyle w:val="Heading4"/>
      </w:pPr>
      <w:r>
        <w:t xml:space="preserve">6.1.3.1 </w:t>
      </w:r>
      <w:r>
        <w:tab/>
      </w:r>
      <w:r>
        <w:rPr>
          <w:bCs/>
        </w:rPr>
        <w:t>Calculation</w:t>
      </w:r>
      <w:r>
        <w:t xml:space="preserve"> of NERC and NPCC Charges</w:t>
      </w:r>
    </w:p>
    <w:p w:rsidR="00032E67" w:rsidRDefault="00013E58">
      <w:pPr>
        <w:pStyle w:val="Bodypara"/>
      </w:pPr>
      <w:r>
        <w:t xml:space="preserve">The ISO shall charge, and each Transmission Customer shall pay, a charge on a quarterly basis to recover the NERC and NPCC costs invoiced to the NYISO </w:t>
      </w:r>
      <w:r>
        <w:t>by NERC and NPCC for the upcoming calendar quarter.  This charge shall be calculated according to the following formula.</w:t>
      </w:r>
      <w:r>
        <w:rPr>
          <w:rStyle w:val="FootnoteReference"/>
        </w:rPr>
        <w:t xml:space="preserve"> </w:t>
      </w:r>
    </w:p>
    <w:p w:rsidR="00032E67" w:rsidRDefault="00013E58" w:rsidP="00842DD7">
      <w:pPr>
        <w:pStyle w:val="BodyTextIndent2"/>
        <w:spacing w:line="240" w:lineRule="auto"/>
      </w:pPr>
      <w:r>
        <w:t>NERC&amp;NPCC Charge</w:t>
      </w:r>
      <w:r>
        <w:rPr>
          <w:vertAlign w:val="subscript"/>
        </w:rPr>
        <w:t>c,Q</w:t>
      </w:r>
      <w:r>
        <w:t xml:space="preserve">  =  </w:t>
      </w:r>
      <w:r>
        <w:rPr>
          <w:position w:val="-30"/>
        </w:rPr>
        <w:pict>
          <v:shape id="_x0000_i1034" type="#_x0000_t75" style="width:251.25pt;height:35.25pt">
            <v:imagedata r:id="rId17" o:title=""/>
          </v:shape>
        </w:pict>
      </w:r>
    </w:p>
    <w:p w:rsidR="00032E67" w:rsidRDefault="00013E58">
      <w:pPr>
        <w:pStyle w:val="Where"/>
      </w:pPr>
      <w:r>
        <w:t>Where:</w:t>
      </w:r>
    </w:p>
    <w:p w:rsidR="00032E67" w:rsidRDefault="00013E58">
      <w:pPr>
        <w:ind w:left="720"/>
      </w:pPr>
      <w:r>
        <w:t>c = Transmission Customer.</w:t>
      </w:r>
    </w:p>
    <w:p w:rsidR="00032E67" w:rsidRDefault="00013E58">
      <w:pPr>
        <w:ind w:left="720"/>
      </w:pPr>
    </w:p>
    <w:p w:rsidR="00032E67" w:rsidRDefault="00013E58">
      <w:pPr>
        <w:ind w:left="720"/>
      </w:pPr>
      <w:r>
        <w:t>Q  = The relevant calendar quarter, for which the NERC and NPCC costs app</w:t>
      </w:r>
      <w:r>
        <w:t>ly.</w:t>
      </w:r>
    </w:p>
    <w:p w:rsidR="00032E67" w:rsidRDefault="00013E58">
      <w:pPr>
        <w:ind w:left="720"/>
      </w:pPr>
    </w:p>
    <w:p w:rsidR="00032E67" w:rsidRDefault="00013E58">
      <w:pPr>
        <w:pStyle w:val="BodyTextIndent2"/>
        <w:spacing w:line="240" w:lineRule="auto"/>
        <w:ind w:left="720"/>
      </w:pPr>
      <w:r>
        <w:t>NERC&amp;NPCC Charge</w:t>
      </w:r>
      <w:r>
        <w:rPr>
          <w:vertAlign w:val="subscript"/>
        </w:rPr>
        <w:t>c,Q</w:t>
      </w:r>
      <w:r>
        <w:t xml:space="preserve"> = The amount of the NERC and NPCC costs invoiced to the ISO, in $, for which Transmission Customer c is responsible for calendar quarter Q.</w:t>
      </w:r>
    </w:p>
    <w:p w:rsidR="00032E67" w:rsidRDefault="00013E58">
      <w:pPr>
        <w:ind w:left="720"/>
      </w:pPr>
      <w:r>
        <w:t>NERC&amp;NPCCCosts</w:t>
      </w:r>
      <w:r>
        <w:rPr>
          <w:vertAlign w:val="subscript"/>
        </w:rPr>
        <w:t>Q</w:t>
      </w:r>
      <w:r>
        <w:t xml:space="preserve"> = The NERC and NPCC costs, in $, invoiced to the ISO for calendar quarter Q</w:t>
      </w:r>
      <w:r>
        <w:t>.</w:t>
      </w:r>
    </w:p>
    <w:p w:rsidR="00032E67" w:rsidRDefault="00013E58">
      <w:pPr>
        <w:ind w:left="720"/>
      </w:pPr>
    </w:p>
    <w:p w:rsidR="00032E67" w:rsidRDefault="00013E58">
      <w:pPr>
        <w:ind w:left="720"/>
      </w:pPr>
      <w:r>
        <w:t>M = The month in which the ISO charges Transmission Customers to recover NERC and NPCC costs for calendar quarter Q.</w:t>
      </w:r>
    </w:p>
    <w:p w:rsidR="00032E67" w:rsidRDefault="00013E58">
      <w:pPr>
        <w:ind w:left="360"/>
      </w:pPr>
    </w:p>
    <w:p w:rsidR="00032E67" w:rsidRDefault="00013E58">
      <w:pPr>
        <w:ind w:left="720"/>
      </w:pPr>
      <w:r>
        <w:t>TUWithdrawalUnits</w:t>
      </w:r>
      <w:r>
        <w:rPr>
          <w:vertAlign w:val="subscript"/>
        </w:rPr>
        <w:t>c,M</w:t>
      </w:r>
      <w:r>
        <w:t xml:space="preserve"> = The Withdrawal Billing Units, in MWh, for Transmission Customer c in its four-month true-up invoice that is issu</w:t>
      </w:r>
      <w:r>
        <w:t>ed with its regular monthly invoice in month M, except for Withdrawal Billing Units for Wheels Through and Exports.</w:t>
      </w:r>
    </w:p>
    <w:p w:rsidR="00032E67" w:rsidRDefault="00013E58">
      <w:pPr>
        <w:ind w:left="360"/>
      </w:pPr>
    </w:p>
    <w:p w:rsidR="00032E67" w:rsidRDefault="00013E58">
      <w:pPr>
        <w:ind w:left="720"/>
      </w:pPr>
      <w:r>
        <w:t>TUTotalWithdrawalUnits</w:t>
      </w:r>
      <w:r>
        <w:rPr>
          <w:vertAlign w:val="subscript"/>
        </w:rPr>
        <w:t>M</w:t>
      </w:r>
      <w:r>
        <w:t xml:space="preserve"> = The sum, in MWh, of Withdrawal Billing Units for all Transmission Customers in their four-month true-up invoices </w:t>
      </w:r>
      <w:r>
        <w:t>that are issued with their regular monthly invoices in month M, except for Withdrawal Billing Units for Wheels Through and Exports.</w:t>
      </w:r>
    </w:p>
    <w:p w:rsidR="00032E67" w:rsidRDefault="00013E58">
      <w:pPr>
        <w:ind w:left="720"/>
      </w:pPr>
    </w:p>
    <w:p w:rsidR="00032E67" w:rsidRDefault="00013E58">
      <w:pPr>
        <w:pStyle w:val="Bodypara"/>
      </w:pPr>
      <w:r>
        <w:t>In calculating the Withdrawal Billing Units for this NERC and NPCC charge, the ISO shall use the LSE bus meter data that ha</w:t>
      </w:r>
      <w:r>
        <w:t>ve been submitted by the meter authorities for use in the calculation of the four-month true-up of the Transmission Customer’s monthly invoice pursuant to Sections 7.4.</w:t>
      </w:r>
      <w:r>
        <w:t>1</w:t>
      </w:r>
      <w:r>
        <w:t>.1.2 and 7.4.</w:t>
      </w:r>
      <w:r>
        <w:t>1</w:t>
      </w:r>
      <w:r>
        <w:t>.1.3 of the ISO Services Tariff and Sections 2.7.4.</w:t>
      </w:r>
      <w:r>
        <w:t>2</w:t>
      </w:r>
      <w:r>
        <w:t>.1(ii) and 2.7.4.</w:t>
      </w:r>
      <w:r>
        <w:t>2</w:t>
      </w:r>
      <w:r>
        <w:t>.1(</w:t>
      </w:r>
      <w:r>
        <w:t>iii) of this ISO OATT.  This calculation of the NERC and NPCC charge shall not be subject to correction or adjustment.</w:t>
      </w:r>
    </w:p>
    <w:bookmarkEnd w:id="87"/>
    <w:bookmarkEnd w:id="88"/>
    <w:p w:rsidR="00032E67" w:rsidRDefault="00013E58">
      <w:pPr>
        <w:pStyle w:val="Heading3"/>
      </w:pPr>
      <w:r>
        <w:t>6.1.4</w:t>
      </w:r>
      <w:r>
        <w:tab/>
        <w:t>Bad Debt Loss Charge</w:t>
      </w:r>
    </w:p>
    <w:p w:rsidR="00032E67" w:rsidRDefault="00013E58">
      <w:pPr>
        <w:pStyle w:val="Bodypara"/>
      </w:pPr>
      <w:r>
        <w:t>The ISO shall charge, and each Transmission Customer shall pay, a charge for the collection of costs related t</w:t>
      </w:r>
      <w:r>
        <w:t>o bad debt losses in accordance with the methodology established in Attachment U of this ISO OATT.</w:t>
      </w:r>
    </w:p>
    <w:p w:rsidR="00032E67" w:rsidRDefault="00013E58">
      <w:pPr>
        <w:pStyle w:val="Heading3"/>
      </w:pPr>
      <w:r>
        <w:t>6.1.5</w:t>
      </w:r>
      <w:r>
        <w:tab/>
        <w:t>Working Capital Fund Charge</w:t>
      </w:r>
    </w:p>
    <w:p w:rsidR="00032E67" w:rsidRDefault="00013E58">
      <w:pPr>
        <w:pStyle w:val="Bodypara"/>
      </w:pPr>
      <w:r>
        <w:t xml:space="preserve">The ISO shall charge, and each Transmission Customer shall pay, a charge for the collection and maintenance of the Working </w:t>
      </w:r>
      <w:r>
        <w:t>Capital Fund in accordance with the methodology established in Attachment V of this ISO OATT.</w:t>
      </w:r>
    </w:p>
    <w:p w:rsidR="00032E67" w:rsidRDefault="00013E58">
      <w:pPr>
        <w:pStyle w:val="Heading3"/>
      </w:pPr>
      <w:r>
        <w:t>6.1.6</w:t>
      </w:r>
      <w:r>
        <w:tab/>
        <w:t>Non-ISO Facilities Payment Charge</w:t>
      </w:r>
    </w:p>
    <w:p w:rsidR="00032E67" w:rsidRDefault="00013E58">
      <w:pPr>
        <w:pStyle w:val="Bodypara"/>
      </w:pPr>
      <w:r>
        <w:t xml:space="preserve">The ISO shall charge, and each Transmission Customer shall pay, a charge in accordance with Section 6.1.6.1 of this Rate </w:t>
      </w:r>
      <w:r>
        <w:t>Schedule 1 for the recovery of the costs of the ISO’s monthly payments to the owners of facilities that are needed for the economic and reliable operation of the NYS Transmission System.  At present, the ISO makes such payments to:</w:t>
      </w:r>
    </w:p>
    <w:p w:rsidR="00032E67" w:rsidRDefault="00013E58">
      <w:pPr>
        <w:pStyle w:val="alphapara"/>
      </w:pPr>
      <w:r>
        <w:t xml:space="preserve">(i) </w:t>
      </w:r>
      <w:r>
        <w:tab/>
        <w:t>Consolidated Edison</w:t>
      </w:r>
      <w:r>
        <w:t xml:space="preserve"> Co. of New York, Inc. for the purchase, installation, operation, and maintenance of phase angle regulators at the Branchburg-Ramapo Interconnection between the ISO and PJM Interconnection, LLC, and </w:t>
      </w:r>
    </w:p>
    <w:p w:rsidR="00032E67" w:rsidRDefault="00013E58">
      <w:pPr>
        <w:pStyle w:val="alphapara"/>
      </w:pPr>
      <w:r>
        <w:t xml:space="preserve">(ii) </w:t>
      </w:r>
      <w:r>
        <w:tab/>
        <w:t>Rochester Gas &amp; Electric Corporation for the insta</w:t>
      </w:r>
      <w:r>
        <w:t>llation of a 135 MVAR Capacitor Bank at Rochester Station 80 on the cross-state 345 kV system.</w:t>
      </w:r>
    </w:p>
    <w:p w:rsidR="00032E67" w:rsidRDefault="00013E58">
      <w:pPr>
        <w:pStyle w:val="Heading4"/>
      </w:pPr>
      <w:r>
        <w:t>6.1.6.1</w:t>
      </w:r>
      <w:r>
        <w:tab/>
      </w:r>
      <w:r>
        <w:rPr>
          <w:bCs/>
        </w:rPr>
        <w:t>Calculation</w:t>
      </w:r>
      <w:r>
        <w:t xml:space="preserve"> of Non-ISO Facilities Payment Charge</w:t>
      </w:r>
    </w:p>
    <w:p w:rsidR="00032E67" w:rsidRDefault="00013E58">
      <w:pPr>
        <w:pStyle w:val="Heading4"/>
      </w:pPr>
      <w:r>
        <w:t xml:space="preserve">6.1.6.1.1  </w:t>
      </w:r>
      <w:r>
        <w:tab/>
      </w:r>
      <w:r>
        <w:rPr>
          <w:bCs/>
        </w:rPr>
        <w:t>Transmission</w:t>
      </w:r>
      <w:r>
        <w:t xml:space="preserve"> Customer Charge Based on Withdrawal Billing Units Not Used to Supply Station Power Under Part 5 of this ISO OATT</w:t>
      </w:r>
    </w:p>
    <w:p w:rsidR="00032E67" w:rsidRDefault="00013E58">
      <w:pPr>
        <w:pStyle w:val="Bodypara"/>
      </w:pPr>
      <w:r>
        <w:t>The ISO shall charge, and each Transmission Customer shall pay based on its Withdrawal Billing Units that are not used to supply Station Power</w:t>
      </w:r>
      <w:r>
        <w:t xml:space="preserve"> as a third-party provider, a non-ISO facilities payment charge for each </w:t>
      </w:r>
      <w:r>
        <w:t>Billing Period</w:t>
      </w:r>
      <w:r>
        <w:t>.  This charge shall be equal to the sum of the hourly non-ISO facilities payment charges for the Transmission Customer, as calculated according to the following formula</w:t>
      </w:r>
      <w:r>
        <w:t xml:space="preserve">, for each hour in the relevant </w:t>
      </w:r>
      <w:r>
        <w:t>Billing Period</w:t>
      </w:r>
      <w:r>
        <w:t>.</w:t>
      </w:r>
    </w:p>
    <w:p w:rsidR="00032E67" w:rsidRDefault="00013E58">
      <w:pPr>
        <w:pStyle w:val="BodyTextIndent2"/>
        <w:spacing w:line="240" w:lineRule="auto"/>
        <w:ind w:left="720"/>
      </w:pPr>
      <w:r>
        <w:t>Non-ISO Facilities Payment Charge</w:t>
      </w:r>
      <w:r>
        <w:rPr>
          <w:vertAlign w:val="subscript"/>
        </w:rPr>
        <w:t>c,h</w:t>
      </w:r>
      <w:r>
        <w:t xml:space="preserve"> =   </w:t>
      </w:r>
    </w:p>
    <w:p w:rsidR="00032E67" w:rsidRDefault="00013E58">
      <w:pPr>
        <w:pStyle w:val="BodyTextIndent2"/>
        <w:spacing w:line="240" w:lineRule="auto"/>
        <w:ind w:left="720"/>
      </w:pPr>
      <w:r>
        <w:rPr>
          <w:position w:val="-30"/>
        </w:rPr>
        <w:pict>
          <v:shape id="_x0000_i1035" type="#_x0000_t75" style="width:249pt;height:35.25pt">
            <v:imagedata r:id="rId18" o:title=""/>
          </v:shape>
        </w:pict>
      </w:r>
    </w:p>
    <w:p w:rsidR="00032E67" w:rsidRDefault="00013E58">
      <w:pPr>
        <w:pStyle w:val="Where"/>
      </w:pPr>
      <w:r>
        <w:t>Where:</w:t>
      </w:r>
    </w:p>
    <w:p w:rsidR="00032E67" w:rsidRDefault="00013E58">
      <w:pPr>
        <w:pStyle w:val="Equationpara"/>
      </w:pPr>
      <w:r>
        <w:t>c = Transmission Customer.</w:t>
      </w:r>
    </w:p>
    <w:p w:rsidR="00032E67" w:rsidRDefault="00013E58">
      <w:pPr>
        <w:pStyle w:val="Equationpara"/>
      </w:pPr>
    </w:p>
    <w:p w:rsidR="00032E67" w:rsidRDefault="00013E58">
      <w:pPr>
        <w:pStyle w:val="Equationpara"/>
      </w:pPr>
      <w:r>
        <w:t>M = The relevant month.</w:t>
      </w:r>
    </w:p>
    <w:p w:rsidR="00032E67" w:rsidRDefault="00013E58">
      <w:pPr>
        <w:pStyle w:val="Equationpara"/>
      </w:pPr>
    </w:p>
    <w:p w:rsidR="00032E67" w:rsidRDefault="00013E58">
      <w:pPr>
        <w:pStyle w:val="Equationpara"/>
      </w:pPr>
      <w:r>
        <w:t xml:space="preserve">h = A given hour in </w:t>
      </w:r>
      <w:r>
        <w:t xml:space="preserve">the relevant Billing Period in </w:t>
      </w:r>
      <w:r>
        <w:t>month M.</w:t>
      </w:r>
    </w:p>
    <w:p w:rsidR="00032E67" w:rsidRDefault="00013E58">
      <w:pPr>
        <w:pStyle w:val="Equationpara"/>
      </w:pPr>
    </w:p>
    <w:p w:rsidR="00032E67" w:rsidRDefault="00013E58">
      <w:pPr>
        <w:pStyle w:val="Equationpara"/>
      </w:pPr>
      <w:r>
        <w:t>N = Total number of hours h in month M.</w:t>
      </w:r>
    </w:p>
    <w:p w:rsidR="00032E67" w:rsidRDefault="00013E58">
      <w:pPr>
        <w:pStyle w:val="Equationpara"/>
      </w:pPr>
    </w:p>
    <w:p w:rsidR="00032E67" w:rsidRDefault="00013E58">
      <w:pPr>
        <w:pStyle w:val="Equationpara"/>
      </w:pPr>
      <w:r>
        <w:t>No</w:t>
      </w:r>
      <w:r>
        <w:t>n-ISO Facilities Payment Charge</w:t>
      </w:r>
      <w:r>
        <w:rPr>
          <w:vertAlign w:val="subscript"/>
        </w:rPr>
        <w:t>c,h</w:t>
      </w:r>
      <w:r>
        <w:t xml:space="preserve"> = The amount, in $, for which Transmission Customer c is responsible for hour h.</w:t>
      </w:r>
    </w:p>
    <w:p w:rsidR="00032E67" w:rsidRDefault="00013E58">
      <w:pPr>
        <w:pStyle w:val="Equationpara"/>
      </w:pPr>
    </w:p>
    <w:p w:rsidR="00032E67" w:rsidRDefault="00013E58">
      <w:pPr>
        <w:pStyle w:val="Equationpara"/>
      </w:pPr>
      <w:r>
        <w:t>NonISOFacilitiesCosts</w:t>
      </w:r>
      <w:r>
        <w:rPr>
          <w:vertAlign w:val="subscript"/>
        </w:rPr>
        <w:t>M</w:t>
      </w:r>
      <w:r>
        <w:t xml:space="preserve"> =  The sum, in $, of the ISO’s bills for month M for the non-ISO facilities from (i) Consolidated Edison Co. of New </w:t>
      </w:r>
      <w:r>
        <w:t>York (less the one-half of such bill paid by PJM Interconnection, LLC) and (ii) Rochester Gas and Electric Corporation.</w:t>
      </w:r>
    </w:p>
    <w:p w:rsidR="00032E67" w:rsidRDefault="00013E58">
      <w:pPr>
        <w:pStyle w:val="Equationpara"/>
      </w:pPr>
    </w:p>
    <w:p w:rsidR="00032E67" w:rsidRDefault="00013E58">
      <w:pPr>
        <w:pStyle w:val="Equationpara"/>
      </w:pPr>
      <w:r>
        <w:t>WithdrawalUnits</w:t>
      </w:r>
      <w:r>
        <w:rPr>
          <w:vertAlign w:val="subscript"/>
        </w:rPr>
        <w:t>c,h</w:t>
      </w:r>
      <w:r>
        <w:t xml:space="preserve"> = The Withdrawal Billing Units, in MWh, for Transmission Customer c in hour h, except for the Withdrawal Billing Uni</w:t>
      </w:r>
      <w:r>
        <w:t>ts to supply Station Power as a third-party provider.</w:t>
      </w:r>
    </w:p>
    <w:p w:rsidR="00032E67" w:rsidRDefault="00013E58">
      <w:pPr>
        <w:pStyle w:val="Equationpara"/>
      </w:pPr>
    </w:p>
    <w:p w:rsidR="00032E67" w:rsidRDefault="00013E58">
      <w:pPr>
        <w:pStyle w:val="Equationpara"/>
      </w:pPr>
      <w:r>
        <w:t>TotalWithdrawalUnits</w:t>
      </w:r>
      <w:r>
        <w:rPr>
          <w:vertAlign w:val="subscript"/>
        </w:rPr>
        <w:t>h</w:t>
      </w:r>
      <w:r>
        <w:t xml:space="preserve"> = The sum, in MWh, of Withdrawal Billing Units for all Transmission Customers in hour h, except for the Withdrawal Billing Units to supply Station Power as third-party providers.</w:t>
      </w:r>
    </w:p>
    <w:p w:rsidR="00032E67" w:rsidRDefault="00013E58">
      <w:pPr>
        <w:pStyle w:val="Equationpara"/>
      </w:pPr>
    </w:p>
    <w:p w:rsidR="00032E67" w:rsidRDefault="00013E58">
      <w:pPr>
        <w:pStyle w:val="Heading4"/>
      </w:pPr>
      <w:r>
        <w:t xml:space="preserve">6.1.6.1.2  </w:t>
      </w:r>
      <w:r>
        <w:tab/>
        <w:t xml:space="preserve">Transmission Customer Charge Based on Withdrawal Billing Units to </w:t>
      </w:r>
      <w:r>
        <w:rPr>
          <w:bCs/>
        </w:rPr>
        <w:t>Supply</w:t>
      </w:r>
      <w:r>
        <w:t xml:space="preserve"> Station Power Under Part 5 of this ISO OATT.</w:t>
      </w:r>
    </w:p>
    <w:p w:rsidR="00032E67" w:rsidRDefault="00013E58">
      <w:pPr>
        <w:pStyle w:val="Bodypara"/>
      </w:pPr>
      <w:r>
        <w:t>The ISO shall charge, and each Transmission Customer shall pay based on its Withdrawal Billing Units used to supply Station P</w:t>
      </w:r>
      <w:r>
        <w:t xml:space="preserve">ower as a third-party provider, a non-ISO facilities payment charge for each </w:t>
      </w:r>
      <w:r>
        <w:t>Billing Period</w:t>
      </w:r>
      <w:r>
        <w:t>.  This charge shall be equal to the sum of the daily non-ISO facilities payment charges for the Transmission Customer, as calculated according to the following form</w:t>
      </w:r>
      <w:r>
        <w:t xml:space="preserve">ula, for each day in the relevant </w:t>
      </w:r>
      <w:r>
        <w:t>Billing Period</w:t>
      </w:r>
      <w:r>
        <w:t>.</w:t>
      </w:r>
    </w:p>
    <w:p w:rsidR="00032E67" w:rsidRDefault="00013E58">
      <w:pPr>
        <w:pStyle w:val="BodyTextIndent2"/>
        <w:spacing w:line="240" w:lineRule="auto"/>
        <w:ind w:left="720"/>
      </w:pPr>
      <w:r>
        <w:t>Non-ISO Facilities Payment Charge</w:t>
      </w:r>
      <w:r>
        <w:rPr>
          <w:vertAlign w:val="subscript"/>
        </w:rPr>
        <w:t xml:space="preserve">c,d </w:t>
      </w:r>
      <w:r>
        <w:t xml:space="preserve">=  </w:t>
      </w:r>
    </w:p>
    <w:p w:rsidR="00032E67" w:rsidRDefault="00013E58">
      <w:pPr>
        <w:pStyle w:val="BodyTextIndent2"/>
        <w:spacing w:line="240" w:lineRule="auto"/>
        <w:ind w:left="720"/>
      </w:pPr>
    </w:p>
    <w:p w:rsidR="00032E67" w:rsidRDefault="00013E58">
      <w:pPr>
        <w:pStyle w:val="BodyTextIndent2"/>
        <w:spacing w:line="240" w:lineRule="auto"/>
        <w:ind w:left="720"/>
      </w:pPr>
      <w:r>
        <w:rPr>
          <w:position w:val="-30"/>
        </w:rPr>
        <w:pict>
          <v:shape id="_x0000_i1036" type="#_x0000_t75" style="width:249pt;height:35.25pt">
            <v:imagedata r:id="rId19" o:title=""/>
          </v:shape>
        </w:pict>
      </w:r>
    </w:p>
    <w:p w:rsidR="00032E67" w:rsidRDefault="00013E58">
      <w:pPr>
        <w:pStyle w:val="Where"/>
      </w:pPr>
      <w:r>
        <w:t>Where:</w:t>
      </w:r>
    </w:p>
    <w:p w:rsidR="00032E67" w:rsidRDefault="00013E58">
      <w:pPr>
        <w:pStyle w:val="Equationpara"/>
      </w:pPr>
      <w:r>
        <w:t xml:space="preserve">d = A given day </w:t>
      </w:r>
      <w:r>
        <w:t xml:space="preserve">in the relevant Billing Period </w:t>
      </w:r>
      <w:r>
        <w:t>in month M.</w:t>
      </w:r>
    </w:p>
    <w:p w:rsidR="00032E67" w:rsidRDefault="00013E58">
      <w:pPr>
        <w:pStyle w:val="Equationpara"/>
      </w:pPr>
    </w:p>
    <w:p w:rsidR="00032E67" w:rsidRDefault="00013E58">
      <w:pPr>
        <w:pStyle w:val="Equationpara"/>
      </w:pPr>
      <w:r>
        <w:t>N = Number of days d in month M.</w:t>
      </w:r>
    </w:p>
    <w:p w:rsidR="00032E67" w:rsidRDefault="00013E58">
      <w:pPr>
        <w:pStyle w:val="Equationpara"/>
      </w:pPr>
    </w:p>
    <w:p w:rsidR="00032E67" w:rsidRDefault="00013E58">
      <w:pPr>
        <w:pStyle w:val="Equationpara"/>
      </w:pPr>
      <w:r>
        <w:t>StationPower</w:t>
      </w:r>
      <w:r>
        <w:rPr>
          <w:vertAlign w:val="subscript"/>
        </w:rPr>
        <w:t>c,d</w:t>
      </w:r>
      <w:r>
        <w:t xml:space="preserve"> = The Withdrawal Billing Units, in MWh, of Transmission Customer c used to supply Station Power as a third-party provider for day d.</w:t>
      </w:r>
    </w:p>
    <w:p w:rsidR="00032E67" w:rsidRDefault="00013E58">
      <w:pPr>
        <w:pStyle w:val="Equationpara"/>
      </w:pPr>
    </w:p>
    <w:p w:rsidR="00032E67" w:rsidRDefault="00013E58">
      <w:pPr>
        <w:pStyle w:val="Equationpara"/>
      </w:pPr>
      <w:r>
        <w:t>The definitions of the remaining variables are identical to the definitions for such variables set forth in Section 6.1.6</w:t>
      </w:r>
      <w:r>
        <w:t>.1.1 of this Rate Schedule 1 above, except that the variables in this Section 6.1.6.1.2 shall be determined for day d.</w:t>
      </w:r>
    </w:p>
    <w:p w:rsidR="00032E67" w:rsidRDefault="00013E58">
      <w:pPr>
        <w:pStyle w:val="Equationpara"/>
      </w:pPr>
    </w:p>
    <w:p w:rsidR="00032E67" w:rsidRDefault="00013E58">
      <w:pPr>
        <w:pStyle w:val="Heading4"/>
      </w:pPr>
      <w:r>
        <w:t xml:space="preserve">6.1.6.1.3  </w:t>
      </w:r>
      <w:r>
        <w:rPr>
          <w:bCs/>
        </w:rPr>
        <w:t>Non</w:t>
      </w:r>
      <w:r>
        <w:t xml:space="preserve">-ISO Facilities Payment Credit </w:t>
      </w:r>
    </w:p>
    <w:p w:rsidR="00032E67" w:rsidRDefault="00013E58">
      <w:pPr>
        <w:pStyle w:val="Bodypara"/>
      </w:pPr>
      <w:r>
        <w:t>The ISO shall credit each Transmission Customer based on its Withdrawal Billing Units that are not used to supply Station Power as a third-party provider, an amount of the revenue collected through the non-ISO facilities payment charge under Section 6.1.6.</w:t>
      </w:r>
      <w:r>
        <w:t xml:space="preserve">1.2 of this Rate Schedule 1 for each </w:t>
      </w:r>
      <w:r>
        <w:t>Billing Period</w:t>
      </w:r>
      <w:r>
        <w:t xml:space="preserve">.  This credit shall be equal to the sum of daily payments for the Transmission Customer, as calculated according to the following formula, for each day in the relevant </w:t>
      </w:r>
      <w:r>
        <w:t>Billing Period</w:t>
      </w:r>
      <w:r>
        <w:t>.</w:t>
      </w:r>
    </w:p>
    <w:p w:rsidR="00032E67" w:rsidRDefault="00013E58">
      <w:pPr>
        <w:pStyle w:val="BodyTextIndent2"/>
        <w:keepNext/>
        <w:spacing w:line="240" w:lineRule="auto"/>
        <w:ind w:left="720"/>
      </w:pPr>
      <w:r>
        <w:t>Non-ISO Facilities P</w:t>
      </w:r>
      <w:r>
        <w:t>ayment Credit</w:t>
      </w:r>
      <w:r>
        <w:rPr>
          <w:vertAlign w:val="subscript"/>
        </w:rPr>
        <w:t>c,d</w:t>
      </w:r>
      <w:r>
        <w:t xml:space="preserve"> = </w:t>
      </w:r>
    </w:p>
    <w:p w:rsidR="00032E67" w:rsidRDefault="00013E58">
      <w:pPr>
        <w:pStyle w:val="BodyTextIndent2"/>
        <w:keepNext/>
        <w:spacing w:line="240" w:lineRule="auto"/>
        <w:ind w:left="720"/>
      </w:pPr>
    </w:p>
    <w:p w:rsidR="00032E67" w:rsidRDefault="00013E58">
      <w:pPr>
        <w:pStyle w:val="BodyTextIndent2"/>
        <w:keepNext/>
        <w:spacing w:line="240" w:lineRule="auto"/>
        <w:ind w:left="720"/>
        <w:rPr>
          <w:position w:val="-30"/>
        </w:rPr>
      </w:pPr>
      <w:r>
        <w:rPr>
          <w:position w:val="-30"/>
        </w:rPr>
        <w:pict>
          <v:shape id="_x0000_i1037" type="#_x0000_t75" style="width:240pt;height:35.25pt">
            <v:imagedata r:id="rId20" o:title=""/>
          </v:shape>
        </w:pict>
      </w:r>
    </w:p>
    <w:p w:rsidR="00032E67" w:rsidRDefault="00013E58">
      <w:pPr>
        <w:pStyle w:val="Where"/>
      </w:pPr>
      <w:r>
        <w:t>Where:</w:t>
      </w:r>
    </w:p>
    <w:p w:rsidR="00032E67" w:rsidRDefault="00013E58">
      <w:pPr>
        <w:pStyle w:val="BodyTextIndent2"/>
        <w:spacing w:after="0" w:line="240" w:lineRule="auto"/>
        <w:ind w:left="1080"/>
      </w:pPr>
      <w:r>
        <w:t xml:space="preserve">d = A given day in the relevant </w:t>
      </w:r>
      <w:r>
        <w:t>Billing Period</w:t>
      </w:r>
      <w:r>
        <w:t>.</w:t>
      </w:r>
    </w:p>
    <w:p w:rsidR="00032E67" w:rsidRDefault="00013E58">
      <w:pPr>
        <w:pStyle w:val="BodyTextIndent2"/>
        <w:spacing w:after="0" w:line="240" w:lineRule="auto"/>
        <w:ind w:left="1080"/>
      </w:pPr>
    </w:p>
    <w:p w:rsidR="00032E67" w:rsidRDefault="00013E58">
      <w:pPr>
        <w:pStyle w:val="BodyTextIndent2"/>
        <w:spacing w:after="0" w:line="240" w:lineRule="auto"/>
        <w:ind w:left="1080"/>
      </w:pPr>
      <w:r>
        <w:t>Non-ISO Facilities Payment Credit</w:t>
      </w:r>
      <w:r>
        <w:rPr>
          <w:vertAlign w:val="subscript"/>
        </w:rPr>
        <w:t>c,d</w:t>
      </w:r>
      <w:r>
        <w:t xml:space="preserve"> = The amount, in $, that Transmission Customer c will receive for day d.</w:t>
      </w:r>
    </w:p>
    <w:p w:rsidR="00032E67" w:rsidRDefault="00013E58">
      <w:pPr>
        <w:pStyle w:val="BodyTextIndent2"/>
        <w:spacing w:after="0" w:line="240" w:lineRule="auto"/>
        <w:ind w:left="1080"/>
      </w:pPr>
    </w:p>
    <w:p w:rsidR="00032E67" w:rsidRDefault="00013E58">
      <w:pPr>
        <w:pStyle w:val="BodyTextIndent2"/>
        <w:spacing w:after="0" w:line="240" w:lineRule="auto"/>
        <w:ind w:left="1080"/>
      </w:pPr>
      <w:r>
        <w:t>NonISOFacPayCharge</w:t>
      </w:r>
      <w:r>
        <w:rPr>
          <w:vertAlign w:val="subscript"/>
        </w:rPr>
        <w:t xml:space="preserve">d </w:t>
      </w:r>
      <w:r>
        <w:t>= The sum of non-ISO facilities payment charge</w:t>
      </w:r>
      <w:r>
        <w:t>s, in $, for all Transmission Customers as calculated in Section 6.1.6.1.2 of this Rate Schedule 1 for day d.</w:t>
      </w:r>
    </w:p>
    <w:p w:rsidR="00032E67" w:rsidRDefault="00013E58">
      <w:pPr>
        <w:pStyle w:val="BodyTextIndent2"/>
        <w:spacing w:after="0" w:line="240" w:lineRule="auto"/>
        <w:ind w:left="1080"/>
      </w:pPr>
    </w:p>
    <w:p w:rsidR="00032E67" w:rsidRDefault="00013E58">
      <w:pPr>
        <w:pStyle w:val="BodyTextIndent2"/>
        <w:spacing w:after="0" w:line="240" w:lineRule="auto"/>
        <w:ind w:left="1080"/>
      </w:pPr>
      <w:r>
        <w:t>The definitions of the remaining variables are identical to the definitions for such variables set forth in Section 6.1.6.1.1 of this Rate Schedu</w:t>
      </w:r>
      <w:r>
        <w:t>le 1 above, except that the variables in this Section 6.1.6.1.3 shall be determined for day d.</w:t>
      </w:r>
    </w:p>
    <w:p w:rsidR="00032E67" w:rsidRDefault="00013E58">
      <w:pPr>
        <w:rPr>
          <w:b/>
        </w:rPr>
      </w:pPr>
    </w:p>
    <w:p w:rsidR="00032E67" w:rsidRDefault="00013E58">
      <w:pPr>
        <w:pStyle w:val="Heading3"/>
      </w:pPr>
      <w:r>
        <w:t xml:space="preserve">6.1.7  </w:t>
      </w:r>
      <w:r>
        <w:tab/>
        <w:t>Charge to Recover Payments Made to Suppliers Pursuant to Incremental Cost Recovery for Units Responding to Local Reliability Rules I-R3 and I-R5</w:t>
      </w:r>
    </w:p>
    <w:p w:rsidR="00032E67" w:rsidRDefault="00013E58">
      <w:pPr>
        <w:pStyle w:val="Bodypara"/>
      </w:pPr>
      <w:r>
        <w:t>The ISO</w:t>
      </w:r>
      <w:r>
        <w:t xml:space="preserve"> shall charge, and each Transmission Customer shall pay based on its Withdrawal Billing Units that are not used to supply Station Power as a third-party provider, a charge for the recovery of the costs of payments to Suppliers pursuant to the incremental c</w:t>
      </w:r>
      <w:r>
        <w:t xml:space="preserve">ost recovery for units that responded to either (i) Local Reliability Rule I-R3 or (ii) Local Reliability Rule I-R5, as applicable, for each </w:t>
      </w:r>
      <w:r>
        <w:t>Billing Period</w:t>
      </w:r>
      <w:r>
        <w:t>.  This charge shall be equal to the sum of the daily charges for the Transmission Customer, as calcu</w:t>
      </w:r>
      <w:r>
        <w:t xml:space="preserve">lated according to the following formula, for each day in the relevant </w:t>
      </w:r>
      <w:r>
        <w:t>Billing Period</w:t>
      </w:r>
      <w:r>
        <w:t>.  The ISO shall perform this calculation separately to recover as applicable either (i) the payment costs related to Local Reliability I-R3, or (ii) the payment costs rel</w:t>
      </w:r>
      <w:r>
        <w:t>ated to Local Reliability Rule I-R5.</w:t>
      </w:r>
    </w:p>
    <w:p w:rsidR="00032E67" w:rsidRDefault="00013E58">
      <w:pPr>
        <w:ind w:left="360"/>
      </w:pPr>
      <w:r>
        <w:t>Local Reliability Rules Payment Recovery Charge</w:t>
      </w:r>
      <w:r>
        <w:rPr>
          <w:vertAlign w:val="subscript"/>
        </w:rPr>
        <w:t xml:space="preserve">c,d </w:t>
      </w:r>
      <w:r>
        <w:t xml:space="preserve">= </w:t>
      </w:r>
    </w:p>
    <w:p w:rsidR="00032E67" w:rsidRDefault="00013E58">
      <w:pPr>
        <w:ind w:left="360"/>
      </w:pPr>
    </w:p>
    <w:p w:rsidR="00032E67" w:rsidRDefault="00013E58">
      <w:pPr>
        <w:ind w:left="360"/>
      </w:pPr>
      <w:r>
        <w:rPr>
          <w:position w:val="-30"/>
        </w:rPr>
        <w:pict>
          <v:shape id="_x0000_i1038" type="#_x0000_t75" style="width:214.5pt;height:35.25pt">
            <v:imagedata r:id="rId21" o:title=""/>
          </v:shape>
        </w:pict>
      </w:r>
    </w:p>
    <w:p w:rsidR="00032E67" w:rsidRDefault="00013E58">
      <w:pPr>
        <w:pStyle w:val="Where"/>
      </w:pPr>
      <w:r>
        <w:t>Where:</w:t>
      </w:r>
    </w:p>
    <w:p w:rsidR="00032E67" w:rsidRDefault="00013E58">
      <w:pPr>
        <w:pStyle w:val="BodyTextIndent2"/>
        <w:spacing w:after="0" w:line="240" w:lineRule="auto"/>
        <w:ind w:left="720"/>
      </w:pPr>
      <w:r>
        <w:t>c = Transmission Customer.</w:t>
      </w:r>
    </w:p>
    <w:p w:rsidR="00032E67" w:rsidRDefault="00013E58">
      <w:pPr>
        <w:pStyle w:val="BodyTextIndent2"/>
        <w:spacing w:after="0" w:line="240" w:lineRule="auto"/>
        <w:ind w:left="720"/>
      </w:pPr>
    </w:p>
    <w:p w:rsidR="00032E67" w:rsidRDefault="00013E58">
      <w:pPr>
        <w:pStyle w:val="BodyTextIndent2"/>
        <w:spacing w:after="0" w:line="240" w:lineRule="auto"/>
        <w:ind w:left="720"/>
      </w:pPr>
      <w:r>
        <w:t xml:space="preserve">d = A given day in the relevant </w:t>
      </w:r>
      <w:r>
        <w:t>Billing Period</w:t>
      </w:r>
      <w:r>
        <w:t>.</w:t>
      </w:r>
    </w:p>
    <w:p w:rsidR="00032E67" w:rsidRDefault="00013E58">
      <w:pPr>
        <w:pStyle w:val="BodyTextIndent2"/>
        <w:spacing w:after="0" w:line="240" w:lineRule="auto"/>
        <w:ind w:left="720"/>
      </w:pPr>
    </w:p>
    <w:p w:rsidR="00032E67" w:rsidRDefault="00013E58">
      <w:pPr>
        <w:ind w:left="720"/>
      </w:pPr>
      <w:r>
        <w:t>Local Reliability Rules Payment Recovery Charge</w:t>
      </w:r>
      <w:r>
        <w:rPr>
          <w:vertAlign w:val="subscript"/>
        </w:rPr>
        <w:t xml:space="preserve">c,d </w:t>
      </w:r>
      <w:r>
        <w:t xml:space="preserve">= The amount, in $, for </w:t>
      </w:r>
      <w:r>
        <w:t>which Transmission Customer c is responsible for day d.</w:t>
      </w:r>
    </w:p>
    <w:p w:rsidR="00032E67" w:rsidRDefault="00013E58">
      <w:pPr>
        <w:ind w:left="720"/>
      </w:pPr>
    </w:p>
    <w:p w:rsidR="00032E67" w:rsidRDefault="00013E58">
      <w:pPr>
        <w:pStyle w:val="BodyTextIndent2"/>
        <w:spacing w:after="0" w:line="240" w:lineRule="auto"/>
        <w:ind w:left="720"/>
      </w:pPr>
      <w:r>
        <w:t>LRRPayment</w:t>
      </w:r>
      <w:r>
        <w:rPr>
          <w:vertAlign w:val="subscript"/>
        </w:rPr>
        <w:t>d</w:t>
      </w:r>
      <w:r>
        <w:t xml:space="preserve"> - The amount, in $, paid in day d to Suppliers pursuant to the incremental cost recovery for units that responded, as applicable, to either (i) Local Reliability Rule I-R3 in the Consolid</w:t>
      </w:r>
      <w:r>
        <w:t>ated Edison Transmission District or (ii) Local Reliability Rule I-R5 in the LIPA Transmission District.</w:t>
      </w:r>
    </w:p>
    <w:p w:rsidR="00032E67" w:rsidRDefault="00013E58">
      <w:pPr>
        <w:pStyle w:val="BodyTextIndent2"/>
        <w:spacing w:after="0" w:line="240" w:lineRule="auto"/>
        <w:ind w:left="720"/>
      </w:pPr>
    </w:p>
    <w:p w:rsidR="00032E67" w:rsidRDefault="00013E58">
      <w:pPr>
        <w:pStyle w:val="BodyTextIndent2"/>
        <w:spacing w:after="0" w:line="240" w:lineRule="auto"/>
        <w:ind w:left="720"/>
      </w:pPr>
      <w:r>
        <w:t>TDWithdrawalUnits</w:t>
      </w:r>
      <w:r>
        <w:rPr>
          <w:vertAlign w:val="subscript"/>
        </w:rPr>
        <w:t>c,d</w:t>
      </w:r>
      <w:r>
        <w:t xml:space="preserve"> = The Withdrawal Billing Units, in MWh, for Transmission Customer c in day d in either (i) the Consolidated Edison Transmission D</w:t>
      </w:r>
      <w:r>
        <w:t>istrict (in the case of Local Reliability Rule I-R3) or (ii) the LIPA Transmission District (in the case of Local Reliability Rule I-R5), except for the Withdrawal Billing Units to supply Station Power as a third-party provider.</w:t>
      </w:r>
    </w:p>
    <w:p w:rsidR="00032E67" w:rsidRDefault="00013E58">
      <w:pPr>
        <w:pStyle w:val="BodyTextIndent2"/>
        <w:spacing w:after="0" w:line="240" w:lineRule="auto"/>
        <w:ind w:left="720"/>
      </w:pPr>
    </w:p>
    <w:p w:rsidR="00032E67" w:rsidRDefault="00013E58">
      <w:pPr>
        <w:pStyle w:val="BodyTextIndent2"/>
        <w:spacing w:after="0" w:line="240" w:lineRule="auto"/>
        <w:ind w:left="720"/>
      </w:pPr>
      <w:r>
        <w:t>TDTotalWithdrawalUnits</w:t>
      </w:r>
      <w:r>
        <w:rPr>
          <w:vertAlign w:val="subscript"/>
        </w:rPr>
        <w:t>d</w:t>
      </w:r>
      <w:r>
        <w:t xml:space="preserve"> = </w:t>
      </w:r>
      <w:r>
        <w:t>The sum, in MWh, of Withdrawal Billing Units for all Transmission Customers in day d in either (i) the Consolidated Edison Transmission District (in the case of Local Reliability Rule I-R3) or (ii) the LIPA Transmission District (in the case of Local Relia</w:t>
      </w:r>
      <w:r>
        <w:t>bility Rule I-R5), except for the Withdrawal Billing Units to supply Station Power as third-party providers.</w:t>
      </w:r>
      <w:bookmarkStart w:id="89" w:name="OLE_LINK3"/>
      <w:bookmarkStart w:id="90" w:name="OLE_LINK4"/>
    </w:p>
    <w:p w:rsidR="00032E67" w:rsidRDefault="00013E58">
      <w:pPr>
        <w:pStyle w:val="Heading3"/>
      </w:pPr>
      <w:r>
        <w:t xml:space="preserve">6.1.8  </w:t>
      </w:r>
      <w:r>
        <w:tab/>
        <w:t>Residual Costs Payment/Charge</w:t>
      </w:r>
    </w:p>
    <w:p w:rsidR="00032E67" w:rsidRDefault="00013E58">
      <w:pPr>
        <w:pStyle w:val="Bodypara"/>
      </w:pPr>
      <w:r>
        <w:t>The ISO’s payments for market transactions by Transmission Customers will not equal the ISO’s payments to Sup</w:t>
      </w:r>
      <w:r>
        <w:t xml:space="preserve">pliers for market transactions.  Part of the difference consists of Day-Ahead Congestion Rent.  The remainder comprises a residual adjustment, which the ISO shall calculate and each Transmission Customer shall receive or pay on the basis of its Withdrawal </w:t>
      </w:r>
      <w:r>
        <w:t xml:space="preserve">Billing Units.  The most significant component of the residual adjustment is the residual costs payment or charge calculated in accordance with Section 6.1.8.1 of this Rate Schedule 1.  </w:t>
      </w:r>
    </w:p>
    <w:p w:rsidR="00032E67" w:rsidRDefault="00013E58">
      <w:pPr>
        <w:pStyle w:val="Heading4"/>
      </w:pPr>
      <w:r>
        <w:t xml:space="preserve">6.1.8.1  </w:t>
      </w:r>
      <w:r>
        <w:tab/>
      </w:r>
      <w:r>
        <w:rPr>
          <w:bCs/>
        </w:rPr>
        <w:t>Calculation</w:t>
      </w:r>
      <w:r>
        <w:t xml:space="preserve"> of Residual Costs Payment/Charge</w:t>
      </w:r>
    </w:p>
    <w:p w:rsidR="00032E67" w:rsidRDefault="00013E58">
      <w:pPr>
        <w:pStyle w:val="Heading4"/>
      </w:pPr>
      <w:r>
        <w:t xml:space="preserve">6.1.8.1.1  </w:t>
      </w:r>
      <w:r>
        <w:tab/>
      </w:r>
      <w:r>
        <w:rPr>
          <w:bCs/>
        </w:rPr>
        <w:t>Tr</w:t>
      </w:r>
      <w:r>
        <w:rPr>
          <w:bCs/>
        </w:rPr>
        <w:t>ansmission</w:t>
      </w:r>
      <w:r>
        <w:t xml:space="preserve"> Customers Charge Based on Withdrawal Billing Units Not Used to Supply Station Power Under Part 5 of this ISO OATT</w:t>
      </w:r>
    </w:p>
    <w:p w:rsidR="00032E67" w:rsidRDefault="00013E58">
      <w:pPr>
        <w:pStyle w:val="Bodypara"/>
      </w:pPr>
      <w:r>
        <w:t>The ISO shall calculate, and each Transmission Customer shall receive or pay based on its Withdrawal Billing Units that are not use</w:t>
      </w:r>
      <w:r>
        <w:t xml:space="preserve">d to supply Station Power as a third-party provider, a residual costs payment or a residual costs charge for each </w:t>
      </w:r>
      <w:r>
        <w:t>Billing Period</w:t>
      </w:r>
      <w:r>
        <w:t xml:space="preserve">.  The payment or charge </w:t>
      </w:r>
      <w:r>
        <w:t xml:space="preserve">for the relevant Billing Period </w:t>
      </w:r>
      <w:r>
        <w:t xml:space="preserve">shall be equal to (i) the sum of the hourly residual costs payments for the Transmission Customer as calculated according to the following formula for each hour in the relevant </w:t>
      </w:r>
      <w:r>
        <w:t>Billing Period</w:t>
      </w:r>
      <w:r>
        <w:t>, minus (ii) the sum of the hourly residual costs charges for the</w:t>
      </w:r>
      <w:r>
        <w:t xml:space="preserve"> Transmission Customer as calculated in the following formula for each hour in the relevant </w:t>
      </w:r>
      <w:r>
        <w:t>Billing Period</w:t>
      </w:r>
      <w:r>
        <w:t xml:space="preserve">.  If the result of this determination is positive, the ISO shall pay the Transmission Customer a residual costs payment for the relevant </w:t>
      </w:r>
      <w:r>
        <w:t>Billing Peri</w:t>
      </w:r>
      <w:r>
        <w:t>od</w:t>
      </w:r>
      <w:r>
        <w:t xml:space="preserve">.  If the result of this determination is negative, the ISO shall charge the Transmission Customer a residual costs charge for the relevant </w:t>
      </w:r>
      <w:r>
        <w:t>Billing Period</w:t>
      </w:r>
      <w:r>
        <w:t>.</w:t>
      </w:r>
    </w:p>
    <w:p w:rsidR="00032E67" w:rsidRDefault="00013E58">
      <w:pPr>
        <w:ind w:left="720"/>
      </w:pPr>
      <w:r>
        <w:t>Residual Costs Payment/Charge</w:t>
      </w:r>
      <w:r>
        <w:rPr>
          <w:vertAlign w:val="subscript"/>
        </w:rPr>
        <w:t xml:space="preserve">c,h  </w:t>
      </w:r>
      <w:r>
        <w:t xml:space="preserve">= </w:t>
      </w:r>
    </w:p>
    <w:p w:rsidR="00032E67" w:rsidRDefault="00013E58">
      <w:pPr>
        <w:ind w:left="720"/>
      </w:pPr>
    </w:p>
    <w:p w:rsidR="00032E67" w:rsidRDefault="00013E58">
      <w:pPr>
        <w:ind w:left="720"/>
      </w:pPr>
      <w:r>
        <w:rPr>
          <w:position w:val="-30"/>
        </w:rPr>
        <w:pict>
          <v:shape id="_x0000_i1039" type="#_x0000_t75" style="width:316.5pt;height:35.25pt">
            <v:imagedata r:id="rId22" o:title=""/>
          </v:shape>
        </w:pict>
      </w:r>
    </w:p>
    <w:p w:rsidR="00032E67" w:rsidRDefault="00013E58">
      <w:pPr>
        <w:pStyle w:val="Where"/>
      </w:pPr>
      <w:r>
        <w:t>Where:</w:t>
      </w:r>
    </w:p>
    <w:p w:rsidR="00032E67" w:rsidRDefault="00013E58">
      <w:pPr>
        <w:pStyle w:val="Equationpara"/>
      </w:pPr>
      <w:r>
        <w:t>c = Transmission Customer.</w:t>
      </w:r>
    </w:p>
    <w:p w:rsidR="00032E67" w:rsidRDefault="00013E58">
      <w:pPr>
        <w:pStyle w:val="Equationpara"/>
      </w:pPr>
    </w:p>
    <w:p w:rsidR="00032E67" w:rsidRDefault="00013E58">
      <w:pPr>
        <w:pStyle w:val="Equationpara"/>
      </w:pPr>
      <w:r>
        <w:t xml:space="preserve">h = A given hour in the relevant </w:t>
      </w:r>
      <w:r>
        <w:t>Billing Period</w:t>
      </w:r>
      <w:r>
        <w:t>.</w:t>
      </w:r>
    </w:p>
    <w:p w:rsidR="00032E67" w:rsidRDefault="00013E58">
      <w:pPr>
        <w:pStyle w:val="Equationpara"/>
      </w:pPr>
    </w:p>
    <w:p w:rsidR="00032E67" w:rsidRDefault="00013E58">
      <w:pPr>
        <w:pStyle w:val="Equationpara"/>
      </w:pPr>
      <w:r>
        <w:t xml:space="preserve">Residual Costs Payment/Charge </w:t>
      </w:r>
      <w:r>
        <w:rPr>
          <w:vertAlign w:val="subscript"/>
        </w:rPr>
        <w:t xml:space="preserve">c,h  </w:t>
      </w:r>
      <w:r>
        <w:t>= The amount, in $, for hour h that Transmission Customer c will receive (if positive) or for which Transmission Customer c is responsible (if negative).</w:t>
      </w:r>
    </w:p>
    <w:p w:rsidR="00032E67" w:rsidRDefault="00013E58">
      <w:pPr>
        <w:pStyle w:val="Equationpara"/>
      </w:pPr>
    </w:p>
    <w:p w:rsidR="00032E67" w:rsidRDefault="00013E58">
      <w:pPr>
        <w:pStyle w:val="Equationpara"/>
      </w:pPr>
      <w:r>
        <w:t>WithdrawalUnits</w:t>
      </w:r>
      <w:r>
        <w:rPr>
          <w:vertAlign w:val="subscript"/>
        </w:rPr>
        <w:t>c</w:t>
      </w:r>
      <w:r>
        <w:rPr>
          <w:vertAlign w:val="subscript"/>
        </w:rPr>
        <w:t>,h</w:t>
      </w:r>
      <w:r>
        <w:t xml:space="preserve"> =  The Withdrawal Billing Units, in MWh, for Transmission Customer c in hour h, except for the Withdrawal Billing Units to supply Station Power as a third-party provider.</w:t>
      </w:r>
    </w:p>
    <w:p w:rsidR="00032E67" w:rsidRDefault="00013E58">
      <w:pPr>
        <w:pStyle w:val="Equationpara"/>
      </w:pPr>
    </w:p>
    <w:p w:rsidR="00032E67" w:rsidRDefault="00013E58">
      <w:pPr>
        <w:pStyle w:val="Equationpara"/>
      </w:pPr>
      <w:r>
        <w:t>TotalWithdrawalUnits</w:t>
      </w:r>
      <w:r>
        <w:rPr>
          <w:vertAlign w:val="subscript"/>
        </w:rPr>
        <w:t>h</w:t>
      </w:r>
      <w:r>
        <w:t xml:space="preserve"> =  The sum, in MWh, of Withdrawal Billing Units for all Tra</w:t>
      </w:r>
      <w:r>
        <w:t>nsmission Customers in hour h, except for the Withdrawal Billing Units to supply Station Power as third-party providers.</w:t>
      </w:r>
    </w:p>
    <w:p w:rsidR="00032E67" w:rsidRDefault="00013E58">
      <w:pPr>
        <w:pStyle w:val="Equationpara"/>
      </w:pPr>
    </w:p>
    <w:p w:rsidR="00032E67" w:rsidRDefault="00013E58">
      <w:pPr>
        <w:pStyle w:val="Equationpara"/>
      </w:pPr>
      <w:r>
        <w:t>CustomerPayments</w:t>
      </w:r>
      <w:r>
        <w:rPr>
          <w:vertAlign w:val="subscript"/>
        </w:rPr>
        <w:t>h</w:t>
      </w:r>
      <w:r>
        <w:t xml:space="preserve"> = The ISO’s receipts, in $, for each hour h from Transmission Customers that equal the sum of the following componen</w:t>
      </w:r>
      <w:r>
        <w:t>ts, which could be either positive or negative amounts:</w:t>
      </w:r>
    </w:p>
    <w:p w:rsidR="00032E67" w:rsidRDefault="00013E58">
      <w:pPr>
        <w:pStyle w:val="BodyTextIndent2"/>
        <w:spacing w:after="0" w:line="240" w:lineRule="auto"/>
        <w:ind w:left="1080"/>
      </w:pPr>
    </w:p>
    <w:p w:rsidR="00032E67" w:rsidRDefault="00013E58">
      <w:pPr>
        <w:pStyle w:val="alphapara"/>
      </w:pPr>
      <w:r>
        <w:t xml:space="preserve">(i) </w:t>
      </w:r>
      <w:r>
        <w:tab/>
        <w:t>payments of the Energy component and Marginal Losses Component of LBMP for Energy scheduled in the LBMP Market in hour h in the Day-Ahead Market;</w:t>
      </w:r>
    </w:p>
    <w:p w:rsidR="00032E67" w:rsidRDefault="00013E58">
      <w:pPr>
        <w:pStyle w:val="alphapara"/>
      </w:pPr>
      <w:r>
        <w:t xml:space="preserve">(ii) </w:t>
      </w:r>
      <w:r>
        <w:tab/>
        <w:t>payments of the Energy component, Marginal</w:t>
      </w:r>
      <w:r>
        <w:t xml:space="preserve"> Losses Component, and Congestion Component of LBMP for Energy purchased in the Real</w:t>
      </w:r>
      <w:r>
        <w:noBreakHyphen/>
        <w:t>Time LBMP Market for hour h that was not scheduled Day</w:t>
      </w:r>
      <w:r>
        <w:noBreakHyphen/>
        <w:t xml:space="preserve">Ahead; </w:t>
      </w:r>
    </w:p>
    <w:p w:rsidR="00032E67" w:rsidRDefault="00013E58">
      <w:pPr>
        <w:pStyle w:val="alphapara"/>
      </w:pPr>
      <w:r>
        <w:t xml:space="preserve">(iii) </w:t>
      </w:r>
      <w:r>
        <w:tab/>
        <w:t>payments of the Energy component, Marginal Losses Component, and Congestion Component of LBMP for Ene</w:t>
      </w:r>
      <w:r>
        <w:t>rgy by Suppliers that provided less Energy in the real</w:t>
      </w:r>
      <w:r>
        <w:noBreakHyphen/>
        <w:t>time dispatch for hour h than they were scheduled Day</w:t>
      </w:r>
      <w:r>
        <w:noBreakHyphen/>
        <w:t>Ahead to provide in hour h for the LBMP Market;</w:t>
      </w:r>
    </w:p>
    <w:p w:rsidR="00032E67" w:rsidRDefault="00013E58">
      <w:pPr>
        <w:pStyle w:val="alphapara"/>
      </w:pPr>
      <w:r>
        <w:t xml:space="preserve">(iv) </w:t>
      </w:r>
      <w:r>
        <w:tab/>
        <w:t>the Marginal Losses Component of the TUC payments made in accordance with this ISO OATT for B</w:t>
      </w:r>
      <w:r>
        <w:t>ilateral Transactions that were scheduled in hour h in the Day</w:t>
      </w:r>
      <w:r>
        <w:noBreakHyphen/>
        <w:t xml:space="preserve">Ahead Market; and </w:t>
      </w:r>
    </w:p>
    <w:p w:rsidR="00032E67" w:rsidRDefault="00013E58">
      <w:pPr>
        <w:pStyle w:val="alphapara"/>
      </w:pPr>
      <w:r>
        <w:t>(v)</w:t>
      </w:r>
      <w:r>
        <w:tab/>
        <w:t>the Marginal Losses Component and Congestion Component of the real</w:t>
      </w:r>
      <w:r>
        <w:noBreakHyphen/>
        <w:t>time TUC  payments made in accordance with this ISO OATT for Bilateral Transactions that were not sched</w:t>
      </w:r>
      <w:r>
        <w:t>uled in hour h in the Day</w:t>
      </w:r>
      <w:r>
        <w:noBreakHyphen/>
        <w:t>Ahead Market.</w:t>
      </w:r>
    </w:p>
    <w:p w:rsidR="00032E67" w:rsidRDefault="00013E58">
      <w:pPr>
        <w:pStyle w:val="Equationpara"/>
      </w:pPr>
      <w:r>
        <w:t>ISOPayments</w:t>
      </w:r>
      <w:r>
        <w:rPr>
          <w:vertAlign w:val="subscript"/>
        </w:rPr>
        <w:t>h</w:t>
      </w:r>
      <w:r>
        <w:t xml:space="preserve"> =  The ISO’s payments, in $, in each hour h to Suppliers that equal the sum of the following components, which could be either positive or negative amounts:</w:t>
      </w:r>
    </w:p>
    <w:p w:rsidR="00032E67" w:rsidRDefault="00013E58">
      <w:pPr>
        <w:pStyle w:val="BodyTextIndent2"/>
        <w:spacing w:after="0" w:line="240" w:lineRule="auto"/>
        <w:ind w:left="1080"/>
      </w:pPr>
    </w:p>
    <w:p w:rsidR="00032E67" w:rsidRDefault="00013E58">
      <w:pPr>
        <w:pStyle w:val="alphapara"/>
      </w:pPr>
      <w:r>
        <w:t xml:space="preserve">(i) </w:t>
      </w:r>
      <w:r>
        <w:tab/>
        <w:t>payments of the Energy component and Mar</w:t>
      </w:r>
      <w:r>
        <w:t>ginal Losses Components of LBMP for Energy to Suppliers that were scheduled to provide in the LBMP Market in hour h in the Day</w:t>
      </w:r>
      <w:r>
        <w:noBreakHyphen/>
        <w:t xml:space="preserve">Ahead Market; </w:t>
      </w:r>
    </w:p>
    <w:p w:rsidR="00032E67" w:rsidRDefault="00013E58">
      <w:pPr>
        <w:pStyle w:val="alphapara"/>
      </w:pPr>
      <w:r>
        <w:t xml:space="preserve">(ii) </w:t>
      </w:r>
      <w:r>
        <w:tab/>
        <w:t>payments to Suppliers of the Energy component, Marginal Losses Component, and Congestion Component of LBMP f</w:t>
      </w:r>
      <w:r>
        <w:t>or Energy provided to the ISO in the Real</w:t>
      </w:r>
      <w:r>
        <w:noBreakHyphen/>
        <w:t>Time Dispatch for hour h that those Suppliers were not scheduled to provide Energy in hour h in the Day</w:t>
      </w:r>
      <w:r>
        <w:noBreakHyphen/>
        <w:t xml:space="preserve">Ahead Market; </w:t>
      </w:r>
    </w:p>
    <w:p w:rsidR="00032E67" w:rsidRDefault="00013E58">
      <w:pPr>
        <w:pStyle w:val="alphapara"/>
      </w:pPr>
      <w:r>
        <w:t xml:space="preserve">(iii) </w:t>
      </w:r>
      <w:r>
        <w:tab/>
        <w:t>payments of the Energy component and Marginal Losses Component of LBMP for Energy to LSE</w:t>
      </w:r>
      <w:r>
        <w:t>s that consumed less Energy in the real</w:t>
      </w:r>
      <w:r>
        <w:noBreakHyphen/>
        <w:t>time dispatch than those LSEs were scheduled Day</w:t>
      </w:r>
      <w:r>
        <w:noBreakHyphen/>
        <w:t>Ahead to consume in hour h; and</w:t>
      </w:r>
    </w:p>
    <w:p w:rsidR="00032E67" w:rsidRDefault="00013E58">
      <w:pPr>
        <w:pStyle w:val="alphapara"/>
      </w:pPr>
      <w:r>
        <w:t xml:space="preserve">(iv) </w:t>
      </w:r>
      <w:r>
        <w:tab/>
        <w:t>payments of the Marginal Losses Component and Congestion Component of the real-time TUC to Transmission Customers that reduced th</w:t>
      </w:r>
      <w:r>
        <w:t>eir Bilateral Transaction schedules for hour h after the Day</w:t>
      </w:r>
      <w:r>
        <w:noBreakHyphen/>
        <w:t>Ahead Market.</w:t>
      </w:r>
    </w:p>
    <w:p w:rsidR="00032E67" w:rsidRDefault="00013E58">
      <w:pPr>
        <w:pStyle w:val="Heading4"/>
      </w:pPr>
      <w:r>
        <w:t xml:space="preserve">6.1.8.1.2  </w:t>
      </w:r>
      <w:r>
        <w:tab/>
        <w:t xml:space="preserve">Transmission Customer Charge Based on Withdrawal Billing Units to </w:t>
      </w:r>
      <w:r>
        <w:rPr>
          <w:bCs/>
        </w:rPr>
        <w:t>Supply</w:t>
      </w:r>
      <w:r>
        <w:t xml:space="preserve"> Station Power Under Part 5 of this ISO OATT.</w:t>
      </w:r>
    </w:p>
    <w:p w:rsidR="00032E67" w:rsidRDefault="00013E58">
      <w:pPr>
        <w:pStyle w:val="Bodypara"/>
      </w:pPr>
      <w:r>
        <w:t>The ISO shall calculate, and each Transmission Cust</w:t>
      </w:r>
      <w:r>
        <w:t xml:space="preserve">omer shall receive or pay based on its Withdrawal Billing Units used to supply Station Power as a third-party provider, a residual costs payment or a residual costs charge for each </w:t>
      </w:r>
      <w:r>
        <w:t>Billing Period</w:t>
      </w:r>
      <w:r>
        <w:t xml:space="preserve">.  The payment or charge </w:t>
      </w:r>
      <w:r>
        <w:t xml:space="preserve">for the relevant Billing Period </w:t>
      </w:r>
      <w:r>
        <w:t>shal</w:t>
      </w:r>
      <w:r>
        <w:t xml:space="preserve">l be equal to (i) the sum of the daily residual costs payments for the Transmission Customer as calculated according to the following formula for each day in the relevant </w:t>
      </w:r>
      <w:r>
        <w:t>Billing Period</w:t>
      </w:r>
      <w:r>
        <w:t>, minus (ii) the sum of the daily residual costs charges for the Transm</w:t>
      </w:r>
      <w:r>
        <w:t xml:space="preserve">ission Customer as calculated in the following formula for each day in the relevant </w:t>
      </w:r>
      <w:r>
        <w:t>Billing Period</w:t>
      </w:r>
      <w:r>
        <w:t xml:space="preserve">.  If the result of this determination is positive, the ISO shall pay the Transmission Customer a residual costs payment for the relevant </w:t>
      </w:r>
      <w:r>
        <w:t>Billing Period</w:t>
      </w:r>
      <w:r>
        <w:t xml:space="preserve">.  If </w:t>
      </w:r>
      <w:r>
        <w:t xml:space="preserve">the result of this determination is negative, the ISO shall charge the Transmission Customer a residual costs charge for the relevant </w:t>
      </w:r>
      <w:r>
        <w:t>Billing Period</w:t>
      </w:r>
      <w:r>
        <w:t>.</w:t>
      </w:r>
    </w:p>
    <w:p w:rsidR="00032E67" w:rsidRDefault="00013E58">
      <w:pPr>
        <w:pStyle w:val="BodyTextIndent2"/>
        <w:spacing w:line="240" w:lineRule="auto"/>
        <w:ind w:left="720"/>
      </w:pPr>
      <w:r>
        <w:t>Residual Costs Payment/Charge</w:t>
      </w:r>
      <w:r>
        <w:rPr>
          <w:vertAlign w:val="subscript"/>
        </w:rPr>
        <w:t xml:space="preserve">c,d </w:t>
      </w:r>
      <w:r>
        <w:t xml:space="preserve">= </w:t>
      </w:r>
    </w:p>
    <w:p w:rsidR="00032E67" w:rsidRDefault="00013E58">
      <w:pPr>
        <w:pStyle w:val="BodyTextIndent2"/>
        <w:spacing w:line="240" w:lineRule="auto"/>
        <w:ind w:left="720"/>
      </w:pPr>
    </w:p>
    <w:p w:rsidR="00032E67" w:rsidRDefault="00013E58">
      <w:pPr>
        <w:pStyle w:val="BodyTextIndent2"/>
        <w:spacing w:line="240" w:lineRule="auto"/>
        <w:ind w:left="720"/>
      </w:pPr>
      <w:r>
        <w:rPr>
          <w:position w:val="-30"/>
        </w:rPr>
        <w:pict>
          <v:shape id="_x0000_i1040" type="#_x0000_t75" style="width:267pt;height:36pt">
            <v:imagedata r:id="rId23" o:title=""/>
          </v:shape>
        </w:pict>
      </w:r>
    </w:p>
    <w:p w:rsidR="00032E67" w:rsidRDefault="00013E58">
      <w:pPr>
        <w:pStyle w:val="Where"/>
      </w:pPr>
      <w:r>
        <w:t>Where:</w:t>
      </w:r>
    </w:p>
    <w:p w:rsidR="00032E67" w:rsidRDefault="00013E58">
      <w:pPr>
        <w:pStyle w:val="Equationpara"/>
      </w:pPr>
      <w:r>
        <w:t xml:space="preserve">d = A given day in the relevant </w:t>
      </w:r>
      <w:r>
        <w:t>Billing Period</w:t>
      </w:r>
      <w:r>
        <w:t>.</w:t>
      </w:r>
    </w:p>
    <w:p w:rsidR="00032E67" w:rsidRDefault="00013E58">
      <w:pPr>
        <w:pStyle w:val="Equationpara"/>
      </w:pPr>
    </w:p>
    <w:p w:rsidR="00032E67" w:rsidRDefault="00013E58">
      <w:pPr>
        <w:pStyle w:val="Equationpara"/>
      </w:pPr>
      <w:r>
        <w:t>StationPower</w:t>
      </w:r>
      <w:r>
        <w:rPr>
          <w:vertAlign w:val="subscript"/>
        </w:rPr>
        <w:t>c,d</w:t>
      </w:r>
      <w:r>
        <w:t xml:space="preserve"> = The Withdrawal Billing Units, in MWh, of Transmission Customer c that it used to supply Station Power as a third-party provider for day d.</w:t>
      </w:r>
    </w:p>
    <w:p w:rsidR="00032E67" w:rsidRDefault="00013E58">
      <w:pPr>
        <w:pStyle w:val="Equationpara"/>
      </w:pPr>
    </w:p>
    <w:p w:rsidR="00032E67" w:rsidRDefault="00013E58">
      <w:pPr>
        <w:pStyle w:val="Equationpara"/>
      </w:pPr>
      <w:r>
        <w:t>The definitions of the remaining variables are identical to the definitions for such variables set</w:t>
      </w:r>
      <w:r>
        <w:t xml:space="preserve"> forth in Section 6.1.8.1.1 of this Rate Schedule 1 above, except that the variables in this Section 6.1.8.1.2 shall be determined for day d.</w:t>
      </w:r>
    </w:p>
    <w:p w:rsidR="00032E67" w:rsidRDefault="00013E58">
      <w:pPr>
        <w:pStyle w:val="Equationpara"/>
      </w:pPr>
    </w:p>
    <w:p w:rsidR="00032E67" w:rsidRDefault="00013E58">
      <w:pPr>
        <w:pStyle w:val="Heading4"/>
      </w:pPr>
      <w:r>
        <w:t xml:space="preserve">6.1.8.1.3  </w:t>
      </w:r>
      <w:r>
        <w:tab/>
        <w:t>Residual Costs Adjustment</w:t>
      </w:r>
    </w:p>
    <w:p w:rsidR="00032E67" w:rsidRDefault="00013E58">
      <w:pPr>
        <w:pStyle w:val="Bodypara"/>
      </w:pPr>
      <w:r>
        <w:t>The ISO shall calculate, and each Transmission Customer shall receive or pa</w:t>
      </w:r>
      <w:r>
        <w:t xml:space="preserve">y based on its Withdrawal Billing Units that are not used to supply Station Power as a third-party provider, a residual costs adjustment for each </w:t>
      </w:r>
      <w:r>
        <w:t>Billing Period</w:t>
      </w:r>
      <w:r>
        <w:t>.  This adjustment shall be equal to the sum of the daily adjustments (positive and negative) fo</w:t>
      </w:r>
      <w:r>
        <w:t xml:space="preserve">r the Transmission Customer, as calculated according to the following formula, for each day in the relevant </w:t>
      </w:r>
      <w:r>
        <w:t>Billing Period</w:t>
      </w:r>
      <w:r>
        <w:t xml:space="preserve">.  If the summed amount is positive for the </w:t>
      </w:r>
      <w:r>
        <w:t>Billing Period</w:t>
      </w:r>
      <w:r>
        <w:t>, the ISO shall pay the Transmission Customer the adjustment amount.  If the</w:t>
      </w:r>
      <w:r>
        <w:t xml:space="preserve"> summed amount is negative for the </w:t>
      </w:r>
      <w:r>
        <w:t>Billing Period</w:t>
      </w:r>
      <w:r>
        <w:t>, the ISO shall charge the Transmission Customer the adjustment amount.</w:t>
      </w:r>
    </w:p>
    <w:p w:rsidR="00032E67" w:rsidRDefault="00013E58">
      <w:pPr>
        <w:pStyle w:val="BodyTextIndent2"/>
        <w:spacing w:line="240" w:lineRule="auto"/>
        <w:ind w:left="720"/>
      </w:pPr>
      <w:r>
        <w:t>Residual Costs Adjustment</w:t>
      </w:r>
      <w:r>
        <w:rPr>
          <w:vertAlign w:val="subscript"/>
        </w:rPr>
        <w:t>c,d</w:t>
      </w:r>
      <w:r>
        <w:t xml:space="preserve"> = </w:t>
      </w:r>
    </w:p>
    <w:p w:rsidR="00032E67" w:rsidRDefault="00013E58">
      <w:pPr>
        <w:pStyle w:val="BodyTextIndent2"/>
        <w:spacing w:line="240" w:lineRule="auto"/>
        <w:ind w:left="720"/>
      </w:pPr>
    </w:p>
    <w:p w:rsidR="00032E67" w:rsidRDefault="00013E58">
      <w:pPr>
        <w:pStyle w:val="BodyTextIndent2"/>
        <w:spacing w:line="240" w:lineRule="auto"/>
        <w:ind w:left="720"/>
      </w:pPr>
      <w:r>
        <w:rPr>
          <w:position w:val="-30"/>
        </w:rPr>
        <w:pict>
          <v:shape id="_x0000_i1041" type="#_x0000_t75" style="width:264.75pt;height:35.25pt">
            <v:imagedata r:id="rId24" o:title=""/>
          </v:shape>
        </w:pict>
      </w:r>
    </w:p>
    <w:p w:rsidR="00032E67" w:rsidRDefault="00013E58">
      <w:pPr>
        <w:pStyle w:val="Where"/>
      </w:pPr>
      <w:r>
        <w:t>Where:</w:t>
      </w:r>
    </w:p>
    <w:p w:rsidR="00032E67" w:rsidRDefault="00013E58">
      <w:pPr>
        <w:pStyle w:val="Equationpara"/>
      </w:pPr>
      <w:r>
        <w:t xml:space="preserve">d = A given day in the relevant </w:t>
      </w:r>
      <w:r>
        <w:t>Billing Period</w:t>
      </w:r>
      <w:r>
        <w:t>.</w:t>
      </w:r>
    </w:p>
    <w:p w:rsidR="00032E67" w:rsidRDefault="00013E58">
      <w:pPr>
        <w:pStyle w:val="Equationpara"/>
      </w:pPr>
    </w:p>
    <w:p w:rsidR="00032E67" w:rsidRDefault="00013E58">
      <w:pPr>
        <w:pStyle w:val="Equationpara"/>
      </w:pPr>
      <w:r>
        <w:t>Residual Costs Adjustment</w:t>
      </w:r>
      <w:r>
        <w:rPr>
          <w:vertAlign w:val="subscript"/>
        </w:rPr>
        <w:t>c,d</w:t>
      </w:r>
      <w:r>
        <w:t xml:space="preserve"> = </w:t>
      </w:r>
      <w:bookmarkStart w:id="91" w:name="OLE_LINK1"/>
      <w:bookmarkStart w:id="92" w:name="OLE_LINK2"/>
      <w:r>
        <w:t>The amount, i</w:t>
      </w:r>
      <w:r>
        <w:t>n $, for day d that Transmission Customer c will receive (if positive) or for which Transmission Customer c is responsible (if negative).</w:t>
      </w:r>
    </w:p>
    <w:bookmarkEnd w:id="91"/>
    <w:bookmarkEnd w:id="92"/>
    <w:p w:rsidR="00032E67" w:rsidRDefault="00013E58">
      <w:pPr>
        <w:pStyle w:val="Equationpara"/>
      </w:pPr>
    </w:p>
    <w:p w:rsidR="00032E67" w:rsidRDefault="00013E58">
      <w:pPr>
        <w:pStyle w:val="Equationpara"/>
      </w:pPr>
      <w:r>
        <w:t>ResidCharge/PaymentCosts</w:t>
      </w:r>
      <w:r>
        <w:rPr>
          <w:vertAlign w:val="subscript"/>
        </w:rPr>
        <w:t xml:space="preserve">d </w:t>
      </w:r>
      <w:r>
        <w:t>= (i) If Transmission Customers were responsible for a residual costs charge for day d purs</w:t>
      </w:r>
      <w:r>
        <w:t xml:space="preserve">uant to Section 6.1.8.1.2 of this Rate Schedule 1, the (positive) amount, in $, of the costs that the ISO has collected through the residual costs charges for all Transmission Customers for day d.  (ii)  If Transmission Customers received a residual costs </w:t>
      </w:r>
      <w:r>
        <w:t xml:space="preserve">payment for day d pursuant to Section 6.1.8.1.2 of this Rate Schedule 1, the (negative) amount, in $, of the revenue that the ISO has paid through the residual costs payments to all Transmission Customers for day d.  </w:t>
      </w:r>
    </w:p>
    <w:p w:rsidR="00032E67" w:rsidRDefault="00013E58">
      <w:pPr>
        <w:pStyle w:val="Equationpara"/>
      </w:pPr>
    </w:p>
    <w:p w:rsidR="00032E67" w:rsidRDefault="00013E58">
      <w:pPr>
        <w:pStyle w:val="Equationpara"/>
      </w:pPr>
      <w:r>
        <w:t>The definitions of the remaining vari</w:t>
      </w:r>
      <w:r>
        <w:t>ables are identical to the definitions for such variables set forth in Section 6.1.8.1.1 of this Rate Schedule 1 above, except that the variables in this Section 6.1.8.1.3 shall be determined for day d.</w:t>
      </w:r>
    </w:p>
    <w:p w:rsidR="00032E67" w:rsidRDefault="00013E58">
      <w:pPr>
        <w:pStyle w:val="BodyTextIndent2"/>
        <w:spacing w:after="0" w:line="240" w:lineRule="auto"/>
        <w:ind w:left="1080"/>
      </w:pPr>
    </w:p>
    <w:p w:rsidR="00032E67" w:rsidRDefault="00013E58">
      <w:pPr>
        <w:pStyle w:val="Heading3"/>
      </w:pPr>
      <w:r>
        <w:t>6.1.9</w:t>
      </w:r>
      <w:r>
        <w:tab/>
        <w:t>Recovery of Special Case Resources and Curtail</w:t>
      </w:r>
      <w:r>
        <w:t>ment Services Providers Costs</w:t>
      </w:r>
    </w:p>
    <w:p w:rsidR="00032E67" w:rsidRDefault="00013E58">
      <w:pPr>
        <w:pStyle w:val="Bodypara"/>
      </w:pPr>
      <w:r>
        <w:t xml:space="preserve">The ISO shall charge, and each Transmission Customer shall pay, a charge for the recovery of Special Case Resources and Curtailment Service Providers costs for each </w:t>
      </w:r>
      <w:r>
        <w:t>Billing Period</w:t>
      </w:r>
      <w:r>
        <w:t>.  This charge shall be equal to the sum of the</w:t>
      </w:r>
      <w:r>
        <w:t xml:space="preserve"> hourly charges for the Transmission Customer, as calculated in Sections 6.1.9.1 and 6.1.9.2 of this Rate Schedule 1, for each hour in the relevant </w:t>
      </w:r>
      <w:r>
        <w:t xml:space="preserve">Billing Period </w:t>
      </w:r>
      <w:r>
        <w:t>and, where applicable, for each Subzone.</w:t>
      </w:r>
    </w:p>
    <w:p w:rsidR="00032E67" w:rsidRDefault="00013E58">
      <w:pPr>
        <w:pStyle w:val="Heading4"/>
        <w:rPr>
          <w:bCs/>
        </w:rPr>
      </w:pPr>
      <w:r>
        <w:rPr>
          <w:bCs/>
        </w:rPr>
        <w:t>6.1.9.1</w:t>
      </w:r>
      <w:r>
        <w:t xml:space="preserve">  </w:t>
      </w:r>
      <w:r>
        <w:tab/>
      </w:r>
      <w:r>
        <w:rPr>
          <w:bCs/>
        </w:rPr>
        <w:t>Recovery</w:t>
      </w:r>
      <w:r>
        <w:t xml:space="preserve"> of Costs for Payments for Special</w:t>
      </w:r>
      <w:r>
        <w:t xml:space="preserve"> Case Resources and Curtailment Service Providers</w:t>
      </w:r>
      <w:r>
        <w:rPr>
          <w:bCs/>
        </w:rPr>
        <w:t xml:space="preserve"> </w:t>
      </w:r>
      <w:r>
        <w:t>Called to Meet the Reliability Needs of a Local System</w:t>
      </w:r>
    </w:p>
    <w:p w:rsidR="00032E67" w:rsidRDefault="00013E58">
      <w:pPr>
        <w:pStyle w:val="Bodypara"/>
        <w:rPr>
          <w:rFonts w:ascii="TimesNewRomanPSMT" w:hAnsi="TimesNewRomanPSMT" w:cs="TimesNewRomanPSMT"/>
        </w:rPr>
      </w:pPr>
      <w:r>
        <w:rPr>
          <w:rFonts w:ascii="TimesNewRomanPSMT" w:hAnsi="TimesNewRomanPSMT" w:cs="TimesNewRomanPSMT"/>
        </w:rPr>
        <w:t>Pursuant to this Section 6.1.9.1, the ISO shall recover the costs of payments to Special Case Resources and Curtailment Service Providers that were cal</w:t>
      </w:r>
      <w:r>
        <w:rPr>
          <w:rFonts w:ascii="TimesNewRomanPSMT" w:hAnsi="TimesNewRomanPSMT" w:cs="TimesNewRomanPSMT"/>
        </w:rPr>
        <w:t xml:space="preserve">led to meet the reliability needs of a local </w:t>
      </w:r>
      <w:r>
        <w:t>system</w:t>
      </w:r>
      <w:r>
        <w:rPr>
          <w:rFonts w:ascii="TimesNewRomanPSMT" w:hAnsi="TimesNewRomanPSMT" w:cs="TimesNewRomanPSMT"/>
        </w:rPr>
        <w:t>.  To do so, the ISO shall charge, and each Transmission Customer that serves Load in the Subzone for which the reliability services of the Special Case Resources and Curtailment Service Providers were cal</w:t>
      </w:r>
      <w:r>
        <w:rPr>
          <w:rFonts w:ascii="TimesNewRomanPSMT" w:hAnsi="TimesNewRomanPSMT" w:cs="TimesNewRomanPSMT"/>
        </w:rPr>
        <w:t>led shall pay based on its Withdrawal Billing Units that are not used to supply Station Power as a third-party provider, an hourly charge in accordance with the following formula for each Subzone.</w:t>
      </w:r>
    </w:p>
    <w:p w:rsidR="00032E67" w:rsidRDefault="00013E58">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 Local 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032E67" w:rsidRDefault="00013E58">
      <w:pPr>
        <w:autoSpaceDE w:val="0"/>
        <w:autoSpaceDN w:val="0"/>
        <w:adjustRightInd w:val="0"/>
        <w:ind w:left="720"/>
        <w:rPr>
          <w:rFonts w:ascii="TimesNewRomanPSMT" w:hAnsi="TimesNewRomanPSMT" w:cs="TimesNewRomanPSMT"/>
        </w:rPr>
      </w:pPr>
    </w:p>
    <w:p w:rsidR="00032E67" w:rsidRDefault="00013E58">
      <w:pPr>
        <w:autoSpaceDE w:val="0"/>
        <w:autoSpaceDN w:val="0"/>
        <w:adjustRightInd w:val="0"/>
        <w:ind w:left="720"/>
      </w:pPr>
      <w:r>
        <w:rPr>
          <w:position w:val="-30"/>
        </w:rPr>
        <w:pict>
          <v:shape id="_x0000_i1042" type="#_x0000_t75" style="width:249pt;height:35.25pt">
            <v:imagedata r:id="rId25" o:title=""/>
          </v:shape>
        </w:pict>
      </w:r>
    </w:p>
    <w:p w:rsidR="00032E67" w:rsidRDefault="00013E58">
      <w:pPr>
        <w:pStyle w:val="Where"/>
      </w:pPr>
      <w:r>
        <w:t>Where:</w:t>
      </w:r>
    </w:p>
    <w:p w:rsidR="00032E67" w:rsidRDefault="00013E58">
      <w:pPr>
        <w:pStyle w:val="Equationpara"/>
      </w:pPr>
      <w:r>
        <w:t xml:space="preserve">c = </w:t>
      </w:r>
      <w:r>
        <w:t>Transmission Customer.</w:t>
      </w:r>
    </w:p>
    <w:p w:rsidR="00032E67" w:rsidRDefault="00013E58">
      <w:pPr>
        <w:pStyle w:val="Equationpara"/>
      </w:pPr>
    </w:p>
    <w:p w:rsidR="00032E67" w:rsidRDefault="00013E58">
      <w:pPr>
        <w:pStyle w:val="Equationpara"/>
      </w:pPr>
      <w:r>
        <w:t xml:space="preserve">h = A given hour in the relevant </w:t>
      </w:r>
      <w:r>
        <w:t>Billing Period</w:t>
      </w:r>
      <w:r>
        <w:t>.</w:t>
      </w:r>
    </w:p>
    <w:p w:rsidR="00032E67" w:rsidRDefault="00013E58">
      <w:pPr>
        <w:pStyle w:val="Equationpara"/>
      </w:pPr>
    </w:p>
    <w:p w:rsidR="00032E67" w:rsidRDefault="00013E58">
      <w:pPr>
        <w:pStyle w:val="Equationpara"/>
      </w:pPr>
      <w:r>
        <w:t>Local Reliability SCR and CSP Charge</w:t>
      </w:r>
      <w:r>
        <w:rPr>
          <w:vertAlign w:val="subscript"/>
        </w:rPr>
        <w:t xml:space="preserve">c,h </w:t>
      </w:r>
      <w:r>
        <w:t>= The amount, in $, for which Transmission Customer c is responsible for hour h for the relevant Subzone.</w:t>
      </w:r>
    </w:p>
    <w:p w:rsidR="00032E67" w:rsidRDefault="00013E58">
      <w:pPr>
        <w:pStyle w:val="Equationpara"/>
      </w:pPr>
    </w:p>
    <w:p w:rsidR="00032E67" w:rsidRDefault="00013E58">
      <w:pPr>
        <w:pStyle w:val="Equationpara"/>
      </w:pPr>
      <w:r>
        <w:t>LocalReliabilityCosts</w:t>
      </w:r>
      <w:r>
        <w:rPr>
          <w:vertAlign w:val="subscript"/>
        </w:rPr>
        <w:t xml:space="preserve">h </w:t>
      </w:r>
      <w:r>
        <w:t xml:space="preserve">= The </w:t>
      </w:r>
      <w:r>
        <w:t>payments, in $, for hour h in the relevant Subzone made to Suppliers for Special Case Resources and Curtailment Service Providers called to meet the reliability needs of that Subzone.</w:t>
      </w:r>
    </w:p>
    <w:p w:rsidR="00032E67" w:rsidRDefault="00013E58">
      <w:pPr>
        <w:pStyle w:val="Equationpara"/>
      </w:pPr>
    </w:p>
    <w:p w:rsidR="00032E67" w:rsidRDefault="00013E58">
      <w:pPr>
        <w:pStyle w:val="Equationpara"/>
      </w:pPr>
      <w:r>
        <w:t>SZWithdrawalUnits</w:t>
      </w:r>
      <w:r>
        <w:rPr>
          <w:vertAlign w:val="subscript"/>
        </w:rPr>
        <w:t>c,h</w:t>
      </w:r>
      <w:r>
        <w:t xml:space="preserve"> = The Withdrawal Billing Units, in MWh, for Transm</w:t>
      </w:r>
      <w:r>
        <w:t>ission Customer c in hour h in the relevant Subzone, except for Withdrawal Billing Units for Wheels Through, Exports, and to supply Station Power as a third-party provider.</w:t>
      </w:r>
    </w:p>
    <w:p w:rsidR="00032E67" w:rsidRDefault="00013E58">
      <w:pPr>
        <w:pStyle w:val="Equationpara"/>
      </w:pPr>
    </w:p>
    <w:p w:rsidR="00032E67" w:rsidRDefault="00013E58">
      <w:pPr>
        <w:pStyle w:val="Equationpara"/>
      </w:pPr>
      <w:r>
        <w:t>SZTotalWithdrawalUnits</w:t>
      </w:r>
      <w:r>
        <w:rPr>
          <w:vertAlign w:val="subscript"/>
        </w:rPr>
        <w:t xml:space="preserve">h </w:t>
      </w:r>
      <w:r>
        <w:t>= The sum, in MWh, of Withdrawal Billing Units for all Tra</w:t>
      </w:r>
      <w:r>
        <w:t>nsmission Customers in hour h in the relevant Subzone, except for Withdrawal Billing Units for Wheels Through, Exports, and to supply Station Power as third-party providers.</w:t>
      </w:r>
    </w:p>
    <w:p w:rsidR="00032E67" w:rsidRDefault="00013E58">
      <w:pPr>
        <w:ind w:left="720"/>
      </w:pPr>
    </w:p>
    <w:p w:rsidR="00032E67" w:rsidRDefault="00013E58">
      <w:pPr>
        <w:pStyle w:val="Heading4"/>
      </w:pPr>
      <w:r>
        <w:t xml:space="preserve">6.1.9.2  </w:t>
      </w:r>
      <w:r>
        <w:tab/>
        <w:t>Recovery of Costs for Payments for Special Case Resources and Curtailme</w:t>
      </w:r>
      <w:r>
        <w:t>nt Service Providers Called to Meet the Reliability Needs of the NYCA</w:t>
      </w:r>
    </w:p>
    <w:p w:rsidR="00032E67" w:rsidRDefault="00013E58">
      <w:pPr>
        <w:pStyle w:val="Bodypara"/>
        <w:rPr>
          <w:rFonts w:ascii="TimesNewRomanPSMT" w:hAnsi="TimesNewRomanPSMT" w:cs="TimesNewRomanPSMT"/>
        </w:rPr>
      </w:pPr>
      <w:r>
        <w:rPr>
          <w:rFonts w:ascii="TimesNewRomanPSMT" w:hAnsi="TimesNewRomanPSMT" w:cs="TimesNewRomanPSMT"/>
        </w:rPr>
        <w:t>Pursuant to this Section 6.1.9.2, the ISO shall recover the costs of payments to Special Case Resources and Curtailment Service Providers called to meet the reliability needs of the NYCA</w:t>
      </w:r>
      <w:r>
        <w:rPr>
          <w:rFonts w:ascii="TimesNewRomanPSMT" w:hAnsi="TimesNewRomanPSMT" w:cs="TimesNewRomanPSMT"/>
        </w:rPr>
        <w:t xml:space="preserve">.  To do so, </w:t>
      </w:r>
      <w:r>
        <w:t>the</w:t>
      </w:r>
      <w:r>
        <w:rPr>
          <w:rFonts w:ascii="TimesNewRomanPSMT" w:hAnsi="TimesNewRomanPSMT" w:cs="TimesNewRomanPSMT"/>
        </w:rPr>
        <w:t xml:space="preserve"> ISO shall charge, and each Transmission Customer that serves Load in the NYCA shall pay based on its Withdrawal Billing Units that are not used to supply Station Power as a third-party provider, an hourly charge in accordance with the foll</w:t>
      </w:r>
      <w:r>
        <w:rPr>
          <w:rFonts w:ascii="TimesNewRomanPSMT" w:hAnsi="TimesNewRomanPSMT" w:cs="TimesNewRomanPSMT"/>
        </w:rPr>
        <w:t>owing formula.</w:t>
      </w:r>
    </w:p>
    <w:p w:rsidR="00032E67" w:rsidRDefault="00013E58">
      <w:pPr>
        <w:autoSpaceDE w:val="0"/>
        <w:autoSpaceDN w:val="0"/>
        <w:adjustRightInd w:val="0"/>
        <w:ind w:left="720"/>
        <w:rPr>
          <w:rFonts w:ascii="TimesNewRomanPSMT" w:hAnsi="TimesNewRomanPSMT" w:cs="TimesNewRomanPSMT"/>
        </w:rPr>
      </w:pPr>
      <w:r>
        <w:rPr>
          <w:rFonts w:ascii="TimesNewRomanPSMT" w:hAnsi="TimesNewRomanPSMT" w:cs="TimesNewRomanPSMT"/>
        </w:rPr>
        <w:t>NYCA 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032E67" w:rsidRDefault="00013E58">
      <w:pPr>
        <w:autoSpaceDE w:val="0"/>
        <w:autoSpaceDN w:val="0"/>
        <w:adjustRightInd w:val="0"/>
        <w:ind w:left="720"/>
        <w:rPr>
          <w:rFonts w:ascii="TimesNewRomanPSMT" w:hAnsi="TimesNewRomanPSMT" w:cs="TimesNewRomanPSMT"/>
        </w:rPr>
      </w:pPr>
    </w:p>
    <w:p w:rsidR="00032E67" w:rsidRDefault="00013E58">
      <w:pPr>
        <w:autoSpaceDE w:val="0"/>
        <w:autoSpaceDN w:val="0"/>
        <w:adjustRightInd w:val="0"/>
        <w:ind w:left="720"/>
      </w:pPr>
      <w:r>
        <w:rPr>
          <w:position w:val="-30"/>
        </w:rPr>
        <w:pict>
          <v:shape id="_x0000_i1043" type="#_x0000_t75" style="width:243pt;height:35.25pt">
            <v:imagedata r:id="rId26" o:title=""/>
          </v:shape>
        </w:pict>
      </w:r>
    </w:p>
    <w:p w:rsidR="00032E67" w:rsidRDefault="00013E58">
      <w:pPr>
        <w:pStyle w:val="Where"/>
      </w:pPr>
      <w:r>
        <w:t>Where:</w:t>
      </w:r>
    </w:p>
    <w:p w:rsidR="00032E67" w:rsidRDefault="00013E58">
      <w:pPr>
        <w:pStyle w:val="Equationpara"/>
      </w:pPr>
      <w:r>
        <w:t>c = Transmission Customer.</w:t>
      </w:r>
    </w:p>
    <w:p w:rsidR="00032E67" w:rsidRDefault="00013E58">
      <w:pPr>
        <w:pStyle w:val="Equationpara"/>
      </w:pPr>
    </w:p>
    <w:p w:rsidR="00032E67" w:rsidRDefault="00013E58">
      <w:pPr>
        <w:pStyle w:val="Equationpara"/>
      </w:pPr>
      <w:r>
        <w:t xml:space="preserve">h = A given hour in the relevant </w:t>
      </w:r>
      <w:r>
        <w:t>Billing Period</w:t>
      </w:r>
      <w:r>
        <w:t>.</w:t>
      </w:r>
    </w:p>
    <w:p w:rsidR="00032E67" w:rsidRDefault="00013E58">
      <w:pPr>
        <w:pStyle w:val="Equationpara"/>
      </w:pPr>
    </w:p>
    <w:p w:rsidR="00032E67" w:rsidRDefault="00013E58">
      <w:pPr>
        <w:pStyle w:val="Equationpara"/>
      </w:pPr>
      <w:r>
        <w:t>NYCA Reliability SCR and CSP Charge</w:t>
      </w:r>
      <w:r>
        <w:rPr>
          <w:vertAlign w:val="subscript"/>
        </w:rPr>
        <w:t xml:space="preserve">c,h </w:t>
      </w:r>
      <w:r>
        <w:t xml:space="preserve">= The amount, in $, for which Transmission Customer c is responsible for </w:t>
      </w:r>
      <w:r>
        <w:t>hour h.</w:t>
      </w:r>
    </w:p>
    <w:p w:rsidR="00032E67" w:rsidRDefault="00013E58">
      <w:pPr>
        <w:pStyle w:val="Equationpara"/>
      </w:pPr>
    </w:p>
    <w:p w:rsidR="00032E67" w:rsidRDefault="00013E58">
      <w:pPr>
        <w:pStyle w:val="Equationpara"/>
      </w:pPr>
      <w:r>
        <w:t>NYCAReliabilityCosts</w:t>
      </w:r>
      <w:r>
        <w:rPr>
          <w:vertAlign w:val="subscript"/>
        </w:rPr>
        <w:t xml:space="preserve">h </w:t>
      </w:r>
      <w:r>
        <w:t>= The payments, in $, for hour h made to Suppliers for Special Case Resources and Curtailment Service Providers called to meet the reliability needs of the NYCA.</w:t>
      </w:r>
    </w:p>
    <w:p w:rsidR="00032E67" w:rsidRDefault="00013E58">
      <w:pPr>
        <w:pStyle w:val="Equationpara"/>
      </w:pPr>
    </w:p>
    <w:p w:rsidR="00032E67" w:rsidRDefault="00013E58">
      <w:pPr>
        <w:pStyle w:val="Equationpara"/>
      </w:pPr>
      <w:r>
        <w:t>WithdrawalUnits</w:t>
      </w:r>
      <w:r>
        <w:rPr>
          <w:vertAlign w:val="subscript"/>
        </w:rPr>
        <w:t>c,h</w:t>
      </w:r>
      <w:r>
        <w:t xml:space="preserve"> =  The Withdrawal Billing Units, in MWh, fo</w:t>
      </w:r>
      <w:r>
        <w:t>r Transmission Customer c in hour h, except for the Withdrawal Billing Units to supply Station Power as a third-party provider.</w:t>
      </w:r>
    </w:p>
    <w:p w:rsidR="00032E67" w:rsidRDefault="00013E58">
      <w:pPr>
        <w:pStyle w:val="Equationpara"/>
      </w:pPr>
    </w:p>
    <w:p w:rsidR="00032E67" w:rsidRDefault="00013E58">
      <w:pPr>
        <w:pStyle w:val="Equationpara"/>
      </w:pPr>
      <w:r>
        <w:t>TotalWithdrawalUnits</w:t>
      </w:r>
      <w:r>
        <w:rPr>
          <w:vertAlign w:val="subscript"/>
        </w:rPr>
        <w:t>h</w:t>
      </w:r>
      <w:r>
        <w:t xml:space="preserve"> = The sum, in MWh, of Withdrawal Billing Units for all Transmission Customers in hour h, except for the W</w:t>
      </w:r>
      <w:r>
        <w:t>ithdrawal Billing Units to supply Station Power as third-party providers.</w:t>
      </w:r>
    </w:p>
    <w:p w:rsidR="00032E67" w:rsidRDefault="00013E58">
      <w:pPr>
        <w:pStyle w:val="Heading3"/>
      </w:pPr>
      <w:r>
        <w:t xml:space="preserve">6.1.10.  </w:t>
      </w:r>
      <w:r>
        <w:tab/>
        <w:t>Recovery of Day-Ahead Margin Assurance Payment Costs</w:t>
      </w:r>
    </w:p>
    <w:p w:rsidR="00032E67" w:rsidRDefault="00013E58">
      <w:pPr>
        <w:pStyle w:val="Bodypara"/>
      </w:pPr>
      <w:r>
        <w:t xml:space="preserve">The ISO shall charge, and each Transmission Customer shall pay, a charge for the recovery of DAMAP costs for each </w:t>
      </w:r>
      <w:r>
        <w:t>Billi</w:t>
      </w:r>
      <w:r>
        <w:t>ng Period</w:t>
      </w:r>
      <w:r>
        <w:t>.  Th</w:t>
      </w:r>
      <w:r>
        <w:t>e</w:t>
      </w:r>
      <w:r>
        <w:t xml:space="preserve"> charge </w:t>
      </w:r>
      <w:r>
        <w:t xml:space="preserve">for the relevant Billing Period </w:t>
      </w:r>
      <w:r>
        <w:t>shall be equal to the sum of the charges and credits for the Transmission Customer, as calculated in Sections 6.1.10.1 and 6.1.10.2 of this Rate Schedule 1, for each hour or each day, as applicable, in</w:t>
      </w:r>
      <w:r>
        <w:t xml:space="preserve"> the relevant </w:t>
      </w:r>
      <w:r>
        <w:t xml:space="preserve">Billing Period </w:t>
      </w:r>
      <w:r>
        <w:t>and for each Subzone, where applicable.</w:t>
      </w:r>
    </w:p>
    <w:p w:rsidR="00032E67" w:rsidRDefault="00013E58">
      <w:pPr>
        <w:pStyle w:val="Heading4"/>
      </w:pPr>
      <w:r>
        <w:t>6.1.10.1</w:t>
      </w:r>
      <w:r>
        <w:tab/>
        <w:t>Recovery of Costs of DAMAPs Resulting from Meeting the Reliability Needs of a Local System</w:t>
      </w:r>
    </w:p>
    <w:p w:rsidR="00032E67" w:rsidRDefault="00013E58">
      <w:pPr>
        <w:pStyle w:val="Bodypara"/>
      </w:pPr>
      <w:r>
        <w:t xml:space="preserve">Pursuant to this Section 6.1.10.1, the ISO shall recover the costs for DAMAPs incurred </w:t>
      </w:r>
      <w:r>
        <w:t>to compensate Resources for meeting the reliability needs of a local system.</w:t>
      </w:r>
    </w:p>
    <w:p w:rsidR="00032E67" w:rsidRDefault="00013E58">
      <w:pPr>
        <w:pStyle w:val="Heading4"/>
      </w:pPr>
      <w:r>
        <w:t>6.1.10.1.1</w:t>
      </w:r>
      <w:r>
        <w:tab/>
      </w:r>
      <w:r>
        <w:rPr>
          <w:bCs/>
        </w:rPr>
        <w:t>Transmission</w:t>
      </w:r>
      <w:r>
        <w:t xml:space="preserve"> Customer Charge Based on Withdrawal Billing Units Not Used to Supply Station Power Under Part 5 of this ISO OATT</w:t>
      </w:r>
    </w:p>
    <w:p w:rsidR="00032E67" w:rsidRDefault="00013E58">
      <w:pPr>
        <w:pStyle w:val="Bodypara"/>
      </w:pPr>
      <w:r>
        <w:t>The ISO shall charge, and each Transmissio</w:t>
      </w:r>
      <w:r>
        <w:t>n Customer that serves Load in the Subzone where the Resource is located shall pay based on its Withdrawal Billing Units that are not used to supply Station Power as a third-party provider, an hourly charge in accordance with the following formula for each</w:t>
      </w:r>
      <w:r>
        <w:t xml:space="preserve"> Subzone.</w:t>
      </w:r>
    </w:p>
    <w:p w:rsidR="00032E67" w:rsidRDefault="00013E58">
      <w:pPr>
        <w:pStyle w:val="BodyText"/>
        <w:ind w:left="720"/>
        <w:rPr>
          <w:sz w:val="24"/>
        </w:rPr>
      </w:pPr>
      <w:r>
        <w:rPr>
          <w:sz w:val="24"/>
        </w:rPr>
        <w:t>Local Reliability DAMAP Charge</w:t>
      </w:r>
      <w:r>
        <w:rPr>
          <w:sz w:val="24"/>
          <w:vertAlign w:val="subscript"/>
        </w:rPr>
        <w:t xml:space="preserve">c,h  </w:t>
      </w:r>
      <w:r>
        <w:rPr>
          <w:sz w:val="24"/>
        </w:rPr>
        <w:t xml:space="preserve">= </w:t>
      </w:r>
      <w:r>
        <w:rPr>
          <w:position w:val="-30"/>
          <w:sz w:val="24"/>
        </w:rPr>
        <w:pict>
          <v:shape id="_x0000_i1044" type="#_x0000_t75" style="width:214.5pt;height:35.25pt">
            <v:imagedata r:id="rId27" o:title=""/>
          </v:shape>
        </w:pict>
      </w:r>
    </w:p>
    <w:p w:rsidR="00032E67" w:rsidRDefault="00013E58">
      <w:pPr>
        <w:pStyle w:val="Where"/>
      </w:pPr>
      <w:r>
        <w:t>Where:</w:t>
      </w:r>
    </w:p>
    <w:p w:rsidR="00032E67" w:rsidRDefault="00013E58">
      <w:pPr>
        <w:pStyle w:val="Equationpara"/>
      </w:pPr>
      <w:r>
        <w:t>c = Transmission Customer.</w:t>
      </w:r>
    </w:p>
    <w:p w:rsidR="00032E67" w:rsidRDefault="00013E58">
      <w:pPr>
        <w:pStyle w:val="Equationpara"/>
      </w:pPr>
    </w:p>
    <w:p w:rsidR="00032E67" w:rsidRDefault="00013E58">
      <w:pPr>
        <w:pStyle w:val="Equationpara"/>
      </w:pPr>
      <w:r>
        <w:t xml:space="preserve">h = A given hour in the relevant </w:t>
      </w:r>
      <w:r>
        <w:t>Billing Period</w:t>
      </w:r>
      <w:r>
        <w:t>.</w:t>
      </w:r>
    </w:p>
    <w:p w:rsidR="00032E67" w:rsidRDefault="00013E58">
      <w:pPr>
        <w:pStyle w:val="Equationpara"/>
      </w:pPr>
    </w:p>
    <w:p w:rsidR="00032E67" w:rsidRDefault="00013E58">
      <w:pPr>
        <w:pStyle w:val="Equationpara"/>
      </w:pPr>
      <w:r>
        <w:t>Local Reliability DAMAP Charge</w:t>
      </w:r>
      <w:r>
        <w:rPr>
          <w:vertAlign w:val="subscript"/>
        </w:rPr>
        <w:t xml:space="preserve">c,h </w:t>
      </w:r>
      <w:r>
        <w:t xml:space="preserve">= The amount, in $, for which Transmission Customer c is responsible for hour h for the </w:t>
      </w:r>
      <w:r>
        <w:t>relevant Subzone.</w:t>
      </w:r>
    </w:p>
    <w:p w:rsidR="00032E67" w:rsidRDefault="00013E58">
      <w:pPr>
        <w:pStyle w:val="Equationpara"/>
      </w:pPr>
    </w:p>
    <w:p w:rsidR="00032E67" w:rsidRDefault="00013E58">
      <w:pPr>
        <w:pStyle w:val="Equationpara"/>
      </w:pPr>
      <w:r>
        <w:t>DAMAPCosts</w:t>
      </w:r>
      <w:r>
        <w:rPr>
          <w:vertAlign w:val="subscript"/>
        </w:rPr>
        <w:t xml:space="preserve">h </w:t>
      </w:r>
      <w:r>
        <w:t>= The DAMAP costs, in $, for hour h in the relevant Subzone incurred to compensate Resources meeting the reliability needs of that Subzone.</w:t>
      </w:r>
    </w:p>
    <w:p w:rsidR="00032E67" w:rsidRDefault="00013E58">
      <w:pPr>
        <w:pStyle w:val="Equationpara"/>
      </w:pPr>
    </w:p>
    <w:p w:rsidR="00032E67" w:rsidRDefault="00013E58">
      <w:pPr>
        <w:pStyle w:val="Equationpara"/>
      </w:pPr>
      <w:r>
        <w:t>SZWithdrawalUnits</w:t>
      </w:r>
      <w:r>
        <w:rPr>
          <w:vertAlign w:val="subscript"/>
        </w:rPr>
        <w:t>c,h</w:t>
      </w:r>
      <w:r>
        <w:t xml:space="preserve"> = The Withdrawal Billing Units, in MWh, for Transmission Custom</w:t>
      </w:r>
      <w:r>
        <w:t>er c in hour h in the relevant Subzone, except for Withdrawal Billing Units for Wheels Through, Exports, and to supply Station Power as a third-party provider.</w:t>
      </w:r>
    </w:p>
    <w:p w:rsidR="00032E67" w:rsidRDefault="00013E58">
      <w:pPr>
        <w:pStyle w:val="Equationpara"/>
      </w:pPr>
    </w:p>
    <w:p w:rsidR="00032E67" w:rsidRDefault="00013E58">
      <w:pPr>
        <w:pStyle w:val="Equationpara"/>
      </w:pPr>
      <w:r>
        <w:t>SZTotalWithdrawalUnits</w:t>
      </w:r>
      <w:r>
        <w:rPr>
          <w:vertAlign w:val="subscript"/>
        </w:rPr>
        <w:t xml:space="preserve">h </w:t>
      </w:r>
      <w:r>
        <w:t>= The sum, in MWh, of Withdrawal Billing Units for all Transmission Cus</w:t>
      </w:r>
      <w:r>
        <w:t>tomers in hour h in the relevant Subzone, except for Withdrawal Billing Units for Wheels Through, Exports, and to supply Station Power as third-party providers.</w:t>
      </w:r>
    </w:p>
    <w:p w:rsidR="00032E67" w:rsidRDefault="00013E58">
      <w:pPr>
        <w:ind w:left="720"/>
      </w:pPr>
    </w:p>
    <w:p w:rsidR="00032E67" w:rsidRDefault="00013E58">
      <w:pPr>
        <w:pStyle w:val="Heading4"/>
      </w:pPr>
      <w:r>
        <w:t>6.1.10.1.2</w:t>
      </w:r>
      <w:r>
        <w:tab/>
      </w:r>
      <w:r>
        <w:rPr>
          <w:bCs/>
        </w:rPr>
        <w:t>Transmission</w:t>
      </w:r>
      <w:r>
        <w:t xml:space="preserve"> Customer Charge Based on Withdrawal Billing Units to Supply Station Power Under Part 5 of this ISO OATT</w:t>
      </w:r>
    </w:p>
    <w:p w:rsidR="00032E67" w:rsidRDefault="00013E58">
      <w:pPr>
        <w:pStyle w:val="Bodypara"/>
      </w:pPr>
      <w:r>
        <w:t>The ISO shall charge, and each Transmission Customer that serves Load in the Subzone where the Resource is located shall pay based on its Withdrawal Bi</w:t>
      </w:r>
      <w:r>
        <w:t>lling Units used to supply Station Power as a third-party provider, a daily charge in accordance with the following formula for each Subzone.</w:t>
      </w:r>
    </w:p>
    <w:p w:rsidR="00032E67" w:rsidRDefault="00013E58">
      <w:pPr>
        <w:pStyle w:val="BodyText"/>
        <w:ind w:left="720"/>
        <w:rPr>
          <w:sz w:val="24"/>
        </w:rPr>
      </w:pPr>
      <w:r>
        <w:rPr>
          <w:sz w:val="24"/>
        </w:rPr>
        <w:t>Local Reliability DAMAP Charge</w:t>
      </w:r>
      <w:r>
        <w:rPr>
          <w:sz w:val="24"/>
          <w:vertAlign w:val="subscript"/>
        </w:rPr>
        <w:t xml:space="preserve">c,d  </w:t>
      </w:r>
      <w:r>
        <w:rPr>
          <w:sz w:val="24"/>
        </w:rPr>
        <w:t xml:space="preserve">= </w:t>
      </w:r>
      <w:r>
        <w:rPr>
          <w:position w:val="-30"/>
          <w:sz w:val="24"/>
        </w:rPr>
        <w:pict>
          <v:shape id="_x0000_i1045" type="#_x0000_t75" style="width:225.75pt;height:33.75pt">
            <v:imagedata r:id="rId28" o:title=""/>
          </v:shape>
        </w:pict>
      </w:r>
    </w:p>
    <w:p w:rsidR="00032E67" w:rsidRDefault="00013E58">
      <w:pPr>
        <w:pStyle w:val="Where"/>
      </w:pPr>
      <w:r>
        <w:t>Where:</w:t>
      </w:r>
    </w:p>
    <w:p w:rsidR="00032E67" w:rsidRDefault="00013E58">
      <w:pPr>
        <w:pStyle w:val="Equationpara"/>
      </w:pPr>
      <w:r>
        <w:t xml:space="preserve">d = A given day in the relevant </w:t>
      </w:r>
      <w:r>
        <w:t>Billing Period</w:t>
      </w:r>
      <w:r>
        <w:t>.</w:t>
      </w:r>
    </w:p>
    <w:p w:rsidR="00032E67" w:rsidRDefault="00013E58">
      <w:pPr>
        <w:pStyle w:val="Equationpara"/>
      </w:pPr>
    </w:p>
    <w:p w:rsidR="00032E67" w:rsidRDefault="00013E58">
      <w:pPr>
        <w:pStyle w:val="Equationpara"/>
      </w:pPr>
      <w:r>
        <w:t>SZStationPower</w:t>
      </w:r>
      <w:r>
        <w:rPr>
          <w:vertAlign w:val="subscript"/>
        </w:rPr>
        <w:t>c,d</w:t>
      </w:r>
      <w:r>
        <w:t xml:space="preserve"> =</w:t>
      </w:r>
      <w:r>
        <w:t xml:space="preserve"> The Withdrawal Billing Units, in MWh, of Transmission Customer c in day d in the relevant Subzone that are used to supply Station Power as a third-party provider, except for Withdrawal Billing Units for Wheels Through and Exports.</w:t>
      </w:r>
    </w:p>
    <w:p w:rsidR="00032E67" w:rsidRDefault="00013E58">
      <w:pPr>
        <w:pStyle w:val="Equationpara"/>
      </w:pPr>
    </w:p>
    <w:p w:rsidR="00032E67" w:rsidRDefault="00013E58">
      <w:pPr>
        <w:pStyle w:val="Equationpara"/>
      </w:pPr>
      <w:r>
        <w:t xml:space="preserve">The definitions of the </w:t>
      </w:r>
      <w:r>
        <w:t>remaining variables are identical to the definitions for such variables set forth in Section 6.1.10.1.1 of this Rate Schedule 1 above, except that the variables in this Section 6.1.10.1.2 shall be determined for day d.</w:t>
      </w:r>
    </w:p>
    <w:p w:rsidR="00032E67" w:rsidRDefault="00013E58">
      <w:pPr>
        <w:pStyle w:val="BodyTextIndent2"/>
        <w:spacing w:line="240" w:lineRule="auto"/>
      </w:pPr>
    </w:p>
    <w:p w:rsidR="00032E67" w:rsidRDefault="00013E58">
      <w:pPr>
        <w:pStyle w:val="Heading4"/>
      </w:pPr>
      <w:r>
        <w:t>6.1.10.1.3</w:t>
      </w:r>
      <w:r>
        <w:tab/>
        <w:t>Local Reliability DAMAP C</w:t>
      </w:r>
      <w:r>
        <w:t>redit</w:t>
      </w:r>
    </w:p>
    <w:p w:rsidR="00032E67" w:rsidRDefault="00013E58">
      <w:pPr>
        <w:pStyle w:val="Bodypara"/>
      </w:pPr>
      <w:r>
        <w:t>The ISO shall calculate, and each Transmission Customer that serves Load in the Subzone where the Resource is located shall receive based on its Withdrawal Billing Units that are not used to supply Station Power as a third-party provider, an amount o</w:t>
      </w:r>
      <w:r>
        <w:t xml:space="preserve">f the revenue collected through the charge under Section 6.1.10.1.2 of this Rate Schedule 1.  This credit shall be calculated according to the following formula for each day in the relevant </w:t>
      </w:r>
      <w:r>
        <w:t>Billing Period</w:t>
      </w:r>
      <w:r>
        <w:t>.</w:t>
      </w:r>
    </w:p>
    <w:p w:rsidR="00032E67" w:rsidRDefault="00013E58">
      <w:pPr>
        <w:ind w:left="720"/>
      </w:pPr>
      <w:r>
        <w:t>Local Reliability DAMAP Credit</w:t>
      </w:r>
      <w:r>
        <w:rPr>
          <w:vertAlign w:val="subscript"/>
        </w:rPr>
        <w:t xml:space="preserve">c,d </w:t>
      </w:r>
      <w:r>
        <w:t xml:space="preserve">= </w:t>
      </w:r>
    </w:p>
    <w:p w:rsidR="00032E67" w:rsidRDefault="00013E58">
      <w:pPr>
        <w:ind w:left="720"/>
      </w:pPr>
    </w:p>
    <w:p w:rsidR="00032E67" w:rsidRDefault="00013E58">
      <w:pPr>
        <w:ind w:left="720"/>
      </w:pPr>
      <w:r>
        <w:rPr>
          <w:position w:val="-30"/>
        </w:rPr>
        <w:pict>
          <v:shape id="_x0000_i1046" type="#_x0000_t75" style="width:256.5pt;height:35.25pt">
            <v:imagedata r:id="rId29" o:title=""/>
          </v:shape>
        </w:pict>
      </w:r>
    </w:p>
    <w:p w:rsidR="00032E67" w:rsidRDefault="00013E58">
      <w:pPr>
        <w:pStyle w:val="Where"/>
      </w:pPr>
      <w:r>
        <w:t>Where:</w:t>
      </w:r>
    </w:p>
    <w:p w:rsidR="00032E67" w:rsidRDefault="00013E58">
      <w:pPr>
        <w:pStyle w:val="Equationpara"/>
      </w:pPr>
      <w:r>
        <w:t>d =</w:t>
      </w:r>
      <w:r>
        <w:t xml:space="preserve"> A given day in the relevant </w:t>
      </w:r>
      <w:r>
        <w:t>Billing Period</w:t>
      </w:r>
      <w:r>
        <w:t>.</w:t>
      </w:r>
    </w:p>
    <w:p w:rsidR="00032E67" w:rsidRDefault="00013E58">
      <w:pPr>
        <w:pStyle w:val="Equationpara"/>
      </w:pPr>
    </w:p>
    <w:p w:rsidR="00032E67" w:rsidRDefault="00013E58">
      <w:pPr>
        <w:pStyle w:val="Equationpara"/>
      </w:pPr>
      <w:r>
        <w:t>Local Reliability DAMAP Credit</w:t>
      </w:r>
      <w:r>
        <w:rPr>
          <w:vertAlign w:val="subscript"/>
        </w:rPr>
        <w:t>c,d</w:t>
      </w:r>
      <w:r>
        <w:t xml:space="preserve"> = The amount, in $, that Transmission Customer c will receive for day d for the relevant Subzone.</w:t>
      </w:r>
    </w:p>
    <w:p w:rsidR="00032E67" w:rsidRDefault="00013E58">
      <w:pPr>
        <w:pStyle w:val="Equationpara"/>
      </w:pPr>
    </w:p>
    <w:p w:rsidR="00032E67" w:rsidRDefault="00013E58">
      <w:pPr>
        <w:pStyle w:val="Equationpara"/>
      </w:pPr>
      <w:r>
        <w:t>LocRelDAMAPCharge</w:t>
      </w:r>
      <w:r>
        <w:rPr>
          <w:vertAlign w:val="subscript"/>
        </w:rPr>
        <w:t>d</w:t>
      </w:r>
      <w:r>
        <w:t xml:space="preserve"> = The sum of charges, in $, for all Transmission Customers</w:t>
      </w:r>
      <w:r>
        <w:t xml:space="preserve"> in the relevant Subzone as calculated in Section 6.1.10.1.2 of this Rate Schedule 1 for day d.</w:t>
      </w:r>
    </w:p>
    <w:p w:rsidR="00032E67" w:rsidRDefault="00013E58">
      <w:pPr>
        <w:pStyle w:val="Equationpara"/>
      </w:pPr>
    </w:p>
    <w:p w:rsidR="00032E67" w:rsidRDefault="00013E58">
      <w:pPr>
        <w:pStyle w:val="Equationpara"/>
      </w:pPr>
      <w:r>
        <w:t>The definitions of the remaining variables are identical to the definitions for such variables set forth in Section 6.1.10.1.1 of this Rate Schedule 1 above, e</w:t>
      </w:r>
      <w:r>
        <w:t>xcept that the variables in this Section 6.1.10.1.3 shall be determined for day d.</w:t>
      </w:r>
    </w:p>
    <w:p w:rsidR="00032E67" w:rsidRDefault="00013E58">
      <w:pPr>
        <w:ind w:left="720"/>
      </w:pPr>
    </w:p>
    <w:p w:rsidR="00032E67" w:rsidRDefault="00013E58">
      <w:pPr>
        <w:pStyle w:val="Heading4"/>
      </w:pPr>
      <w:r>
        <w:t>6.1.10.2</w:t>
      </w:r>
      <w:r>
        <w:tab/>
      </w:r>
      <w:r>
        <w:rPr>
          <w:bCs/>
        </w:rPr>
        <w:t>Recovery</w:t>
      </w:r>
      <w:r>
        <w:t xml:space="preserve"> of Costs of All Remaining DAMAPs</w:t>
      </w:r>
    </w:p>
    <w:p w:rsidR="00032E67" w:rsidRDefault="00013E58">
      <w:pPr>
        <w:pStyle w:val="Bodypara"/>
      </w:pPr>
      <w:r>
        <w:t xml:space="preserve">Pursuant to this Section 6.1.10.2, the ISO shall recover the costs of all DAMAPs not recovered through Section 6.1.10.1 of this Rate Schedule 1 from all Transmission Customers. </w:t>
      </w:r>
    </w:p>
    <w:p w:rsidR="00032E67" w:rsidRDefault="00013E58">
      <w:pPr>
        <w:pStyle w:val="Heading4"/>
      </w:pPr>
      <w:r>
        <w:t>6.1.10.2.1</w:t>
      </w:r>
      <w:r>
        <w:tab/>
        <w:t xml:space="preserve">Transmission Customer Charge Based on Withdrawal Billing Units Not </w:t>
      </w:r>
      <w:r>
        <w:t>Used to Supply Station Power Under Part 5 of this ISO OATT</w:t>
      </w:r>
    </w:p>
    <w:p w:rsidR="00032E67" w:rsidRDefault="00013E58">
      <w:pPr>
        <w:pStyle w:val="Bodypara"/>
      </w:pPr>
      <w:r>
        <w:t>The ISO shall charge, and each Transmission Customer shall pay based on its Withdrawal Billing Units that are not used to supply Station Power as a third-party provider, an hourly charge in accorda</w:t>
      </w:r>
      <w:r>
        <w:t>nce with the following formula.</w:t>
      </w:r>
    </w:p>
    <w:p w:rsidR="00032E67" w:rsidRDefault="00013E58">
      <w:pPr>
        <w:pStyle w:val="BodyText"/>
        <w:keepNext/>
        <w:ind w:left="720"/>
        <w:rPr>
          <w:sz w:val="24"/>
        </w:rPr>
      </w:pPr>
      <w:r>
        <w:rPr>
          <w:sz w:val="24"/>
        </w:rPr>
        <w:t>Remaining DAMAP Charge</w:t>
      </w:r>
      <w:r>
        <w:rPr>
          <w:sz w:val="24"/>
          <w:vertAlign w:val="subscript"/>
        </w:rPr>
        <w:t>c,h</w:t>
      </w:r>
      <w:r>
        <w:rPr>
          <w:sz w:val="24"/>
        </w:rPr>
        <w:t xml:space="preserve"> = </w:t>
      </w:r>
      <w:r>
        <w:rPr>
          <w:position w:val="-30"/>
          <w:sz w:val="24"/>
        </w:rPr>
        <w:pict>
          <v:shape id="_x0000_i1047" type="#_x0000_t75" style="width:254.25pt;height:35.25pt">
            <v:imagedata r:id="rId30" o:title=""/>
          </v:shape>
        </w:pict>
      </w:r>
    </w:p>
    <w:p w:rsidR="00032E67" w:rsidRDefault="00013E58">
      <w:pPr>
        <w:pStyle w:val="Where"/>
      </w:pPr>
      <w:r>
        <w:t>Where:</w:t>
      </w:r>
    </w:p>
    <w:p w:rsidR="00032E67" w:rsidRDefault="00013E58">
      <w:pPr>
        <w:pStyle w:val="Equationpara"/>
      </w:pPr>
      <w:r>
        <w:t>c = Transmission Customer.</w:t>
      </w:r>
    </w:p>
    <w:p w:rsidR="00032E67" w:rsidRDefault="00013E58">
      <w:pPr>
        <w:pStyle w:val="Equationpara"/>
      </w:pPr>
    </w:p>
    <w:p w:rsidR="00032E67" w:rsidRDefault="00013E58">
      <w:pPr>
        <w:pStyle w:val="Equationpara"/>
      </w:pPr>
      <w:r>
        <w:t xml:space="preserve">h = A given hour in the relevant </w:t>
      </w:r>
      <w:r>
        <w:t>Billing Period</w:t>
      </w:r>
      <w:r>
        <w:t>.</w:t>
      </w:r>
    </w:p>
    <w:p w:rsidR="00032E67" w:rsidRDefault="00013E58">
      <w:pPr>
        <w:pStyle w:val="Equationpara"/>
      </w:pPr>
    </w:p>
    <w:p w:rsidR="00032E67" w:rsidRDefault="00013E58">
      <w:pPr>
        <w:pStyle w:val="Equationpara"/>
      </w:pPr>
      <w:r>
        <w:t>Remaining DAMAP Charge</w:t>
      </w:r>
      <w:r>
        <w:rPr>
          <w:vertAlign w:val="subscript"/>
        </w:rPr>
        <w:t xml:space="preserve">c,h </w:t>
      </w:r>
      <w:r>
        <w:t>= The amount, in $, for which Transmission Customer c is responsible for hour h.</w:t>
      </w:r>
    </w:p>
    <w:p w:rsidR="00032E67" w:rsidRDefault="00013E58">
      <w:pPr>
        <w:pStyle w:val="Equationpara"/>
      </w:pPr>
    </w:p>
    <w:p w:rsidR="00032E67" w:rsidRDefault="00013E58">
      <w:pPr>
        <w:pStyle w:val="Equationpara"/>
      </w:pPr>
      <w:r>
        <w:t>R</w:t>
      </w:r>
      <w:r>
        <w:t>emainingDAMAPCosts</w:t>
      </w:r>
      <w:r>
        <w:rPr>
          <w:vertAlign w:val="subscript"/>
        </w:rPr>
        <w:t xml:space="preserve">h </w:t>
      </w:r>
      <w:r>
        <w:t>=  The DAMAP costs, in $, for hour h not recovered by the ISO through Section 6.1.10.1 of this Rate Schedule 1.</w:t>
      </w:r>
    </w:p>
    <w:p w:rsidR="00032E67" w:rsidRDefault="00013E58">
      <w:pPr>
        <w:pStyle w:val="Equationpara"/>
      </w:pPr>
    </w:p>
    <w:p w:rsidR="00032E67" w:rsidRDefault="00013E58">
      <w:pPr>
        <w:pStyle w:val="Equationpara"/>
      </w:pPr>
      <w:r>
        <w:t>WithdrawalUnits</w:t>
      </w:r>
      <w:r>
        <w:rPr>
          <w:vertAlign w:val="subscript"/>
        </w:rPr>
        <w:t>c,h</w:t>
      </w:r>
      <w:r>
        <w:t xml:space="preserve"> = The Withdrawal Billing Units, in MWh, for Transmission Customer c in hour h, except for the Withdrawal</w:t>
      </w:r>
      <w:r>
        <w:t xml:space="preserve"> Billing Units to supply Station Power as a third-party provider. </w:t>
      </w:r>
    </w:p>
    <w:p w:rsidR="00032E67" w:rsidRDefault="00013E58">
      <w:pPr>
        <w:pStyle w:val="Equationpara"/>
      </w:pPr>
    </w:p>
    <w:p w:rsidR="00032E67" w:rsidRDefault="00013E58">
      <w:pPr>
        <w:pStyle w:val="Equationpara"/>
      </w:pPr>
      <w:r>
        <w:t>TotalWithdrawalUnits</w:t>
      </w:r>
      <w:r>
        <w:rPr>
          <w:vertAlign w:val="subscript"/>
        </w:rPr>
        <w:t xml:space="preserve">h </w:t>
      </w:r>
      <w:r>
        <w:t>= The sum, in MWh, of Withdrawal Billing Units for all Transmission Customers in hour h, except for the Withdrawal Billing Units to supply Station Power as third-part</w:t>
      </w:r>
      <w:r>
        <w:t>y providers.</w:t>
      </w:r>
    </w:p>
    <w:p w:rsidR="00032E67" w:rsidRDefault="00013E58">
      <w:pPr>
        <w:pStyle w:val="Equationpara"/>
      </w:pPr>
    </w:p>
    <w:p w:rsidR="00032E67" w:rsidRDefault="00013E58">
      <w:pPr>
        <w:pStyle w:val="Heading4"/>
      </w:pPr>
      <w:r>
        <w:t>6.1.10.2.2</w:t>
      </w:r>
      <w:r>
        <w:tab/>
        <w:t>Transmission Customer Charge Based on Withdrawal Billing Units to Supply Station Power Under Part 5 of this ISO OATT</w:t>
      </w:r>
    </w:p>
    <w:p w:rsidR="00032E67" w:rsidRDefault="00013E58">
      <w:pPr>
        <w:pStyle w:val="Bodypara"/>
      </w:pPr>
      <w:r>
        <w:t>The ISO shall charge, and each Transmission Customer shall pay based on its Withdrawal Billing Units used to suppl</w:t>
      </w:r>
      <w:r>
        <w:t>y Station Power as a third-party provider, a daily charge in accordance with the following formula.</w:t>
      </w:r>
    </w:p>
    <w:p w:rsidR="00032E67" w:rsidRDefault="00013E58">
      <w:pPr>
        <w:pStyle w:val="BodyText"/>
        <w:keepNext/>
        <w:ind w:left="720"/>
        <w:rPr>
          <w:sz w:val="24"/>
        </w:rPr>
      </w:pPr>
      <w:r>
        <w:rPr>
          <w:sz w:val="24"/>
        </w:rPr>
        <w:t>Remaining DAMAP Charge</w:t>
      </w:r>
      <w:r>
        <w:rPr>
          <w:sz w:val="24"/>
          <w:vertAlign w:val="subscript"/>
        </w:rPr>
        <w:t>c,d</w:t>
      </w:r>
      <w:r>
        <w:rPr>
          <w:sz w:val="24"/>
        </w:rPr>
        <w:t xml:space="preserve"> = </w:t>
      </w:r>
      <w:r>
        <w:rPr>
          <w:position w:val="-30"/>
          <w:sz w:val="24"/>
        </w:rPr>
        <w:pict>
          <v:shape id="_x0000_i1048" type="#_x0000_t75" style="width:213pt;height:33.75pt">
            <v:imagedata r:id="rId31" o:title=""/>
          </v:shape>
        </w:pict>
      </w:r>
    </w:p>
    <w:p w:rsidR="00032E67" w:rsidRDefault="00013E58">
      <w:pPr>
        <w:pStyle w:val="Where"/>
      </w:pPr>
      <w:r>
        <w:t>Where:</w:t>
      </w:r>
    </w:p>
    <w:p w:rsidR="00032E67" w:rsidRDefault="00013E58">
      <w:pPr>
        <w:pStyle w:val="Equationpara"/>
      </w:pPr>
      <w:r>
        <w:t xml:space="preserve">d = A given day in the relevant </w:t>
      </w:r>
      <w:r>
        <w:t>Billing Period</w:t>
      </w:r>
      <w:r>
        <w:t>.</w:t>
      </w:r>
    </w:p>
    <w:p w:rsidR="00032E67" w:rsidRDefault="00013E58">
      <w:pPr>
        <w:pStyle w:val="Equationpara"/>
      </w:pPr>
    </w:p>
    <w:p w:rsidR="00032E67" w:rsidRDefault="00013E58">
      <w:pPr>
        <w:pStyle w:val="Equationpara"/>
      </w:pPr>
      <w:r>
        <w:t>StationPower</w:t>
      </w:r>
      <w:r>
        <w:rPr>
          <w:vertAlign w:val="subscript"/>
        </w:rPr>
        <w:t>c,d</w:t>
      </w:r>
      <w:r>
        <w:t xml:space="preserve"> = The Withdrawal Billing Units, in MWh, of Transmissio</w:t>
      </w:r>
      <w:r>
        <w:t>n Customer c used to supply Station Power as a third-party provider for day d.</w:t>
      </w:r>
    </w:p>
    <w:p w:rsidR="00032E67" w:rsidRDefault="00013E58">
      <w:pPr>
        <w:pStyle w:val="Equationpara"/>
      </w:pPr>
    </w:p>
    <w:p w:rsidR="00032E67" w:rsidRDefault="00013E58">
      <w:pPr>
        <w:pStyle w:val="Equationpara"/>
      </w:pPr>
      <w:r>
        <w:t>The definitions of the remaining variables are identical to the definitions for such variables set forth in Section 6.1.10.2.1 of this Rate Schedule 1 above, except that the va</w:t>
      </w:r>
      <w:r>
        <w:t>riables in this Section 6.1.10.2.2 shall be determined for day d.</w:t>
      </w:r>
    </w:p>
    <w:p w:rsidR="00032E67" w:rsidRDefault="00013E58">
      <w:pPr>
        <w:pStyle w:val="Heading4"/>
      </w:pPr>
      <w:r>
        <w:t>6.1.10.2.3</w:t>
      </w:r>
      <w:r>
        <w:tab/>
        <w:t>Remaining DAMAP Credit</w:t>
      </w:r>
    </w:p>
    <w:p w:rsidR="00032E67" w:rsidRDefault="00013E58">
      <w:pPr>
        <w:pStyle w:val="Bodypara"/>
      </w:pPr>
      <w:r>
        <w:t>The ISO shall calculate, and each Transmission Customer shall receive based on its Withdrawal Billing Units that are not used to supply Station Power as a t</w:t>
      </w:r>
      <w:r>
        <w:t xml:space="preserve">hird-party provider, an amount of the revenue collected through the charge under Section 6.1.10.2.2 of this Rate Schedule 1.  This credit shall be calculated according to the following formula for each day in the relevant </w:t>
      </w:r>
      <w:r>
        <w:t>Billing Period</w:t>
      </w:r>
      <w:r>
        <w:t>.</w:t>
      </w:r>
    </w:p>
    <w:p w:rsidR="00032E67" w:rsidRDefault="00013E58">
      <w:pPr>
        <w:tabs>
          <w:tab w:val="left" w:pos="720"/>
        </w:tabs>
        <w:ind w:left="720"/>
      </w:pPr>
      <w:r>
        <w:t xml:space="preserve">Remaining DAMAP </w:t>
      </w:r>
      <w:r>
        <w:t>Credit</w:t>
      </w:r>
      <w:r>
        <w:rPr>
          <w:vertAlign w:val="subscript"/>
        </w:rPr>
        <w:t xml:space="preserve">c,d </w:t>
      </w:r>
      <w:r>
        <w:t xml:space="preserve">= </w:t>
      </w:r>
      <w:r>
        <w:rPr>
          <w:position w:val="-30"/>
        </w:rPr>
        <w:pict>
          <v:shape id="_x0000_i1049" type="#_x0000_t75" style="width:261pt;height:35.25pt">
            <v:imagedata r:id="rId32" o:title=""/>
          </v:shape>
        </w:pict>
      </w:r>
    </w:p>
    <w:p w:rsidR="00032E67" w:rsidRDefault="00013E58">
      <w:pPr>
        <w:pStyle w:val="Where"/>
      </w:pPr>
      <w:r>
        <w:t>Where:</w:t>
      </w:r>
    </w:p>
    <w:p w:rsidR="00032E67" w:rsidRDefault="00013E58">
      <w:pPr>
        <w:pStyle w:val="Equationpara"/>
      </w:pPr>
      <w:r>
        <w:t xml:space="preserve">d = A given day in the relevant </w:t>
      </w:r>
      <w:r>
        <w:t>Billing Period</w:t>
      </w:r>
      <w:r>
        <w:t>.</w:t>
      </w:r>
    </w:p>
    <w:p w:rsidR="00032E67" w:rsidRDefault="00013E58">
      <w:pPr>
        <w:pStyle w:val="Equationpara"/>
      </w:pPr>
    </w:p>
    <w:p w:rsidR="00032E67" w:rsidRDefault="00013E58">
      <w:pPr>
        <w:pStyle w:val="Equationpara"/>
      </w:pPr>
      <w:r>
        <w:t>Remaining DAMAP Credit</w:t>
      </w:r>
      <w:r>
        <w:rPr>
          <w:vertAlign w:val="subscript"/>
        </w:rPr>
        <w:t>c,d</w:t>
      </w:r>
      <w:r>
        <w:t xml:space="preserve"> = The amount, in $, that Transmission Customer c will receive for day d.</w:t>
      </w:r>
    </w:p>
    <w:p w:rsidR="00032E67" w:rsidRDefault="00013E58">
      <w:pPr>
        <w:pStyle w:val="Equationpara"/>
      </w:pPr>
    </w:p>
    <w:p w:rsidR="00032E67" w:rsidRDefault="00013E58">
      <w:pPr>
        <w:pStyle w:val="Equationpara"/>
      </w:pPr>
      <w:r>
        <w:t>RemainingDAMAPCharge</w:t>
      </w:r>
      <w:r>
        <w:rPr>
          <w:vertAlign w:val="subscript"/>
        </w:rPr>
        <w:t>d</w:t>
      </w:r>
      <w:r>
        <w:t xml:space="preserve"> = The sum of charges, in $, for all Transmission Customers as ca</w:t>
      </w:r>
      <w:r>
        <w:t>lculated in Section 6.1.10.2.2 of this Rate Schedule 1 for day d.</w:t>
      </w:r>
    </w:p>
    <w:p w:rsidR="00032E67" w:rsidRDefault="00013E58">
      <w:pPr>
        <w:pStyle w:val="Equationpara"/>
      </w:pPr>
    </w:p>
    <w:p w:rsidR="00032E67" w:rsidRDefault="00013E58">
      <w:pPr>
        <w:pStyle w:val="Equationpara"/>
      </w:pPr>
      <w:r>
        <w:t xml:space="preserve">The definitions of the remaining variables are identical to the definitions for such variables set forth in Section 6.1.10.2.1 of this Rate Schedule 1 above, except that the variables in </w:t>
      </w:r>
      <w:r>
        <w:t>this Section 6.1.10.2.3 shall be determined for day d.</w:t>
      </w:r>
    </w:p>
    <w:p w:rsidR="00032E67" w:rsidRDefault="00013E58">
      <w:pPr>
        <w:ind w:left="360"/>
      </w:pPr>
    </w:p>
    <w:bookmarkEnd w:id="89"/>
    <w:bookmarkEnd w:id="90"/>
    <w:p w:rsidR="00032E67" w:rsidRDefault="00013E58">
      <w:pPr>
        <w:pStyle w:val="Heading3"/>
      </w:pPr>
      <w:r>
        <w:t>6.1.11</w:t>
      </w:r>
      <w:r>
        <w:tab/>
        <w:t>Recovery of Import Curtailment Guarantee Payment Costs</w:t>
      </w:r>
    </w:p>
    <w:p w:rsidR="00032E67" w:rsidRDefault="00013E58">
      <w:pPr>
        <w:pStyle w:val="Heading4"/>
      </w:pPr>
      <w:r>
        <w:t>6.1.11.1</w:t>
      </w:r>
      <w:r>
        <w:tab/>
        <w:t xml:space="preserve">Transmission Customer Charge Based on Withdrawal Billing Units Not Used to </w:t>
      </w:r>
      <w:r>
        <w:rPr>
          <w:bCs/>
        </w:rPr>
        <w:t>Supply</w:t>
      </w:r>
      <w:r>
        <w:t xml:space="preserve"> Station Power Under Part 5 of this ISO OATT</w:t>
      </w:r>
    </w:p>
    <w:p w:rsidR="00032E67" w:rsidRDefault="00013E58">
      <w:pPr>
        <w:pStyle w:val="Bodypara"/>
      </w:pPr>
      <w:r>
        <w:t>The</w:t>
      </w:r>
      <w:r>
        <w:t xml:space="preserve"> ISO shall charge, and each Transmission Customer shall pay based on its Withdrawal Billing Units that are not used to supply Station Power as a third-party provider, a charge </w:t>
      </w:r>
      <w:r>
        <w:t xml:space="preserve">each Billing Period </w:t>
      </w:r>
      <w:r>
        <w:t>to recover the costs of all Import Curtailment Guarantee Pay</w:t>
      </w:r>
      <w:r>
        <w:t xml:space="preserve">ments paid to Import Suppliers for </w:t>
      </w:r>
      <w:r>
        <w:t>that Billing Period</w:t>
      </w:r>
      <w:r>
        <w:t>.  Th</w:t>
      </w:r>
      <w:r>
        <w:t>e</w:t>
      </w:r>
      <w:r>
        <w:t xml:space="preserve"> charge </w:t>
      </w:r>
      <w:r>
        <w:t xml:space="preserve">for the relevant Billing Period </w:t>
      </w:r>
      <w:r>
        <w:t xml:space="preserve">shall be equal to the sum of the hourly charges for the Transmission Customer, as calculated in accordance with the following formula, for each hour in the </w:t>
      </w:r>
      <w:r>
        <w:t xml:space="preserve">relevant </w:t>
      </w:r>
      <w:r>
        <w:t>Billing Period</w:t>
      </w:r>
      <w:r>
        <w:t>.</w:t>
      </w:r>
    </w:p>
    <w:p w:rsidR="00032E67" w:rsidRDefault="00013E58">
      <w:pPr>
        <w:pStyle w:val="BodyText"/>
        <w:ind w:left="360"/>
        <w:rPr>
          <w:sz w:val="24"/>
        </w:rPr>
      </w:pPr>
      <w:r>
        <w:rPr>
          <w:sz w:val="24"/>
        </w:rPr>
        <w:t>Import Curtailment Guarantee Charge</w:t>
      </w:r>
      <w:r>
        <w:rPr>
          <w:sz w:val="24"/>
          <w:vertAlign w:val="subscript"/>
        </w:rPr>
        <w:t>c,h</w:t>
      </w:r>
      <w:r>
        <w:rPr>
          <w:sz w:val="24"/>
        </w:rPr>
        <w:t xml:space="preserve"> = </w:t>
      </w:r>
      <w:r>
        <w:rPr>
          <w:position w:val="-30"/>
          <w:sz w:val="24"/>
        </w:rPr>
        <w:pict>
          <v:shape id="_x0000_i1050" type="#_x0000_t75" style="width:236.25pt;height:35.25pt">
            <v:imagedata r:id="rId33" o:title=""/>
          </v:shape>
        </w:pict>
      </w:r>
    </w:p>
    <w:p w:rsidR="00032E67" w:rsidRDefault="00013E58">
      <w:pPr>
        <w:pStyle w:val="Where"/>
      </w:pPr>
      <w:r>
        <w:t>Where:</w:t>
      </w:r>
    </w:p>
    <w:p w:rsidR="00032E67" w:rsidRDefault="00013E58">
      <w:pPr>
        <w:pStyle w:val="BodyTextIndent2"/>
        <w:spacing w:after="0" w:line="240" w:lineRule="auto"/>
        <w:ind w:left="720"/>
      </w:pPr>
      <w:r>
        <w:t>c = Transmission Customer.</w:t>
      </w:r>
    </w:p>
    <w:p w:rsidR="00032E67" w:rsidRDefault="00013E58">
      <w:pPr>
        <w:pStyle w:val="BodyTextIndent2"/>
        <w:spacing w:after="0" w:line="240" w:lineRule="auto"/>
        <w:ind w:left="720"/>
      </w:pPr>
    </w:p>
    <w:p w:rsidR="00032E67" w:rsidRDefault="00013E58">
      <w:pPr>
        <w:pStyle w:val="BodyTextIndent2"/>
        <w:spacing w:after="0" w:line="240" w:lineRule="auto"/>
        <w:ind w:left="720"/>
      </w:pPr>
      <w:r>
        <w:t xml:space="preserve">h = A given hour in the relevant </w:t>
      </w:r>
      <w:r>
        <w:t>Billing Period</w:t>
      </w:r>
      <w:r>
        <w:t>.</w:t>
      </w:r>
    </w:p>
    <w:p w:rsidR="00032E67" w:rsidRDefault="00013E58">
      <w:pPr>
        <w:pStyle w:val="BodyTextIndent2"/>
        <w:spacing w:after="0" w:line="240" w:lineRule="auto"/>
        <w:ind w:left="720"/>
      </w:pPr>
    </w:p>
    <w:p w:rsidR="00032E67" w:rsidRDefault="00013E58">
      <w:pPr>
        <w:ind w:left="720"/>
      </w:pPr>
      <w:r>
        <w:t>Import Curtailment Guarantee Charge</w:t>
      </w:r>
      <w:r>
        <w:rPr>
          <w:vertAlign w:val="subscript"/>
        </w:rPr>
        <w:t xml:space="preserve">c,h </w:t>
      </w:r>
      <w:r>
        <w:t>= The amount, in $, for which Transmission Customer c is respons</w:t>
      </w:r>
      <w:r>
        <w:t>ible for hour h.</w:t>
      </w:r>
    </w:p>
    <w:p w:rsidR="00032E67" w:rsidRDefault="00013E58">
      <w:pPr>
        <w:pStyle w:val="BodyTextIndent2"/>
        <w:spacing w:after="0" w:line="240" w:lineRule="auto"/>
        <w:ind w:left="720"/>
      </w:pPr>
    </w:p>
    <w:p w:rsidR="00032E67" w:rsidRDefault="00013E58">
      <w:pPr>
        <w:pStyle w:val="BodyTextIndent2"/>
        <w:spacing w:after="0" w:line="240" w:lineRule="auto"/>
        <w:ind w:left="720"/>
      </w:pPr>
      <w:r>
        <w:t>ImportCurtGuarCosts</w:t>
      </w:r>
      <w:r>
        <w:rPr>
          <w:vertAlign w:val="subscript"/>
        </w:rPr>
        <w:t xml:space="preserve">h </w:t>
      </w:r>
      <w:r>
        <w:t>=  The costs, in $, for the Import Curtailment Guarantee Payments to Import Suppliers for hour h.</w:t>
      </w:r>
    </w:p>
    <w:p w:rsidR="00032E67" w:rsidRDefault="00013E58">
      <w:pPr>
        <w:pStyle w:val="BodyTextIndent2"/>
        <w:spacing w:after="0" w:line="240" w:lineRule="auto"/>
      </w:pPr>
    </w:p>
    <w:p w:rsidR="00032E67" w:rsidRDefault="00013E58">
      <w:pPr>
        <w:pStyle w:val="BodyTextIndent2"/>
        <w:tabs>
          <w:tab w:val="left" w:pos="720"/>
        </w:tabs>
        <w:spacing w:after="0" w:line="240" w:lineRule="auto"/>
        <w:ind w:left="720"/>
      </w:pPr>
      <w:r>
        <w:t>WithdrawalUnits</w:t>
      </w:r>
      <w:r>
        <w:rPr>
          <w:vertAlign w:val="subscript"/>
        </w:rPr>
        <w:t>c,h</w:t>
      </w:r>
      <w:r>
        <w:t xml:space="preserve"> = The Withdrawal Billing Units, in MWh, for Transmission Customer c in hour h, except for the Withdrawal Billing Units to supply Station Power as a third-party provider.</w:t>
      </w:r>
    </w:p>
    <w:p w:rsidR="00032E67" w:rsidRDefault="00013E58">
      <w:pPr>
        <w:pStyle w:val="BodyTextIndent2"/>
        <w:tabs>
          <w:tab w:val="left" w:pos="720"/>
        </w:tabs>
        <w:spacing w:after="0" w:line="240" w:lineRule="auto"/>
        <w:ind w:left="720"/>
      </w:pPr>
    </w:p>
    <w:p w:rsidR="00032E67" w:rsidRDefault="00013E58">
      <w:pPr>
        <w:tabs>
          <w:tab w:val="left" w:pos="720"/>
        </w:tabs>
        <w:ind w:left="720"/>
      </w:pPr>
      <w:r>
        <w:t>TotalWithdrawalUnits</w:t>
      </w:r>
      <w:r>
        <w:rPr>
          <w:vertAlign w:val="subscript"/>
        </w:rPr>
        <w:t xml:space="preserve">h </w:t>
      </w:r>
      <w:r>
        <w:t>= The sum, in MWh, of Withdrawal Billing Units for all Transmi</w:t>
      </w:r>
      <w:r>
        <w:t>ssion Customers in hour h, except for the Withdrawal Billing Units to supply Station Power as third-party providers.</w:t>
      </w:r>
    </w:p>
    <w:p w:rsidR="00032E67" w:rsidRDefault="00013E58">
      <w:pPr>
        <w:ind w:left="720"/>
      </w:pPr>
    </w:p>
    <w:p w:rsidR="00032E67" w:rsidRDefault="00013E58">
      <w:pPr>
        <w:pStyle w:val="Heading4"/>
      </w:pPr>
      <w:r>
        <w:t>6.1.11.2</w:t>
      </w:r>
      <w:r>
        <w:tab/>
      </w:r>
      <w:r>
        <w:rPr>
          <w:bCs/>
        </w:rPr>
        <w:t>Transmission</w:t>
      </w:r>
      <w:r>
        <w:t xml:space="preserve"> Customer Charge Based on Withdrawal Billing Units to Supply Station Power Under Part 5 of this ISO OATT</w:t>
      </w:r>
    </w:p>
    <w:p w:rsidR="00032E67" w:rsidRDefault="00013E58">
      <w:pPr>
        <w:pStyle w:val="Bodypara"/>
      </w:pPr>
      <w:r>
        <w:t>The ISO shal</w:t>
      </w:r>
      <w:r>
        <w:t xml:space="preserve">l charge, and each Transmission Customer shall pay based on its Withdrawal Billing Units used to supply Station Power as a third-party provider, a charge </w:t>
      </w:r>
      <w:r>
        <w:t xml:space="preserve">for each Billing Period </w:t>
      </w:r>
      <w:r>
        <w:t>to recover the costs of all Import Curtailment Guarantee Payments paid to Impo</w:t>
      </w:r>
      <w:r>
        <w:t xml:space="preserve">rt Suppliers for </w:t>
      </w:r>
      <w:r>
        <w:t>that Billing Period</w:t>
      </w:r>
      <w:r>
        <w:t>.  Th</w:t>
      </w:r>
      <w:r>
        <w:t>e</w:t>
      </w:r>
      <w:r>
        <w:t xml:space="preserve"> charge</w:t>
      </w:r>
      <w:r>
        <w:t xml:space="preserve"> for the relevant Billing Period</w:t>
      </w:r>
      <w:r>
        <w:t xml:space="preserve"> shall be equal to the sum of the daily charges for the Transmission Customer, as calculated in accordance with the following formula, for each day in the relevant </w:t>
      </w:r>
      <w:r>
        <w:t>Billing Per</w:t>
      </w:r>
      <w:r>
        <w:t>iod</w:t>
      </w:r>
      <w:r>
        <w:t>.</w:t>
      </w:r>
    </w:p>
    <w:p w:rsidR="00032E67" w:rsidRDefault="00013E58">
      <w:pPr>
        <w:pStyle w:val="BodyText"/>
        <w:ind w:left="360"/>
        <w:rPr>
          <w:sz w:val="24"/>
        </w:rPr>
      </w:pPr>
      <w:r>
        <w:rPr>
          <w:sz w:val="24"/>
        </w:rPr>
        <w:t>Import Curtailment Guarantee Charge</w:t>
      </w:r>
      <w:r>
        <w:rPr>
          <w:sz w:val="24"/>
          <w:vertAlign w:val="subscript"/>
        </w:rPr>
        <w:t>c,d</w:t>
      </w:r>
      <w:r>
        <w:rPr>
          <w:sz w:val="24"/>
        </w:rPr>
        <w:t xml:space="preserve"> = </w:t>
      </w:r>
      <w:r>
        <w:rPr>
          <w:position w:val="-30"/>
          <w:sz w:val="24"/>
        </w:rPr>
        <w:pict>
          <v:shape id="_x0000_i1051" type="#_x0000_t75" style="width:198pt;height:33.75pt">
            <v:imagedata r:id="rId34" o:title=""/>
          </v:shape>
        </w:pict>
      </w:r>
    </w:p>
    <w:p w:rsidR="00032E67" w:rsidRDefault="00013E58">
      <w:pPr>
        <w:pStyle w:val="Where"/>
      </w:pPr>
      <w:r>
        <w:t>Where:</w:t>
      </w:r>
    </w:p>
    <w:p w:rsidR="00032E67" w:rsidRDefault="00013E58">
      <w:pPr>
        <w:pStyle w:val="BodyText"/>
        <w:ind w:left="360"/>
        <w:rPr>
          <w:sz w:val="24"/>
        </w:rPr>
      </w:pPr>
    </w:p>
    <w:p w:rsidR="00032E67" w:rsidRDefault="00013E58">
      <w:pPr>
        <w:pStyle w:val="BodyTextIndent2"/>
        <w:spacing w:after="0" w:line="240" w:lineRule="auto"/>
        <w:ind w:left="720"/>
      </w:pPr>
      <w:r>
        <w:t xml:space="preserve">d = A given day in the relevant </w:t>
      </w:r>
      <w:r>
        <w:t>Billing Period</w:t>
      </w:r>
      <w:r>
        <w:t>.</w:t>
      </w:r>
    </w:p>
    <w:p w:rsidR="00032E67" w:rsidRDefault="00013E58">
      <w:pPr>
        <w:pStyle w:val="BodyTextIndent2"/>
        <w:spacing w:after="0" w:line="240" w:lineRule="auto"/>
        <w:ind w:left="720"/>
      </w:pPr>
    </w:p>
    <w:p w:rsidR="00032E67" w:rsidRDefault="00013E58">
      <w:pPr>
        <w:pStyle w:val="BodyTextIndent2"/>
        <w:spacing w:after="0" w:line="240" w:lineRule="auto"/>
        <w:ind w:left="720"/>
      </w:pPr>
      <w:r>
        <w:t>StationPower</w:t>
      </w:r>
      <w:r>
        <w:rPr>
          <w:vertAlign w:val="subscript"/>
        </w:rPr>
        <w:t>c,d</w:t>
      </w:r>
      <w:r>
        <w:t xml:space="preserve"> = The Withdrawal Billing Units, in MWh, of Transmission Customer c used to supply Station Power as a third-party provider for day d.</w:t>
      </w:r>
    </w:p>
    <w:p w:rsidR="00032E67" w:rsidRDefault="00013E58">
      <w:pPr>
        <w:pStyle w:val="BodyTextIndent2"/>
        <w:spacing w:after="0" w:line="240" w:lineRule="auto"/>
        <w:ind w:left="720"/>
      </w:pPr>
    </w:p>
    <w:p w:rsidR="00032E67" w:rsidRDefault="00013E58">
      <w:pPr>
        <w:pStyle w:val="BodyTextIndent2"/>
        <w:spacing w:after="0" w:line="240" w:lineRule="auto"/>
        <w:ind w:left="720"/>
      </w:pPr>
      <w:bookmarkStart w:id="93" w:name="OLE_LINK7"/>
      <w:r>
        <w:t>T</w:t>
      </w:r>
      <w:r>
        <w:t>he definitions of the remaining variables are identical to the definitions for such variables set forth in Section 6.1.11.1 of this Rate Schedule 1 above, except that the variables in this Section 6.1.11.2 shall be determined for day d.</w:t>
      </w:r>
    </w:p>
    <w:bookmarkEnd w:id="93"/>
    <w:p w:rsidR="00032E67" w:rsidRDefault="00013E58">
      <w:pPr>
        <w:pStyle w:val="BodyTextIndent2"/>
        <w:spacing w:line="240" w:lineRule="auto"/>
      </w:pPr>
    </w:p>
    <w:p w:rsidR="00032E67" w:rsidRDefault="00013E58">
      <w:pPr>
        <w:pStyle w:val="Heading4"/>
      </w:pPr>
      <w:r>
        <w:t>6.1.11.3</w:t>
      </w:r>
      <w:r>
        <w:tab/>
      </w:r>
      <w:r>
        <w:rPr>
          <w:bCs/>
        </w:rPr>
        <w:t>Import</w:t>
      </w:r>
      <w:r>
        <w:t xml:space="preserve"> Curtailment Guarantee Credit</w:t>
      </w:r>
    </w:p>
    <w:p w:rsidR="00032E67" w:rsidRDefault="00013E58">
      <w:pPr>
        <w:pStyle w:val="Bodypara"/>
      </w:pPr>
      <w:r>
        <w:t>The ISO shall credit each Transmission Customer based on its Withdrawal Billing Units that are not used to supply Station Power as a third-party provider, an amount of the revenue collected through the charge under Section 6.1</w:t>
      </w:r>
      <w:r>
        <w:t xml:space="preserve">.11.2 of this Rate Schedule 1 above for each </w:t>
      </w:r>
      <w:r>
        <w:t>Billing Period</w:t>
      </w:r>
      <w:r>
        <w:t xml:space="preserve">.  This credit shall be equal to the sum of daily payments for the Transmission Customer, as calculated according to the following formula, for each day in the relevant </w:t>
      </w:r>
      <w:r>
        <w:t>Billing Period</w:t>
      </w:r>
      <w:r>
        <w:t>.</w:t>
      </w:r>
    </w:p>
    <w:p w:rsidR="00032E67" w:rsidRDefault="00013E58">
      <w:pPr>
        <w:ind w:left="360"/>
      </w:pPr>
      <w:r>
        <w:t>Import Curta</w:t>
      </w:r>
      <w:r>
        <w:t>ilment Guarantee Credit</w:t>
      </w:r>
      <w:r>
        <w:rPr>
          <w:vertAlign w:val="subscript"/>
        </w:rPr>
        <w:t xml:space="preserve">c,d </w:t>
      </w:r>
      <w:r>
        <w:t xml:space="preserve">= </w:t>
      </w:r>
      <w:r>
        <w:rPr>
          <w:position w:val="-30"/>
        </w:rPr>
        <w:pict>
          <v:shape id="_x0000_i1052" type="#_x0000_t75" style="width:228pt;height:35.25pt">
            <v:imagedata r:id="rId35" o:title=""/>
          </v:shape>
        </w:pict>
      </w:r>
    </w:p>
    <w:p w:rsidR="00032E67" w:rsidRDefault="00013E58">
      <w:pPr>
        <w:pStyle w:val="Where"/>
      </w:pPr>
      <w:r>
        <w:t>Where:</w:t>
      </w:r>
    </w:p>
    <w:p w:rsidR="00032E67" w:rsidRDefault="00013E58">
      <w:pPr>
        <w:pStyle w:val="BodyTextIndent2"/>
        <w:tabs>
          <w:tab w:val="left" w:pos="720"/>
        </w:tabs>
        <w:spacing w:line="240" w:lineRule="auto"/>
        <w:ind w:left="720"/>
      </w:pPr>
      <w:r>
        <w:t xml:space="preserve">d = A given day in the relevant </w:t>
      </w:r>
      <w:r>
        <w:t>Billing Period</w:t>
      </w:r>
      <w:r>
        <w:t>.</w:t>
      </w:r>
    </w:p>
    <w:p w:rsidR="00032E67" w:rsidRDefault="00013E58">
      <w:pPr>
        <w:pStyle w:val="BodyTextIndent2"/>
        <w:tabs>
          <w:tab w:val="left" w:pos="720"/>
        </w:tabs>
        <w:spacing w:after="0" w:line="240" w:lineRule="auto"/>
        <w:ind w:left="720"/>
      </w:pPr>
    </w:p>
    <w:p w:rsidR="00032E67" w:rsidRDefault="00013E58">
      <w:pPr>
        <w:tabs>
          <w:tab w:val="left" w:pos="720"/>
        </w:tabs>
        <w:ind w:left="720"/>
      </w:pPr>
      <w:r>
        <w:t>Import Curtailment Guarantee Credit</w:t>
      </w:r>
      <w:r>
        <w:rPr>
          <w:vertAlign w:val="subscript"/>
        </w:rPr>
        <w:t>c,d</w:t>
      </w:r>
      <w:r>
        <w:t xml:space="preserve"> = The amount, in $, that Transmission Customer c will receive for day d.</w:t>
      </w:r>
    </w:p>
    <w:p w:rsidR="00032E67" w:rsidRDefault="00013E58">
      <w:pPr>
        <w:tabs>
          <w:tab w:val="left" w:pos="720"/>
        </w:tabs>
        <w:ind w:left="720"/>
      </w:pPr>
    </w:p>
    <w:p w:rsidR="00032E67" w:rsidRDefault="00013E58">
      <w:pPr>
        <w:tabs>
          <w:tab w:val="left" w:pos="720"/>
        </w:tabs>
        <w:ind w:left="720"/>
      </w:pPr>
      <w:r>
        <w:t>ImpCurtGuarCharge</w:t>
      </w:r>
      <w:r>
        <w:rPr>
          <w:vertAlign w:val="subscript"/>
        </w:rPr>
        <w:t>d</w:t>
      </w:r>
      <w:r>
        <w:t xml:space="preserve"> = The sum of charges, in $, for all Transmission Customers as calculated in Section 6.1.11.2 of this Rate Schedule 1 for day d.</w:t>
      </w:r>
    </w:p>
    <w:p w:rsidR="00032E67" w:rsidRDefault="00013E58">
      <w:pPr>
        <w:tabs>
          <w:tab w:val="left" w:pos="720"/>
        </w:tabs>
        <w:ind w:left="720"/>
      </w:pPr>
    </w:p>
    <w:p w:rsidR="00032E67" w:rsidRDefault="00013E58">
      <w:pPr>
        <w:pStyle w:val="BodyTextIndent2"/>
        <w:tabs>
          <w:tab w:val="left" w:pos="720"/>
        </w:tabs>
        <w:spacing w:line="240" w:lineRule="auto"/>
        <w:ind w:left="720"/>
      </w:pPr>
      <w:r>
        <w:t>The definitions of the remaining variables are identical to the definitions for such variables set forth in Section 6.1.11.1 o</w:t>
      </w:r>
      <w:r>
        <w:t>f this Rate Schedule 1 above, except that the variables in this Section 6.1.11.3 shall be determined for day d.</w:t>
      </w:r>
    </w:p>
    <w:p w:rsidR="00032E67" w:rsidRDefault="00013E58">
      <w:pPr>
        <w:ind w:left="720"/>
      </w:pPr>
    </w:p>
    <w:p w:rsidR="00032E67" w:rsidRDefault="00013E58">
      <w:pPr>
        <w:pStyle w:val="Heading3"/>
      </w:pPr>
      <w:r>
        <w:t>6.1.12</w:t>
      </w:r>
      <w:r>
        <w:tab/>
        <w:t xml:space="preserve">Recovery of Bid Production Cost Guarantee Payment and Demand Reduction Incentive Payment Costs </w:t>
      </w:r>
    </w:p>
    <w:p w:rsidR="00032E67" w:rsidRDefault="00013E58">
      <w:pPr>
        <w:pStyle w:val="Bodypara"/>
      </w:pPr>
      <w:r>
        <w:t>The ISO shall charge, and each Transmiss</w:t>
      </w:r>
      <w:r>
        <w:t xml:space="preserve">ion Customer shall pay, a charge for the recovery of BPCG and Demand Reduction Incentive Payment costs for each </w:t>
      </w:r>
      <w:r>
        <w:t>Billing Period</w:t>
      </w:r>
      <w:r>
        <w:t>.  Th</w:t>
      </w:r>
      <w:r>
        <w:t>e</w:t>
      </w:r>
      <w:r>
        <w:t xml:space="preserve"> charge </w:t>
      </w:r>
      <w:r>
        <w:t xml:space="preserve">for the relevant Billing Period </w:t>
      </w:r>
      <w:r>
        <w:t xml:space="preserve">shall be equal to the sum of the charges and credits for the Transmission Customer, </w:t>
      </w:r>
      <w:r>
        <w:t xml:space="preserve">as calculated in Sections 6.1.12.1 through 6.1.12.6 of this Rate Schedule 1, for each day </w:t>
      </w:r>
      <w:r>
        <w:t xml:space="preserve">in the relevant Billing Period </w:t>
      </w:r>
      <w:r>
        <w:t>and for each Subzone, where applicable.</w:t>
      </w:r>
    </w:p>
    <w:p w:rsidR="00032E67" w:rsidRDefault="00013E58">
      <w:pPr>
        <w:pStyle w:val="Heading4"/>
      </w:pPr>
      <w:r>
        <w:t>6.1.12.1</w:t>
      </w:r>
      <w:r>
        <w:tab/>
        <w:t>Costs of Demand Reduction BPCGs and Demand Reduction Incentive Payments</w:t>
      </w:r>
    </w:p>
    <w:p w:rsidR="00032E67" w:rsidRDefault="00013E58">
      <w:pPr>
        <w:pStyle w:val="Bodypara"/>
      </w:pPr>
      <w:r>
        <w:t>After accounti</w:t>
      </w:r>
      <w:r>
        <w:t>ng for imbalance charges paid by Demand Reduction Providers, the ISO shall recover the costs associated with Demand Reduction Bid Production Cost guarantee payments and Demand Reduction Incentive Payments from Transmission Customers pursuant to the methodo</w:t>
      </w:r>
      <w:r>
        <w:t>logy established in Attachment R of this ISO OATT.</w:t>
      </w:r>
    </w:p>
    <w:p w:rsidR="00032E67" w:rsidRDefault="00013E58">
      <w:pPr>
        <w:pStyle w:val="Heading4"/>
      </w:pPr>
      <w:r>
        <w:t>6.1.12.2</w:t>
      </w:r>
      <w:r>
        <w:tab/>
        <w:t>Costs of BPCGs for Additional Generating Units Committed to Meet Forecast Load</w:t>
      </w:r>
    </w:p>
    <w:p w:rsidR="00032E67" w:rsidRDefault="00013E58">
      <w:pPr>
        <w:pStyle w:val="Bodypara"/>
      </w:pPr>
      <w:r>
        <w:t>If the sum of all Bilateral Transaction schedules, excluding schedules of Bilateral Transactions with Trading Hubs as</w:t>
      </w:r>
      <w:r>
        <w:t xml:space="preserve"> their POWs, and all Day-Ahead Market purchases to serve Load in the Day-Ahead schedule is less than the ISO’s Day-Ahead forecast of Load, the ISO may commit Resources in addition to the reserves that it normally maintains to enable it to respond to contin</w:t>
      </w:r>
      <w:r>
        <w:t>gencies to meet the ISO’s Day-Ahead forecast of Load.  The ISO shall recover a portion of the costs associated with Bid Production Cost guarantee payments for the additional Resources committed Day-Ahead to meet the Day-Ahead forecast of Load from Transmis</w:t>
      </w:r>
      <w:r>
        <w:t>sion Customers pursuant to the methodology established in Attachment T of this ISO OATT.  The ISO shall recover the residual costs of such Bid Production Cost guarantee payments not recovered through the methodology in Attachment T of the ISO OATT pursuant</w:t>
      </w:r>
      <w:r>
        <w:t xml:space="preserve"> to Section 6.1.12.6 of this Rate Schedule 1.  </w:t>
      </w:r>
    </w:p>
    <w:p w:rsidR="00032E67" w:rsidRDefault="00013E58">
      <w:pPr>
        <w:pStyle w:val="Heading4"/>
      </w:pPr>
      <w:r>
        <w:t>6.1.12.3</w:t>
      </w:r>
      <w:r>
        <w:tab/>
        <w:t>Costs of BPCGs Resulting from Meeting the Reliability Needs of a Local System</w:t>
      </w:r>
    </w:p>
    <w:p w:rsidR="00032E67" w:rsidRDefault="00013E58">
      <w:pPr>
        <w:pStyle w:val="Bodypara"/>
      </w:pPr>
      <w:r>
        <w:t>Pursuant to this Section 6.1.12.3, the ISO shall recover the costs for Bid Production Cost guarantee payments incurred to</w:t>
      </w:r>
      <w:r>
        <w:t xml:space="preserve"> compensate Suppliers for their Resources, other than Special Case Resources, that are committed or dispatched to meet the reliability needs of a local system. </w:t>
      </w:r>
    </w:p>
    <w:p w:rsidR="00032E67" w:rsidRDefault="00013E58">
      <w:pPr>
        <w:pStyle w:val="Heading4"/>
      </w:pPr>
      <w:r>
        <w:t>6.1.12.3.1</w:t>
      </w:r>
      <w:r>
        <w:tab/>
        <w:t>Transmission Customer Charge Based on Withdrawal Billing Units Not Used to Supply St</w:t>
      </w:r>
      <w:r>
        <w:t>ation Power Under Part 5 of this ISO OATT</w:t>
      </w:r>
    </w:p>
    <w:p w:rsidR="00032E67" w:rsidRDefault="00013E58">
      <w:pPr>
        <w:pStyle w:val="Bodypara"/>
      </w:pPr>
      <w:r>
        <w:t>The ISO shall charge, and each Transmission Customer that serves Load in the Subzone where the Resource is located shall pay based on its Withdrawal Billing Units that are not used to supply Station Power as a thir</w:t>
      </w:r>
      <w:r>
        <w:t>d-party provider, a daily charge in accordance with the following formula for each Subzone.</w:t>
      </w:r>
    </w:p>
    <w:p w:rsidR="00032E67" w:rsidRDefault="00013E58">
      <w:pPr>
        <w:pStyle w:val="BodyTextIndent2"/>
        <w:spacing w:line="240" w:lineRule="auto"/>
      </w:pPr>
      <w:r>
        <w:t>Local Reliability BPCG Charge</w:t>
      </w:r>
      <w:r>
        <w:rPr>
          <w:vertAlign w:val="subscript"/>
        </w:rPr>
        <w:t xml:space="preserve">c,d  </w:t>
      </w:r>
      <w:r>
        <w:t xml:space="preserve">=  </w:t>
      </w:r>
      <w:r>
        <w:rPr>
          <w:position w:val="-30"/>
        </w:rPr>
        <w:pict>
          <v:shape id="_x0000_i1053" type="#_x0000_t75" style="width:202.5pt;height:35.25pt">
            <v:imagedata r:id="rId36" o:title=""/>
          </v:shape>
        </w:pict>
      </w:r>
    </w:p>
    <w:p w:rsidR="00032E67" w:rsidRDefault="00013E58">
      <w:pPr>
        <w:pStyle w:val="Where"/>
      </w:pPr>
      <w:r>
        <w:t>Where:</w:t>
      </w:r>
    </w:p>
    <w:p w:rsidR="00032E67" w:rsidRDefault="00013E58">
      <w:pPr>
        <w:pStyle w:val="BodyTextIndent2"/>
        <w:spacing w:after="0" w:line="240" w:lineRule="auto"/>
        <w:ind w:left="720"/>
      </w:pPr>
      <w:r>
        <w:t>c = Transmission Customer.</w:t>
      </w:r>
    </w:p>
    <w:p w:rsidR="00032E67" w:rsidRDefault="00013E58">
      <w:pPr>
        <w:pStyle w:val="BodyTextIndent2"/>
        <w:spacing w:after="0" w:line="240" w:lineRule="auto"/>
        <w:ind w:left="720"/>
      </w:pPr>
    </w:p>
    <w:p w:rsidR="00032E67" w:rsidRDefault="00013E58">
      <w:pPr>
        <w:pStyle w:val="BodyTextIndent2"/>
        <w:spacing w:after="0" w:line="240" w:lineRule="auto"/>
        <w:ind w:left="720"/>
      </w:pPr>
      <w:r>
        <w:t xml:space="preserve">d = A given day in the relevant </w:t>
      </w:r>
      <w:r>
        <w:t>Billing Period</w:t>
      </w:r>
      <w:r>
        <w:t>.</w:t>
      </w:r>
    </w:p>
    <w:p w:rsidR="00032E67" w:rsidRDefault="00013E58">
      <w:pPr>
        <w:pStyle w:val="BodyTextIndent2"/>
        <w:spacing w:after="0" w:line="240" w:lineRule="auto"/>
        <w:ind w:left="720"/>
      </w:pPr>
    </w:p>
    <w:p w:rsidR="00032E67" w:rsidRDefault="00013E58">
      <w:pPr>
        <w:ind w:left="720"/>
      </w:pPr>
      <w:r>
        <w:t>Local Reliability BPCG Charge</w:t>
      </w:r>
      <w:r>
        <w:rPr>
          <w:vertAlign w:val="subscript"/>
        </w:rPr>
        <w:t xml:space="preserve">c,d </w:t>
      </w:r>
      <w:r>
        <w:t xml:space="preserve">= The </w:t>
      </w:r>
      <w:r>
        <w:t>amount, in $, for which Transmission Customer c is responsible for day d for the relevant Subzone.</w:t>
      </w:r>
    </w:p>
    <w:p w:rsidR="00032E67" w:rsidRDefault="00013E58">
      <w:pPr>
        <w:pStyle w:val="BodyTextIndent2"/>
        <w:spacing w:after="0" w:line="240" w:lineRule="auto"/>
        <w:ind w:left="720"/>
      </w:pPr>
    </w:p>
    <w:p w:rsidR="00032E67" w:rsidRDefault="00013E58">
      <w:pPr>
        <w:pStyle w:val="BodyTextIndent2"/>
        <w:spacing w:after="0" w:line="240" w:lineRule="auto"/>
        <w:ind w:left="720"/>
      </w:pPr>
      <w:r>
        <w:t>BPCGCosts</w:t>
      </w:r>
      <w:r>
        <w:rPr>
          <w:vertAlign w:val="subscript"/>
        </w:rPr>
        <w:t xml:space="preserve">d </w:t>
      </w:r>
      <w:r>
        <w:t>=  The Bid Production Cost guarantee payments, in $, made to Suppliers for Resources for day d in the relevant Subzone arising as a result of mee</w:t>
      </w:r>
      <w:r>
        <w:t>ting the reliability needs of that Subzone, except for the Bid Production Cost guarantee payments made to Suppliers for Special Case Resources.</w:t>
      </w:r>
    </w:p>
    <w:p w:rsidR="00032E67" w:rsidRDefault="00013E58">
      <w:pPr>
        <w:pStyle w:val="BodyTextIndent2"/>
        <w:spacing w:after="0" w:line="240" w:lineRule="auto"/>
        <w:ind w:left="720"/>
      </w:pPr>
    </w:p>
    <w:p w:rsidR="00032E67" w:rsidRDefault="00013E58">
      <w:pPr>
        <w:ind w:left="720"/>
      </w:pPr>
      <w:r>
        <w:t>SZWithdrawalUnits</w:t>
      </w:r>
      <w:r>
        <w:rPr>
          <w:vertAlign w:val="subscript"/>
        </w:rPr>
        <w:t>c,d</w:t>
      </w:r>
      <w:r>
        <w:t xml:space="preserve"> = The Withdrawal Billing Units, in MWh, for Transmission Customer c in day d in the releva</w:t>
      </w:r>
      <w:r>
        <w:t>nt Subzone, except for Withdrawal Billing Units for Wheels Through, Exports, and to supply Station Power as a third-party provider.</w:t>
      </w:r>
    </w:p>
    <w:p w:rsidR="00032E67" w:rsidRDefault="00013E58">
      <w:pPr>
        <w:pStyle w:val="BodyTextIndent2"/>
        <w:spacing w:after="0" w:line="240" w:lineRule="auto"/>
        <w:ind w:left="720"/>
      </w:pPr>
    </w:p>
    <w:p w:rsidR="00032E67" w:rsidRDefault="00013E58">
      <w:pPr>
        <w:ind w:left="720"/>
      </w:pPr>
      <w:r>
        <w:t>SZTotalWithdrawalUnits</w:t>
      </w:r>
      <w:r>
        <w:rPr>
          <w:vertAlign w:val="subscript"/>
        </w:rPr>
        <w:t xml:space="preserve">d </w:t>
      </w:r>
      <w:r>
        <w:t>= The sum, in MWh, of Withdrawal Billing Units for all Transmission Customers in day d in the relev</w:t>
      </w:r>
      <w:r>
        <w:t>ant Subzone, except for Withdrawal Billing Units for Wheels Through, Exports, and to supply Station Power as third-party providers.</w:t>
      </w:r>
    </w:p>
    <w:p w:rsidR="00032E67" w:rsidRDefault="00013E58">
      <w:pPr>
        <w:ind w:left="1080"/>
      </w:pPr>
    </w:p>
    <w:p w:rsidR="00032E67" w:rsidRDefault="00013E58">
      <w:pPr>
        <w:pStyle w:val="Heading4"/>
      </w:pPr>
      <w:r>
        <w:t>6.1.12.3.2</w:t>
      </w:r>
      <w:r>
        <w:tab/>
        <w:t xml:space="preserve">Transmission Customer Charge Based on Withdrawal Billing Units to Supply Station Power Under Part 5 of this ISO </w:t>
      </w:r>
      <w:r>
        <w:t>OATT</w:t>
      </w:r>
    </w:p>
    <w:p w:rsidR="00032E67" w:rsidRDefault="00013E58">
      <w:pPr>
        <w:pStyle w:val="Bodypara"/>
      </w:pPr>
      <w:r>
        <w:t>The ISO shall charge, and each Transmission Customer that serves Load in the Subzone where the Resource is located shall pay based on its Withdrawal Billing Units used to supply Station Power as a third-party provider, a daily charge in accordance wit</w:t>
      </w:r>
      <w:r>
        <w:t>h the following formula for each Subzone.</w:t>
      </w:r>
    </w:p>
    <w:p w:rsidR="00032E67" w:rsidRDefault="00013E58">
      <w:pPr>
        <w:pStyle w:val="BodyTextIndent2"/>
        <w:keepNext/>
        <w:tabs>
          <w:tab w:val="left" w:pos="720"/>
        </w:tabs>
        <w:spacing w:line="240" w:lineRule="auto"/>
        <w:ind w:left="720"/>
      </w:pPr>
      <w:r>
        <w:t>Local Reliability BPCG Charge</w:t>
      </w:r>
      <w:r>
        <w:rPr>
          <w:vertAlign w:val="subscript"/>
        </w:rPr>
        <w:t>c,d</w:t>
      </w:r>
      <w:r>
        <w:t xml:space="preserve"> = </w:t>
      </w:r>
      <w:r>
        <w:rPr>
          <w:position w:val="-30"/>
        </w:rPr>
        <w:pict>
          <v:shape id="_x0000_i1054" type="#_x0000_t75" style="width:225.75pt;height:33.75pt">
            <v:imagedata r:id="rId37" o:title=""/>
          </v:shape>
        </w:pict>
      </w:r>
    </w:p>
    <w:p w:rsidR="00032E67" w:rsidRDefault="00013E58">
      <w:pPr>
        <w:pStyle w:val="Where"/>
      </w:pPr>
      <w:r>
        <w:t>Where:</w:t>
      </w:r>
    </w:p>
    <w:p w:rsidR="00032E67" w:rsidRDefault="00013E58">
      <w:pPr>
        <w:pStyle w:val="Equationpara"/>
      </w:pPr>
      <w:r>
        <w:t>SZStationPower</w:t>
      </w:r>
      <w:r>
        <w:rPr>
          <w:vertAlign w:val="subscript"/>
        </w:rPr>
        <w:t xml:space="preserve">c,d </w:t>
      </w:r>
      <w:r>
        <w:t xml:space="preserve">= The Withdrawal Billing Units, in MWh, of Transmission Customer c in day d in the relevant Subzone that are used to supply Station Power as a </w:t>
      </w:r>
      <w:r>
        <w:t>third-party provider, except for Withdrawal Billing Units for Wheels Through and Exports.</w:t>
      </w:r>
    </w:p>
    <w:p w:rsidR="00032E67" w:rsidRDefault="00013E58">
      <w:pPr>
        <w:pStyle w:val="Equationpara"/>
      </w:pPr>
    </w:p>
    <w:p w:rsidR="00032E67" w:rsidRDefault="00013E58">
      <w:pPr>
        <w:pStyle w:val="Equationpara"/>
      </w:pPr>
      <w:r>
        <w:t xml:space="preserve">The definitions of the remaining variables are identical to the definitions for such variables set forth in Section 6.1.12.3.1 above, </w:t>
      </w:r>
    </w:p>
    <w:p w:rsidR="00032E67" w:rsidRDefault="00013E58">
      <w:pPr>
        <w:pStyle w:val="BodyTextIndent2"/>
        <w:spacing w:line="240" w:lineRule="auto"/>
      </w:pPr>
    </w:p>
    <w:p w:rsidR="00032E67" w:rsidRDefault="00013E58">
      <w:pPr>
        <w:pStyle w:val="Heading4"/>
        <w:rPr>
          <w:bCs/>
        </w:rPr>
      </w:pPr>
      <w:r>
        <w:rPr>
          <w:bCs/>
        </w:rPr>
        <w:t>6.1.12.3.3</w:t>
      </w:r>
      <w:r>
        <w:rPr>
          <w:bCs/>
        </w:rPr>
        <w:tab/>
        <w:t xml:space="preserve">Local Reliability </w:t>
      </w:r>
      <w:r>
        <w:rPr>
          <w:bCs/>
        </w:rPr>
        <w:t>BPCG Credit</w:t>
      </w:r>
    </w:p>
    <w:p w:rsidR="00032E67" w:rsidRDefault="00013E58">
      <w:pPr>
        <w:pStyle w:val="Bodypara"/>
      </w:pPr>
      <w:r>
        <w:t>The ISO shall calculate, and each Transmission Customer that serves Load in the Subzone where the Resource is located shall receive based on its Withdrawal Billing Units that are not used to supply Station Power as a third-party provider, an am</w:t>
      </w:r>
      <w:r>
        <w:t xml:space="preserve">ount of the revenue collected through the charge under Section 6.1.12.3.2 of this Rate Schedule 1.  This credit shall be calculated according to the following formula for each day in the relevant </w:t>
      </w:r>
      <w:r>
        <w:t>Billing Period</w:t>
      </w:r>
      <w:r>
        <w:t>.</w:t>
      </w:r>
    </w:p>
    <w:p w:rsidR="00032E67" w:rsidRDefault="00013E58">
      <w:pPr>
        <w:pStyle w:val="BodyTextIndent2"/>
        <w:spacing w:line="240" w:lineRule="auto"/>
      </w:pPr>
      <w:r>
        <w:t>Local Reliability BPCG Credit</w:t>
      </w:r>
      <w:r>
        <w:rPr>
          <w:vertAlign w:val="subscript"/>
        </w:rPr>
        <w:t>c,d</w:t>
      </w:r>
      <w:r>
        <w:t xml:space="preserve"> = </w:t>
      </w:r>
      <w:r>
        <w:rPr>
          <w:position w:val="-30"/>
        </w:rPr>
        <w:pict>
          <v:shape id="_x0000_i1055" type="#_x0000_t75" style="width:244.5pt;height:35.25pt">
            <v:imagedata r:id="rId38" o:title=""/>
          </v:shape>
        </w:pict>
      </w:r>
    </w:p>
    <w:p w:rsidR="00032E67" w:rsidRDefault="00013E58">
      <w:pPr>
        <w:pStyle w:val="Where"/>
      </w:pPr>
      <w:r>
        <w:t>Where:</w:t>
      </w:r>
    </w:p>
    <w:p w:rsidR="00032E67" w:rsidRDefault="00013E58">
      <w:pPr>
        <w:pStyle w:val="BodyTextIndent2"/>
        <w:spacing w:after="0" w:line="240" w:lineRule="auto"/>
        <w:ind w:left="720"/>
      </w:pPr>
      <w:r>
        <w:t>Local Reliability BPCG Credit</w:t>
      </w:r>
      <w:r>
        <w:rPr>
          <w:vertAlign w:val="subscript"/>
        </w:rPr>
        <w:t>c,d</w:t>
      </w:r>
      <w:r>
        <w:t xml:space="preserve"> = The amount, in $, that Transmission Customer c will receive for day d for the relevant Subzone.</w:t>
      </w:r>
    </w:p>
    <w:p w:rsidR="00032E67" w:rsidRDefault="00013E58">
      <w:pPr>
        <w:pStyle w:val="BodyTextIndent2"/>
        <w:spacing w:after="0" w:line="240" w:lineRule="auto"/>
        <w:ind w:left="720"/>
      </w:pPr>
    </w:p>
    <w:p w:rsidR="00032E67" w:rsidRDefault="00013E58">
      <w:pPr>
        <w:pStyle w:val="BodyTextIndent2"/>
        <w:spacing w:after="0" w:line="240" w:lineRule="auto"/>
        <w:ind w:left="720"/>
      </w:pPr>
      <w:r>
        <w:t>LocRelBPCGCharge</w:t>
      </w:r>
      <w:r>
        <w:rPr>
          <w:vertAlign w:val="subscript"/>
        </w:rPr>
        <w:t>d</w:t>
      </w:r>
      <w:r>
        <w:t xml:space="preserve"> = The sum of charges, in $, for all Transmission Customers in the relevant Subzone as calculated in Section 6.1.12.3.2 of this Rate Schedule 1 for day d.</w:t>
      </w:r>
    </w:p>
    <w:p w:rsidR="00032E67" w:rsidRDefault="00013E58">
      <w:pPr>
        <w:pStyle w:val="BodyTextIndent2"/>
        <w:spacing w:after="0" w:line="240" w:lineRule="auto"/>
        <w:ind w:left="720"/>
      </w:pPr>
    </w:p>
    <w:p w:rsidR="00032E67" w:rsidRDefault="00013E58">
      <w:pPr>
        <w:pStyle w:val="BodyTextIndent2"/>
        <w:spacing w:after="0" w:line="240" w:lineRule="auto"/>
        <w:ind w:left="720"/>
      </w:pPr>
      <w:r>
        <w:t>The definitions of the remaining variables are identical to the definitions for such variables set f</w:t>
      </w:r>
      <w:r>
        <w:t>orth in Section 6.1.12.3.1 above.</w:t>
      </w:r>
    </w:p>
    <w:p w:rsidR="00032E67" w:rsidRDefault="00013E58">
      <w:pPr>
        <w:pStyle w:val="Heading4"/>
      </w:pPr>
      <w:r>
        <w:t>6.1.12.4</w:t>
      </w:r>
      <w:r>
        <w:tab/>
        <w:t xml:space="preserve">Cost of BPCGs for Special Case Resources Called to Meet the Reliability Needs of a Local System </w:t>
      </w:r>
    </w:p>
    <w:p w:rsidR="00032E67" w:rsidRDefault="00013E58">
      <w:pPr>
        <w:pStyle w:val="Bodypara"/>
      </w:pPr>
      <w:r>
        <w:t>Pursuant to this Section 6.1.12.4, the ISO shall recover the costs of Bid Production Cost guarantee payments incurre</w:t>
      </w:r>
      <w:r>
        <w:t>d to compensate Special Case Resources called to meet the reliability needs of a local system.  To do so, the ISO shall charge, and each Transmission Customer that serves Load in the Subzone where the Special Case Resource is located shall pay based on its</w:t>
      </w:r>
      <w:r>
        <w:t xml:space="preserve"> Withdrawal Billing Units that are not used to supply Station Power as a third-party provider, a daily charge in accordance with the following formula for each Subzone.</w:t>
      </w:r>
    </w:p>
    <w:p w:rsidR="00032E67" w:rsidRDefault="00013E58">
      <w:pPr>
        <w:pStyle w:val="BodyTextIndent2"/>
        <w:spacing w:line="240" w:lineRule="auto"/>
      </w:pPr>
      <w:r>
        <w:t>Local Reliability SCR BPCG Charge</w:t>
      </w:r>
      <w:r>
        <w:rPr>
          <w:vertAlign w:val="subscript"/>
        </w:rPr>
        <w:t xml:space="preserve">c,d  </w:t>
      </w:r>
      <w:r>
        <w:t xml:space="preserve">=  </w:t>
      </w:r>
      <w:r>
        <w:rPr>
          <w:position w:val="-30"/>
        </w:rPr>
        <w:pict>
          <v:shape id="_x0000_i1056" type="#_x0000_t75" style="width:202.5pt;height:35.25pt">
            <v:imagedata r:id="rId39" o:title=""/>
          </v:shape>
        </w:pict>
      </w:r>
    </w:p>
    <w:p w:rsidR="00032E67" w:rsidRDefault="00013E58">
      <w:pPr>
        <w:pStyle w:val="Where"/>
      </w:pPr>
      <w:r>
        <w:t>Where:</w:t>
      </w:r>
    </w:p>
    <w:p w:rsidR="00032E67" w:rsidRDefault="00013E58">
      <w:pPr>
        <w:pStyle w:val="BodyTextIndent2"/>
        <w:spacing w:after="0" w:line="240" w:lineRule="auto"/>
        <w:ind w:left="720"/>
      </w:pPr>
      <w:r>
        <w:t>c = Transmission Customer.</w:t>
      </w:r>
    </w:p>
    <w:p w:rsidR="00032E67" w:rsidRDefault="00013E58">
      <w:pPr>
        <w:pStyle w:val="BodyTextIndent2"/>
        <w:spacing w:after="0" w:line="240" w:lineRule="auto"/>
        <w:ind w:left="720"/>
      </w:pPr>
    </w:p>
    <w:p w:rsidR="00032E67" w:rsidRDefault="00013E58">
      <w:pPr>
        <w:pStyle w:val="BodyTextIndent2"/>
        <w:spacing w:after="0" w:line="240" w:lineRule="auto"/>
        <w:ind w:left="720"/>
      </w:pPr>
      <w:r>
        <w:t>d = A giv</w:t>
      </w:r>
      <w:r>
        <w:t xml:space="preserve">en day in the relevant </w:t>
      </w:r>
      <w:r>
        <w:t>Billing Period</w:t>
      </w:r>
      <w:r>
        <w:t>.</w:t>
      </w:r>
    </w:p>
    <w:p w:rsidR="00032E67" w:rsidRDefault="00013E58">
      <w:pPr>
        <w:pStyle w:val="BodyTextIndent2"/>
        <w:spacing w:after="0" w:line="240" w:lineRule="auto"/>
        <w:ind w:left="720"/>
      </w:pPr>
    </w:p>
    <w:p w:rsidR="00032E67" w:rsidRDefault="00013E58">
      <w:pPr>
        <w:ind w:left="720"/>
      </w:pPr>
      <w:r>
        <w:t>Local Reliability SCR BPCG Charge</w:t>
      </w:r>
      <w:r>
        <w:rPr>
          <w:vertAlign w:val="subscript"/>
        </w:rPr>
        <w:t xml:space="preserve">c,d </w:t>
      </w:r>
      <w:r>
        <w:t>= The amount, in $, for which Transmission Customer c is responsible for day d for the relevant Subzone.</w:t>
      </w:r>
    </w:p>
    <w:p w:rsidR="00032E67" w:rsidRDefault="00013E58">
      <w:pPr>
        <w:pStyle w:val="BodyTextIndent2"/>
        <w:spacing w:after="0" w:line="240" w:lineRule="auto"/>
        <w:ind w:left="720"/>
      </w:pPr>
    </w:p>
    <w:p w:rsidR="00032E67" w:rsidRDefault="00013E58">
      <w:pPr>
        <w:pStyle w:val="BodyTextIndent2"/>
        <w:spacing w:after="0" w:line="240" w:lineRule="auto"/>
        <w:ind w:left="720"/>
      </w:pPr>
      <w:r>
        <w:t>BPCGCosts</w:t>
      </w:r>
      <w:r>
        <w:rPr>
          <w:vertAlign w:val="subscript"/>
        </w:rPr>
        <w:t xml:space="preserve">d </w:t>
      </w:r>
      <w:r>
        <w:t>=  The Bid Production Cost guarantee payments, in $, made to S</w:t>
      </w:r>
      <w:r>
        <w:t>uppliers for Special Case Resources for day d in the relevant Subzone arising as a result of meeting the reliability needs of that Subzone.</w:t>
      </w:r>
    </w:p>
    <w:p w:rsidR="00032E67" w:rsidRDefault="00013E58">
      <w:pPr>
        <w:pStyle w:val="BodyTextIndent2"/>
        <w:spacing w:after="0" w:line="240" w:lineRule="auto"/>
      </w:pPr>
    </w:p>
    <w:p w:rsidR="00032E67" w:rsidRDefault="00013E58">
      <w:pPr>
        <w:ind w:left="720"/>
      </w:pPr>
      <w:r>
        <w:t>SZWithdrawalUnits</w:t>
      </w:r>
      <w:r>
        <w:rPr>
          <w:vertAlign w:val="subscript"/>
        </w:rPr>
        <w:t>c,d</w:t>
      </w:r>
      <w:r>
        <w:t xml:space="preserve"> = The Withdrawal Billing Units, in MWh, for Transmission Customer c in day d in the relevant S</w:t>
      </w:r>
      <w:r>
        <w:t>ubzone, except for Withdrawal Billing Units for Wheels Through, Exports, and to supply Station Power as a third-party provider.</w:t>
      </w:r>
    </w:p>
    <w:p w:rsidR="00032E67" w:rsidRDefault="00013E58">
      <w:pPr>
        <w:ind w:left="720"/>
      </w:pPr>
    </w:p>
    <w:p w:rsidR="00032E67" w:rsidRDefault="00013E58">
      <w:pPr>
        <w:pStyle w:val="BodyTextIndent2"/>
        <w:spacing w:after="0" w:line="240" w:lineRule="auto"/>
        <w:ind w:left="720"/>
      </w:pPr>
      <w:r>
        <w:t>SZTotalWithdrawalUnits</w:t>
      </w:r>
      <w:r>
        <w:rPr>
          <w:vertAlign w:val="subscript"/>
        </w:rPr>
        <w:t xml:space="preserve">d </w:t>
      </w:r>
      <w:r>
        <w:t xml:space="preserve">= The sum, in MWh, of Withdrawal Billing Units for all Transmission Customers in day d in the relevant </w:t>
      </w:r>
      <w:r>
        <w:t>Subzone, except for Withdrawal Billing Units for Wheels Through, Exports, and to supply Station Power as third-party providers.</w:t>
      </w:r>
    </w:p>
    <w:p w:rsidR="00032E67" w:rsidRDefault="00013E58">
      <w:pPr>
        <w:pStyle w:val="Heading4"/>
      </w:pPr>
      <w:r>
        <w:t>6.1.12.5</w:t>
      </w:r>
      <w:r>
        <w:tab/>
        <w:t xml:space="preserve">Cost of BPCG for Special Case Resources Called to Meet the Reliability Needs of the NYCA </w:t>
      </w:r>
    </w:p>
    <w:p w:rsidR="00032E67" w:rsidRDefault="00013E58">
      <w:pPr>
        <w:pStyle w:val="Bodypara"/>
      </w:pPr>
      <w:r>
        <w:t>Pursuant to this Section 6.1.</w:t>
      </w:r>
      <w:r>
        <w:t xml:space="preserve">12.5, the ISO shall recover the costs for Bid Production Cost guarantee payments to compensate Special Case Resources called to meet the reliability needs of the NYCA.  To do so, the ISO shall charge, and each Transmission Customer that serves Load in the </w:t>
      </w:r>
      <w:r>
        <w:t>NYCA shall pay based on its Withdrawal Billing Units that are not used to supply Station Power as a third-party provider, a daily charge in accordance with the following formula.</w:t>
      </w:r>
    </w:p>
    <w:p w:rsidR="00032E67" w:rsidRDefault="00013E58">
      <w:pPr>
        <w:pStyle w:val="BodyTextIndent2"/>
        <w:spacing w:line="240" w:lineRule="auto"/>
      </w:pPr>
      <w:r>
        <w:t>NYCA Reliability SCR BPCG Charge</w:t>
      </w:r>
      <w:r>
        <w:rPr>
          <w:vertAlign w:val="subscript"/>
        </w:rPr>
        <w:t xml:space="preserve">c,d  </w:t>
      </w:r>
      <w:r>
        <w:t xml:space="preserve">=  </w:t>
      </w:r>
      <w:r>
        <w:rPr>
          <w:position w:val="-30"/>
        </w:rPr>
        <w:pict>
          <v:shape id="_x0000_i1057" type="#_x0000_t75" style="width:189pt;height:35.25pt">
            <v:imagedata r:id="rId40" o:title=""/>
          </v:shape>
        </w:pict>
      </w:r>
    </w:p>
    <w:p w:rsidR="00032E67" w:rsidRDefault="00013E58">
      <w:pPr>
        <w:pStyle w:val="Where"/>
      </w:pPr>
      <w:r>
        <w:t>Where:</w:t>
      </w:r>
    </w:p>
    <w:p w:rsidR="00032E67" w:rsidRDefault="00013E58">
      <w:pPr>
        <w:pStyle w:val="BodyTextIndent2"/>
        <w:spacing w:after="0" w:line="240" w:lineRule="auto"/>
        <w:ind w:left="720"/>
      </w:pPr>
      <w:r>
        <w:t>c = Transmission Customer.</w:t>
      </w:r>
    </w:p>
    <w:p w:rsidR="00032E67" w:rsidRDefault="00013E58">
      <w:pPr>
        <w:pStyle w:val="BodyTextIndent2"/>
        <w:spacing w:after="0" w:line="240" w:lineRule="auto"/>
        <w:ind w:left="720"/>
      </w:pPr>
    </w:p>
    <w:p w:rsidR="00032E67" w:rsidRDefault="00013E58">
      <w:pPr>
        <w:pStyle w:val="BodyTextIndent2"/>
        <w:spacing w:after="0" w:line="240" w:lineRule="auto"/>
        <w:ind w:left="720"/>
      </w:pPr>
      <w:r>
        <w:t xml:space="preserve">d = A given day in the relevant </w:t>
      </w:r>
      <w:r>
        <w:t>Billing Period</w:t>
      </w:r>
      <w:r>
        <w:t>.</w:t>
      </w:r>
    </w:p>
    <w:p w:rsidR="00032E67" w:rsidRDefault="00013E58">
      <w:pPr>
        <w:pStyle w:val="BodyTextIndent2"/>
        <w:spacing w:after="0" w:line="240" w:lineRule="auto"/>
        <w:ind w:left="720"/>
      </w:pPr>
    </w:p>
    <w:p w:rsidR="00032E67" w:rsidRDefault="00013E58">
      <w:pPr>
        <w:ind w:left="720"/>
      </w:pPr>
      <w:r>
        <w:t>NYCA Reliability SCR BPCG Charge</w:t>
      </w:r>
      <w:r>
        <w:rPr>
          <w:vertAlign w:val="subscript"/>
        </w:rPr>
        <w:t xml:space="preserve">c,d </w:t>
      </w:r>
      <w:r>
        <w:t>= The amount, in $, for which Transmission Customer c is responsible for day d.</w:t>
      </w:r>
    </w:p>
    <w:p w:rsidR="00032E67" w:rsidRDefault="00013E58">
      <w:pPr>
        <w:pStyle w:val="BodyTextIndent2"/>
        <w:spacing w:after="0" w:line="240" w:lineRule="auto"/>
        <w:ind w:left="720"/>
      </w:pPr>
    </w:p>
    <w:p w:rsidR="00032E67" w:rsidRDefault="00013E58">
      <w:pPr>
        <w:pStyle w:val="BodyTextIndent2"/>
        <w:spacing w:after="0" w:line="240" w:lineRule="auto"/>
        <w:ind w:left="720"/>
      </w:pPr>
      <w:r>
        <w:t>BPCGCosts</w:t>
      </w:r>
      <w:r>
        <w:rPr>
          <w:vertAlign w:val="subscript"/>
        </w:rPr>
        <w:t xml:space="preserve">d </w:t>
      </w:r>
      <w:r>
        <w:t xml:space="preserve">=  The Bid Production Cost guarantee payments, in $, made to Suppliers for </w:t>
      </w:r>
      <w:r>
        <w:t>Special Case Resources called to meet the reliability needs of the NYCA for day d.</w:t>
      </w:r>
    </w:p>
    <w:p w:rsidR="00032E67" w:rsidRDefault="00013E58">
      <w:pPr>
        <w:pStyle w:val="BodyTextIndent2"/>
        <w:spacing w:after="0" w:line="240" w:lineRule="auto"/>
        <w:ind w:left="720"/>
      </w:pPr>
    </w:p>
    <w:p w:rsidR="00032E67" w:rsidRDefault="00013E58">
      <w:pPr>
        <w:pStyle w:val="BodyTextIndent2"/>
        <w:spacing w:after="0" w:line="240" w:lineRule="auto"/>
        <w:ind w:left="720"/>
      </w:pPr>
      <w:r>
        <w:t>WithdrawalUnits</w:t>
      </w:r>
      <w:r>
        <w:rPr>
          <w:vertAlign w:val="subscript"/>
        </w:rPr>
        <w:t>c,d</w:t>
      </w:r>
      <w:r>
        <w:t xml:space="preserve"> = The Withdrawal Billing Units, in MWh, for Transmission Customer c in day d, except for the Withdrawal Billing Units to supply Station Power as a third-</w:t>
      </w:r>
      <w:r>
        <w:t>party provider.</w:t>
      </w:r>
    </w:p>
    <w:p w:rsidR="00032E67" w:rsidRDefault="00013E58">
      <w:pPr>
        <w:pStyle w:val="BodyTextIndent2"/>
        <w:spacing w:after="0" w:line="240" w:lineRule="auto"/>
        <w:ind w:left="720"/>
      </w:pPr>
    </w:p>
    <w:p w:rsidR="00032E67" w:rsidRDefault="00013E58">
      <w:pPr>
        <w:ind w:left="720"/>
      </w:pPr>
      <w:r>
        <w:t>TotalWithdrawalUnits</w:t>
      </w:r>
      <w:r>
        <w:rPr>
          <w:vertAlign w:val="subscript"/>
        </w:rPr>
        <w:t xml:space="preserve">d </w:t>
      </w:r>
      <w:r>
        <w:t>= The sum, in MWh, of Withdrawal Billing Units for all Transmission Customers in day d, except for the Withdrawal Billing Units to supply Station Power as third-party providers.</w:t>
      </w:r>
    </w:p>
    <w:p w:rsidR="00032E67" w:rsidRDefault="00013E58">
      <w:pPr>
        <w:ind w:left="720"/>
      </w:pPr>
    </w:p>
    <w:p w:rsidR="00032E67" w:rsidRDefault="00013E58">
      <w:pPr>
        <w:pStyle w:val="Heading4"/>
      </w:pPr>
      <w:r>
        <w:t>6.1.12.6</w:t>
      </w:r>
      <w:r>
        <w:tab/>
        <w:t>Costs of All Remaining BPCGs</w:t>
      </w:r>
    </w:p>
    <w:p w:rsidR="00032E67" w:rsidRDefault="00013E58">
      <w:pPr>
        <w:pStyle w:val="Bodypara"/>
      </w:pPr>
      <w:r>
        <w:t>Pursuant to this Section 6.1.12.6, the ISO shall recover the costs of all Bid Production Cost guarantee payments not recovered through Sections 6.1.12.1, 6.1.12.2, 6.1.12.3, 6.1.12.4, and 6.1.12.5 of this Rate Schedule 1, including the residual costs of Bi</w:t>
      </w:r>
      <w:r>
        <w:t xml:space="preserve">d Production Cost guarantee payments for additional Resources not recovered through the methodology in Attachment T of this ISO OATT, from all Transmission Customers.  </w:t>
      </w:r>
    </w:p>
    <w:p w:rsidR="00032E67" w:rsidRDefault="00013E58">
      <w:pPr>
        <w:pStyle w:val="Heading4"/>
      </w:pPr>
      <w:r>
        <w:t>6.1.</w:t>
      </w:r>
      <w:r>
        <w:rPr>
          <w:bCs/>
        </w:rPr>
        <w:t>12</w:t>
      </w:r>
      <w:r>
        <w:t>.6.1</w:t>
      </w:r>
      <w:r>
        <w:tab/>
        <w:t>Transmission Customer Charge Based on Withdrawal Billing Units Not Used to S</w:t>
      </w:r>
      <w:r>
        <w:t>upply Station Power Under Part 5 of this ISO OATT</w:t>
      </w:r>
    </w:p>
    <w:p w:rsidR="00032E67" w:rsidRDefault="00013E58">
      <w:pPr>
        <w:pStyle w:val="Bodypara"/>
      </w:pPr>
      <w:r>
        <w:t>The ISO shall charge, and each Transmission Customer shall pay based on its Withdrawal Billing Units that are not used to supply Station Power as a third-party provider, a daily charge in accordance with th</w:t>
      </w:r>
      <w:r>
        <w:t>e following formula.</w:t>
      </w:r>
    </w:p>
    <w:p w:rsidR="00032E67" w:rsidRDefault="00013E58">
      <w:pPr>
        <w:pStyle w:val="BodyText"/>
        <w:keepNext/>
        <w:ind w:left="720"/>
        <w:rPr>
          <w:sz w:val="24"/>
        </w:rPr>
      </w:pPr>
      <w:r>
        <w:rPr>
          <w:sz w:val="24"/>
        </w:rPr>
        <w:t>Remaining BPCG Charge</w:t>
      </w:r>
      <w:r>
        <w:rPr>
          <w:sz w:val="24"/>
          <w:vertAlign w:val="subscript"/>
        </w:rPr>
        <w:t>c,d</w:t>
      </w:r>
      <w:r>
        <w:rPr>
          <w:sz w:val="24"/>
        </w:rPr>
        <w:t xml:space="preserve"> = </w:t>
      </w:r>
      <w:r>
        <w:rPr>
          <w:position w:val="-30"/>
          <w:sz w:val="24"/>
        </w:rPr>
        <w:pict>
          <v:shape id="_x0000_i1058" type="#_x0000_t75" style="width:242.25pt;height:35.25pt">
            <v:imagedata r:id="rId41" o:title=""/>
          </v:shape>
        </w:pict>
      </w:r>
    </w:p>
    <w:p w:rsidR="00032E67" w:rsidRDefault="00013E58">
      <w:pPr>
        <w:pStyle w:val="Where"/>
      </w:pPr>
      <w:r>
        <w:t>Where:</w:t>
      </w:r>
    </w:p>
    <w:p w:rsidR="00032E67" w:rsidRDefault="00013E58">
      <w:pPr>
        <w:pStyle w:val="Equationpara"/>
      </w:pPr>
      <w:r>
        <w:t>c = Transmission Customer.</w:t>
      </w:r>
    </w:p>
    <w:p w:rsidR="00032E67" w:rsidRDefault="00013E58">
      <w:pPr>
        <w:pStyle w:val="Equationpara"/>
      </w:pPr>
    </w:p>
    <w:p w:rsidR="00032E67" w:rsidRDefault="00013E58">
      <w:pPr>
        <w:pStyle w:val="Equationpara"/>
      </w:pPr>
      <w:r>
        <w:t xml:space="preserve">d = A given day in the relevant </w:t>
      </w:r>
      <w:r>
        <w:t>Billing Period</w:t>
      </w:r>
      <w:r>
        <w:t>.</w:t>
      </w:r>
    </w:p>
    <w:p w:rsidR="00032E67" w:rsidRDefault="00013E58">
      <w:pPr>
        <w:pStyle w:val="Equationpara"/>
      </w:pPr>
    </w:p>
    <w:p w:rsidR="00032E67" w:rsidRDefault="00013E58">
      <w:pPr>
        <w:pStyle w:val="Equationpara"/>
      </w:pPr>
      <w:r>
        <w:t>Remaining BPCG Charge</w:t>
      </w:r>
      <w:r>
        <w:rPr>
          <w:vertAlign w:val="subscript"/>
        </w:rPr>
        <w:t xml:space="preserve">c,d </w:t>
      </w:r>
      <w:r>
        <w:t>= The amount, in $, for which Transmission Customer c is responsible for day d.</w:t>
      </w:r>
    </w:p>
    <w:p w:rsidR="00032E67" w:rsidRDefault="00013E58">
      <w:pPr>
        <w:pStyle w:val="Equationpara"/>
      </w:pPr>
    </w:p>
    <w:p w:rsidR="00032E67" w:rsidRDefault="00013E58">
      <w:pPr>
        <w:pStyle w:val="Equationpara"/>
      </w:pPr>
      <w:r>
        <w:t>RemainingBPCGCos</w:t>
      </w:r>
      <w:r>
        <w:t>ts</w:t>
      </w:r>
      <w:r>
        <w:rPr>
          <w:vertAlign w:val="subscript"/>
        </w:rPr>
        <w:t xml:space="preserve">d </w:t>
      </w:r>
      <w:r>
        <w:t>=  The BPCG costs, in $, for day d not recovered by the ISO through Sections 6.1.12.1, 6.1.12.2, 6.1.12.3, 6.1.12.4, and 6.1.12.5 of this Rate Schedule 1.</w:t>
      </w:r>
    </w:p>
    <w:p w:rsidR="00032E67" w:rsidRDefault="00013E58">
      <w:pPr>
        <w:pStyle w:val="Equationpara"/>
      </w:pPr>
    </w:p>
    <w:p w:rsidR="00032E67" w:rsidRDefault="00013E58">
      <w:pPr>
        <w:pStyle w:val="Equationpara"/>
      </w:pPr>
      <w:r>
        <w:t>WithdrawalUnits</w:t>
      </w:r>
      <w:r>
        <w:rPr>
          <w:vertAlign w:val="subscript"/>
        </w:rPr>
        <w:t>c,d</w:t>
      </w:r>
      <w:r>
        <w:t xml:space="preserve"> = The Withdrawal Billing Units, in MWh, for Transmission Customer c in day d,</w:t>
      </w:r>
      <w:r>
        <w:t xml:space="preserve"> except for the Withdrawal Billing Units to supply Station Power as a third-party provider.</w:t>
      </w:r>
    </w:p>
    <w:p w:rsidR="00032E67" w:rsidRDefault="00013E58">
      <w:pPr>
        <w:pStyle w:val="Equationpara"/>
      </w:pPr>
    </w:p>
    <w:p w:rsidR="00032E67" w:rsidRDefault="00013E58">
      <w:pPr>
        <w:pStyle w:val="Equationpara"/>
      </w:pPr>
      <w:r>
        <w:t>TotalWithdrawalUnits</w:t>
      </w:r>
      <w:r>
        <w:rPr>
          <w:vertAlign w:val="subscript"/>
        </w:rPr>
        <w:t xml:space="preserve">d </w:t>
      </w:r>
      <w:r>
        <w:t xml:space="preserve">= The sum, in MWh, of Withdrawal Billing Units for all Transmission Customers in day d, except for the Withdrawal Billing Units to supply </w:t>
      </w:r>
      <w:r>
        <w:t>Station Power as third-party providers.</w:t>
      </w:r>
    </w:p>
    <w:p w:rsidR="00032E67" w:rsidRDefault="00013E58">
      <w:pPr>
        <w:tabs>
          <w:tab w:val="left" w:pos="1080"/>
        </w:tabs>
        <w:ind w:left="1080"/>
      </w:pPr>
    </w:p>
    <w:p w:rsidR="00032E67" w:rsidRDefault="00013E58">
      <w:pPr>
        <w:pStyle w:val="Heading4"/>
      </w:pPr>
      <w:r>
        <w:t>6.1.</w:t>
      </w:r>
      <w:r>
        <w:rPr>
          <w:bCs/>
        </w:rPr>
        <w:t>12</w:t>
      </w:r>
      <w:r>
        <w:t>.6.2</w:t>
      </w:r>
      <w:r>
        <w:tab/>
        <w:t>Transmission Customer Charge Based on Withdrawal Billing Units to Supply Station Power Under Part 5 of this ISO OATT</w:t>
      </w:r>
    </w:p>
    <w:p w:rsidR="00032E67" w:rsidRDefault="00013E58">
      <w:pPr>
        <w:pStyle w:val="Bodypara"/>
      </w:pPr>
      <w:r>
        <w:t xml:space="preserve">The ISO shall charge, and each Transmission Customer shall pay based on its Withdrawal </w:t>
      </w:r>
      <w:r>
        <w:t>Billing Units used to supply Station Power as a third-party provider, a daily charge in accordance with the following formula.</w:t>
      </w:r>
    </w:p>
    <w:p w:rsidR="00032E67" w:rsidRDefault="00013E58">
      <w:pPr>
        <w:tabs>
          <w:tab w:val="left" w:pos="720"/>
        </w:tabs>
        <w:ind w:left="720"/>
      </w:pPr>
      <w:r>
        <w:t>Remaining BPCG Charge</w:t>
      </w:r>
      <w:r>
        <w:rPr>
          <w:vertAlign w:val="subscript"/>
        </w:rPr>
        <w:t xml:space="preserve">c,d </w:t>
      </w:r>
      <w:r>
        <w:t xml:space="preserve">= </w:t>
      </w:r>
      <w:r>
        <w:rPr>
          <w:position w:val="-30"/>
        </w:rPr>
        <w:pict>
          <v:shape id="_x0000_i1059" type="#_x0000_t75" style="width:202.5pt;height:33.75pt">
            <v:imagedata r:id="rId42" o:title=""/>
          </v:shape>
        </w:pict>
      </w:r>
    </w:p>
    <w:p w:rsidR="00032E67" w:rsidRDefault="00013E58">
      <w:pPr>
        <w:pStyle w:val="Where"/>
      </w:pPr>
      <w:r>
        <w:t>Where:</w:t>
      </w:r>
    </w:p>
    <w:p w:rsidR="00032E67" w:rsidRDefault="00013E58">
      <w:pPr>
        <w:pStyle w:val="Equationpara"/>
      </w:pPr>
      <w:r>
        <w:t>StationPower</w:t>
      </w:r>
      <w:r>
        <w:rPr>
          <w:vertAlign w:val="subscript"/>
        </w:rPr>
        <w:t>c,d</w:t>
      </w:r>
      <w:r>
        <w:t xml:space="preserve"> =  The Withdrawal Billing Units, in MWh, of Transmission Customer c used to s</w:t>
      </w:r>
      <w:r>
        <w:t>upply Station Power as a third-party provider for day d.</w:t>
      </w:r>
    </w:p>
    <w:p w:rsidR="00032E67" w:rsidRDefault="00013E58">
      <w:pPr>
        <w:pStyle w:val="Equationpara"/>
      </w:pPr>
    </w:p>
    <w:p w:rsidR="00032E67" w:rsidRDefault="00013E58">
      <w:pPr>
        <w:pStyle w:val="Equationpara"/>
      </w:pPr>
      <w:r>
        <w:t>The definitions of the remaining variables are identical to the definitions for such variables set forth in Section 6.1.12.6.1 of this Rate Schedule 1 above.</w:t>
      </w:r>
    </w:p>
    <w:p w:rsidR="00032E67" w:rsidRDefault="00013E58">
      <w:pPr>
        <w:pStyle w:val="Heading4"/>
      </w:pPr>
      <w:r>
        <w:t>6.1.12.6.3</w:t>
      </w:r>
      <w:r>
        <w:tab/>
        <w:t>Remaining BPCG Credit</w:t>
      </w:r>
    </w:p>
    <w:p w:rsidR="00032E67" w:rsidRDefault="00013E58">
      <w:pPr>
        <w:pStyle w:val="Bodypara"/>
      </w:pPr>
      <w:r>
        <w:t>The ISO</w:t>
      </w:r>
      <w:r>
        <w:t xml:space="preserve"> shall calculate, and each Transmission Customer shall receive based on its Withdrawal Billing Units that are not used to supply Station Power as a third-party provider, an amount of the revenue collected through the charge under Section 6.1.12.6.2 of this</w:t>
      </w:r>
      <w:r>
        <w:t xml:space="preserve"> Rate Schedule 1.  This credit shall be calculated according to the following formula for each day in the relevant </w:t>
      </w:r>
      <w:r>
        <w:t>Billing Period</w:t>
      </w:r>
      <w:r>
        <w:t>.</w:t>
      </w:r>
    </w:p>
    <w:p w:rsidR="00032E67" w:rsidRDefault="00013E58">
      <w:pPr>
        <w:tabs>
          <w:tab w:val="left" w:pos="720"/>
        </w:tabs>
        <w:ind w:left="720"/>
      </w:pPr>
      <w:r>
        <w:t>Remaining BPCG Credit</w:t>
      </w:r>
      <w:r>
        <w:rPr>
          <w:vertAlign w:val="subscript"/>
        </w:rPr>
        <w:t>c,d</w:t>
      </w:r>
      <w:r>
        <w:t xml:space="preserve"> = </w:t>
      </w:r>
      <w:r>
        <w:rPr>
          <w:position w:val="-30"/>
        </w:rPr>
        <w:pict>
          <v:shape id="_x0000_i1060" type="#_x0000_t75" style="width:249pt;height:35.25pt">
            <v:imagedata r:id="rId43" o:title=""/>
          </v:shape>
        </w:pict>
      </w:r>
    </w:p>
    <w:p w:rsidR="00032E67" w:rsidRDefault="00013E58">
      <w:pPr>
        <w:pStyle w:val="Where"/>
      </w:pPr>
      <w:r>
        <w:t>Where:</w:t>
      </w:r>
    </w:p>
    <w:p w:rsidR="00032E67" w:rsidRDefault="00013E58">
      <w:pPr>
        <w:pStyle w:val="Equationpara"/>
      </w:pPr>
      <w:r>
        <w:t>Remaining BPCG Credit</w:t>
      </w:r>
      <w:r>
        <w:rPr>
          <w:vertAlign w:val="subscript"/>
        </w:rPr>
        <w:t xml:space="preserve">c,d </w:t>
      </w:r>
      <w:r>
        <w:t xml:space="preserve">= The amount, in $, that Transmission Customer c will receive </w:t>
      </w:r>
      <w:r>
        <w:t>for day d.</w:t>
      </w:r>
    </w:p>
    <w:p w:rsidR="00032E67" w:rsidRDefault="00013E58">
      <w:pPr>
        <w:ind w:left="720"/>
      </w:pPr>
    </w:p>
    <w:p w:rsidR="00032E67" w:rsidRDefault="00013E58">
      <w:pPr>
        <w:ind w:left="720"/>
      </w:pPr>
      <w:r>
        <w:t>RemainingBPCGCharge</w:t>
      </w:r>
      <w:r>
        <w:rPr>
          <w:vertAlign w:val="subscript"/>
        </w:rPr>
        <w:t xml:space="preserve">d </w:t>
      </w:r>
      <w:r>
        <w:t xml:space="preserve">= The sum of charges, in $, for all Transmission Customers as calculated in Section 6.1.12.6.2 of this Rate Schedule 1 for day d.     </w:t>
      </w:r>
    </w:p>
    <w:p w:rsidR="00032E67" w:rsidRDefault="00013E58">
      <w:pPr>
        <w:ind w:left="720"/>
      </w:pPr>
    </w:p>
    <w:p w:rsidR="00032E67" w:rsidRDefault="00013E58">
      <w:pPr>
        <w:pStyle w:val="BodyTextIndent2"/>
        <w:spacing w:after="0" w:line="240" w:lineRule="auto"/>
        <w:ind w:left="720"/>
      </w:pPr>
      <w:r>
        <w:t>The definitions of the remaining variables are identical to the definitions for such va</w:t>
      </w:r>
      <w:r>
        <w:t>riables set forth in Section 6.1.12.6.1 of this Rate Schedule 1 above.</w:t>
      </w:r>
    </w:p>
    <w:p w:rsidR="00032E67" w:rsidRDefault="00013E58">
      <w:pPr>
        <w:pStyle w:val="Heading3"/>
      </w:pPr>
      <w:r>
        <w:t>6.1.13</w:t>
      </w:r>
      <w:r>
        <w:tab/>
        <w:t>Dispute Resolution Payment/Charge</w:t>
      </w:r>
    </w:p>
    <w:p w:rsidR="00032E67" w:rsidRDefault="00013E58">
      <w:pPr>
        <w:pStyle w:val="Bodypara"/>
      </w:pPr>
      <w:r>
        <w:t xml:space="preserve">The ISO shall calculate, and each Transmission Customer shall receive or pay, a dispute resolution payment or charge in accordance with Section </w:t>
      </w:r>
      <w:r>
        <w:t xml:space="preserve">6.1.13.1 of this Rate Schedule 1 for the distribution of funds received by the ISO or the recovery of funds incurred by the ISO in the settlement of a dispute. </w:t>
      </w:r>
    </w:p>
    <w:p w:rsidR="00032E67" w:rsidRDefault="00013E58">
      <w:pPr>
        <w:pStyle w:val="Heading4"/>
      </w:pPr>
      <w:r>
        <w:t>6.1.13.1</w:t>
      </w:r>
      <w:r>
        <w:tab/>
        <w:t>Calculation of the Dispute Resolution Payment/Charge</w:t>
      </w:r>
    </w:p>
    <w:p w:rsidR="00032E67" w:rsidRDefault="00013E58">
      <w:pPr>
        <w:pStyle w:val="Bodypara"/>
      </w:pPr>
      <w:r>
        <w:t>The ISO shall calculate, and each</w:t>
      </w:r>
      <w:r>
        <w:t xml:space="preserve"> Transmission Customer shall receive or pay, a dispute resolution payment or a dispute resolution charge for each </w:t>
      </w:r>
      <w:r>
        <w:t xml:space="preserve">Billing </w:t>
      </w:r>
      <w:r>
        <w:t>P</w:t>
      </w:r>
      <w:r>
        <w:t xml:space="preserve">eriod </w:t>
      </w:r>
      <w:r>
        <w:t>as calculated according to the following formula.</w:t>
      </w:r>
    </w:p>
    <w:p w:rsidR="00032E67" w:rsidRDefault="00013E58">
      <w:pPr>
        <w:ind w:left="360"/>
      </w:pPr>
      <w:r>
        <w:t>Dispute Resolution Payment/ Charge</w:t>
      </w:r>
      <w:r>
        <w:rPr>
          <w:vertAlign w:val="subscript"/>
        </w:rPr>
        <w:t>c,</w:t>
      </w:r>
      <w:r>
        <w:rPr>
          <w:vertAlign w:val="subscript"/>
        </w:rPr>
        <w:t>P</w:t>
      </w:r>
      <w:r>
        <w:t xml:space="preserve"> = </w:t>
      </w:r>
      <w:r>
        <w:rPr>
          <w:position w:val="-30"/>
        </w:rPr>
        <w:pict>
          <v:shape id="_x0000_i1061" type="#_x0000_t75" style="width:248.25pt;height:35.25pt">
            <v:imagedata r:id="rId44" o:title=""/>
          </v:shape>
        </w:pict>
      </w:r>
    </w:p>
    <w:p w:rsidR="00032E67" w:rsidRDefault="00013E58">
      <w:pPr>
        <w:ind w:left="360"/>
      </w:pPr>
    </w:p>
    <w:p w:rsidR="00032E67" w:rsidRDefault="00013E58">
      <w:pPr>
        <w:pStyle w:val="Where"/>
      </w:pPr>
      <w:r>
        <w:t>Where:</w:t>
      </w:r>
    </w:p>
    <w:p w:rsidR="00032E67" w:rsidRDefault="00013E58">
      <w:pPr>
        <w:ind w:left="720"/>
      </w:pPr>
      <w:r>
        <w:t>c = Transmission Customer.</w:t>
      </w:r>
    </w:p>
    <w:p w:rsidR="00032E67" w:rsidRDefault="00013E58">
      <w:pPr>
        <w:tabs>
          <w:tab w:val="left" w:pos="240"/>
        </w:tabs>
        <w:ind w:left="360" w:firstLine="360"/>
      </w:pPr>
    </w:p>
    <w:p w:rsidR="00032E67" w:rsidRDefault="00013E58">
      <w:pPr>
        <w:ind w:left="720"/>
      </w:pPr>
      <w:r>
        <w:t>P = The relevant Billing Period.</w:t>
      </w:r>
    </w:p>
    <w:p w:rsidR="00032E67" w:rsidRDefault="00013E58">
      <w:pPr>
        <w:ind w:left="720"/>
      </w:pPr>
    </w:p>
    <w:p w:rsidR="00032E67" w:rsidRDefault="00013E58">
      <w:pPr>
        <w:ind w:left="720"/>
      </w:pPr>
      <w:r>
        <w:t>Dispute Resolution Payment/Charge</w:t>
      </w:r>
      <w:r>
        <w:rPr>
          <w:vertAlign w:val="subscript"/>
        </w:rPr>
        <w:t>c,</w:t>
      </w:r>
      <w:r>
        <w:rPr>
          <w:vertAlign w:val="subscript"/>
        </w:rPr>
        <w:t>P</w:t>
      </w:r>
      <w:r>
        <w:t xml:space="preserve"> = The amount, in $, for </w:t>
      </w:r>
      <w:r>
        <w:t>Billing Period P</w:t>
      </w:r>
      <w:r>
        <w:t xml:space="preserve"> that (i) Transmission Customer c will receive if the ISO is distributing funds that it has collected in the settlement of a dispute, or (ii) Tr</w:t>
      </w:r>
      <w:r>
        <w:t>ansmission Customer c will be responsible for if the ISO is recovering funds that it has incurred in the settlement of a dispute.</w:t>
      </w:r>
    </w:p>
    <w:p w:rsidR="00032E67" w:rsidRDefault="00013E58">
      <w:pPr>
        <w:ind w:left="720"/>
      </w:pPr>
    </w:p>
    <w:p w:rsidR="00032E67" w:rsidRDefault="00013E58">
      <w:pPr>
        <w:ind w:left="720"/>
      </w:pPr>
      <w:r>
        <w:t>DisputeResolutionCosts</w:t>
      </w:r>
      <w:r>
        <w:rPr>
          <w:vertAlign w:val="subscript"/>
        </w:rPr>
        <w:t>P</w:t>
      </w:r>
      <w:r>
        <w:t xml:space="preserve"> = The amount, in $, for </w:t>
      </w:r>
      <w:r>
        <w:t>Billing Period P</w:t>
      </w:r>
      <w:r>
        <w:t xml:space="preserve"> that (i) the ISO has collected in the settlement of a disput</w:t>
      </w:r>
      <w:r>
        <w:t>e or (ii) the ISO has incurred in the settlement of a dispute.</w:t>
      </w:r>
    </w:p>
    <w:p w:rsidR="00032E67" w:rsidRDefault="00013E58">
      <w:pPr>
        <w:ind w:left="360"/>
      </w:pPr>
    </w:p>
    <w:p w:rsidR="00032E67" w:rsidRDefault="00013E58">
      <w:pPr>
        <w:ind w:left="720"/>
      </w:pPr>
      <w:r>
        <w:t>WithdrawalUnits</w:t>
      </w:r>
      <w:r>
        <w:rPr>
          <w:vertAlign w:val="subscript"/>
        </w:rPr>
        <w:t>c,</w:t>
      </w:r>
      <w:r>
        <w:rPr>
          <w:vertAlign w:val="subscript"/>
        </w:rPr>
        <w:t>P</w:t>
      </w:r>
      <w:r>
        <w:t xml:space="preserve"> = The Withdrawal Billing Units, in MWh, for Transmission Customer c in </w:t>
      </w:r>
      <w:r>
        <w:t>Billing Period</w:t>
      </w:r>
      <w:r>
        <w:t xml:space="preserve"> P</w:t>
      </w:r>
      <w:r>
        <w:t>.</w:t>
      </w:r>
    </w:p>
    <w:p w:rsidR="00032E67" w:rsidRDefault="00013E58">
      <w:pPr>
        <w:ind w:left="360"/>
      </w:pPr>
    </w:p>
    <w:p w:rsidR="00032E67" w:rsidRDefault="00013E58">
      <w:pPr>
        <w:ind w:left="720"/>
      </w:pPr>
      <w:r>
        <w:t>TotalWithdrawalUnits</w:t>
      </w:r>
      <w:r>
        <w:rPr>
          <w:vertAlign w:val="subscript"/>
        </w:rPr>
        <w:t>P</w:t>
      </w:r>
      <w:r>
        <w:t xml:space="preserve"> = The sum, in MWh, of Withdrawal Billing Units for all Transm</w:t>
      </w:r>
      <w:r>
        <w:t xml:space="preserve">ission Customers in </w:t>
      </w:r>
      <w:r>
        <w:t>Billing Period</w:t>
      </w:r>
      <w:r>
        <w:t xml:space="preserve"> P</w:t>
      </w:r>
      <w:r>
        <w:t>.</w:t>
      </w:r>
    </w:p>
    <w:p w:rsidR="00032E67" w:rsidRDefault="00013E58">
      <w:pPr>
        <w:ind w:left="720"/>
      </w:pPr>
    </w:p>
    <w:p w:rsidR="00032E67" w:rsidRDefault="00013E58">
      <w:pPr>
        <w:pStyle w:val="Heading3"/>
      </w:pPr>
      <w:r>
        <w:t>6.1.14</w:t>
      </w:r>
      <w:r>
        <w:tab/>
        <w:t>Credit for Financial Penalties</w:t>
      </w:r>
    </w:p>
    <w:p w:rsidR="00032E67" w:rsidRDefault="00013E58">
      <w:pPr>
        <w:pStyle w:val="Bodypara"/>
        <w:rPr>
          <w:b/>
        </w:rPr>
      </w:pPr>
      <w:r>
        <w:t xml:space="preserve">The ISO shall distribute to each Transmission Customer </w:t>
      </w:r>
      <w:r>
        <w:t>each Billing Period</w:t>
      </w:r>
      <w:r>
        <w:t xml:space="preserve"> in accordance with the following formula any payments that it has collected from Transmission Customers </w:t>
      </w:r>
      <w:r>
        <w:t>to satisfy: (i) Financial Impact Charges issued pursuant to Sections 4.5.3.2 and 4.5.4.2 of the ISO Services Tariff; (ii) ICAP sanctions issued pursuant to Section 5.12.12 of the ISO Services Tariff; (iii) ICAP deficiency charges pursuant to Section 5.14.3</w:t>
      </w:r>
      <w:r>
        <w:t>.1 of the ISO Services Tariff, except as provided in Section 5.14.3.2 of the ISO Services Tariff; (iv) market power mitigation financial penalties pursuant to Section 23.4.3.6 of Attachment H of the ISO Services Tariff, except as provided in Section 23.4.4</w:t>
      </w:r>
      <w:r>
        <w:t xml:space="preserve">.3.2 of Attachment H of the ISO Services Tariff; and (v) any other financial penalties set forth in the ISO Services Tariff or this ISO OATT.  The ISO will perform this calculation separately for the allocation of the revenue from each financial penalty. </w:t>
      </w:r>
    </w:p>
    <w:p w:rsidR="00032E67" w:rsidRDefault="00013E58">
      <w:pPr>
        <w:pStyle w:val="BodyTextIndent2"/>
        <w:spacing w:line="240" w:lineRule="auto"/>
        <w:ind w:left="0"/>
      </w:pPr>
      <w:r>
        <w:t>Financial Penalties Credit</w:t>
      </w:r>
      <w:r>
        <w:rPr>
          <w:vertAlign w:val="subscript"/>
        </w:rPr>
        <w:t>c,</w:t>
      </w:r>
      <w:r>
        <w:rPr>
          <w:vertAlign w:val="subscript"/>
        </w:rPr>
        <w:t>P</w:t>
      </w:r>
      <w:r>
        <w:t xml:space="preserve">  =  </w:t>
      </w:r>
      <w:r>
        <w:rPr>
          <w:position w:val="-30"/>
        </w:rPr>
        <w:pict>
          <v:shape id="_x0000_i1062" type="#_x0000_t75" style="width:209.25pt;height:35.25pt">
            <v:imagedata r:id="rId45" o:title=""/>
          </v:shape>
        </w:pict>
      </w:r>
    </w:p>
    <w:p w:rsidR="00032E67" w:rsidRDefault="00013E58">
      <w:pPr>
        <w:pStyle w:val="Where"/>
      </w:pPr>
      <w:r>
        <w:t>Where:</w:t>
      </w:r>
    </w:p>
    <w:p w:rsidR="00032E67" w:rsidRDefault="00013E58">
      <w:pPr>
        <w:pStyle w:val="Equationpara"/>
      </w:pPr>
      <w:r>
        <w:t>c = Transmission Customer.</w:t>
      </w:r>
    </w:p>
    <w:p w:rsidR="00032E67" w:rsidRDefault="00013E58">
      <w:pPr>
        <w:pStyle w:val="Equationpara"/>
      </w:pPr>
    </w:p>
    <w:p w:rsidR="00032E67" w:rsidRDefault="00013E58">
      <w:pPr>
        <w:pStyle w:val="Equationpara"/>
      </w:pPr>
      <w:r>
        <w:t>P = A given day in the relevant Billing Period.</w:t>
      </w:r>
    </w:p>
    <w:p w:rsidR="00032E67" w:rsidRDefault="00013E58">
      <w:pPr>
        <w:pStyle w:val="Equationpara"/>
      </w:pPr>
    </w:p>
    <w:p w:rsidR="00032E67" w:rsidRDefault="00013E58">
      <w:pPr>
        <w:pStyle w:val="Equationpara"/>
      </w:pPr>
      <w:r>
        <w:t>Financial Penalties Credit</w:t>
      </w:r>
      <w:r>
        <w:rPr>
          <w:vertAlign w:val="subscript"/>
        </w:rPr>
        <w:t>c,</w:t>
      </w:r>
      <w:r>
        <w:rPr>
          <w:vertAlign w:val="subscript"/>
        </w:rPr>
        <w:t>P</w:t>
      </w:r>
      <w:r>
        <w:rPr>
          <w:vertAlign w:val="subscript"/>
        </w:rPr>
        <w:t xml:space="preserve"> </w:t>
      </w:r>
      <w:r>
        <w:t xml:space="preserve">= The amount, in $, that Transmission Customer c will receive for </w:t>
      </w:r>
      <w:r>
        <w:t>Billing Period P</w:t>
      </w:r>
      <w:r>
        <w:t>.</w:t>
      </w:r>
    </w:p>
    <w:p w:rsidR="00032E67" w:rsidRDefault="00013E58">
      <w:pPr>
        <w:pStyle w:val="Equationpara"/>
      </w:pPr>
    </w:p>
    <w:p w:rsidR="00032E67" w:rsidRDefault="00013E58">
      <w:pPr>
        <w:pStyle w:val="Equationpara"/>
      </w:pPr>
      <w:r>
        <w:t>PenaltyRevenue</w:t>
      </w:r>
      <w:r>
        <w:rPr>
          <w:vertAlign w:val="subscript"/>
        </w:rPr>
        <w:t>P</w:t>
      </w:r>
      <w:r>
        <w:rPr>
          <w:vertAlign w:val="subscript"/>
        </w:rPr>
        <w:t xml:space="preserve"> </w:t>
      </w:r>
      <w:r>
        <w:t xml:space="preserve">= The sum, in $, of revenue that the ISO has collected for </w:t>
      </w:r>
      <w:r>
        <w:t>Billing Period P</w:t>
      </w:r>
      <w:r>
        <w:t xml:space="preserve"> from a Transmission Customer for one of the financial penalties indicated in this Article 6.1.14 of this Rate Schedule 1.</w:t>
      </w:r>
    </w:p>
    <w:p w:rsidR="00032E67" w:rsidRDefault="00013E58">
      <w:pPr>
        <w:pStyle w:val="Equationpara"/>
      </w:pPr>
    </w:p>
    <w:p w:rsidR="00032E67" w:rsidRDefault="00013E58">
      <w:pPr>
        <w:pStyle w:val="Equationpara"/>
      </w:pPr>
      <w:r>
        <w:t>WithdrawalUnits</w:t>
      </w:r>
      <w:r>
        <w:rPr>
          <w:vertAlign w:val="subscript"/>
        </w:rPr>
        <w:t>c,</w:t>
      </w:r>
      <w:r>
        <w:rPr>
          <w:vertAlign w:val="subscript"/>
        </w:rPr>
        <w:t>P</w:t>
      </w:r>
      <w:r>
        <w:t xml:space="preserve"> = The Withdrawal Billing Units, in MWh</w:t>
      </w:r>
      <w:r>
        <w:t xml:space="preserve">, for Transmission Customer c for </w:t>
      </w:r>
      <w:r>
        <w:t>Billing Period P</w:t>
      </w:r>
      <w:r>
        <w:t>.</w:t>
      </w:r>
    </w:p>
    <w:p w:rsidR="00032E67" w:rsidRDefault="00013E58">
      <w:pPr>
        <w:pStyle w:val="Equationpara"/>
      </w:pPr>
    </w:p>
    <w:p w:rsidR="00032E67" w:rsidRDefault="00013E58">
      <w:pPr>
        <w:pStyle w:val="Equationpara"/>
      </w:pPr>
      <w:r>
        <w:t>TotalWithdrawalUnits</w:t>
      </w:r>
      <w:r>
        <w:rPr>
          <w:vertAlign w:val="subscript"/>
        </w:rPr>
        <w:t>P</w:t>
      </w:r>
      <w:r>
        <w:rPr>
          <w:vertAlign w:val="subscript"/>
        </w:rPr>
        <w:t xml:space="preserve"> </w:t>
      </w:r>
      <w:r>
        <w:t xml:space="preserve">= The sum, in MWh, of Withdrawal Billing Units for all Transmission Customers for </w:t>
      </w:r>
      <w:r>
        <w:t>Billing Period</w:t>
      </w:r>
      <w:r>
        <w:t xml:space="preserve"> P</w:t>
      </w:r>
      <w:r>
        <w:t>.</w:t>
      </w:r>
    </w:p>
    <w:p w:rsidR="00032E67" w:rsidRDefault="00013E58">
      <w:pPr>
        <w:pStyle w:val="Equationpara"/>
      </w:pPr>
      <w:bookmarkStart w:id="94" w:name="_Toc262812411"/>
      <w:bookmarkStart w:id="95" w:name="_DV_M174"/>
      <w:bookmarkStart w:id="96" w:name="_DV_M175"/>
      <w:bookmarkStart w:id="97" w:name="_DV_M176"/>
      <w:bookmarkStart w:id="98" w:name="_DV_M177"/>
      <w:bookmarkStart w:id="99" w:name="_DV_M178"/>
      <w:bookmarkStart w:id="100" w:name="_DV_M179"/>
      <w:bookmarkStart w:id="101" w:name="_DV_M180"/>
      <w:bookmarkStart w:id="102" w:name="_DV_M181"/>
      <w:bookmarkStart w:id="103" w:name="_DV_M182"/>
      <w:bookmarkStart w:id="104" w:name="_DV_M183"/>
      <w:bookmarkStart w:id="105" w:name="_DV_M184"/>
      <w:bookmarkStart w:id="106" w:name="_DV_M185"/>
      <w:bookmarkStart w:id="107" w:name="_DV_M186"/>
      <w:bookmarkStart w:id="108" w:name="_DV_M187"/>
      <w:bookmarkStart w:id="109" w:name="_DV_M188"/>
      <w:bookmarkStart w:id="110" w:name="_DV_M189"/>
      <w:bookmarkStart w:id="111" w:name="_DV_M190"/>
      <w:bookmarkStart w:id="112" w:name="_Toc262812412"/>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sectPr w:rsidR="00032E67">
      <w:headerReference w:type="even" r:id="rId46"/>
      <w:headerReference w:type="default" r:id="rId47"/>
      <w:footerReference w:type="even" r:id="rId48"/>
      <w:footerReference w:type="default" r:id="rId49"/>
      <w:headerReference w:type="first" r:id="rId50"/>
      <w:footerReference w:type="first" r:id="rId51"/>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3E58">
      <w:r>
        <w:separator/>
      </w:r>
    </w:p>
  </w:endnote>
  <w:endnote w:type="continuationSeparator" w:id="0">
    <w:p w:rsidR="00000000" w:rsidRDefault="0001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58" w:rsidRDefault="00013E58">
    <w:pPr>
      <w:jc w:val="right"/>
      <w:rPr>
        <w:rFonts w:ascii="Arial" w:eastAsia="Arial" w:hAnsi="Arial" w:cs="Arial"/>
        <w:color w:val="000000"/>
        <w:sz w:val="16"/>
      </w:rPr>
    </w:pPr>
    <w:r>
      <w:rPr>
        <w:rFonts w:ascii="Arial" w:eastAsia="Arial" w:hAnsi="Arial" w:cs="Arial"/>
        <w:color w:val="000000"/>
        <w:sz w:val="16"/>
      </w:rPr>
      <w:t xml:space="preserve">Effective Date: 1/1/2012 - Docket #: ER12-89-000 -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58" w:rsidRDefault="00013E58">
    <w:pPr>
      <w:jc w:val="right"/>
      <w:rPr>
        <w:rFonts w:ascii="Arial" w:eastAsia="Arial" w:hAnsi="Arial" w:cs="Arial"/>
        <w:color w:val="000000"/>
        <w:sz w:val="16"/>
      </w:rPr>
    </w:pPr>
    <w:r>
      <w:rPr>
        <w:rFonts w:ascii="Arial" w:eastAsia="Arial" w:hAnsi="Arial" w:cs="Arial"/>
        <w:color w:val="000000"/>
        <w:sz w:val="16"/>
      </w:rPr>
      <w:t xml:space="preserve">Effective Date: 1/1/2012 - Docket #: ER12-89-000 -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58" w:rsidRDefault="00013E58">
    <w:pPr>
      <w:jc w:val="right"/>
      <w:rPr>
        <w:rFonts w:ascii="Arial" w:eastAsia="Arial" w:hAnsi="Arial" w:cs="Arial"/>
        <w:color w:val="000000"/>
        <w:sz w:val="16"/>
      </w:rPr>
    </w:pPr>
    <w:r>
      <w:rPr>
        <w:rFonts w:ascii="Arial" w:eastAsia="Arial" w:hAnsi="Arial" w:cs="Arial"/>
        <w:color w:val="000000"/>
        <w:sz w:val="16"/>
      </w:rPr>
      <w:t xml:space="preserve">Effective Date: 1/1/2012 - Docket #: ER12-89-000 -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3E58">
      <w:r>
        <w:separator/>
      </w:r>
    </w:p>
  </w:footnote>
  <w:footnote w:type="continuationSeparator" w:id="0">
    <w:p w:rsidR="00000000" w:rsidRDefault="00013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58" w:rsidRDefault="00013E58">
    <w:pPr>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 OATT Schedule 1 - Scheduling, System Control And Dispatc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58" w:rsidRDefault="00013E5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Schedulin</w:t>
    </w:r>
    <w:r>
      <w:rPr>
        <w:rFonts w:ascii="Arial" w:eastAsia="Arial" w:hAnsi="Arial" w:cs="Arial"/>
        <w:color w:val="000000"/>
        <w:sz w:val="16"/>
      </w:rPr>
      <w:t>g, System Control And Dispatc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58" w:rsidRDefault="00013E5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w:t>
    </w:r>
    <w:r>
      <w:rPr>
        <w:rFonts w:ascii="Arial" w:eastAsia="Arial" w:hAnsi="Arial" w:cs="Arial"/>
        <w:color w:val="000000"/>
        <w:sz w:val="16"/>
      </w:rPr>
      <w:t>dule 1 - Scheduling, System Control And Dispatc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evel2"/>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pStyle w:val="ListNumber"/>
      <w:lvlText w:val="       (%1)"/>
      <w:lvlJc w:val="left"/>
      <w:pPr>
        <w:tabs>
          <w:tab w:val="num" w:pos="528"/>
        </w:tabs>
        <w:ind w:left="528" w:hanging="528"/>
      </w:pPr>
      <w:rPr>
        <w:rFonts w:ascii="Andale Mono" w:hAnsi="Andale Mono" w:cs="Times New Roman"/>
        <w:sz w:val="24"/>
      </w:rPr>
    </w:lvl>
    <w:lvl w:ilvl="1">
      <w:start w:val="1"/>
      <w:numFmt w:val="decimal"/>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B7B88E2A">
      <w:start w:val="1"/>
      <w:numFmt w:val="bullet"/>
      <w:pStyle w:val="Bullettext"/>
      <w:lvlText w:val=""/>
      <w:lvlJc w:val="left"/>
      <w:pPr>
        <w:tabs>
          <w:tab w:val="num" w:pos="1440"/>
        </w:tabs>
        <w:ind w:left="1440" w:hanging="360"/>
      </w:pPr>
      <w:rPr>
        <w:rFonts w:ascii="Symbol" w:hAnsi="Symbol" w:hint="default"/>
      </w:rPr>
    </w:lvl>
    <w:lvl w:ilvl="1" w:tplc="4C62B884" w:tentative="1">
      <w:start w:val="1"/>
      <w:numFmt w:val="bullet"/>
      <w:lvlText w:val="o"/>
      <w:lvlJc w:val="left"/>
      <w:pPr>
        <w:tabs>
          <w:tab w:val="num" w:pos="2160"/>
        </w:tabs>
        <w:ind w:left="2160" w:hanging="360"/>
      </w:pPr>
      <w:rPr>
        <w:rFonts w:ascii="Courier New" w:hAnsi="Courier New" w:hint="default"/>
      </w:rPr>
    </w:lvl>
    <w:lvl w:ilvl="2" w:tplc="1CFC46F2" w:tentative="1">
      <w:start w:val="1"/>
      <w:numFmt w:val="bullet"/>
      <w:lvlText w:val=""/>
      <w:lvlJc w:val="left"/>
      <w:pPr>
        <w:tabs>
          <w:tab w:val="num" w:pos="2880"/>
        </w:tabs>
        <w:ind w:left="2880" w:hanging="360"/>
      </w:pPr>
      <w:rPr>
        <w:rFonts w:ascii="Wingdings" w:hAnsi="Wingdings" w:hint="default"/>
      </w:rPr>
    </w:lvl>
    <w:lvl w:ilvl="3" w:tplc="42541E02" w:tentative="1">
      <w:start w:val="1"/>
      <w:numFmt w:val="bullet"/>
      <w:lvlText w:val=""/>
      <w:lvlJc w:val="left"/>
      <w:pPr>
        <w:tabs>
          <w:tab w:val="num" w:pos="3600"/>
        </w:tabs>
        <w:ind w:left="3600" w:hanging="360"/>
      </w:pPr>
      <w:rPr>
        <w:rFonts w:ascii="Symbol" w:hAnsi="Symbol" w:hint="default"/>
      </w:rPr>
    </w:lvl>
    <w:lvl w:ilvl="4" w:tplc="906AC7A2" w:tentative="1">
      <w:start w:val="1"/>
      <w:numFmt w:val="bullet"/>
      <w:lvlText w:val="o"/>
      <w:lvlJc w:val="left"/>
      <w:pPr>
        <w:tabs>
          <w:tab w:val="num" w:pos="4320"/>
        </w:tabs>
        <w:ind w:left="4320" w:hanging="360"/>
      </w:pPr>
      <w:rPr>
        <w:rFonts w:ascii="Courier New" w:hAnsi="Courier New" w:hint="default"/>
      </w:rPr>
    </w:lvl>
    <w:lvl w:ilvl="5" w:tplc="13482B52" w:tentative="1">
      <w:start w:val="1"/>
      <w:numFmt w:val="bullet"/>
      <w:lvlText w:val=""/>
      <w:lvlJc w:val="left"/>
      <w:pPr>
        <w:tabs>
          <w:tab w:val="num" w:pos="5040"/>
        </w:tabs>
        <w:ind w:left="5040" w:hanging="360"/>
      </w:pPr>
      <w:rPr>
        <w:rFonts w:ascii="Wingdings" w:hAnsi="Wingdings" w:hint="default"/>
      </w:rPr>
    </w:lvl>
    <w:lvl w:ilvl="6" w:tplc="64B043E8" w:tentative="1">
      <w:start w:val="1"/>
      <w:numFmt w:val="bullet"/>
      <w:lvlText w:val=""/>
      <w:lvlJc w:val="left"/>
      <w:pPr>
        <w:tabs>
          <w:tab w:val="num" w:pos="5760"/>
        </w:tabs>
        <w:ind w:left="5760" w:hanging="360"/>
      </w:pPr>
      <w:rPr>
        <w:rFonts w:ascii="Symbol" w:hAnsi="Symbol" w:hint="default"/>
      </w:rPr>
    </w:lvl>
    <w:lvl w:ilvl="7" w:tplc="AB72C78A" w:tentative="1">
      <w:start w:val="1"/>
      <w:numFmt w:val="bullet"/>
      <w:lvlText w:val="o"/>
      <w:lvlJc w:val="left"/>
      <w:pPr>
        <w:tabs>
          <w:tab w:val="num" w:pos="6480"/>
        </w:tabs>
        <w:ind w:left="6480" w:hanging="360"/>
      </w:pPr>
      <w:rPr>
        <w:rFonts w:ascii="Courier New" w:hAnsi="Courier New" w:hint="default"/>
      </w:rPr>
    </w:lvl>
    <w:lvl w:ilvl="8" w:tplc="AB9AAD3C"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EB76AC2C">
      <w:start w:val="1"/>
      <w:numFmt w:val="bullet"/>
      <w:pStyle w:val="Bulletpara"/>
      <w:lvlText w:val=""/>
      <w:lvlJc w:val="left"/>
      <w:pPr>
        <w:tabs>
          <w:tab w:val="num" w:pos="720"/>
        </w:tabs>
        <w:ind w:left="720" w:hanging="360"/>
      </w:pPr>
      <w:rPr>
        <w:rFonts w:ascii="Symbol" w:hAnsi="Symbol" w:hint="default"/>
      </w:rPr>
    </w:lvl>
    <w:lvl w:ilvl="1" w:tplc="815ACCBC" w:tentative="1">
      <w:start w:val="1"/>
      <w:numFmt w:val="bullet"/>
      <w:lvlText w:val="o"/>
      <w:lvlJc w:val="left"/>
      <w:pPr>
        <w:tabs>
          <w:tab w:val="num" w:pos="1440"/>
        </w:tabs>
        <w:ind w:left="1440" w:hanging="360"/>
      </w:pPr>
      <w:rPr>
        <w:rFonts w:ascii="Courier New" w:hAnsi="Courier New" w:hint="default"/>
      </w:rPr>
    </w:lvl>
    <w:lvl w:ilvl="2" w:tplc="BBDA373E" w:tentative="1">
      <w:start w:val="1"/>
      <w:numFmt w:val="bullet"/>
      <w:lvlText w:val=""/>
      <w:lvlJc w:val="left"/>
      <w:pPr>
        <w:tabs>
          <w:tab w:val="num" w:pos="2160"/>
        </w:tabs>
        <w:ind w:left="2160" w:hanging="360"/>
      </w:pPr>
      <w:rPr>
        <w:rFonts w:ascii="Wingdings" w:hAnsi="Wingdings" w:hint="default"/>
      </w:rPr>
    </w:lvl>
    <w:lvl w:ilvl="3" w:tplc="AB067362" w:tentative="1">
      <w:start w:val="1"/>
      <w:numFmt w:val="bullet"/>
      <w:lvlText w:val=""/>
      <w:lvlJc w:val="left"/>
      <w:pPr>
        <w:tabs>
          <w:tab w:val="num" w:pos="2880"/>
        </w:tabs>
        <w:ind w:left="2880" w:hanging="360"/>
      </w:pPr>
      <w:rPr>
        <w:rFonts w:ascii="Symbol" w:hAnsi="Symbol" w:hint="default"/>
      </w:rPr>
    </w:lvl>
    <w:lvl w:ilvl="4" w:tplc="D212BACA" w:tentative="1">
      <w:start w:val="1"/>
      <w:numFmt w:val="bullet"/>
      <w:lvlText w:val="o"/>
      <w:lvlJc w:val="left"/>
      <w:pPr>
        <w:tabs>
          <w:tab w:val="num" w:pos="3600"/>
        </w:tabs>
        <w:ind w:left="3600" w:hanging="360"/>
      </w:pPr>
      <w:rPr>
        <w:rFonts w:ascii="Courier New" w:hAnsi="Courier New" w:hint="default"/>
      </w:rPr>
    </w:lvl>
    <w:lvl w:ilvl="5" w:tplc="89562D76" w:tentative="1">
      <w:start w:val="1"/>
      <w:numFmt w:val="bullet"/>
      <w:lvlText w:val=""/>
      <w:lvlJc w:val="left"/>
      <w:pPr>
        <w:tabs>
          <w:tab w:val="num" w:pos="4320"/>
        </w:tabs>
        <w:ind w:left="4320" w:hanging="360"/>
      </w:pPr>
      <w:rPr>
        <w:rFonts w:ascii="Wingdings" w:hAnsi="Wingdings" w:hint="default"/>
      </w:rPr>
    </w:lvl>
    <w:lvl w:ilvl="6" w:tplc="816C80EC" w:tentative="1">
      <w:start w:val="1"/>
      <w:numFmt w:val="bullet"/>
      <w:lvlText w:val=""/>
      <w:lvlJc w:val="left"/>
      <w:pPr>
        <w:tabs>
          <w:tab w:val="num" w:pos="5040"/>
        </w:tabs>
        <w:ind w:left="5040" w:hanging="360"/>
      </w:pPr>
      <w:rPr>
        <w:rFonts w:ascii="Symbol" w:hAnsi="Symbol" w:hint="default"/>
      </w:rPr>
    </w:lvl>
    <w:lvl w:ilvl="7" w:tplc="5D96A9F2" w:tentative="1">
      <w:start w:val="1"/>
      <w:numFmt w:val="bullet"/>
      <w:lvlText w:val="o"/>
      <w:lvlJc w:val="left"/>
      <w:pPr>
        <w:tabs>
          <w:tab w:val="num" w:pos="5760"/>
        </w:tabs>
        <w:ind w:left="5760" w:hanging="360"/>
      </w:pPr>
      <w:rPr>
        <w:rFonts w:ascii="Courier New" w:hAnsi="Courier New" w:hint="default"/>
      </w:rPr>
    </w:lvl>
    <w:lvl w:ilvl="8" w:tplc="227AEE4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lvlOverride w:ilvl="0">
      <w:startOverride w:val="1"/>
      <w:lvl w:ilvl="0">
        <w:start w:val="1"/>
        <w:numFmt w:val="decimal"/>
        <w:pStyle w:val="ListNumber"/>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abstractNumId w:val="1"/>
  </w:num>
  <w:num w:numId="5">
    <w:abstractNumId w:val="0"/>
  </w:num>
  <w:num w:numId="6">
    <w:abstractNumId w:val="4"/>
  </w:num>
  <w:num w:numId="7">
    <w:abstractNumId w:val="5"/>
  </w:num>
  <w:num w:numId="8">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358"/>
    <w:rsid w:val="00013E58"/>
    <w:rsid w:val="00847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
    <w:qFormat/>
    <w:pPr>
      <w:keepNext/>
      <w:spacing w:line="480" w:lineRule="auto"/>
      <w:ind w:left="1440" w:right="-90" w:hanging="720"/>
      <w:outlineLvl w:val="4"/>
    </w:pPr>
    <w:rPr>
      <w:b/>
    </w:rPr>
  </w:style>
  <w:style w:type="paragraph" w:styleId="Heading6">
    <w:name w:val="heading 6"/>
    <w:basedOn w:val="Normal"/>
    <w:next w:val="Normal"/>
    <w:link w:val="Heading6Char"/>
    <w:uiPriority w:val="9"/>
    <w:qFormat/>
    <w:pPr>
      <w:keepNext/>
      <w:spacing w:line="480" w:lineRule="auto"/>
      <w:ind w:left="1080" w:right="-90" w:hanging="360"/>
      <w:outlineLvl w:val="5"/>
    </w:pPr>
    <w:rPr>
      <w:b/>
    </w:rPr>
  </w:style>
  <w:style w:type="paragraph" w:styleId="Heading7">
    <w:name w:val="heading 7"/>
    <w:basedOn w:val="Normal"/>
    <w:next w:val="Normal"/>
    <w:link w:val="Heading7Char"/>
    <w:uiPriority w:val="9"/>
    <w:qFormat/>
    <w:pPr>
      <w:keepNext/>
      <w:spacing w:line="480" w:lineRule="auto"/>
      <w:ind w:left="720" w:right="630"/>
      <w:outlineLvl w:val="6"/>
    </w:pPr>
    <w:rPr>
      <w:b/>
    </w:rPr>
  </w:style>
  <w:style w:type="paragraph" w:styleId="Heading8">
    <w:name w:val="heading 8"/>
    <w:basedOn w:val="Normal"/>
    <w:next w:val="Normal"/>
    <w:link w:val="Heading8Char"/>
    <w:uiPriority w:val="9"/>
    <w:qFormat/>
    <w:pPr>
      <w:keepNext/>
      <w:spacing w:line="480" w:lineRule="auto"/>
      <w:ind w:left="720" w:right="-90"/>
      <w:outlineLvl w:val="7"/>
    </w:pPr>
    <w:rPr>
      <w:b/>
    </w:rPr>
  </w:style>
  <w:style w:type="paragraph" w:styleId="Heading9">
    <w:name w:val="heading 9"/>
    <w:basedOn w:val="Normal"/>
    <w:next w:val="Normal"/>
    <w:link w:val="Heading9Char"/>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locked/>
    <w:rPr>
      <w:rFonts w:cs="Times New Roman"/>
      <w:b/>
      <w:sz w:val="24"/>
      <w:szCs w:val="24"/>
      <w:lang w:val="en-US" w:eastAsia="en-US" w:bidi="ar-SA"/>
    </w:rPr>
  </w:style>
  <w:style w:type="character" w:customStyle="1" w:styleId="Heading4Char">
    <w:name w:val="Heading 4 Char"/>
    <w:basedOn w:val="DefaultParagraphFont"/>
    <w:link w:val="Heading4"/>
    <w:uiPriority w:val="9"/>
    <w:locked/>
    <w:rPr>
      <w:rFonts w:cs="Times New Roman"/>
      <w:b/>
      <w:sz w:val="24"/>
      <w:szCs w:val="24"/>
      <w:lang w:val="en-US" w:eastAsia="en-US" w:bidi="ar-SA"/>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character" w:styleId="FootnoteReference">
    <w:name w:val="footnote reference"/>
    <w:basedOn w:val="DefaultParagraphFont"/>
    <w:uiPriority w:val="99"/>
    <w:semiHidden/>
  </w:style>
  <w:style w:type="paragraph" w:customStyle="1" w:styleId="a">
    <w:name w:val="_"/>
    <w:basedOn w:val="Normal"/>
    <w:pPr>
      <w:ind w:left="1800" w:hanging="720"/>
    </w:pPr>
  </w:style>
  <w:style w:type="paragraph" w:customStyle="1" w:styleId="Level2">
    <w:name w:val="Level 2"/>
    <w:basedOn w:val="Normal"/>
    <w:pPr>
      <w:numPr>
        <w:ilvl w:val="1"/>
        <w:numId w:val="1"/>
      </w:numPr>
      <w:tabs>
        <w:tab w:val="clear" w:pos="360"/>
      </w:tabs>
      <w:ind w:left="1260" w:right="270" w:hanging="720"/>
      <w:outlineLvl w:val="1"/>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Numberedsubhead">
    <w:name w:val="Numbered subhead"/>
    <w:basedOn w:val="alphaheading"/>
  </w:style>
  <w:style w:type="paragraph" w:styleId="Caption">
    <w:name w:val="caption"/>
    <w:basedOn w:val="Normal"/>
    <w:next w:val="Normal"/>
    <w:uiPriority w:val="35"/>
    <w:qFormat/>
    <w:pPr>
      <w:spacing w:before="120" w:after="120"/>
    </w:pPr>
    <w:rPr>
      <w:b/>
      <w:bCs/>
      <w:sz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rPr>
      <w:sz w:val="24"/>
      <w:szCs w:val="24"/>
    </w:rPr>
  </w:style>
  <w:style w:type="paragraph" w:styleId="Index1">
    <w:name w:val="index 1"/>
    <w:basedOn w:val="Normal"/>
    <w:next w:val="Normal"/>
    <w:uiPriority w:val="99"/>
    <w:semiHidden/>
    <w:pPr>
      <w:ind w:left="240" w:hanging="240"/>
    </w:pPr>
  </w:style>
  <w:style w:type="paragraph" w:styleId="Index2">
    <w:name w:val="index 2"/>
    <w:basedOn w:val="Normal"/>
    <w:next w:val="Normal"/>
    <w:uiPriority w:val="99"/>
    <w:semiHidden/>
    <w:pPr>
      <w:ind w:left="480" w:hanging="240"/>
    </w:pPr>
  </w:style>
  <w:style w:type="paragraph" w:styleId="Index3">
    <w:name w:val="index 3"/>
    <w:basedOn w:val="Normal"/>
    <w:next w:val="Normal"/>
    <w:uiPriority w:val="99"/>
    <w:semiHidden/>
    <w:pPr>
      <w:ind w:left="720" w:hanging="240"/>
    </w:pPr>
  </w:style>
  <w:style w:type="paragraph" w:styleId="Index4">
    <w:name w:val="index 4"/>
    <w:basedOn w:val="Normal"/>
    <w:next w:val="Normal"/>
    <w:uiPriority w:val="99"/>
    <w:semiHidden/>
    <w:pPr>
      <w:ind w:left="960" w:hanging="240"/>
    </w:pPr>
  </w:style>
  <w:style w:type="paragraph" w:styleId="Index5">
    <w:name w:val="index 5"/>
    <w:basedOn w:val="Normal"/>
    <w:next w:val="Normal"/>
    <w:uiPriority w:val="99"/>
    <w:semiHidden/>
    <w:pPr>
      <w:ind w:left="1200" w:hanging="240"/>
    </w:pPr>
  </w:style>
  <w:style w:type="paragraph" w:styleId="Index6">
    <w:name w:val="index 6"/>
    <w:basedOn w:val="Normal"/>
    <w:next w:val="Normal"/>
    <w:uiPriority w:val="99"/>
    <w:semiHidden/>
    <w:pPr>
      <w:ind w:left="1440" w:hanging="240"/>
    </w:pPr>
  </w:style>
  <w:style w:type="paragraph" w:styleId="Index7">
    <w:name w:val="index 7"/>
    <w:basedOn w:val="Normal"/>
    <w:next w:val="Normal"/>
    <w:uiPriority w:val="99"/>
    <w:semiHidden/>
    <w:pPr>
      <w:ind w:left="1680" w:hanging="240"/>
    </w:pPr>
  </w:style>
  <w:style w:type="paragraph" w:styleId="Index8">
    <w:name w:val="index 8"/>
    <w:basedOn w:val="Normal"/>
    <w:next w:val="Normal"/>
    <w:uiPriority w:val="99"/>
    <w:semiHidden/>
    <w:pPr>
      <w:ind w:left="1920" w:hanging="240"/>
    </w:pPr>
  </w:style>
  <w:style w:type="paragraph" w:styleId="Index9">
    <w:name w:val="index 9"/>
    <w:basedOn w:val="Normal"/>
    <w:next w:val="Normal"/>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Bullet">
    <w:name w:val="List Bullet"/>
    <w:basedOn w:val="Normal"/>
    <w:uiPriority w:val="99"/>
    <w:pPr>
      <w:numPr>
        <w:numId w:val="2"/>
      </w:numPr>
    </w:pPr>
  </w:style>
  <w:style w:type="paragraph" w:styleId="ListNumber">
    <w:name w:val="List Number"/>
    <w:basedOn w:val="Normal"/>
    <w:uiPriority w:val="99"/>
    <w:pPr>
      <w:numPr>
        <w:numId w:val="3"/>
      </w:numPr>
      <w:tabs>
        <w:tab w:val="num" w:pos="360"/>
      </w:tabs>
      <w:ind w:left="360" w:hanging="360"/>
    </w:pPr>
  </w:style>
  <w:style w:type="paragraph" w:styleId="MacroText">
    <w:name w:val="macro"/>
    <w:link w:val="MacroTextChar"/>
    <w:uiPriority w:val="99"/>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rPr>
      <w:rFonts w:ascii="Courier New" w:hAnsi="Courier New" w:cs="Courier New"/>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uiPriority w:val="39"/>
    <w:semiHidden/>
  </w:style>
  <w:style w:type="paragraph" w:styleId="TOC2">
    <w:name w:val="toc 2"/>
    <w:basedOn w:val="Normal"/>
    <w:next w:val="Normal"/>
    <w:uiPriority w:val="39"/>
    <w:semiHidden/>
    <w:pPr>
      <w:ind w:left="240"/>
    </w:pPr>
  </w:style>
  <w:style w:type="paragraph" w:styleId="TOC3">
    <w:name w:val="toc 3"/>
    <w:basedOn w:val="Normal"/>
    <w:next w:val="Normal"/>
    <w:uiPriority w:val="39"/>
    <w:semiHidden/>
    <w:pPr>
      <w:ind w:left="480"/>
    </w:pPr>
  </w:style>
  <w:style w:type="paragraph" w:styleId="TOC4">
    <w:name w:val="toc 4"/>
    <w:basedOn w:val="Normal"/>
    <w:next w:val="Normal"/>
    <w:uiPriority w:val="39"/>
    <w:semiHidden/>
    <w:pPr>
      <w:ind w:left="720"/>
    </w:pPr>
  </w:style>
  <w:style w:type="paragraph" w:styleId="TOC5">
    <w:name w:val="toc 5"/>
    <w:basedOn w:val="Normal"/>
    <w:next w:val="Normal"/>
    <w:uiPriority w:val="39"/>
    <w:semiHidden/>
    <w:pPr>
      <w:ind w:left="960"/>
    </w:pPr>
  </w:style>
  <w:style w:type="paragraph" w:styleId="TOC6">
    <w:name w:val="toc 6"/>
    <w:basedOn w:val="Normal"/>
    <w:next w:val="Normal"/>
    <w:uiPriority w:val="39"/>
    <w:semiHidden/>
    <w:pPr>
      <w:ind w:left="1200"/>
    </w:pPr>
  </w:style>
  <w:style w:type="paragraph" w:styleId="TOC7">
    <w:name w:val="toc 7"/>
    <w:basedOn w:val="Normal"/>
    <w:next w:val="Normal"/>
    <w:uiPriority w:val="39"/>
    <w:semiHidden/>
    <w:pPr>
      <w:ind w:left="1440"/>
    </w:pPr>
  </w:style>
  <w:style w:type="paragraph" w:styleId="TOC8">
    <w:name w:val="toc 8"/>
    <w:basedOn w:val="Normal"/>
    <w:next w:val="Normal"/>
    <w:uiPriority w:val="39"/>
    <w:semiHidden/>
    <w:pPr>
      <w:ind w:left="1680"/>
    </w:pPr>
  </w:style>
  <w:style w:type="paragraph" w:styleId="TOC9">
    <w:name w:val="toc 9"/>
    <w:basedOn w:val="Normal"/>
    <w:next w:val="Normal"/>
    <w:uiPriority w:val="39"/>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pPr>
      <w:spacing w:before="240" w:after="240"/>
    </w:pPr>
    <w:rPr>
      <w:b/>
    </w:rPr>
  </w:style>
  <w:style w:type="character" w:styleId="Hyperlink">
    <w:name w:val="Hyperlink"/>
    <w:basedOn w:val="DefaultParagraphFont"/>
    <w:uiPriority w:val="99"/>
    <w:rPr>
      <w:rFonts w:cs="Times New Roman"/>
      <w:color w:val="0000FF"/>
      <w:u w:val="single"/>
    </w:rPr>
  </w:style>
  <w:style w:type="paragraph" w:customStyle="1" w:styleId="Bodypara">
    <w:name w:val="Body para"/>
    <w:basedOn w:val="Normal"/>
    <w:link w:val="BodyparaChar"/>
    <w:pPr>
      <w:spacing w:line="480" w:lineRule="auto"/>
      <w:ind w:firstLine="720"/>
    </w:pPr>
  </w:style>
  <w:style w:type="character" w:customStyle="1" w:styleId="BodyparaChar">
    <w:name w:val="Body para Char"/>
    <w:basedOn w:val="DefaultParagraphFont"/>
    <w:link w:val="Bodypara"/>
    <w:locked/>
    <w:rPr>
      <w:rFonts w:cs="Times New Roman"/>
      <w:sz w:val="24"/>
      <w:szCs w:val="24"/>
      <w:lang w:val="en-US" w:eastAsia="en-US" w:bidi="ar-SA"/>
    </w:rPr>
  </w:style>
  <w:style w:type="paragraph" w:customStyle="1" w:styleId="alphapara">
    <w:name w:val="alpha para"/>
    <w:basedOn w:val="Bodypara"/>
    <w:pPr>
      <w:ind w:left="1440" w:hanging="720"/>
    </w:pPr>
  </w:style>
  <w:style w:type="paragraph" w:customStyle="1" w:styleId="romannumeralpara">
    <w:name w:val="roman numeral para"/>
    <w:basedOn w:val="Normal"/>
    <w:pPr>
      <w:spacing w:line="480" w:lineRule="auto"/>
      <w:ind w:left="1440" w:hanging="720"/>
    </w:pPr>
  </w:style>
  <w:style w:type="paragraph" w:customStyle="1" w:styleId="Bodyparaindented">
    <w:name w:val="Body para indented"/>
    <w:basedOn w:val="Normal"/>
    <w:pPr>
      <w:spacing w:line="480" w:lineRule="auto"/>
      <w:ind w:left="720" w:firstLine="720"/>
    </w:pPr>
  </w:style>
  <w:style w:type="paragraph" w:customStyle="1" w:styleId="Bullettext">
    <w:name w:val="Bullet text"/>
    <w:basedOn w:val="Normal"/>
    <w:pPr>
      <w:numPr>
        <w:numId w:val="6"/>
      </w:numPr>
      <w:tabs>
        <w:tab w:val="clear" w:pos="1440"/>
      </w:tabs>
      <w:spacing w:before="120" w:after="120"/>
      <w:ind w:hanging="720"/>
    </w:pPr>
  </w:style>
  <w:style w:type="paragraph" w:customStyle="1" w:styleId="Level1">
    <w:name w:val="Level 1"/>
    <w:basedOn w:val="Normal"/>
    <w:pPr>
      <w:ind w:left="1890" w:hanging="720"/>
    </w:pPr>
  </w:style>
  <w:style w:type="paragraph" w:styleId="BodyText">
    <w:name w:val="Body Text"/>
    <w:aliases w:val="b"/>
    <w:basedOn w:val="Normal"/>
    <w:link w:val="BodyTextChar"/>
    <w:uiPriority w:val="99"/>
    <w:rPr>
      <w:sz w:val="20"/>
    </w:rPr>
  </w:style>
  <w:style w:type="character" w:customStyle="1" w:styleId="BodyTextChar">
    <w:name w:val="Body Text Char"/>
    <w:aliases w:val="b Char"/>
    <w:basedOn w:val="DefaultParagraphFont"/>
    <w:link w:val="BodyText"/>
    <w:uiPriority w:val="99"/>
    <w:semiHidden/>
    <w:rPr>
      <w:sz w:val="24"/>
      <w:szCs w:val="24"/>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Bulletpara">
    <w:name w:val="Bullet para"/>
    <w:basedOn w:val="Normal"/>
    <w:pPr>
      <w:numPr>
        <w:numId w:val="7"/>
      </w:numPr>
      <w:tabs>
        <w:tab w:val="left" w:pos="900"/>
      </w:tabs>
      <w:spacing w:before="120" w:after="120"/>
    </w:pPr>
  </w:style>
  <w:style w:type="paragraph" w:customStyle="1" w:styleId="Tarifftitle">
    <w:name w:val="Tariff title"/>
    <w:basedOn w:val="Normal"/>
    <w:rPr>
      <w:b/>
      <w:sz w:val="28"/>
      <w:szCs w:val="28"/>
    </w:rPr>
  </w:style>
  <w:style w:type="paragraph" w:styleId="List3">
    <w:name w:val="List 3"/>
    <w:basedOn w:val="Normal"/>
    <w:uiPriority w:val="99"/>
    <w:pPr>
      <w:ind w:left="1080" w:hanging="360"/>
    </w:p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locked/>
    <w:rPr>
      <w:rFonts w:cs="Times New Roman"/>
      <w:sz w:val="24"/>
      <w:szCs w:val="24"/>
      <w:lang w:val="en-US" w:eastAsia="en-US" w:bidi="ar-SA"/>
    </w:r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rPr>
      <w:sz w:val="24"/>
      <w:szCs w:val="24"/>
    </w:rPr>
  </w:style>
  <w:style w:type="paragraph" w:customStyle="1" w:styleId="BodyText2First1">
    <w:name w:val="Body Text 2 First 1&quot;"/>
    <w:basedOn w:val="Normal"/>
    <w:pPr>
      <w:spacing w:line="480" w:lineRule="auto"/>
      <w:ind w:firstLine="1440"/>
    </w:pPr>
  </w:style>
  <w:style w:type="paragraph" w:customStyle="1" w:styleId="BodyTextFirst1">
    <w:name w:val="Body Text First 1&quot;"/>
    <w:basedOn w:val="Normal"/>
    <w:pPr>
      <w:spacing w:after="240"/>
      <w:ind w:firstLine="1440"/>
    </w:pPr>
  </w:style>
  <w:style w:type="paragraph" w:styleId="BodyTextIndent">
    <w:name w:val="Body Text Indent"/>
    <w:aliases w:val="bi"/>
    <w:basedOn w:val="Normal"/>
    <w:link w:val="BodyTextIndentChar"/>
    <w:uiPriority w:val="99"/>
    <w:pPr>
      <w:spacing w:after="240"/>
      <w:ind w:left="720"/>
    </w:pPr>
  </w:style>
  <w:style w:type="character" w:customStyle="1" w:styleId="BodyTextIndentChar">
    <w:name w:val="Body Text Indent Char"/>
    <w:aliases w:val="bi Char"/>
    <w:basedOn w:val="DefaultParagraphFont"/>
    <w:link w:val="BodyTextIndent"/>
    <w:uiPriority w:val="99"/>
    <w:semiHidden/>
    <w:rPr>
      <w:sz w:val="24"/>
      <w:szCs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styleId="BodyTextFirstIndent">
    <w:name w:val="Body Text First Indent"/>
    <w:aliases w:val="bf"/>
    <w:basedOn w:val="BodyText"/>
    <w:link w:val="BodyTextFirstIndentChar"/>
    <w:uiPriority w:val="99"/>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rPr>
      <w:sz w:val="24"/>
      <w:szCs w:val="24"/>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customStyle="1" w:styleId="FooterDocPath">
    <w:name w:val="FooterDocPath"/>
    <w:basedOn w:val="Footer"/>
    <w:pPr>
      <w:tabs>
        <w:tab w:val="clear" w:pos="4320"/>
        <w:tab w:val="clear" w:pos="8640"/>
        <w:tab w:val="center" w:pos="4680"/>
        <w:tab w:val="right" w:pos="9360"/>
      </w:tabs>
      <w:jc w:val="right"/>
    </w:pPr>
    <w:rPr>
      <w:sz w:val="18"/>
    </w:r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HangingIndent">
    <w:name w:val="Hanging Indent"/>
    <w:aliases w:val="h"/>
    <w:basedOn w:val="Normal"/>
    <w:pPr>
      <w:spacing w:after="240"/>
      <w:ind w:left="720" w:hanging="720"/>
    </w:pPr>
  </w:style>
  <w:style w:type="paragraph" w:customStyle="1" w:styleId="Indent1FirstLine">
    <w:name w:val="Indent 1&quot; First Line"/>
    <w:basedOn w:val="Normal"/>
    <w:pPr>
      <w:spacing w:after="240"/>
      <w:ind w:left="1440" w:firstLine="720"/>
    </w:pPr>
  </w:style>
  <w:style w:type="paragraph" w:customStyle="1" w:styleId="IndentFirstLine">
    <w:name w:val="Indent First Line"/>
    <w:aliases w:val="if"/>
    <w:basedOn w:val="Normal"/>
    <w:pPr>
      <w:spacing w:after="240"/>
      <w:ind w:left="720" w:firstLine="720"/>
    </w:pPr>
  </w:style>
  <w:style w:type="character" w:styleId="PageNumber">
    <w:name w:val="page number"/>
    <w:basedOn w:val="DefaultParagraphFont"/>
    <w:uiPriority w:val="99"/>
    <w:rPr>
      <w:rFonts w:cs="Times New Roman"/>
    </w:rPr>
  </w:style>
  <w:style w:type="paragraph" w:styleId="Quote">
    <w:name w:val="Quote"/>
    <w:aliases w:val="q"/>
    <w:basedOn w:val="Normal"/>
    <w:link w:val="QuoteChar"/>
    <w:uiPriority w:val="29"/>
    <w:pPr>
      <w:spacing w:after="240"/>
      <w:ind w:left="1440" w:right="1440"/>
      <w:jc w:val="both"/>
    </w:pPr>
  </w:style>
  <w:style w:type="character" w:customStyle="1" w:styleId="QuoteChar">
    <w:name w:val="Quote Char"/>
    <w:aliases w:val="q Char"/>
    <w:basedOn w:val="DefaultParagraphFont"/>
    <w:link w:val="Quote"/>
    <w:uiPriority w:val="29"/>
    <w:rPr>
      <w:i/>
      <w:iCs/>
      <w:color w:val="000000" w:themeColor="text1"/>
      <w:sz w:val="24"/>
      <w:szCs w:val="24"/>
    </w:rPr>
  </w:style>
  <w:style w:type="paragraph" w:styleId="Title">
    <w:name w:val="Title"/>
    <w:basedOn w:val="Normal"/>
    <w:link w:val="TitleChar"/>
    <w:uiPriority w:val="10"/>
    <w:qFormat/>
    <w:pPr>
      <w:spacing w:after="240"/>
      <w:jc w:val="center"/>
    </w:pPr>
    <w:rPr>
      <w:rFonts w:cs="Arial"/>
      <w:bCs/>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itleB">
    <w:name w:val="TitleB"/>
    <w:basedOn w:val="Normal"/>
    <w:pPr>
      <w:spacing w:after="240"/>
      <w:jc w:val="center"/>
    </w:pPr>
    <w:rPr>
      <w:b/>
    </w:rPr>
  </w:style>
  <w:style w:type="paragraph" w:customStyle="1" w:styleId="TitleBC">
    <w:name w:val="TitleBC"/>
    <w:basedOn w:val="Normal"/>
    <w:pPr>
      <w:spacing w:after="240"/>
      <w:jc w:val="center"/>
    </w:pPr>
    <w:rPr>
      <w:b/>
      <w:caps/>
    </w:rPr>
  </w:style>
  <w:style w:type="paragraph" w:customStyle="1" w:styleId="TitleC">
    <w:name w:val="TitleC"/>
    <w:basedOn w:val="Normal"/>
    <w:pPr>
      <w:spacing w:after="240"/>
      <w:jc w:val="center"/>
    </w:pPr>
    <w:rPr>
      <w:caps/>
    </w:rPr>
  </w:style>
  <w:style w:type="paragraph" w:styleId="BodyTextIndent3">
    <w:name w:val="Body Text Indent 3"/>
    <w:basedOn w:val="Normal"/>
    <w:link w:val="BodyTextIndent3Char"/>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3">
    <w:name w:val="Body Text 3"/>
    <w:basedOn w:val="Normal"/>
    <w:link w:val="BodyText3Char"/>
    <w:uiPriority w:val="99"/>
    <w:pPr>
      <w:widowControl w:val="0"/>
      <w:numPr>
        <w:numId w:val="8"/>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customStyle="1" w:styleId="DeltaViewInsertion">
    <w:name w:val="DeltaView Insertion"/>
    <w:rPr>
      <w:spacing w:val="0"/>
      <w:u w:val="double"/>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pPr>
      <w:spacing w:before="240" w:after="240"/>
      <w:ind w:left="360"/>
    </w:pPr>
  </w:style>
  <w:style w:type="paragraph" w:customStyle="1" w:styleId="Equationpara">
    <w:name w:val="Equation para"/>
    <w:basedOn w:val="Normal"/>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microsoft.com/office/2007/relationships/stylesWithEffects" Target="stylesWithEffect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9962</Words>
  <Characters>56785</Characters>
  <Application>Microsoft Office Word</Application>
  <DocSecurity>4</DocSecurity>
  <Lines>473</Lines>
  <Paragraphs>133</Paragraphs>
  <ScaleCrop>false</ScaleCrop>
  <Company/>
  <LinksUpToDate>false</LinksUpToDate>
  <CharactersWithSpaces>66614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2018-09-17T08:56:00Z</dcterms:created>
  <dcterms:modified xsi:type="dcterms:W3CDTF">2018-09-17T08:56:00Z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32435998v1</vt:lpwstr>
  </property>
</Properties>
</file>