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440759" w:rsidP="00C32B72">
      <w:pPr>
        <w:pStyle w:val="Heading2"/>
      </w:pPr>
      <w:bookmarkStart w:id="0" w:name="_Toc261446013"/>
      <w:r>
        <w:t>2</w:t>
      </w:r>
      <w:r w:rsidRPr="00134068">
        <w:t>.</w:t>
      </w:r>
      <w:r>
        <w:t>21</w:t>
      </w:r>
      <w:r w:rsidRPr="00134068">
        <w:tab/>
        <w:t xml:space="preserve">Definitions - </w:t>
      </w:r>
      <w:r>
        <w:t>U</w:t>
      </w:r>
      <w:bookmarkEnd w:id="0"/>
    </w:p>
    <w:p w:rsidR="008A2F59" w:rsidRDefault="00440759" w:rsidP="00E447FC">
      <w:pPr>
        <w:pStyle w:val="Definition"/>
        <w:rPr>
          <w:rFonts w:ascii="Times New Roman Bold" w:hAnsi="Times New Roman Bold"/>
          <w:u w:val="double"/>
        </w:rPr>
      </w:pPr>
      <w:r w:rsidRPr="00E447FC">
        <w:rPr>
          <w:b/>
        </w:rPr>
        <w:t>Unforced</w:t>
      </w:r>
      <w:r>
        <w:rPr>
          <w:b/>
          <w:bCs/>
        </w:rPr>
        <w:t xml:space="preserve"> Capacity</w:t>
      </w:r>
      <w:r>
        <w:t xml:space="preserve">: </w:t>
      </w:r>
      <w:r>
        <w:t xml:space="preserve">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A00A19" w:rsidRDefault="00440759" w:rsidP="00E447FC">
      <w:pPr>
        <w:pStyle w:val="Definition"/>
      </w:pPr>
      <w:r w:rsidRPr="00E447FC">
        <w:rPr>
          <w:b/>
        </w:rPr>
        <w:t>Unforced</w:t>
      </w:r>
      <w:r>
        <w:rPr>
          <w:rFonts w:ascii="Times New Roman Bold" w:hAnsi="Times New Roman Bold"/>
          <w:b/>
          <w:bCs/>
        </w:rPr>
        <w:t xml:space="preserve"> Capacity Deliverability Rights</w:t>
      </w:r>
      <w:r>
        <w:t xml:space="preserve">: </w:t>
      </w:r>
      <w:r>
        <w:t>Unforced Capacity Deliverability Rights (“UDRs”) are rights, as measured in M</w:t>
      </w:r>
      <w:r>
        <w:t>Ws, associated with new incremental controllable transmission projects that provide a transmission interface to a NYCA Locality (i.e., an area of the NYCA in which a minimum amount of Installed Capacity must be maintained).  When combined with Unforced Cap</w:t>
      </w:r>
      <w:r>
        <w:t>acity which is located in an External Control Area or non-constrained NYCA region either by contract or ownership, and which is deliverable to the NYCA interface with the UDR transmission facility, UDRs allow such Unforced Capacity to be treated as if it w</w:t>
      </w:r>
      <w:r>
        <w:t>ere located in the NYCA Locality, thereby contributing to an LSE’s Locational Installed Capacity Requirement.  To the extent the NYCA interface is with an External Control Area the Unforced Capacity associated with UDRs must be deliverable to the Interconn</w:t>
      </w:r>
      <w:r>
        <w:t>ection Point.</w:t>
      </w:r>
    </w:p>
    <w:p w:rsidR="00A00A19" w:rsidRPr="00C11C40" w:rsidRDefault="00440759" w:rsidP="00E447FC">
      <w:pPr>
        <w:pStyle w:val="Definition"/>
      </w:pPr>
      <w:r>
        <w:rPr>
          <w:b/>
          <w:bCs/>
        </w:rPr>
        <w:t>UCAP Component</w:t>
      </w:r>
      <w:r>
        <w:t xml:space="preserve">: </w:t>
      </w:r>
      <w:r>
        <w:t xml:space="preserve">A component of the Operating Requirement, calculated in accordance with </w:t>
      </w:r>
      <w:r w:rsidRPr="00C11C40">
        <w:t xml:space="preserve">Section </w:t>
      </w:r>
      <w:r>
        <w:t>26.</w:t>
      </w:r>
      <w:del w:id="1" w:author="Author" w:date="2011-06-23T15:03:00Z">
        <w:r>
          <w:delText>3</w:delText>
        </w:r>
      </w:del>
      <w:ins w:id="2" w:author="Author" w:date="2011-06-23T15:03:00Z">
        <w:r>
          <w:t>4</w:t>
        </w:r>
      </w:ins>
      <w:r>
        <w:t>.2</w:t>
      </w:r>
      <w:r w:rsidRPr="00C11C40">
        <w:t xml:space="preserve"> of Attachment K to this Services Tariff.</w:t>
      </w:r>
    </w:p>
    <w:p w:rsidR="00A00A19" w:rsidRDefault="00440759" w:rsidP="00E447FC">
      <w:pPr>
        <w:pStyle w:val="Definition"/>
      </w:pPr>
      <w:r w:rsidRPr="00E447FC">
        <w:rPr>
          <w:b/>
        </w:rPr>
        <w:t>Unrated</w:t>
      </w:r>
      <w:r>
        <w:rPr>
          <w:b/>
          <w:bCs/>
        </w:rPr>
        <w:t xml:space="preserve"> Customer</w:t>
      </w:r>
      <w:r>
        <w:t xml:space="preserve">: </w:t>
      </w:r>
      <w:r>
        <w:t>A Customer that does not currently have a senior long-term unsecured debt ratin</w:t>
      </w:r>
      <w:r>
        <w:t>g or issuer rating from Standard &amp; Poor’s, Moody’s, Fitch, or Dominion, and that has not received an ISO Equivalency Rating.</w:t>
      </w:r>
    </w:p>
    <w:p w:rsidR="00A00A19" w:rsidRPr="00C11C40" w:rsidRDefault="00440759" w:rsidP="00E447FC">
      <w:pPr>
        <w:pStyle w:val="Definition"/>
      </w:pPr>
      <w:r w:rsidRPr="00E447FC">
        <w:rPr>
          <w:b/>
        </w:rPr>
        <w:t>Unsecured</w:t>
      </w:r>
      <w:r>
        <w:rPr>
          <w:b/>
          <w:bCs/>
        </w:rPr>
        <w:t xml:space="preserve"> Credit</w:t>
      </w:r>
      <w:r>
        <w:t xml:space="preserve">: </w:t>
      </w:r>
      <w:r>
        <w:t>A basis for satisfying part of a Customer’s Operating Requirement on the basis of the Customer’s creditworthiness</w:t>
      </w:r>
      <w:r>
        <w:t xml:space="preserve">.  The amount of a Customer’s Unsecured Credit shall be </w:t>
      </w:r>
      <w:r w:rsidRPr="00C11C40">
        <w:t xml:space="preserve">determined in accordance with </w:t>
      </w:r>
      <w:r>
        <w:t xml:space="preserve">Section </w:t>
      </w:r>
      <w:r>
        <w:t>26.</w:t>
      </w:r>
      <w:ins w:id="3" w:author="Author" w:date="2011-06-23T15:03:00Z">
        <w:r>
          <w:t>5</w:t>
        </w:r>
      </w:ins>
      <w:del w:id="4" w:author="Author" w:date="2011-06-23T15:03:00Z">
        <w:r>
          <w:delText>4</w:delText>
        </w:r>
      </w:del>
      <w:r w:rsidRPr="00C11C40">
        <w:t xml:space="preserve"> </w:t>
      </w:r>
      <w:r w:rsidRPr="00C11C40">
        <w:t>of Attachment K to this Services Tariff.</w:t>
      </w:r>
    </w:p>
    <w:p w:rsidR="00C9509C" w:rsidRDefault="00440759"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E3D" w:rsidRDefault="00EC2E3D" w:rsidP="00EC2E3D">
      <w:r>
        <w:separator/>
      </w:r>
    </w:p>
  </w:endnote>
  <w:endnote w:type="continuationSeparator" w:id="0">
    <w:p w:rsidR="00EC2E3D" w:rsidRDefault="00EC2E3D" w:rsidP="00EC2E3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3D" w:rsidRDefault="0044075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EC2E3D">
      <w:rPr>
        <w:rFonts w:ascii="Arial" w:eastAsia="Arial" w:hAnsi="Arial" w:cs="Arial"/>
        <w:color w:val="000000"/>
        <w:sz w:val="16"/>
      </w:rPr>
      <w:fldChar w:fldCharType="begin"/>
    </w:r>
    <w:r>
      <w:rPr>
        <w:rFonts w:ascii="Arial" w:eastAsia="Arial" w:hAnsi="Arial" w:cs="Arial"/>
        <w:color w:val="000000"/>
        <w:sz w:val="16"/>
      </w:rPr>
      <w:instrText>PAGE</w:instrText>
    </w:r>
    <w:r w:rsidR="00EC2E3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3D" w:rsidRDefault="0044075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EC2E3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2E3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3D" w:rsidRDefault="0044075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EC2E3D">
      <w:rPr>
        <w:rFonts w:ascii="Arial" w:eastAsia="Arial" w:hAnsi="Arial" w:cs="Arial"/>
        <w:color w:val="000000"/>
        <w:sz w:val="16"/>
      </w:rPr>
      <w:fldChar w:fldCharType="begin"/>
    </w:r>
    <w:r>
      <w:rPr>
        <w:rFonts w:ascii="Arial" w:eastAsia="Arial" w:hAnsi="Arial" w:cs="Arial"/>
        <w:color w:val="000000"/>
        <w:sz w:val="16"/>
      </w:rPr>
      <w:instrText>PAGE</w:instrText>
    </w:r>
    <w:r w:rsidR="00EC2E3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E3D" w:rsidRDefault="00EC2E3D" w:rsidP="00EC2E3D">
      <w:r>
        <w:separator/>
      </w:r>
    </w:p>
  </w:footnote>
  <w:footnote w:type="continuationSeparator" w:id="0">
    <w:p w:rsidR="00EC2E3D" w:rsidRDefault="00EC2E3D" w:rsidP="00EC2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3D" w:rsidRDefault="00440759">
    <w:pPr>
      <w:rPr>
        <w:rFonts w:ascii="Arial" w:eastAsia="Arial" w:hAnsi="Arial" w:cs="Arial"/>
        <w:color w:val="000000"/>
        <w:sz w:val="16"/>
      </w:rPr>
    </w:pPr>
    <w:r>
      <w:rPr>
        <w:rFonts w:ascii="Arial" w:eastAsia="Arial" w:hAnsi="Arial" w:cs="Arial"/>
        <w:color w:val="000000"/>
        <w:sz w:val="16"/>
      </w:rPr>
      <w:t>NYISO Tariffs --&gt; Market Administration and Cont</w:t>
    </w:r>
    <w:r>
      <w:rPr>
        <w:rFonts w:ascii="Arial" w:eastAsia="Arial" w:hAnsi="Arial" w:cs="Arial"/>
        <w:color w:val="000000"/>
        <w:sz w:val="16"/>
      </w:rPr>
      <w:t>rol Area Services Tariff (MST) --&gt; 2 MST Definitions --&gt; 2.21 MST Definitions - 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3D" w:rsidRDefault="004407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3D" w:rsidRDefault="004407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w:t>
    </w:r>
    <w:r>
      <w:rPr>
        <w:rFonts w:ascii="Arial" w:eastAsia="Arial" w:hAnsi="Arial" w:cs="Arial"/>
        <w:color w:val="000000"/>
        <w:sz w:val="16"/>
      </w:rPr>
      <w:t>s - 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37AEE02">
      <w:start w:val="1"/>
      <w:numFmt w:val="bullet"/>
      <w:lvlText w:val=""/>
      <w:lvlJc w:val="left"/>
      <w:pPr>
        <w:tabs>
          <w:tab w:val="num" w:pos="720"/>
        </w:tabs>
        <w:ind w:left="720" w:hanging="360"/>
      </w:pPr>
      <w:rPr>
        <w:rFonts w:ascii="Symbol" w:hAnsi="Symbol" w:hint="default"/>
      </w:rPr>
    </w:lvl>
    <w:lvl w:ilvl="1" w:tplc="73F61E68" w:tentative="1">
      <w:start w:val="1"/>
      <w:numFmt w:val="bullet"/>
      <w:lvlText w:val="o"/>
      <w:lvlJc w:val="left"/>
      <w:pPr>
        <w:tabs>
          <w:tab w:val="num" w:pos="1440"/>
        </w:tabs>
        <w:ind w:left="1440" w:hanging="360"/>
      </w:pPr>
      <w:rPr>
        <w:rFonts w:ascii="Courier New" w:hAnsi="Courier New" w:cs="Courier New" w:hint="default"/>
      </w:rPr>
    </w:lvl>
    <w:lvl w:ilvl="2" w:tplc="023CF1BA" w:tentative="1">
      <w:start w:val="1"/>
      <w:numFmt w:val="bullet"/>
      <w:lvlText w:val=""/>
      <w:lvlJc w:val="left"/>
      <w:pPr>
        <w:tabs>
          <w:tab w:val="num" w:pos="2160"/>
        </w:tabs>
        <w:ind w:left="2160" w:hanging="360"/>
      </w:pPr>
      <w:rPr>
        <w:rFonts w:ascii="Wingdings" w:hAnsi="Wingdings" w:hint="default"/>
      </w:rPr>
    </w:lvl>
    <w:lvl w:ilvl="3" w:tplc="2BFA9B6C" w:tentative="1">
      <w:start w:val="1"/>
      <w:numFmt w:val="bullet"/>
      <w:lvlText w:val=""/>
      <w:lvlJc w:val="left"/>
      <w:pPr>
        <w:tabs>
          <w:tab w:val="num" w:pos="2880"/>
        </w:tabs>
        <w:ind w:left="2880" w:hanging="360"/>
      </w:pPr>
      <w:rPr>
        <w:rFonts w:ascii="Symbol" w:hAnsi="Symbol" w:hint="default"/>
      </w:rPr>
    </w:lvl>
    <w:lvl w:ilvl="4" w:tplc="1DF6B04A" w:tentative="1">
      <w:start w:val="1"/>
      <w:numFmt w:val="bullet"/>
      <w:lvlText w:val="o"/>
      <w:lvlJc w:val="left"/>
      <w:pPr>
        <w:tabs>
          <w:tab w:val="num" w:pos="3600"/>
        </w:tabs>
        <w:ind w:left="3600" w:hanging="360"/>
      </w:pPr>
      <w:rPr>
        <w:rFonts w:ascii="Courier New" w:hAnsi="Courier New" w:cs="Courier New" w:hint="default"/>
      </w:rPr>
    </w:lvl>
    <w:lvl w:ilvl="5" w:tplc="903CEE86" w:tentative="1">
      <w:start w:val="1"/>
      <w:numFmt w:val="bullet"/>
      <w:lvlText w:val=""/>
      <w:lvlJc w:val="left"/>
      <w:pPr>
        <w:tabs>
          <w:tab w:val="num" w:pos="4320"/>
        </w:tabs>
        <w:ind w:left="4320" w:hanging="360"/>
      </w:pPr>
      <w:rPr>
        <w:rFonts w:ascii="Wingdings" w:hAnsi="Wingdings" w:hint="default"/>
      </w:rPr>
    </w:lvl>
    <w:lvl w:ilvl="6" w:tplc="17B6FF5A" w:tentative="1">
      <w:start w:val="1"/>
      <w:numFmt w:val="bullet"/>
      <w:lvlText w:val=""/>
      <w:lvlJc w:val="left"/>
      <w:pPr>
        <w:tabs>
          <w:tab w:val="num" w:pos="5040"/>
        </w:tabs>
        <w:ind w:left="5040" w:hanging="360"/>
      </w:pPr>
      <w:rPr>
        <w:rFonts w:ascii="Symbol" w:hAnsi="Symbol" w:hint="default"/>
      </w:rPr>
    </w:lvl>
    <w:lvl w:ilvl="7" w:tplc="C3E26D7E" w:tentative="1">
      <w:start w:val="1"/>
      <w:numFmt w:val="bullet"/>
      <w:lvlText w:val="o"/>
      <w:lvlJc w:val="left"/>
      <w:pPr>
        <w:tabs>
          <w:tab w:val="num" w:pos="5760"/>
        </w:tabs>
        <w:ind w:left="5760" w:hanging="360"/>
      </w:pPr>
      <w:rPr>
        <w:rFonts w:ascii="Courier New" w:hAnsi="Courier New" w:cs="Courier New" w:hint="default"/>
      </w:rPr>
    </w:lvl>
    <w:lvl w:ilvl="8" w:tplc="152EDCF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46C02B4">
      <w:start w:val="1"/>
      <w:numFmt w:val="upperLetter"/>
      <w:lvlText w:val="%1."/>
      <w:lvlJc w:val="left"/>
      <w:pPr>
        <w:tabs>
          <w:tab w:val="num" w:pos="1440"/>
        </w:tabs>
        <w:ind w:left="1440" w:hanging="720"/>
      </w:pPr>
      <w:rPr>
        <w:rFonts w:hint="default"/>
      </w:rPr>
    </w:lvl>
    <w:lvl w:ilvl="1" w:tplc="322AE476" w:tentative="1">
      <w:start w:val="1"/>
      <w:numFmt w:val="lowerLetter"/>
      <w:lvlText w:val="%2."/>
      <w:lvlJc w:val="left"/>
      <w:pPr>
        <w:tabs>
          <w:tab w:val="num" w:pos="1800"/>
        </w:tabs>
        <w:ind w:left="1800" w:hanging="360"/>
      </w:pPr>
    </w:lvl>
    <w:lvl w:ilvl="2" w:tplc="2BA6CABE" w:tentative="1">
      <w:start w:val="1"/>
      <w:numFmt w:val="lowerRoman"/>
      <w:lvlText w:val="%3."/>
      <w:lvlJc w:val="right"/>
      <w:pPr>
        <w:tabs>
          <w:tab w:val="num" w:pos="2520"/>
        </w:tabs>
        <w:ind w:left="2520" w:hanging="180"/>
      </w:pPr>
    </w:lvl>
    <w:lvl w:ilvl="3" w:tplc="9268104A" w:tentative="1">
      <w:start w:val="1"/>
      <w:numFmt w:val="decimal"/>
      <w:lvlText w:val="%4."/>
      <w:lvlJc w:val="left"/>
      <w:pPr>
        <w:tabs>
          <w:tab w:val="num" w:pos="3240"/>
        </w:tabs>
        <w:ind w:left="3240" w:hanging="360"/>
      </w:pPr>
    </w:lvl>
    <w:lvl w:ilvl="4" w:tplc="624A34AE" w:tentative="1">
      <w:start w:val="1"/>
      <w:numFmt w:val="lowerLetter"/>
      <w:lvlText w:val="%5."/>
      <w:lvlJc w:val="left"/>
      <w:pPr>
        <w:tabs>
          <w:tab w:val="num" w:pos="3960"/>
        </w:tabs>
        <w:ind w:left="3960" w:hanging="360"/>
      </w:pPr>
    </w:lvl>
    <w:lvl w:ilvl="5" w:tplc="61E869BA" w:tentative="1">
      <w:start w:val="1"/>
      <w:numFmt w:val="lowerRoman"/>
      <w:lvlText w:val="%6."/>
      <w:lvlJc w:val="right"/>
      <w:pPr>
        <w:tabs>
          <w:tab w:val="num" w:pos="4680"/>
        </w:tabs>
        <w:ind w:left="4680" w:hanging="180"/>
      </w:pPr>
    </w:lvl>
    <w:lvl w:ilvl="6" w:tplc="83EC5CCA" w:tentative="1">
      <w:start w:val="1"/>
      <w:numFmt w:val="decimal"/>
      <w:lvlText w:val="%7."/>
      <w:lvlJc w:val="left"/>
      <w:pPr>
        <w:tabs>
          <w:tab w:val="num" w:pos="5400"/>
        </w:tabs>
        <w:ind w:left="5400" w:hanging="360"/>
      </w:pPr>
    </w:lvl>
    <w:lvl w:ilvl="7" w:tplc="422A930E" w:tentative="1">
      <w:start w:val="1"/>
      <w:numFmt w:val="lowerLetter"/>
      <w:lvlText w:val="%8."/>
      <w:lvlJc w:val="left"/>
      <w:pPr>
        <w:tabs>
          <w:tab w:val="num" w:pos="6120"/>
        </w:tabs>
        <w:ind w:left="6120" w:hanging="360"/>
      </w:pPr>
    </w:lvl>
    <w:lvl w:ilvl="8" w:tplc="F5A2039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87CE450">
      <w:start w:val="3"/>
      <w:numFmt w:val="upperLetter"/>
      <w:lvlText w:val="%1."/>
      <w:lvlJc w:val="left"/>
      <w:pPr>
        <w:tabs>
          <w:tab w:val="num" w:pos="1080"/>
        </w:tabs>
        <w:ind w:left="1080" w:hanging="360"/>
      </w:pPr>
      <w:rPr>
        <w:rFonts w:hint="default"/>
      </w:rPr>
    </w:lvl>
    <w:lvl w:ilvl="1" w:tplc="54CC796E" w:tentative="1">
      <w:start w:val="1"/>
      <w:numFmt w:val="lowerLetter"/>
      <w:lvlText w:val="%2."/>
      <w:lvlJc w:val="left"/>
      <w:pPr>
        <w:tabs>
          <w:tab w:val="num" w:pos="1800"/>
        </w:tabs>
        <w:ind w:left="1800" w:hanging="360"/>
      </w:pPr>
    </w:lvl>
    <w:lvl w:ilvl="2" w:tplc="075A5B66" w:tentative="1">
      <w:start w:val="1"/>
      <w:numFmt w:val="lowerRoman"/>
      <w:lvlText w:val="%3."/>
      <w:lvlJc w:val="right"/>
      <w:pPr>
        <w:tabs>
          <w:tab w:val="num" w:pos="2520"/>
        </w:tabs>
        <w:ind w:left="2520" w:hanging="180"/>
      </w:pPr>
    </w:lvl>
    <w:lvl w:ilvl="3" w:tplc="C24A31E8" w:tentative="1">
      <w:start w:val="1"/>
      <w:numFmt w:val="decimal"/>
      <w:lvlText w:val="%4."/>
      <w:lvlJc w:val="left"/>
      <w:pPr>
        <w:tabs>
          <w:tab w:val="num" w:pos="3240"/>
        </w:tabs>
        <w:ind w:left="3240" w:hanging="360"/>
      </w:pPr>
    </w:lvl>
    <w:lvl w:ilvl="4" w:tplc="1550F1EA" w:tentative="1">
      <w:start w:val="1"/>
      <w:numFmt w:val="lowerLetter"/>
      <w:lvlText w:val="%5."/>
      <w:lvlJc w:val="left"/>
      <w:pPr>
        <w:tabs>
          <w:tab w:val="num" w:pos="3960"/>
        </w:tabs>
        <w:ind w:left="3960" w:hanging="360"/>
      </w:pPr>
    </w:lvl>
    <w:lvl w:ilvl="5" w:tplc="352C62A4" w:tentative="1">
      <w:start w:val="1"/>
      <w:numFmt w:val="lowerRoman"/>
      <w:lvlText w:val="%6."/>
      <w:lvlJc w:val="right"/>
      <w:pPr>
        <w:tabs>
          <w:tab w:val="num" w:pos="4680"/>
        </w:tabs>
        <w:ind w:left="4680" w:hanging="180"/>
      </w:pPr>
    </w:lvl>
    <w:lvl w:ilvl="6" w:tplc="A44CAB78" w:tentative="1">
      <w:start w:val="1"/>
      <w:numFmt w:val="decimal"/>
      <w:lvlText w:val="%7."/>
      <w:lvlJc w:val="left"/>
      <w:pPr>
        <w:tabs>
          <w:tab w:val="num" w:pos="5400"/>
        </w:tabs>
        <w:ind w:left="5400" w:hanging="360"/>
      </w:pPr>
    </w:lvl>
    <w:lvl w:ilvl="7" w:tplc="8684E9D8" w:tentative="1">
      <w:start w:val="1"/>
      <w:numFmt w:val="lowerLetter"/>
      <w:lvlText w:val="%8."/>
      <w:lvlJc w:val="left"/>
      <w:pPr>
        <w:tabs>
          <w:tab w:val="num" w:pos="6120"/>
        </w:tabs>
        <w:ind w:left="6120" w:hanging="360"/>
      </w:pPr>
    </w:lvl>
    <w:lvl w:ilvl="8" w:tplc="96DC01B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10C57DC">
      <w:start w:val="1"/>
      <w:numFmt w:val="bullet"/>
      <w:pStyle w:val="Bulletpara"/>
      <w:lvlText w:val=""/>
      <w:lvlJc w:val="left"/>
      <w:pPr>
        <w:tabs>
          <w:tab w:val="num" w:pos="720"/>
        </w:tabs>
        <w:ind w:left="720" w:hanging="360"/>
      </w:pPr>
      <w:rPr>
        <w:rFonts w:ascii="Symbol" w:hAnsi="Symbol" w:hint="default"/>
      </w:rPr>
    </w:lvl>
    <w:lvl w:ilvl="1" w:tplc="FA3EC802" w:tentative="1">
      <w:start w:val="1"/>
      <w:numFmt w:val="bullet"/>
      <w:lvlText w:val="o"/>
      <w:lvlJc w:val="left"/>
      <w:pPr>
        <w:tabs>
          <w:tab w:val="num" w:pos="1440"/>
        </w:tabs>
        <w:ind w:left="1440" w:hanging="360"/>
      </w:pPr>
      <w:rPr>
        <w:rFonts w:ascii="Courier New" w:hAnsi="Courier New" w:cs="Courier New" w:hint="default"/>
      </w:rPr>
    </w:lvl>
    <w:lvl w:ilvl="2" w:tplc="909A0CAA" w:tentative="1">
      <w:start w:val="1"/>
      <w:numFmt w:val="bullet"/>
      <w:lvlText w:val=""/>
      <w:lvlJc w:val="left"/>
      <w:pPr>
        <w:tabs>
          <w:tab w:val="num" w:pos="2160"/>
        </w:tabs>
        <w:ind w:left="2160" w:hanging="360"/>
      </w:pPr>
      <w:rPr>
        <w:rFonts w:ascii="Wingdings" w:hAnsi="Wingdings" w:hint="default"/>
      </w:rPr>
    </w:lvl>
    <w:lvl w:ilvl="3" w:tplc="1E8AEFD8" w:tentative="1">
      <w:start w:val="1"/>
      <w:numFmt w:val="bullet"/>
      <w:lvlText w:val=""/>
      <w:lvlJc w:val="left"/>
      <w:pPr>
        <w:tabs>
          <w:tab w:val="num" w:pos="2880"/>
        </w:tabs>
        <w:ind w:left="2880" w:hanging="360"/>
      </w:pPr>
      <w:rPr>
        <w:rFonts w:ascii="Symbol" w:hAnsi="Symbol" w:hint="default"/>
      </w:rPr>
    </w:lvl>
    <w:lvl w:ilvl="4" w:tplc="D3E22386" w:tentative="1">
      <w:start w:val="1"/>
      <w:numFmt w:val="bullet"/>
      <w:lvlText w:val="o"/>
      <w:lvlJc w:val="left"/>
      <w:pPr>
        <w:tabs>
          <w:tab w:val="num" w:pos="3600"/>
        </w:tabs>
        <w:ind w:left="3600" w:hanging="360"/>
      </w:pPr>
      <w:rPr>
        <w:rFonts w:ascii="Courier New" w:hAnsi="Courier New" w:cs="Courier New" w:hint="default"/>
      </w:rPr>
    </w:lvl>
    <w:lvl w:ilvl="5" w:tplc="1A20A1BC" w:tentative="1">
      <w:start w:val="1"/>
      <w:numFmt w:val="bullet"/>
      <w:lvlText w:val=""/>
      <w:lvlJc w:val="left"/>
      <w:pPr>
        <w:tabs>
          <w:tab w:val="num" w:pos="4320"/>
        </w:tabs>
        <w:ind w:left="4320" w:hanging="360"/>
      </w:pPr>
      <w:rPr>
        <w:rFonts w:ascii="Wingdings" w:hAnsi="Wingdings" w:hint="default"/>
      </w:rPr>
    </w:lvl>
    <w:lvl w:ilvl="6" w:tplc="190C386A" w:tentative="1">
      <w:start w:val="1"/>
      <w:numFmt w:val="bullet"/>
      <w:lvlText w:val=""/>
      <w:lvlJc w:val="left"/>
      <w:pPr>
        <w:tabs>
          <w:tab w:val="num" w:pos="5040"/>
        </w:tabs>
        <w:ind w:left="5040" w:hanging="360"/>
      </w:pPr>
      <w:rPr>
        <w:rFonts w:ascii="Symbol" w:hAnsi="Symbol" w:hint="default"/>
      </w:rPr>
    </w:lvl>
    <w:lvl w:ilvl="7" w:tplc="B3E4BC64" w:tentative="1">
      <w:start w:val="1"/>
      <w:numFmt w:val="bullet"/>
      <w:lvlText w:val="o"/>
      <w:lvlJc w:val="left"/>
      <w:pPr>
        <w:tabs>
          <w:tab w:val="num" w:pos="5760"/>
        </w:tabs>
        <w:ind w:left="5760" w:hanging="360"/>
      </w:pPr>
      <w:rPr>
        <w:rFonts w:ascii="Courier New" w:hAnsi="Courier New" w:cs="Courier New" w:hint="default"/>
      </w:rPr>
    </w:lvl>
    <w:lvl w:ilvl="8" w:tplc="E36424A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78885C0">
      <w:start w:val="2"/>
      <w:numFmt w:val="decimal"/>
      <w:lvlText w:val="(%1)"/>
      <w:lvlJc w:val="left"/>
      <w:pPr>
        <w:tabs>
          <w:tab w:val="num" w:pos="1800"/>
        </w:tabs>
        <w:ind w:left="1800" w:hanging="360"/>
      </w:pPr>
      <w:rPr>
        <w:rFonts w:hint="default"/>
        <w:b w:val="0"/>
        <w:sz w:val="24"/>
      </w:rPr>
    </w:lvl>
    <w:lvl w:ilvl="1" w:tplc="A22281A0" w:tentative="1">
      <w:start w:val="1"/>
      <w:numFmt w:val="lowerLetter"/>
      <w:lvlText w:val="%2."/>
      <w:lvlJc w:val="left"/>
      <w:pPr>
        <w:tabs>
          <w:tab w:val="num" w:pos="2520"/>
        </w:tabs>
        <w:ind w:left="2520" w:hanging="360"/>
      </w:pPr>
    </w:lvl>
    <w:lvl w:ilvl="2" w:tplc="78026D4E" w:tentative="1">
      <w:start w:val="1"/>
      <w:numFmt w:val="lowerRoman"/>
      <w:lvlText w:val="%3."/>
      <w:lvlJc w:val="right"/>
      <w:pPr>
        <w:tabs>
          <w:tab w:val="num" w:pos="3240"/>
        </w:tabs>
        <w:ind w:left="3240" w:hanging="180"/>
      </w:pPr>
    </w:lvl>
    <w:lvl w:ilvl="3" w:tplc="E744A3DA" w:tentative="1">
      <w:start w:val="1"/>
      <w:numFmt w:val="decimal"/>
      <w:lvlText w:val="%4."/>
      <w:lvlJc w:val="left"/>
      <w:pPr>
        <w:tabs>
          <w:tab w:val="num" w:pos="3960"/>
        </w:tabs>
        <w:ind w:left="3960" w:hanging="360"/>
      </w:pPr>
    </w:lvl>
    <w:lvl w:ilvl="4" w:tplc="8E62E94A" w:tentative="1">
      <w:start w:val="1"/>
      <w:numFmt w:val="lowerLetter"/>
      <w:lvlText w:val="%5."/>
      <w:lvlJc w:val="left"/>
      <w:pPr>
        <w:tabs>
          <w:tab w:val="num" w:pos="4680"/>
        </w:tabs>
        <w:ind w:left="4680" w:hanging="360"/>
      </w:pPr>
    </w:lvl>
    <w:lvl w:ilvl="5" w:tplc="76947902" w:tentative="1">
      <w:start w:val="1"/>
      <w:numFmt w:val="lowerRoman"/>
      <w:lvlText w:val="%6."/>
      <w:lvlJc w:val="right"/>
      <w:pPr>
        <w:tabs>
          <w:tab w:val="num" w:pos="5400"/>
        </w:tabs>
        <w:ind w:left="5400" w:hanging="180"/>
      </w:pPr>
    </w:lvl>
    <w:lvl w:ilvl="6" w:tplc="A080C790" w:tentative="1">
      <w:start w:val="1"/>
      <w:numFmt w:val="decimal"/>
      <w:lvlText w:val="%7."/>
      <w:lvlJc w:val="left"/>
      <w:pPr>
        <w:tabs>
          <w:tab w:val="num" w:pos="6120"/>
        </w:tabs>
        <w:ind w:left="6120" w:hanging="360"/>
      </w:pPr>
    </w:lvl>
    <w:lvl w:ilvl="7" w:tplc="84A4EC14" w:tentative="1">
      <w:start w:val="1"/>
      <w:numFmt w:val="lowerLetter"/>
      <w:lvlText w:val="%8."/>
      <w:lvlJc w:val="left"/>
      <w:pPr>
        <w:tabs>
          <w:tab w:val="num" w:pos="6840"/>
        </w:tabs>
        <w:ind w:left="6840" w:hanging="360"/>
      </w:pPr>
    </w:lvl>
    <w:lvl w:ilvl="8" w:tplc="4D54F44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E08C03C">
      <w:start w:val="1"/>
      <w:numFmt w:val="decimal"/>
      <w:lvlText w:val="(%1)"/>
      <w:lvlJc w:val="left"/>
      <w:pPr>
        <w:tabs>
          <w:tab w:val="num" w:pos="2160"/>
        </w:tabs>
        <w:ind w:left="2160" w:hanging="720"/>
      </w:pPr>
      <w:rPr>
        <w:rFonts w:hint="default"/>
      </w:rPr>
    </w:lvl>
    <w:lvl w:ilvl="1" w:tplc="79F887B2" w:tentative="1">
      <w:start w:val="1"/>
      <w:numFmt w:val="lowerLetter"/>
      <w:lvlText w:val="%2."/>
      <w:lvlJc w:val="left"/>
      <w:pPr>
        <w:tabs>
          <w:tab w:val="num" w:pos="2520"/>
        </w:tabs>
        <w:ind w:left="2520" w:hanging="360"/>
      </w:pPr>
    </w:lvl>
    <w:lvl w:ilvl="2" w:tplc="3E06C69C" w:tentative="1">
      <w:start w:val="1"/>
      <w:numFmt w:val="lowerRoman"/>
      <w:lvlText w:val="%3."/>
      <w:lvlJc w:val="right"/>
      <w:pPr>
        <w:tabs>
          <w:tab w:val="num" w:pos="3240"/>
        </w:tabs>
        <w:ind w:left="3240" w:hanging="180"/>
      </w:pPr>
    </w:lvl>
    <w:lvl w:ilvl="3" w:tplc="0C9C3A08" w:tentative="1">
      <w:start w:val="1"/>
      <w:numFmt w:val="decimal"/>
      <w:lvlText w:val="%4."/>
      <w:lvlJc w:val="left"/>
      <w:pPr>
        <w:tabs>
          <w:tab w:val="num" w:pos="3960"/>
        </w:tabs>
        <w:ind w:left="3960" w:hanging="360"/>
      </w:pPr>
    </w:lvl>
    <w:lvl w:ilvl="4" w:tplc="C80CFD0A" w:tentative="1">
      <w:start w:val="1"/>
      <w:numFmt w:val="lowerLetter"/>
      <w:lvlText w:val="%5."/>
      <w:lvlJc w:val="left"/>
      <w:pPr>
        <w:tabs>
          <w:tab w:val="num" w:pos="4680"/>
        </w:tabs>
        <w:ind w:left="4680" w:hanging="360"/>
      </w:pPr>
    </w:lvl>
    <w:lvl w:ilvl="5" w:tplc="0590B0D4" w:tentative="1">
      <w:start w:val="1"/>
      <w:numFmt w:val="lowerRoman"/>
      <w:lvlText w:val="%6."/>
      <w:lvlJc w:val="right"/>
      <w:pPr>
        <w:tabs>
          <w:tab w:val="num" w:pos="5400"/>
        </w:tabs>
        <w:ind w:left="5400" w:hanging="180"/>
      </w:pPr>
    </w:lvl>
    <w:lvl w:ilvl="6" w:tplc="347009F0" w:tentative="1">
      <w:start w:val="1"/>
      <w:numFmt w:val="decimal"/>
      <w:lvlText w:val="%7."/>
      <w:lvlJc w:val="left"/>
      <w:pPr>
        <w:tabs>
          <w:tab w:val="num" w:pos="6120"/>
        </w:tabs>
        <w:ind w:left="6120" w:hanging="360"/>
      </w:pPr>
    </w:lvl>
    <w:lvl w:ilvl="7" w:tplc="973077E0" w:tentative="1">
      <w:start w:val="1"/>
      <w:numFmt w:val="lowerLetter"/>
      <w:lvlText w:val="%8."/>
      <w:lvlJc w:val="left"/>
      <w:pPr>
        <w:tabs>
          <w:tab w:val="num" w:pos="6840"/>
        </w:tabs>
        <w:ind w:left="6840" w:hanging="360"/>
      </w:pPr>
    </w:lvl>
    <w:lvl w:ilvl="8" w:tplc="2BAE307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08824BC">
      <w:start w:val="1"/>
      <w:numFmt w:val="lowerRoman"/>
      <w:lvlText w:val="(%1)"/>
      <w:lvlJc w:val="left"/>
      <w:pPr>
        <w:tabs>
          <w:tab w:val="num" w:pos="1440"/>
        </w:tabs>
        <w:ind w:left="1440" w:hanging="720"/>
      </w:pPr>
      <w:rPr>
        <w:rFonts w:hint="default"/>
      </w:rPr>
    </w:lvl>
    <w:lvl w:ilvl="1" w:tplc="B79423A0" w:tentative="1">
      <w:start w:val="1"/>
      <w:numFmt w:val="lowerLetter"/>
      <w:lvlText w:val="%2."/>
      <w:lvlJc w:val="left"/>
      <w:pPr>
        <w:tabs>
          <w:tab w:val="num" w:pos="1800"/>
        </w:tabs>
        <w:ind w:left="1800" w:hanging="360"/>
      </w:pPr>
    </w:lvl>
    <w:lvl w:ilvl="2" w:tplc="144609EC" w:tentative="1">
      <w:start w:val="1"/>
      <w:numFmt w:val="lowerRoman"/>
      <w:lvlText w:val="%3."/>
      <w:lvlJc w:val="right"/>
      <w:pPr>
        <w:tabs>
          <w:tab w:val="num" w:pos="2520"/>
        </w:tabs>
        <w:ind w:left="2520" w:hanging="180"/>
      </w:pPr>
    </w:lvl>
    <w:lvl w:ilvl="3" w:tplc="F474CBF8" w:tentative="1">
      <w:start w:val="1"/>
      <w:numFmt w:val="decimal"/>
      <w:lvlText w:val="%4."/>
      <w:lvlJc w:val="left"/>
      <w:pPr>
        <w:tabs>
          <w:tab w:val="num" w:pos="3240"/>
        </w:tabs>
        <w:ind w:left="3240" w:hanging="360"/>
      </w:pPr>
    </w:lvl>
    <w:lvl w:ilvl="4" w:tplc="6AD88208" w:tentative="1">
      <w:start w:val="1"/>
      <w:numFmt w:val="lowerLetter"/>
      <w:lvlText w:val="%5."/>
      <w:lvlJc w:val="left"/>
      <w:pPr>
        <w:tabs>
          <w:tab w:val="num" w:pos="3960"/>
        </w:tabs>
        <w:ind w:left="3960" w:hanging="360"/>
      </w:pPr>
    </w:lvl>
    <w:lvl w:ilvl="5" w:tplc="E6BAFBCC" w:tentative="1">
      <w:start w:val="1"/>
      <w:numFmt w:val="lowerRoman"/>
      <w:lvlText w:val="%6."/>
      <w:lvlJc w:val="right"/>
      <w:pPr>
        <w:tabs>
          <w:tab w:val="num" w:pos="4680"/>
        </w:tabs>
        <w:ind w:left="4680" w:hanging="180"/>
      </w:pPr>
    </w:lvl>
    <w:lvl w:ilvl="6" w:tplc="8D08E64E" w:tentative="1">
      <w:start w:val="1"/>
      <w:numFmt w:val="decimal"/>
      <w:lvlText w:val="%7."/>
      <w:lvlJc w:val="left"/>
      <w:pPr>
        <w:tabs>
          <w:tab w:val="num" w:pos="5400"/>
        </w:tabs>
        <w:ind w:left="5400" w:hanging="360"/>
      </w:pPr>
    </w:lvl>
    <w:lvl w:ilvl="7" w:tplc="F4201FA8" w:tentative="1">
      <w:start w:val="1"/>
      <w:numFmt w:val="lowerLetter"/>
      <w:lvlText w:val="%8."/>
      <w:lvlJc w:val="left"/>
      <w:pPr>
        <w:tabs>
          <w:tab w:val="num" w:pos="6120"/>
        </w:tabs>
        <w:ind w:left="6120" w:hanging="360"/>
      </w:pPr>
    </w:lvl>
    <w:lvl w:ilvl="8" w:tplc="BF4C6B0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7E86AE0">
      <w:start w:val="1"/>
      <w:numFmt w:val="lowerRoman"/>
      <w:lvlText w:val="(%1)"/>
      <w:lvlJc w:val="left"/>
      <w:pPr>
        <w:tabs>
          <w:tab w:val="num" w:pos="2448"/>
        </w:tabs>
        <w:ind w:left="2448" w:hanging="648"/>
      </w:pPr>
      <w:rPr>
        <w:rFonts w:hint="default"/>
        <w:b w:val="0"/>
        <w:i w:val="0"/>
        <w:u w:val="none"/>
      </w:rPr>
    </w:lvl>
    <w:lvl w:ilvl="1" w:tplc="B5EA60FC" w:tentative="1">
      <w:start w:val="1"/>
      <w:numFmt w:val="lowerLetter"/>
      <w:lvlText w:val="%2."/>
      <w:lvlJc w:val="left"/>
      <w:pPr>
        <w:tabs>
          <w:tab w:val="num" w:pos="1440"/>
        </w:tabs>
        <w:ind w:left="1440" w:hanging="360"/>
      </w:pPr>
    </w:lvl>
    <w:lvl w:ilvl="2" w:tplc="16E84044" w:tentative="1">
      <w:start w:val="1"/>
      <w:numFmt w:val="lowerRoman"/>
      <w:lvlText w:val="%3."/>
      <w:lvlJc w:val="right"/>
      <w:pPr>
        <w:tabs>
          <w:tab w:val="num" w:pos="2160"/>
        </w:tabs>
        <w:ind w:left="2160" w:hanging="180"/>
      </w:pPr>
    </w:lvl>
    <w:lvl w:ilvl="3" w:tplc="0420C2DE" w:tentative="1">
      <w:start w:val="1"/>
      <w:numFmt w:val="decimal"/>
      <w:lvlText w:val="%4."/>
      <w:lvlJc w:val="left"/>
      <w:pPr>
        <w:tabs>
          <w:tab w:val="num" w:pos="2880"/>
        </w:tabs>
        <w:ind w:left="2880" w:hanging="360"/>
      </w:pPr>
    </w:lvl>
    <w:lvl w:ilvl="4" w:tplc="5D5874AA" w:tentative="1">
      <w:start w:val="1"/>
      <w:numFmt w:val="lowerLetter"/>
      <w:lvlText w:val="%5."/>
      <w:lvlJc w:val="left"/>
      <w:pPr>
        <w:tabs>
          <w:tab w:val="num" w:pos="3600"/>
        </w:tabs>
        <w:ind w:left="3600" w:hanging="360"/>
      </w:pPr>
    </w:lvl>
    <w:lvl w:ilvl="5" w:tplc="0E4E2CE8" w:tentative="1">
      <w:start w:val="1"/>
      <w:numFmt w:val="lowerRoman"/>
      <w:lvlText w:val="%6."/>
      <w:lvlJc w:val="right"/>
      <w:pPr>
        <w:tabs>
          <w:tab w:val="num" w:pos="4320"/>
        </w:tabs>
        <w:ind w:left="4320" w:hanging="180"/>
      </w:pPr>
    </w:lvl>
    <w:lvl w:ilvl="6" w:tplc="1AF0E95A" w:tentative="1">
      <w:start w:val="1"/>
      <w:numFmt w:val="decimal"/>
      <w:lvlText w:val="%7."/>
      <w:lvlJc w:val="left"/>
      <w:pPr>
        <w:tabs>
          <w:tab w:val="num" w:pos="5040"/>
        </w:tabs>
        <w:ind w:left="5040" w:hanging="360"/>
      </w:pPr>
    </w:lvl>
    <w:lvl w:ilvl="7" w:tplc="E8C2D6DC" w:tentative="1">
      <w:start w:val="1"/>
      <w:numFmt w:val="lowerLetter"/>
      <w:lvlText w:val="%8."/>
      <w:lvlJc w:val="left"/>
      <w:pPr>
        <w:tabs>
          <w:tab w:val="num" w:pos="5760"/>
        </w:tabs>
        <w:ind w:left="5760" w:hanging="360"/>
      </w:pPr>
    </w:lvl>
    <w:lvl w:ilvl="8" w:tplc="7734833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04AE6AA">
      <w:start w:val="1"/>
      <w:numFmt w:val="lowerLetter"/>
      <w:lvlText w:val="%1."/>
      <w:lvlJc w:val="left"/>
      <w:pPr>
        <w:tabs>
          <w:tab w:val="num" w:pos="2160"/>
        </w:tabs>
        <w:ind w:left="2160" w:hanging="720"/>
      </w:pPr>
      <w:rPr>
        <w:rFonts w:hint="default"/>
      </w:rPr>
    </w:lvl>
    <w:lvl w:ilvl="1" w:tplc="9AEE276A" w:tentative="1">
      <w:start w:val="1"/>
      <w:numFmt w:val="lowerLetter"/>
      <w:lvlText w:val="%2."/>
      <w:lvlJc w:val="left"/>
      <w:pPr>
        <w:tabs>
          <w:tab w:val="num" w:pos="2520"/>
        </w:tabs>
        <w:ind w:left="2520" w:hanging="360"/>
      </w:pPr>
    </w:lvl>
    <w:lvl w:ilvl="2" w:tplc="8A58FA1A" w:tentative="1">
      <w:start w:val="1"/>
      <w:numFmt w:val="lowerRoman"/>
      <w:lvlText w:val="%3."/>
      <w:lvlJc w:val="right"/>
      <w:pPr>
        <w:tabs>
          <w:tab w:val="num" w:pos="3240"/>
        </w:tabs>
        <w:ind w:left="3240" w:hanging="180"/>
      </w:pPr>
    </w:lvl>
    <w:lvl w:ilvl="3" w:tplc="3B1CFCE2" w:tentative="1">
      <w:start w:val="1"/>
      <w:numFmt w:val="decimal"/>
      <w:lvlText w:val="%4."/>
      <w:lvlJc w:val="left"/>
      <w:pPr>
        <w:tabs>
          <w:tab w:val="num" w:pos="3960"/>
        </w:tabs>
        <w:ind w:left="3960" w:hanging="360"/>
      </w:pPr>
    </w:lvl>
    <w:lvl w:ilvl="4" w:tplc="369664B8" w:tentative="1">
      <w:start w:val="1"/>
      <w:numFmt w:val="lowerLetter"/>
      <w:lvlText w:val="%5."/>
      <w:lvlJc w:val="left"/>
      <w:pPr>
        <w:tabs>
          <w:tab w:val="num" w:pos="4680"/>
        </w:tabs>
        <w:ind w:left="4680" w:hanging="360"/>
      </w:pPr>
    </w:lvl>
    <w:lvl w:ilvl="5" w:tplc="6E042702" w:tentative="1">
      <w:start w:val="1"/>
      <w:numFmt w:val="lowerRoman"/>
      <w:lvlText w:val="%6."/>
      <w:lvlJc w:val="right"/>
      <w:pPr>
        <w:tabs>
          <w:tab w:val="num" w:pos="5400"/>
        </w:tabs>
        <w:ind w:left="5400" w:hanging="180"/>
      </w:pPr>
    </w:lvl>
    <w:lvl w:ilvl="6" w:tplc="F244B148" w:tentative="1">
      <w:start w:val="1"/>
      <w:numFmt w:val="decimal"/>
      <w:lvlText w:val="%7."/>
      <w:lvlJc w:val="left"/>
      <w:pPr>
        <w:tabs>
          <w:tab w:val="num" w:pos="6120"/>
        </w:tabs>
        <w:ind w:left="6120" w:hanging="360"/>
      </w:pPr>
    </w:lvl>
    <w:lvl w:ilvl="7" w:tplc="C7E2D538" w:tentative="1">
      <w:start w:val="1"/>
      <w:numFmt w:val="lowerLetter"/>
      <w:lvlText w:val="%8."/>
      <w:lvlJc w:val="left"/>
      <w:pPr>
        <w:tabs>
          <w:tab w:val="num" w:pos="6840"/>
        </w:tabs>
        <w:ind w:left="6840" w:hanging="360"/>
      </w:pPr>
    </w:lvl>
    <w:lvl w:ilvl="8" w:tplc="5A3AD07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8903ED4">
      <w:start w:val="1"/>
      <w:numFmt w:val="bullet"/>
      <w:lvlText w:val=""/>
      <w:lvlJc w:val="left"/>
      <w:pPr>
        <w:tabs>
          <w:tab w:val="num" w:pos="5760"/>
        </w:tabs>
        <w:ind w:left="5760" w:hanging="360"/>
      </w:pPr>
      <w:rPr>
        <w:rFonts w:ascii="Symbol" w:hAnsi="Symbol" w:hint="default"/>
        <w:color w:val="auto"/>
        <w:u w:val="none"/>
      </w:rPr>
    </w:lvl>
    <w:lvl w:ilvl="1" w:tplc="C97AF864" w:tentative="1">
      <w:start w:val="1"/>
      <w:numFmt w:val="bullet"/>
      <w:lvlText w:val="o"/>
      <w:lvlJc w:val="left"/>
      <w:pPr>
        <w:tabs>
          <w:tab w:val="num" w:pos="3600"/>
        </w:tabs>
        <w:ind w:left="3600" w:hanging="360"/>
      </w:pPr>
      <w:rPr>
        <w:rFonts w:ascii="Courier New" w:hAnsi="Courier New" w:hint="default"/>
      </w:rPr>
    </w:lvl>
    <w:lvl w:ilvl="2" w:tplc="DF181824" w:tentative="1">
      <w:start w:val="1"/>
      <w:numFmt w:val="bullet"/>
      <w:lvlText w:val=""/>
      <w:lvlJc w:val="left"/>
      <w:pPr>
        <w:tabs>
          <w:tab w:val="num" w:pos="4320"/>
        </w:tabs>
        <w:ind w:left="4320" w:hanging="360"/>
      </w:pPr>
      <w:rPr>
        <w:rFonts w:ascii="Wingdings" w:hAnsi="Wingdings" w:hint="default"/>
      </w:rPr>
    </w:lvl>
    <w:lvl w:ilvl="3" w:tplc="9B5EFF62">
      <w:start w:val="1"/>
      <w:numFmt w:val="bullet"/>
      <w:lvlText w:val=""/>
      <w:lvlJc w:val="left"/>
      <w:pPr>
        <w:tabs>
          <w:tab w:val="num" w:pos="5040"/>
        </w:tabs>
        <w:ind w:left="5040" w:hanging="360"/>
      </w:pPr>
      <w:rPr>
        <w:rFonts w:ascii="Symbol" w:hAnsi="Symbol" w:hint="default"/>
      </w:rPr>
    </w:lvl>
    <w:lvl w:ilvl="4" w:tplc="0852A41C" w:tentative="1">
      <w:start w:val="1"/>
      <w:numFmt w:val="bullet"/>
      <w:lvlText w:val="o"/>
      <w:lvlJc w:val="left"/>
      <w:pPr>
        <w:tabs>
          <w:tab w:val="num" w:pos="5760"/>
        </w:tabs>
        <w:ind w:left="5760" w:hanging="360"/>
      </w:pPr>
      <w:rPr>
        <w:rFonts w:ascii="Courier New" w:hAnsi="Courier New" w:hint="default"/>
      </w:rPr>
    </w:lvl>
    <w:lvl w:ilvl="5" w:tplc="65C0FAF4" w:tentative="1">
      <w:start w:val="1"/>
      <w:numFmt w:val="bullet"/>
      <w:lvlText w:val=""/>
      <w:lvlJc w:val="left"/>
      <w:pPr>
        <w:tabs>
          <w:tab w:val="num" w:pos="6480"/>
        </w:tabs>
        <w:ind w:left="6480" w:hanging="360"/>
      </w:pPr>
      <w:rPr>
        <w:rFonts w:ascii="Wingdings" w:hAnsi="Wingdings" w:hint="default"/>
      </w:rPr>
    </w:lvl>
    <w:lvl w:ilvl="6" w:tplc="110A132E" w:tentative="1">
      <w:start w:val="1"/>
      <w:numFmt w:val="bullet"/>
      <w:lvlText w:val=""/>
      <w:lvlJc w:val="left"/>
      <w:pPr>
        <w:tabs>
          <w:tab w:val="num" w:pos="7200"/>
        </w:tabs>
        <w:ind w:left="7200" w:hanging="360"/>
      </w:pPr>
      <w:rPr>
        <w:rFonts w:ascii="Symbol" w:hAnsi="Symbol" w:hint="default"/>
      </w:rPr>
    </w:lvl>
    <w:lvl w:ilvl="7" w:tplc="3D181526" w:tentative="1">
      <w:start w:val="1"/>
      <w:numFmt w:val="bullet"/>
      <w:lvlText w:val="o"/>
      <w:lvlJc w:val="left"/>
      <w:pPr>
        <w:tabs>
          <w:tab w:val="num" w:pos="7920"/>
        </w:tabs>
        <w:ind w:left="7920" w:hanging="360"/>
      </w:pPr>
      <w:rPr>
        <w:rFonts w:ascii="Courier New" w:hAnsi="Courier New" w:hint="default"/>
      </w:rPr>
    </w:lvl>
    <w:lvl w:ilvl="8" w:tplc="C0900EB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0088650">
      <w:start w:val="1"/>
      <w:numFmt w:val="bullet"/>
      <w:lvlText w:val=""/>
      <w:lvlJc w:val="left"/>
      <w:pPr>
        <w:tabs>
          <w:tab w:val="num" w:pos="720"/>
        </w:tabs>
        <w:ind w:left="720" w:hanging="360"/>
      </w:pPr>
      <w:rPr>
        <w:rFonts w:ascii="Symbol" w:hAnsi="Symbol" w:hint="default"/>
      </w:rPr>
    </w:lvl>
    <w:lvl w:ilvl="1" w:tplc="2F7044CC" w:tentative="1">
      <w:start w:val="1"/>
      <w:numFmt w:val="bullet"/>
      <w:lvlText w:val="o"/>
      <w:lvlJc w:val="left"/>
      <w:pPr>
        <w:tabs>
          <w:tab w:val="num" w:pos="1440"/>
        </w:tabs>
        <w:ind w:left="1440" w:hanging="360"/>
      </w:pPr>
      <w:rPr>
        <w:rFonts w:ascii="Courier New" w:hAnsi="Courier New" w:hint="default"/>
      </w:rPr>
    </w:lvl>
    <w:lvl w:ilvl="2" w:tplc="D9AA0088" w:tentative="1">
      <w:start w:val="1"/>
      <w:numFmt w:val="bullet"/>
      <w:lvlText w:val=""/>
      <w:lvlJc w:val="left"/>
      <w:pPr>
        <w:tabs>
          <w:tab w:val="num" w:pos="2160"/>
        </w:tabs>
        <w:ind w:left="2160" w:hanging="360"/>
      </w:pPr>
      <w:rPr>
        <w:rFonts w:ascii="Wingdings" w:hAnsi="Wingdings" w:hint="default"/>
      </w:rPr>
    </w:lvl>
    <w:lvl w:ilvl="3" w:tplc="CF1AD35C" w:tentative="1">
      <w:start w:val="1"/>
      <w:numFmt w:val="bullet"/>
      <w:lvlText w:val=""/>
      <w:lvlJc w:val="left"/>
      <w:pPr>
        <w:tabs>
          <w:tab w:val="num" w:pos="2880"/>
        </w:tabs>
        <w:ind w:left="2880" w:hanging="360"/>
      </w:pPr>
      <w:rPr>
        <w:rFonts w:ascii="Symbol" w:hAnsi="Symbol" w:hint="default"/>
      </w:rPr>
    </w:lvl>
    <w:lvl w:ilvl="4" w:tplc="152EFFA6" w:tentative="1">
      <w:start w:val="1"/>
      <w:numFmt w:val="bullet"/>
      <w:lvlText w:val="o"/>
      <w:lvlJc w:val="left"/>
      <w:pPr>
        <w:tabs>
          <w:tab w:val="num" w:pos="3600"/>
        </w:tabs>
        <w:ind w:left="3600" w:hanging="360"/>
      </w:pPr>
      <w:rPr>
        <w:rFonts w:ascii="Courier New" w:hAnsi="Courier New" w:hint="default"/>
      </w:rPr>
    </w:lvl>
    <w:lvl w:ilvl="5" w:tplc="467ED254" w:tentative="1">
      <w:start w:val="1"/>
      <w:numFmt w:val="bullet"/>
      <w:lvlText w:val=""/>
      <w:lvlJc w:val="left"/>
      <w:pPr>
        <w:tabs>
          <w:tab w:val="num" w:pos="4320"/>
        </w:tabs>
        <w:ind w:left="4320" w:hanging="360"/>
      </w:pPr>
      <w:rPr>
        <w:rFonts w:ascii="Wingdings" w:hAnsi="Wingdings" w:hint="default"/>
      </w:rPr>
    </w:lvl>
    <w:lvl w:ilvl="6" w:tplc="94B8E7EA" w:tentative="1">
      <w:start w:val="1"/>
      <w:numFmt w:val="bullet"/>
      <w:lvlText w:val=""/>
      <w:lvlJc w:val="left"/>
      <w:pPr>
        <w:tabs>
          <w:tab w:val="num" w:pos="5040"/>
        </w:tabs>
        <w:ind w:left="5040" w:hanging="360"/>
      </w:pPr>
      <w:rPr>
        <w:rFonts w:ascii="Symbol" w:hAnsi="Symbol" w:hint="default"/>
      </w:rPr>
    </w:lvl>
    <w:lvl w:ilvl="7" w:tplc="C3F07E7C" w:tentative="1">
      <w:start w:val="1"/>
      <w:numFmt w:val="bullet"/>
      <w:lvlText w:val="o"/>
      <w:lvlJc w:val="left"/>
      <w:pPr>
        <w:tabs>
          <w:tab w:val="num" w:pos="5760"/>
        </w:tabs>
        <w:ind w:left="5760" w:hanging="360"/>
      </w:pPr>
      <w:rPr>
        <w:rFonts w:ascii="Courier New" w:hAnsi="Courier New" w:hint="default"/>
      </w:rPr>
    </w:lvl>
    <w:lvl w:ilvl="8" w:tplc="CF50D33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4D6A7E0">
      <w:start w:val="6"/>
      <w:numFmt w:val="lowerRoman"/>
      <w:lvlText w:val="(%1)"/>
      <w:lvlJc w:val="left"/>
      <w:pPr>
        <w:tabs>
          <w:tab w:val="num" w:pos="1440"/>
        </w:tabs>
        <w:ind w:left="1440" w:hanging="720"/>
      </w:pPr>
      <w:rPr>
        <w:rFonts w:hint="default"/>
        <w:u w:val="double"/>
      </w:rPr>
    </w:lvl>
    <w:lvl w:ilvl="1" w:tplc="D746573E" w:tentative="1">
      <w:start w:val="1"/>
      <w:numFmt w:val="lowerLetter"/>
      <w:lvlText w:val="%2."/>
      <w:lvlJc w:val="left"/>
      <w:pPr>
        <w:tabs>
          <w:tab w:val="num" w:pos="1800"/>
        </w:tabs>
        <w:ind w:left="1800" w:hanging="360"/>
      </w:pPr>
    </w:lvl>
    <w:lvl w:ilvl="2" w:tplc="5E6E31B0" w:tentative="1">
      <w:start w:val="1"/>
      <w:numFmt w:val="lowerRoman"/>
      <w:lvlText w:val="%3."/>
      <w:lvlJc w:val="right"/>
      <w:pPr>
        <w:tabs>
          <w:tab w:val="num" w:pos="2520"/>
        </w:tabs>
        <w:ind w:left="2520" w:hanging="180"/>
      </w:pPr>
    </w:lvl>
    <w:lvl w:ilvl="3" w:tplc="7EB67B86" w:tentative="1">
      <w:start w:val="1"/>
      <w:numFmt w:val="decimal"/>
      <w:lvlText w:val="%4."/>
      <w:lvlJc w:val="left"/>
      <w:pPr>
        <w:tabs>
          <w:tab w:val="num" w:pos="3240"/>
        </w:tabs>
        <w:ind w:left="3240" w:hanging="360"/>
      </w:pPr>
    </w:lvl>
    <w:lvl w:ilvl="4" w:tplc="6136E97E" w:tentative="1">
      <w:start w:val="1"/>
      <w:numFmt w:val="lowerLetter"/>
      <w:lvlText w:val="%5."/>
      <w:lvlJc w:val="left"/>
      <w:pPr>
        <w:tabs>
          <w:tab w:val="num" w:pos="3960"/>
        </w:tabs>
        <w:ind w:left="3960" w:hanging="360"/>
      </w:pPr>
    </w:lvl>
    <w:lvl w:ilvl="5" w:tplc="1EFCF16A" w:tentative="1">
      <w:start w:val="1"/>
      <w:numFmt w:val="lowerRoman"/>
      <w:lvlText w:val="%6."/>
      <w:lvlJc w:val="right"/>
      <w:pPr>
        <w:tabs>
          <w:tab w:val="num" w:pos="4680"/>
        </w:tabs>
        <w:ind w:left="4680" w:hanging="180"/>
      </w:pPr>
    </w:lvl>
    <w:lvl w:ilvl="6" w:tplc="FEEC3526" w:tentative="1">
      <w:start w:val="1"/>
      <w:numFmt w:val="decimal"/>
      <w:lvlText w:val="%7."/>
      <w:lvlJc w:val="left"/>
      <w:pPr>
        <w:tabs>
          <w:tab w:val="num" w:pos="5400"/>
        </w:tabs>
        <w:ind w:left="5400" w:hanging="360"/>
      </w:pPr>
    </w:lvl>
    <w:lvl w:ilvl="7" w:tplc="7DBC2CF2" w:tentative="1">
      <w:start w:val="1"/>
      <w:numFmt w:val="lowerLetter"/>
      <w:lvlText w:val="%8."/>
      <w:lvlJc w:val="left"/>
      <w:pPr>
        <w:tabs>
          <w:tab w:val="num" w:pos="6120"/>
        </w:tabs>
        <w:ind w:left="6120" w:hanging="360"/>
      </w:pPr>
    </w:lvl>
    <w:lvl w:ilvl="8" w:tplc="C76E53A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2E3D"/>
    <w:rsid w:val="00440759"/>
    <w:rsid w:val="00EC2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E99"/>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EC2E3D"/>
    <w:pPr>
      <w:jc w:val="center"/>
    </w:pPr>
    <w:rPr>
      <w:b/>
      <w:bCs/>
    </w:rPr>
  </w:style>
  <w:style w:type="character" w:styleId="CommentReference">
    <w:name w:val="annotation reference"/>
    <w:basedOn w:val="DefaultParagraphFont"/>
    <w:semiHidden/>
    <w:rsid w:val="00EC2E3D"/>
    <w:rPr>
      <w:sz w:val="16"/>
      <w:szCs w:val="16"/>
    </w:rPr>
  </w:style>
  <w:style w:type="paragraph" w:styleId="CommentText">
    <w:name w:val="annotation text"/>
    <w:basedOn w:val="Normal"/>
    <w:semiHidden/>
    <w:rsid w:val="00EC2E3D"/>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EC2E3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2017-12-13T22:14:00Z</dcterms:created>
  <dcterms:modified xsi:type="dcterms:W3CDTF">2017-12-13T22:14:00Z</dcterms:modified>
</cp:coreProperties>
</file>