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8577FD">
      <w:pPr>
        <w:pStyle w:val="Heading2"/>
      </w:pPr>
      <w:bookmarkStart w:id="0" w:name="_Toc261445999"/>
      <w:r>
        <w:t>2.7</w:t>
      </w:r>
      <w:r>
        <w:tab/>
        <w:t>Definitions - G</w:t>
      </w:r>
      <w:bookmarkEnd w:id="0"/>
    </w:p>
    <w:p w:rsidR="005F0C52" w:rsidRDefault="008577FD">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8577FD" w:rsidP="00DF2BBB">
      <w:pPr>
        <w:rPr>
          <w:rFonts w:eastAsia="Calibri"/>
          <w:b/>
        </w:rPr>
      </w:pPr>
      <w:r w:rsidRPr="00DF2BBB">
        <w:rPr>
          <w:b/>
        </w:rPr>
        <w:t>Gap Solution</w:t>
      </w:r>
      <w:r w:rsidRPr="00DF2BBB">
        <w:t>: This term shall have the meaning given in Attachment Y to the OATT.</w:t>
      </w:r>
    </w:p>
    <w:p w:rsidR="005F0C52" w:rsidRDefault="008577FD">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8577FD">
      <w:pPr>
        <w:pStyle w:val="Definition"/>
      </w:pPr>
      <w:r>
        <w:rPr>
          <w:b/>
        </w:rPr>
        <w:t xml:space="preserve">G-J Locality: </w:t>
      </w:r>
      <w:r>
        <w:t xml:space="preserve"> The Locality comprised of Load Zones G, H, I, and J collectively.  </w:t>
      </w:r>
    </w:p>
    <w:p w:rsidR="005F0C52" w:rsidRDefault="008577FD">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8577FD">
      <w:pPr>
        <w:pStyle w:val="Definition"/>
      </w:pPr>
      <w:r>
        <w:rPr>
          <w:b/>
          <w:bCs/>
        </w:rPr>
        <w:t>Grandfathered Rights</w:t>
      </w:r>
      <w:r>
        <w:t xml:space="preserve">: </w:t>
      </w:r>
      <w:del w:id="1" w:author="bissellge" w:date="2017-02-23T17:29:00Z">
        <w:r>
          <w:delText xml:space="preserve">The transmission rights associated with: (1) Modified Wheeling Agreements; (2) Transmission Facility Agreements; and (3) Third Party Transmission Wheeling Agreements  where the party entitled to exercise the transmission </w:delText>
        </w:r>
        <w:r>
          <w:rPr>
            <w:bCs/>
            <w:iCs/>
          </w:rPr>
          <w:delText>rights</w:delText>
        </w:r>
        <w:r>
          <w:delText xml:space="preserve"> associ</w:delText>
        </w:r>
        <w:r>
          <w:delText>ated with such Agreements has chosen, as provided in the Tariff, to retain those rights rather than to convert those rights to Grandfathered TCCs</w:delText>
        </w:r>
      </w:del>
      <w:ins w:id="2" w:author="bissellge" w:date="2017-02-23T17:29:00Z">
        <w:r>
          <w:rPr>
            <w:snapToGrid w:val="0"/>
          </w:rPr>
          <w:t>As defined in the ISO OATT</w:t>
        </w:r>
      </w:ins>
      <w:r>
        <w:t>.</w:t>
      </w:r>
      <w:r>
        <w:rPr>
          <w:strike/>
        </w:rPr>
        <w:t xml:space="preserve">  </w:t>
      </w:r>
    </w:p>
    <w:p w:rsidR="005F0C52" w:rsidRDefault="008577FD">
      <w:pPr>
        <w:pStyle w:val="Definition"/>
      </w:pPr>
      <w:r>
        <w:rPr>
          <w:b/>
          <w:bCs/>
        </w:rPr>
        <w:t>Grandfathered TCCs</w:t>
      </w:r>
      <w:r>
        <w:t xml:space="preserve">: </w:t>
      </w:r>
      <w:del w:id="3" w:author="bissellge" w:date="2017-02-23T17:29:00Z">
        <w:r>
          <w:delText xml:space="preserve">The TCCs </w:delText>
        </w:r>
        <w:r>
          <w:rPr>
            <w:bCs/>
            <w:iCs/>
          </w:rPr>
          <w:delText>associated</w:delText>
        </w:r>
        <w:r>
          <w:delText xml:space="preserve"> with: (1) Modified Wheeling Agreements; (</w:delText>
        </w:r>
        <w:r>
          <w:delText xml:space="preserve">2) Transmission Facility Agreements with transmission wheeling provisions; and (3) Third Party TWAs where the party entitled to exercise the transmission rights associated with such Agreements has chosen, as provided by the Tariff, to convert those rights </w:delText>
        </w:r>
        <w:r>
          <w:delText>to TCCs</w:delText>
        </w:r>
      </w:del>
      <w:ins w:id="4" w:author="bissellge" w:date="2017-02-23T17:29:00Z">
        <w:r>
          <w:rPr>
            <w:snapToGrid w:val="0"/>
          </w:rPr>
          <w:t>As defined in the ISO OATT</w:t>
        </w:r>
      </w:ins>
      <w:r>
        <w:t>.</w:t>
      </w:r>
    </w:p>
    <w:p w:rsidR="005F0C52" w:rsidRDefault="008577FD">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CED" w:rsidRDefault="000D7CED" w:rsidP="000D7CED">
      <w:r>
        <w:separator/>
      </w:r>
    </w:p>
  </w:endnote>
  <w:endnote w:type="continuationSeparator" w:id="0">
    <w:p w:rsidR="000D7CED" w:rsidRDefault="000D7CED" w:rsidP="000D7C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D7CED">
      <w:rPr>
        <w:rFonts w:ascii="Arial" w:eastAsia="Arial" w:hAnsi="Arial" w:cs="Arial"/>
        <w:color w:val="000000"/>
        <w:sz w:val="16"/>
      </w:rPr>
      <w:fldChar w:fldCharType="begin"/>
    </w:r>
    <w:r>
      <w:rPr>
        <w:rFonts w:ascii="Arial" w:eastAsia="Arial" w:hAnsi="Arial" w:cs="Arial"/>
        <w:color w:val="000000"/>
        <w:sz w:val="16"/>
      </w:rPr>
      <w:instrText>PAGE</w:instrText>
    </w:r>
    <w:r w:rsidR="000D7CE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D7CE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D7CE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0D7CED">
      <w:rPr>
        <w:rFonts w:ascii="Arial" w:eastAsia="Arial" w:hAnsi="Arial" w:cs="Arial"/>
        <w:color w:val="000000"/>
        <w:sz w:val="16"/>
      </w:rPr>
      <w:fldChar w:fldCharType="begin"/>
    </w:r>
    <w:r>
      <w:rPr>
        <w:rFonts w:ascii="Arial" w:eastAsia="Arial" w:hAnsi="Arial" w:cs="Arial"/>
        <w:color w:val="000000"/>
        <w:sz w:val="16"/>
      </w:rPr>
      <w:instrText>PAGE</w:instrText>
    </w:r>
    <w:r w:rsidR="000D7CE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CED" w:rsidRDefault="000D7CED" w:rsidP="000D7CED">
      <w:r>
        <w:separator/>
      </w:r>
    </w:p>
  </w:footnote>
  <w:footnote w:type="continuationSeparator" w:id="0">
    <w:p w:rsidR="000D7CED" w:rsidRDefault="000D7CED" w:rsidP="000D7C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CED" w:rsidRDefault="008577FD">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5226E76">
      <w:start w:val="1"/>
      <w:numFmt w:val="bullet"/>
      <w:pStyle w:val="Bulletpara"/>
      <w:lvlText w:val=""/>
      <w:lvlJc w:val="left"/>
      <w:pPr>
        <w:tabs>
          <w:tab w:val="num" w:pos="720"/>
        </w:tabs>
        <w:ind w:left="720" w:hanging="360"/>
      </w:pPr>
      <w:rPr>
        <w:rFonts w:ascii="Symbol" w:hAnsi="Symbol" w:hint="default"/>
      </w:rPr>
    </w:lvl>
    <w:lvl w:ilvl="1" w:tplc="03289318" w:tentative="1">
      <w:start w:val="1"/>
      <w:numFmt w:val="bullet"/>
      <w:lvlText w:val="o"/>
      <w:lvlJc w:val="left"/>
      <w:pPr>
        <w:tabs>
          <w:tab w:val="num" w:pos="1440"/>
        </w:tabs>
        <w:ind w:left="1440" w:hanging="360"/>
      </w:pPr>
      <w:rPr>
        <w:rFonts w:ascii="Courier New" w:hAnsi="Courier New" w:hint="default"/>
      </w:rPr>
    </w:lvl>
    <w:lvl w:ilvl="2" w:tplc="81681116" w:tentative="1">
      <w:start w:val="1"/>
      <w:numFmt w:val="bullet"/>
      <w:lvlText w:val=""/>
      <w:lvlJc w:val="left"/>
      <w:pPr>
        <w:tabs>
          <w:tab w:val="num" w:pos="2160"/>
        </w:tabs>
        <w:ind w:left="2160" w:hanging="360"/>
      </w:pPr>
      <w:rPr>
        <w:rFonts w:ascii="Wingdings" w:hAnsi="Wingdings" w:hint="default"/>
      </w:rPr>
    </w:lvl>
    <w:lvl w:ilvl="3" w:tplc="D9F63AC8" w:tentative="1">
      <w:start w:val="1"/>
      <w:numFmt w:val="bullet"/>
      <w:lvlText w:val=""/>
      <w:lvlJc w:val="left"/>
      <w:pPr>
        <w:tabs>
          <w:tab w:val="num" w:pos="2880"/>
        </w:tabs>
        <w:ind w:left="2880" w:hanging="360"/>
      </w:pPr>
      <w:rPr>
        <w:rFonts w:ascii="Symbol" w:hAnsi="Symbol" w:hint="default"/>
      </w:rPr>
    </w:lvl>
    <w:lvl w:ilvl="4" w:tplc="6EC62414" w:tentative="1">
      <w:start w:val="1"/>
      <w:numFmt w:val="bullet"/>
      <w:lvlText w:val="o"/>
      <w:lvlJc w:val="left"/>
      <w:pPr>
        <w:tabs>
          <w:tab w:val="num" w:pos="3600"/>
        </w:tabs>
        <w:ind w:left="3600" w:hanging="360"/>
      </w:pPr>
      <w:rPr>
        <w:rFonts w:ascii="Courier New" w:hAnsi="Courier New" w:hint="default"/>
      </w:rPr>
    </w:lvl>
    <w:lvl w:ilvl="5" w:tplc="85F21A8C" w:tentative="1">
      <w:start w:val="1"/>
      <w:numFmt w:val="bullet"/>
      <w:lvlText w:val=""/>
      <w:lvlJc w:val="left"/>
      <w:pPr>
        <w:tabs>
          <w:tab w:val="num" w:pos="4320"/>
        </w:tabs>
        <w:ind w:left="4320" w:hanging="360"/>
      </w:pPr>
      <w:rPr>
        <w:rFonts w:ascii="Wingdings" w:hAnsi="Wingdings" w:hint="default"/>
      </w:rPr>
    </w:lvl>
    <w:lvl w:ilvl="6" w:tplc="B2C48C04" w:tentative="1">
      <w:start w:val="1"/>
      <w:numFmt w:val="bullet"/>
      <w:lvlText w:val=""/>
      <w:lvlJc w:val="left"/>
      <w:pPr>
        <w:tabs>
          <w:tab w:val="num" w:pos="5040"/>
        </w:tabs>
        <w:ind w:left="5040" w:hanging="360"/>
      </w:pPr>
      <w:rPr>
        <w:rFonts w:ascii="Symbol" w:hAnsi="Symbol" w:hint="default"/>
      </w:rPr>
    </w:lvl>
    <w:lvl w:ilvl="7" w:tplc="E126F066" w:tentative="1">
      <w:start w:val="1"/>
      <w:numFmt w:val="bullet"/>
      <w:lvlText w:val="o"/>
      <w:lvlJc w:val="left"/>
      <w:pPr>
        <w:tabs>
          <w:tab w:val="num" w:pos="5760"/>
        </w:tabs>
        <w:ind w:left="5760" w:hanging="360"/>
      </w:pPr>
      <w:rPr>
        <w:rFonts w:ascii="Courier New" w:hAnsi="Courier New" w:hint="default"/>
      </w:rPr>
    </w:lvl>
    <w:lvl w:ilvl="8" w:tplc="3C0E69D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4B87A7C">
      <w:start w:val="1"/>
      <w:numFmt w:val="lowerRoman"/>
      <w:lvlText w:val="(%1)"/>
      <w:lvlJc w:val="left"/>
      <w:pPr>
        <w:tabs>
          <w:tab w:val="num" w:pos="2448"/>
        </w:tabs>
        <w:ind w:left="2448" w:hanging="648"/>
      </w:pPr>
      <w:rPr>
        <w:rFonts w:cs="Times New Roman" w:hint="default"/>
        <w:b w:val="0"/>
        <w:i w:val="0"/>
        <w:u w:val="none"/>
      </w:rPr>
    </w:lvl>
    <w:lvl w:ilvl="1" w:tplc="5A66700C" w:tentative="1">
      <w:start w:val="1"/>
      <w:numFmt w:val="lowerLetter"/>
      <w:lvlText w:val="%2."/>
      <w:lvlJc w:val="left"/>
      <w:pPr>
        <w:tabs>
          <w:tab w:val="num" w:pos="1440"/>
        </w:tabs>
        <w:ind w:left="1440" w:hanging="360"/>
      </w:pPr>
      <w:rPr>
        <w:rFonts w:cs="Times New Roman"/>
      </w:rPr>
    </w:lvl>
    <w:lvl w:ilvl="2" w:tplc="1AC43792" w:tentative="1">
      <w:start w:val="1"/>
      <w:numFmt w:val="lowerRoman"/>
      <w:lvlText w:val="%3."/>
      <w:lvlJc w:val="right"/>
      <w:pPr>
        <w:tabs>
          <w:tab w:val="num" w:pos="2160"/>
        </w:tabs>
        <w:ind w:left="2160" w:hanging="180"/>
      </w:pPr>
      <w:rPr>
        <w:rFonts w:cs="Times New Roman"/>
      </w:rPr>
    </w:lvl>
    <w:lvl w:ilvl="3" w:tplc="398ADE76" w:tentative="1">
      <w:start w:val="1"/>
      <w:numFmt w:val="decimal"/>
      <w:lvlText w:val="%4."/>
      <w:lvlJc w:val="left"/>
      <w:pPr>
        <w:tabs>
          <w:tab w:val="num" w:pos="2880"/>
        </w:tabs>
        <w:ind w:left="2880" w:hanging="360"/>
      </w:pPr>
      <w:rPr>
        <w:rFonts w:cs="Times New Roman"/>
      </w:rPr>
    </w:lvl>
    <w:lvl w:ilvl="4" w:tplc="F36293D8" w:tentative="1">
      <w:start w:val="1"/>
      <w:numFmt w:val="lowerLetter"/>
      <w:lvlText w:val="%5."/>
      <w:lvlJc w:val="left"/>
      <w:pPr>
        <w:tabs>
          <w:tab w:val="num" w:pos="3600"/>
        </w:tabs>
        <w:ind w:left="3600" w:hanging="360"/>
      </w:pPr>
      <w:rPr>
        <w:rFonts w:cs="Times New Roman"/>
      </w:rPr>
    </w:lvl>
    <w:lvl w:ilvl="5" w:tplc="2ACAF400" w:tentative="1">
      <w:start w:val="1"/>
      <w:numFmt w:val="lowerRoman"/>
      <w:lvlText w:val="%6."/>
      <w:lvlJc w:val="right"/>
      <w:pPr>
        <w:tabs>
          <w:tab w:val="num" w:pos="4320"/>
        </w:tabs>
        <w:ind w:left="4320" w:hanging="180"/>
      </w:pPr>
      <w:rPr>
        <w:rFonts w:cs="Times New Roman"/>
      </w:rPr>
    </w:lvl>
    <w:lvl w:ilvl="6" w:tplc="5E1CB662" w:tentative="1">
      <w:start w:val="1"/>
      <w:numFmt w:val="decimal"/>
      <w:lvlText w:val="%7."/>
      <w:lvlJc w:val="left"/>
      <w:pPr>
        <w:tabs>
          <w:tab w:val="num" w:pos="5040"/>
        </w:tabs>
        <w:ind w:left="5040" w:hanging="360"/>
      </w:pPr>
      <w:rPr>
        <w:rFonts w:cs="Times New Roman"/>
      </w:rPr>
    </w:lvl>
    <w:lvl w:ilvl="7" w:tplc="7BFC00A6" w:tentative="1">
      <w:start w:val="1"/>
      <w:numFmt w:val="lowerLetter"/>
      <w:lvlText w:val="%8."/>
      <w:lvlJc w:val="left"/>
      <w:pPr>
        <w:tabs>
          <w:tab w:val="num" w:pos="5760"/>
        </w:tabs>
        <w:ind w:left="5760" w:hanging="360"/>
      </w:pPr>
      <w:rPr>
        <w:rFonts w:cs="Times New Roman"/>
      </w:rPr>
    </w:lvl>
    <w:lvl w:ilvl="8" w:tplc="300EF2E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E3CC182">
      <w:start w:val="1"/>
      <w:numFmt w:val="decimal"/>
      <w:lvlText w:val="%1."/>
      <w:lvlJc w:val="left"/>
      <w:pPr>
        <w:tabs>
          <w:tab w:val="num" w:pos="720"/>
        </w:tabs>
        <w:ind w:left="720" w:hanging="360"/>
      </w:pPr>
      <w:rPr>
        <w:rFonts w:cs="Times New Roman"/>
      </w:rPr>
    </w:lvl>
    <w:lvl w:ilvl="1" w:tplc="13A29CE6" w:tentative="1">
      <w:start w:val="1"/>
      <w:numFmt w:val="lowerLetter"/>
      <w:lvlText w:val="%2."/>
      <w:lvlJc w:val="left"/>
      <w:pPr>
        <w:tabs>
          <w:tab w:val="num" w:pos="1440"/>
        </w:tabs>
        <w:ind w:left="1440" w:hanging="360"/>
      </w:pPr>
      <w:rPr>
        <w:rFonts w:cs="Times New Roman"/>
      </w:rPr>
    </w:lvl>
    <w:lvl w:ilvl="2" w:tplc="8BB2D18E" w:tentative="1">
      <w:start w:val="1"/>
      <w:numFmt w:val="lowerRoman"/>
      <w:lvlText w:val="%3."/>
      <w:lvlJc w:val="right"/>
      <w:pPr>
        <w:tabs>
          <w:tab w:val="num" w:pos="2160"/>
        </w:tabs>
        <w:ind w:left="2160" w:hanging="180"/>
      </w:pPr>
      <w:rPr>
        <w:rFonts w:cs="Times New Roman"/>
      </w:rPr>
    </w:lvl>
    <w:lvl w:ilvl="3" w:tplc="DBB08910" w:tentative="1">
      <w:start w:val="1"/>
      <w:numFmt w:val="decimal"/>
      <w:lvlText w:val="%4."/>
      <w:lvlJc w:val="left"/>
      <w:pPr>
        <w:tabs>
          <w:tab w:val="num" w:pos="2880"/>
        </w:tabs>
        <w:ind w:left="2880" w:hanging="360"/>
      </w:pPr>
      <w:rPr>
        <w:rFonts w:cs="Times New Roman"/>
      </w:rPr>
    </w:lvl>
    <w:lvl w:ilvl="4" w:tplc="95F66E24" w:tentative="1">
      <w:start w:val="1"/>
      <w:numFmt w:val="lowerLetter"/>
      <w:lvlText w:val="%5."/>
      <w:lvlJc w:val="left"/>
      <w:pPr>
        <w:tabs>
          <w:tab w:val="num" w:pos="3600"/>
        </w:tabs>
        <w:ind w:left="3600" w:hanging="360"/>
      </w:pPr>
      <w:rPr>
        <w:rFonts w:cs="Times New Roman"/>
      </w:rPr>
    </w:lvl>
    <w:lvl w:ilvl="5" w:tplc="BBEC0778" w:tentative="1">
      <w:start w:val="1"/>
      <w:numFmt w:val="lowerRoman"/>
      <w:lvlText w:val="%6."/>
      <w:lvlJc w:val="right"/>
      <w:pPr>
        <w:tabs>
          <w:tab w:val="num" w:pos="4320"/>
        </w:tabs>
        <w:ind w:left="4320" w:hanging="180"/>
      </w:pPr>
      <w:rPr>
        <w:rFonts w:cs="Times New Roman"/>
      </w:rPr>
    </w:lvl>
    <w:lvl w:ilvl="6" w:tplc="CCB6F0D2" w:tentative="1">
      <w:start w:val="1"/>
      <w:numFmt w:val="decimal"/>
      <w:lvlText w:val="%7."/>
      <w:lvlJc w:val="left"/>
      <w:pPr>
        <w:tabs>
          <w:tab w:val="num" w:pos="5040"/>
        </w:tabs>
        <w:ind w:left="5040" w:hanging="360"/>
      </w:pPr>
      <w:rPr>
        <w:rFonts w:cs="Times New Roman"/>
      </w:rPr>
    </w:lvl>
    <w:lvl w:ilvl="7" w:tplc="578ADF18" w:tentative="1">
      <w:start w:val="1"/>
      <w:numFmt w:val="lowerLetter"/>
      <w:lvlText w:val="%8."/>
      <w:lvlJc w:val="left"/>
      <w:pPr>
        <w:tabs>
          <w:tab w:val="num" w:pos="5760"/>
        </w:tabs>
        <w:ind w:left="5760" w:hanging="360"/>
      </w:pPr>
      <w:rPr>
        <w:rFonts w:cs="Times New Roman"/>
      </w:rPr>
    </w:lvl>
    <w:lvl w:ilvl="8" w:tplc="40DA535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7B67880">
      <w:start w:val="1"/>
      <w:numFmt w:val="bullet"/>
      <w:lvlText w:val=""/>
      <w:lvlJc w:val="left"/>
      <w:pPr>
        <w:tabs>
          <w:tab w:val="num" w:pos="5760"/>
        </w:tabs>
        <w:ind w:left="5760" w:hanging="360"/>
      </w:pPr>
      <w:rPr>
        <w:rFonts w:ascii="Symbol" w:hAnsi="Symbol" w:hint="default"/>
        <w:color w:val="auto"/>
        <w:u w:val="none"/>
      </w:rPr>
    </w:lvl>
    <w:lvl w:ilvl="1" w:tplc="6CD46D6E" w:tentative="1">
      <w:start w:val="1"/>
      <w:numFmt w:val="bullet"/>
      <w:lvlText w:val="o"/>
      <w:lvlJc w:val="left"/>
      <w:pPr>
        <w:tabs>
          <w:tab w:val="num" w:pos="3600"/>
        </w:tabs>
        <w:ind w:left="3600" w:hanging="360"/>
      </w:pPr>
      <w:rPr>
        <w:rFonts w:ascii="Courier New" w:hAnsi="Courier New" w:hint="default"/>
      </w:rPr>
    </w:lvl>
    <w:lvl w:ilvl="2" w:tplc="6EFC542A" w:tentative="1">
      <w:start w:val="1"/>
      <w:numFmt w:val="bullet"/>
      <w:lvlText w:val=""/>
      <w:lvlJc w:val="left"/>
      <w:pPr>
        <w:tabs>
          <w:tab w:val="num" w:pos="4320"/>
        </w:tabs>
        <w:ind w:left="4320" w:hanging="360"/>
      </w:pPr>
      <w:rPr>
        <w:rFonts w:ascii="Wingdings" w:hAnsi="Wingdings" w:hint="default"/>
      </w:rPr>
    </w:lvl>
    <w:lvl w:ilvl="3" w:tplc="502C0FE2">
      <w:start w:val="1"/>
      <w:numFmt w:val="bullet"/>
      <w:lvlText w:val=""/>
      <w:lvlJc w:val="left"/>
      <w:pPr>
        <w:tabs>
          <w:tab w:val="num" w:pos="5040"/>
        </w:tabs>
        <w:ind w:left="5040" w:hanging="360"/>
      </w:pPr>
      <w:rPr>
        <w:rFonts w:ascii="Symbol" w:hAnsi="Symbol" w:hint="default"/>
      </w:rPr>
    </w:lvl>
    <w:lvl w:ilvl="4" w:tplc="C9488C0E" w:tentative="1">
      <w:start w:val="1"/>
      <w:numFmt w:val="bullet"/>
      <w:lvlText w:val="o"/>
      <w:lvlJc w:val="left"/>
      <w:pPr>
        <w:tabs>
          <w:tab w:val="num" w:pos="5760"/>
        </w:tabs>
        <w:ind w:left="5760" w:hanging="360"/>
      </w:pPr>
      <w:rPr>
        <w:rFonts w:ascii="Courier New" w:hAnsi="Courier New" w:hint="default"/>
      </w:rPr>
    </w:lvl>
    <w:lvl w:ilvl="5" w:tplc="93AEEEC2" w:tentative="1">
      <w:start w:val="1"/>
      <w:numFmt w:val="bullet"/>
      <w:lvlText w:val=""/>
      <w:lvlJc w:val="left"/>
      <w:pPr>
        <w:tabs>
          <w:tab w:val="num" w:pos="6480"/>
        </w:tabs>
        <w:ind w:left="6480" w:hanging="360"/>
      </w:pPr>
      <w:rPr>
        <w:rFonts w:ascii="Wingdings" w:hAnsi="Wingdings" w:hint="default"/>
      </w:rPr>
    </w:lvl>
    <w:lvl w:ilvl="6" w:tplc="0CE29DE8" w:tentative="1">
      <w:start w:val="1"/>
      <w:numFmt w:val="bullet"/>
      <w:lvlText w:val=""/>
      <w:lvlJc w:val="left"/>
      <w:pPr>
        <w:tabs>
          <w:tab w:val="num" w:pos="7200"/>
        </w:tabs>
        <w:ind w:left="7200" w:hanging="360"/>
      </w:pPr>
      <w:rPr>
        <w:rFonts w:ascii="Symbol" w:hAnsi="Symbol" w:hint="default"/>
      </w:rPr>
    </w:lvl>
    <w:lvl w:ilvl="7" w:tplc="37DA0B16" w:tentative="1">
      <w:start w:val="1"/>
      <w:numFmt w:val="bullet"/>
      <w:lvlText w:val="o"/>
      <w:lvlJc w:val="left"/>
      <w:pPr>
        <w:tabs>
          <w:tab w:val="num" w:pos="7920"/>
        </w:tabs>
        <w:ind w:left="7920" w:hanging="360"/>
      </w:pPr>
      <w:rPr>
        <w:rFonts w:ascii="Courier New" w:hAnsi="Courier New" w:hint="default"/>
      </w:rPr>
    </w:lvl>
    <w:lvl w:ilvl="8" w:tplc="B302FD3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59209DFE">
      <w:start w:val="1"/>
      <w:numFmt w:val="decimal"/>
      <w:lvlText w:val="(%1)"/>
      <w:lvlJc w:val="left"/>
      <w:pPr>
        <w:tabs>
          <w:tab w:val="num" w:pos="2520"/>
        </w:tabs>
        <w:ind w:left="2520" w:hanging="720"/>
      </w:pPr>
      <w:rPr>
        <w:rFonts w:cs="Times New Roman" w:hint="default"/>
      </w:rPr>
    </w:lvl>
    <w:lvl w:ilvl="1" w:tplc="A676893C">
      <w:start w:val="1"/>
      <w:numFmt w:val="lowerRoman"/>
      <w:lvlText w:val="(%2)"/>
      <w:lvlJc w:val="left"/>
      <w:pPr>
        <w:tabs>
          <w:tab w:val="num" w:pos="1800"/>
        </w:tabs>
        <w:ind w:left="1800" w:hanging="720"/>
      </w:pPr>
      <w:rPr>
        <w:rFonts w:cs="Times New Roman" w:hint="default"/>
        <w:b w:val="0"/>
      </w:rPr>
    </w:lvl>
    <w:lvl w:ilvl="2" w:tplc="29088E6E">
      <w:start w:val="1"/>
      <w:numFmt w:val="decimal"/>
      <w:lvlText w:val="(%3)"/>
      <w:lvlJc w:val="right"/>
      <w:pPr>
        <w:tabs>
          <w:tab w:val="num" w:pos="2160"/>
        </w:tabs>
        <w:ind w:left="2160" w:hanging="180"/>
      </w:pPr>
      <w:rPr>
        <w:rFonts w:ascii="Times New Roman" w:eastAsia="Times New Roman" w:hAnsi="Times New Roman" w:cs="Times New Roman"/>
        <w:b w:val="0"/>
      </w:rPr>
    </w:lvl>
    <w:lvl w:ilvl="3" w:tplc="7C568F2C">
      <w:start w:val="1"/>
      <w:numFmt w:val="lowerRoman"/>
      <w:lvlText w:val="(%4)"/>
      <w:lvlJc w:val="left"/>
      <w:pPr>
        <w:tabs>
          <w:tab w:val="num" w:pos="2520"/>
        </w:tabs>
        <w:ind w:left="2880" w:hanging="360"/>
      </w:pPr>
      <w:rPr>
        <w:rFonts w:cs="Times New Roman" w:hint="default"/>
        <w:b w:val="0"/>
      </w:rPr>
    </w:lvl>
    <w:lvl w:ilvl="4" w:tplc="F8822BCA" w:tentative="1">
      <w:start w:val="1"/>
      <w:numFmt w:val="lowerLetter"/>
      <w:lvlText w:val="%5."/>
      <w:lvlJc w:val="left"/>
      <w:pPr>
        <w:tabs>
          <w:tab w:val="num" w:pos="3600"/>
        </w:tabs>
        <w:ind w:left="3600" w:hanging="360"/>
      </w:pPr>
      <w:rPr>
        <w:rFonts w:cs="Times New Roman"/>
      </w:rPr>
    </w:lvl>
    <w:lvl w:ilvl="5" w:tplc="6BF643E2" w:tentative="1">
      <w:start w:val="1"/>
      <w:numFmt w:val="lowerRoman"/>
      <w:lvlText w:val="%6."/>
      <w:lvlJc w:val="right"/>
      <w:pPr>
        <w:tabs>
          <w:tab w:val="num" w:pos="4320"/>
        </w:tabs>
        <w:ind w:left="4320" w:hanging="180"/>
      </w:pPr>
      <w:rPr>
        <w:rFonts w:cs="Times New Roman"/>
      </w:rPr>
    </w:lvl>
    <w:lvl w:ilvl="6" w:tplc="AE6ACB8C" w:tentative="1">
      <w:start w:val="1"/>
      <w:numFmt w:val="decimal"/>
      <w:lvlText w:val="%7."/>
      <w:lvlJc w:val="left"/>
      <w:pPr>
        <w:tabs>
          <w:tab w:val="num" w:pos="5040"/>
        </w:tabs>
        <w:ind w:left="5040" w:hanging="360"/>
      </w:pPr>
      <w:rPr>
        <w:rFonts w:cs="Times New Roman"/>
      </w:rPr>
    </w:lvl>
    <w:lvl w:ilvl="7" w:tplc="54CEED7C" w:tentative="1">
      <w:start w:val="1"/>
      <w:numFmt w:val="lowerLetter"/>
      <w:lvlText w:val="%8."/>
      <w:lvlJc w:val="left"/>
      <w:pPr>
        <w:tabs>
          <w:tab w:val="num" w:pos="5760"/>
        </w:tabs>
        <w:ind w:left="5760" w:hanging="360"/>
      </w:pPr>
      <w:rPr>
        <w:rFonts w:cs="Times New Roman"/>
      </w:rPr>
    </w:lvl>
    <w:lvl w:ilvl="8" w:tplc="5C14E02A"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0D7CED"/>
    <w:rsid w:val="000D7CED"/>
    <w:rsid w:val="00857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1990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2334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2017-03-23T23:09:00Z</dcterms:created>
  <dcterms:modified xsi:type="dcterms:W3CDTF">2017-03-23T23:09:00Z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-604858429</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1814038522</vt:i4>
  </property>
  <property fmtid="{D5CDD505-2E9C-101B-9397-08002B2CF9AE}" pid="12" name="_ReviewingToolsShownOnce">
    <vt:lpwstr/>
  </property>
</Properties>
</file>