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352" w:rsidRPr="0025492B" w:rsidRDefault="003A5352" w:rsidP="003A5352">
      <w:pPr>
        <w:pStyle w:val="00TitleC"/>
        <w:rPr>
          <w:rFonts w:asciiTheme="minorHAnsi" w:hAnsiTheme="minorHAnsi" w:cstheme="minorHAnsi"/>
        </w:rPr>
      </w:pPr>
      <w:bookmarkStart w:id="0" w:name="_GoBack"/>
      <w:bookmarkEnd w:id="0"/>
      <w:r w:rsidRPr="0025492B">
        <w:rPr>
          <w:rFonts w:asciiTheme="minorHAnsi" w:hAnsiTheme="minorHAnsi" w:cstheme="minorHAnsi"/>
        </w:rPr>
        <w:t>UNITED STATES OF AMERICA</w:t>
      </w:r>
      <w:r w:rsidRPr="0025492B">
        <w:rPr>
          <w:rFonts w:asciiTheme="minorHAnsi" w:hAnsiTheme="minorHAnsi" w:cstheme="minorHAnsi"/>
        </w:rPr>
        <w:br/>
        <w:t>BEFORE THE</w:t>
      </w:r>
      <w:r w:rsidRPr="0025492B">
        <w:rPr>
          <w:rFonts w:asciiTheme="minorHAnsi" w:hAnsiTheme="minorHAnsi" w:cstheme="minorHAnsi"/>
        </w:rPr>
        <w:br/>
        <w:t>FEDERAL ENERGY REGULATORY COMMISSION</w:t>
      </w:r>
    </w:p>
    <w:p w:rsidR="003A5352" w:rsidRPr="0025492B" w:rsidRDefault="003A5352" w:rsidP="003A5352">
      <w:pPr>
        <w:pStyle w:val="00PlainText"/>
        <w:rPr>
          <w:rFonts w:asciiTheme="minorHAnsi" w:hAnsiTheme="minorHAnsi" w:cstheme="minorHAnsi"/>
        </w:rPr>
      </w:pPr>
    </w:p>
    <w:p w:rsidR="003A5352" w:rsidRDefault="003A5352" w:rsidP="003A5352">
      <w:pPr>
        <w:autoSpaceDE w:val="0"/>
        <w:autoSpaceDN w:val="0"/>
        <w:adjustRightInd w:val="0"/>
        <w:rPr>
          <w:rFonts w:asciiTheme="minorHAnsi" w:hAnsiTheme="minorHAnsi" w:cstheme="minorHAnsi"/>
        </w:rPr>
      </w:pPr>
      <w:r>
        <w:rPr>
          <w:rFonts w:asciiTheme="minorHAnsi" w:hAnsiTheme="minorHAnsi" w:cstheme="minorHAnsi"/>
        </w:rPr>
        <w:t>Midwest Independent Transmission</w:t>
      </w:r>
      <w:r>
        <w:rPr>
          <w:rFonts w:asciiTheme="minorHAnsi" w:hAnsiTheme="minorHAnsi" w:cstheme="minorHAnsi"/>
        </w:rPr>
        <w:tab/>
      </w:r>
      <w:r>
        <w:rPr>
          <w:rFonts w:asciiTheme="minorHAnsi" w:hAnsiTheme="minorHAnsi" w:cstheme="minorHAnsi"/>
        </w:rPr>
        <w:tab/>
        <w:t>)</w:t>
      </w:r>
      <w:r>
        <w:rPr>
          <w:rFonts w:asciiTheme="minorHAnsi" w:hAnsiTheme="minorHAnsi" w:cstheme="minorHAnsi"/>
        </w:rPr>
        <w:tab/>
      </w:r>
      <w:r w:rsidRPr="00E124AD">
        <w:rPr>
          <w:rFonts w:asciiTheme="minorHAnsi" w:hAnsiTheme="minorHAnsi" w:cstheme="minorHAnsi"/>
        </w:rPr>
        <w:t xml:space="preserve">Docket Nos. </w:t>
      </w:r>
      <w:r>
        <w:rPr>
          <w:rFonts w:asciiTheme="minorHAnsi" w:hAnsiTheme="minorHAnsi" w:cstheme="minorHAnsi"/>
        </w:rPr>
        <w:tab/>
        <w:t>ER11-1844-001</w:t>
      </w:r>
    </w:p>
    <w:p w:rsidR="003A5352" w:rsidRPr="00BF03D7" w:rsidRDefault="003A5352" w:rsidP="003A5352">
      <w:pPr>
        <w:autoSpaceDE w:val="0"/>
        <w:autoSpaceDN w:val="0"/>
        <w:adjustRightInd w:val="0"/>
        <w:rPr>
          <w:rFonts w:asciiTheme="minorHAnsi" w:hAnsiTheme="minorHAnsi" w:cstheme="minorHAnsi"/>
        </w:rPr>
      </w:pPr>
      <w:r>
        <w:rPr>
          <w:rFonts w:asciiTheme="minorHAnsi" w:hAnsiTheme="minorHAnsi" w:cstheme="minorHAnsi"/>
        </w:rPr>
        <w:t>System Operator, Inc.</w:t>
      </w:r>
      <w:r>
        <w:rPr>
          <w:rFonts w:asciiTheme="minorHAnsi" w:hAnsiTheme="minorHAnsi" w:cstheme="minorHAnsi"/>
        </w:rPr>
        <w:tab/>
      </w:r>
      <w:r>
        <w:rPr>
          <w:rFonts w:asciiTheme="minorHAnsi" w:hAnsiTheme="minorHAnsi" w:cstheme="minorHAnsi"/>
        </w:rPr>
        <w:tab/>
      </w:r>
      <w:r w:rsidRPr="00E124AD">
        <w:rPr>
          <w:rFonts w:asciiTheme="minorHAnsi" w:hAnsiTheme="minorHAnsi" w:cstheme="minorHAnsi"/>
        </w:rPr>
        <w:t xml:space="preserve"> </w:t>
      </w:r>
      <w:r w:rsidRPr="00E124AD">
        <w:rPr>
          <w:rFonts w:asciiTheme="minorHAnsi" w:hAnsiTheme="minorHAnsi" w:cstheme="minorHAnsi"/>
        </w:rPr>
        <w:tab/>
      </w:r>
      <w:r w:rsidRPr="00E124AD">
        <w:rPr>
          <w:rFonts w:asciiTheme="minorHAnsi" w:hAnsiTheme="minorHAnsi" w:cstheme="minorHAnsi"/>
        </w:rPr>
        <w:tab/>
        <w:t>)</w:t>
      </w:r>
      <w:r w:rsidRPr="00E124AD">
        <w:rPr>
          <w:rFonts w:asciiTheme="minorHAnsi" w:hAnsiTheme="minorHAnsi" w:cstheme="minorHAnsi"/>
        </w:rPr>
        <w:tab/>
      </w:r>
      <w:r>
        <w:rPr>
          <w:rFonts w:asciiTheme="minorHAnsi" w:hAnsiTheme="minorHAnsi" w:cstheme="minorHAnsi"/>
        </w:rPr>
        <w:tab/>
      </w:r>
      <w:r>
        <w:rPr>
          <w:rFonts w:asciiTheme="minorHAnsi" w:hAnsiTheme="minorHAnsi" w:cstheme="minorHAnsi"/>
        </w:rPr>
        <w:tab/>
        <w:t>ER11-1844-002</w:t>
      </w:r>
      <w:r w:rsidRPr="00E124AD">
        <w:rPr>
          <w:rFonts w:asciiTheme="minorHAnsi" w:hAnsiTheme="minorHAnsi" w:cstheme="minorHAnsi"/>
        </w:rPr>
        <w:tab/>
      </w:r>
      <w:r w:rsidRPr="00E124AD">
        <w:rPr>
          <w:rFonts w:asciiTheme="minorHAnsi" w:hAnsiTheme="minorHAnsi" w:cstheme="minorHAnsi"/>
        </w:rPr>
        <w:tab/>
      </w:r>
      <w:r w:rsidRPr="00E124AD">
        <w:rPr>
          <w:rFonts w:asciiTheme="minorHAnsi" w:hAnsiTheme="minorHAnsi" w:cstheme="minorHAnsi"/>
        </w:rPr>
        <w:tab/>
      </w:r>
      <w:r w:rsidRPr="00E124AD">
        <w:rPr>
          <w:rFonts w:asciiTheme="minorHAnsi" w:hAnsiTheme="minorHAnsi" w:cstheme="minorHAnsi"/>
        </w:rPr>
        <w:tab/>
      </w:r>
    </w:p>
    <w:p w:rsidR="003A5352" w:rsidRDefault="003A5352" w:rsidP="003A5352">
      <w:pPr>
        <w:pStyle w:val="00TitleC"/>
        <w:spacing w:after="0"/>
        <w:rPr>
          <w:rFonts w:asciiTheme="minorHAnsi" w:hAnsiTheme="minorHAnsi" w:cstheme="minorHAnsi"/>
        </w:rPr>
      </w:pPr>
      <w:r>
        <w:rPr>
          <w:rFonts w:asciiTheme="minorHAnsi" w:hAnsiTheme="minorHAnsi" w:cstheme="minorHAnsi"/>
        </w:rPr>
        <w:t xml:space="preserve">CONDITIONAL REQUEST FOR REHEARING </w:t>
      </w:r>
      <w:r w:rsidRPr="00BF03D7">
        <w:rPr>
          <w:rFonts w:asciiTheme="minorHAnsi" w:hAnsiTheme="minorHAnsi" w:cstheme="minorHAnsi"/>
        </w:rPr>
        <w:t xml:space="preserve">OF </w:t>
      </w:r>
      <w:r>
        <w:rPr>
          <w:rFonts w:asciiTheme="minorHAnsi" w:hAnsiTheme="minorHAnsi" w:cstheme="minorHAnsi"/>
        </w:rPr>
        <w:t xml:space="preserve">THE </w:t>
      </w:r>
    </w:p>
    <w:p w:rsidR="000C4ED5" w:rsidRDefault="003A5352" w:rsidP="003A5352">
      <w:pPr>
        <w:pStyle w:val="00TitleC"/>
        <w:spacing w:after="0"/>
        <w:rPr>
          <w:rFonts w:asciiTheme="minorHAnsi" w:hAnsiTheme="minorHAnsi" w:cstheme="minorHAnsi"/>
        </w:rPr>
      </w:pPr>
      <w:r>
        <w:rPr>
          <w:rFonts w:asciiTheme="minorHAnsi" w:hAnsiTheme="minorHAnsi" w:cstheme="minorHAnsi"/>
        </w:rPr>
        <w:t>NEW YORK INDEPENDENT SYSTEM OPERATOR, INC.</w:t>
      </w:r>
      <w:r w:rsidR="000C4ED5">
        <w:rPr>
          <w:rFonts w:asciiTheme="minorHAnsi" w:hAnsiTheme="minorHAnsi" w:cstheme="minorHAnsi"/>
        </w:rPr>
        <w:t xml:space="preserve"> AND </w:t>
      </w:r>
    </w:p>
    <w:p w:rsidR="003A5352" w:rsidRPr="00BF03D7" w:rsidRDefault="000C4ED5" w:rsidP="003A5352">
      <w:pPr>
        <w:pStyle w:val="00TitleC"/>
        <w:spacing w:after="0"/>
        <w:rPr>
          <w:rFonts w:asciiTheme="minorHAnsi" w:hAnsiTheme="minorHAnsi" w:cstheme="minorHAnsi"/>
        </w:rPr>
      </w:pPr>
      <w:r>
        <w:rPr>
          <w:rFonts w:asciiTheme="minorHAnsi" w:hAnsiTheme="minorHAnsi" w:cstheme="minorHAnsi"/>
        </w:rPr>
        <w:t>THE NEW YORK TRANSMISSION OWNERS</w:t>
      </w:r>
      <w:r w:rsidR="003A5352" w:rsidRPr="00BF03D7">
        <w:rPr>
          <w:rFonts w:asciiTheme="minorHAnsi" w:hAnsiTheme="minorHAnsi" w:cstheme="minorHAnsi"/>
        </w:rPr>
        <w:br/>
      </w:r>
    </w:p>
    <w:p w:rsidR="003A5352" w:rsidRDefault="003A5352" w:rsidP="003A5352">
      <w:pPr>
        <w:pStyle w:val="00BodyTextDbl"/>
      </w:pPr>
      <w:r w:rsidRPr="00B437C2">
        <w:t>Pursuant</w:t>
      </w:r>
      <w:r w:rsidRPr="00BF03D7">
        <w:t xml:space="preserve"> to Rules 212 and 713 of the Federal Energy Regulatory Commission’s (“FERC” or “Commission”) Rules of Practice and Procedure,</w:t>
      </w:r>
      <w:r w:rsidRPr="00BF03D7">
        <w:rPr>
          <w:rStyle w:val="FootnoteReference"/>
          <w:rFonts w:asciiTheme="minorHAnsi" w:hAnsiTheme="minorHAnsi" w:cstheme="minorHAnsi"/>
        </w:rPr>
        <w:footnoteReference w:id="1"/>
      </w:r>
      <w:r w:rsidRPr="00BF03D7">
        <w:t xml:space="preserve"> </w:t>
      </w:r>
      <w:r>
        <w:t xml:space="preserve">the </w:t>
      </w:r>
      <w:r w:rsidRPr="00446E25">
        <w:t>New</w:t>
      </w:r>
      <w:r>
        <w:t xml:space="preserve"> York Independent System Operator, Inc. (“NYISO</w:t>
      </w:r>
      <w:r w:rsidRPr="00BF03D7">
        <w:t>”)</w:t>
      </w:r>
      <w:r w:rsidR="007A6F5E">
        <w:t xml:space="preserve"> and the New York Transmission Owners (“NYTOs”)</w:t>
      </w:r>
      <w:r w:rsidRPr="00BF03D7">
        <w:t>,</w:t>
      </w:r>
      <w:r w:rsidR="0091616C">
        <w:rPr>
          <w:rStyle w:val="FootnoteReference"/>
        </w:rPr>
        <w:footnoteReference w:id="2"/>
      </w:r>
      <w:r w:rsidRPr="00BF03D7">
        <w:t xml:space="preserve"> hereby </w:t>
      </w:r>
      <w:r w:rsidR="0091616C">
        <w:t>respectfully submit</w:t>
      </w:r>
      <w:r>
        <w:t xml:space="preserve"> </w:t>
      </w:r>
      <w:r w:rsidR="007A6F5E">
        <w:t>their</w:t>
      </w:r>
      <w:r>
        <w:t xml:space="preserve"> conditional request for rehearing of </w:t>
      </w:r>
      <w:r w:rsidR="002F5F66">
        <w:t xml:space="preserve">the </w:t>
      </w:r>
      <w:r>
        <w:t>Opinion in the captioned dockets</w:t>
      </w:r>
      <w:r w:rsidRPr="00BF03D7">
        <w:t>.</w:t>
      </w:r>
      <w:r w:rsidRPr="00BF03D7">
        <w:rPr>
          <w:rStyle w:val="FootnoteReference"/>
          <w:rFonts w:asciiTheme="minorHAnsi" w:hAnsiTheme="minorHAnsi" w:cstheme="minorHAnsi"/>
        </w:rPr>
        <w:footnoteReference w:id="3"/>
      </w:r>
      <w:r>
        <w:t xml:space="preserve">  </w:t>
      </w:r>
    </w:p>
    <w:p w:rsidR="003A5352" w:rsidRDefault="000C4ED5" w:rsidP="003A5352">
      <w:pPr>
        <w:pStyle w:val="00BodyTextDbl"/>
        <w:rPr>
          <w:rFonts w:asciiTheme="minorHAnsi" w:hAnsiTheme="minorHAnsi" w:cstheme="minorHAnsi"/>
        </w:rPr>
      </w:pPr>
      <w:r>
        <w:rPr>
          <w:rFonts w:asciiTheme="minorHAnsi" w:hAnsiTheme="minorHAnsi" w:cstheme="minorHAnsi"/>
        </w:rPr>
        <w:t>NYISO and the NYTOs</w:t>
      </w:r>
      <w:r w:rsidR="003A5352">
        <w:rPr>
          <w:rFonts w:asciiTheme="minorHAnsi" w:hAnsiTheme="minorHAnsi" w:cstheme="minorHAnsi"/>
        </w:rPr>
        <w:t xml:space="preserve"> </w:t>
      </w:r>
      <w:r w:rsidR="007A6F5E">
        <w:rPr>
          <w:rFonts w:asciiTheme="minorHAnsi" w:hAnsiTheme="minorHAnsi" w:cstheme="minorHAnsi"/>
        </w:rPr>
        <w:t>ask</w:t>
      </w:r>
      <w:r w:rsidR="003A5352">
        <w:rPr>
          <w:rFonts w:asciiTheme="minorHAnsi" w:hAnsiTheme="minorHAnsi" w:cstheme="minorHAnsi"/>
        </w:rPr>
        <w:t xml:space="preserve"> that the </w:t>
      </w:r>
      <w:r w:rsidR="003A5352" w:rsidRPr="00B437C2">
        <w:t>Commission</w:t>
      </w:r>
      <w:r w:rsidR="003A5352">
        <w:rPr>
          <w:rFonts w:asciiTheme="minorHAnsi" w:hAnsiTheme="minorHAnsi" w:cstheme="minorHAnsi"/>
        </w:rPr>
        <w:t xml:space="preserve"> consider this rehearing request only to the extent that the Midwest Independent Transmission System Operator, Inc. (“MISO”),</w:t>
      </w:r>
      <w:r w:rsidR="003A5352">
        <w:rPr>
          <w:rStyle w:val="FootnoteReference"/>
          <w:rFonts w:asciiTheme="minorHAnsi" w:hAnsiTheme="minorHAnsi" w:cstheme="minorHAnsi"/>
        </w:rPr>
        <w:footnoteReference w:id="4"/>
      </w:r>
      <w:r w:rsidR="003A5352">
        <w:rPr>
          <w:rFonts w:asciiTheme="minorHAnsi" w:hAnsiTheme="minorHAnsi" w:cstheme="minorHAnsi"/>
        </w:rPr>
        <w:t xml:space="preserve"> the International Transmission Company (“ITC”) (together, “Joint Applicants”) or other parties file requests for rehearing or clarification that challenge this Commission’s determination in </w:t>
      </w:r>
      <w:r w:rsidR="002F5F66">
        <w:rPr>
          <w:rFonts w:asciiTheme="minorHAnsi" w:hAnsiTheme="minorHAnsi" w:cstheme="minorHAnsi"/>
        </w:rPr>
        <w:t xml:space="preserve">the </w:t>
      </w:r>
      <w:r w:rsidR="003A5352">
        <w:rPr>
          <w:rFonts w:asciiTheme="minorHAnsi" w:hAnsiTheme="minorHAnsi" w:cstheme="minorHAnsi"/>
        </w:rPr>
        <w:t>Opinion</w:t>
      </w:r>
      <w:r w:rsidR="007A6F5E">
        <w:rPr>
          <w:rFonts w:asciiTheme="minorHAnsi" w:hAnsiTheme="minorHAnsi" w:cstheme="minorHAnsi"/>
        </w:rPr>
        <w:t xml:space="preserve"> </w:t>
      </w:r>
      <w:r w:rsidR="003A5352">
        <w:rPr>
          <w:rFonts w:asciiTheme="minorHAnsi" w:hAnsiTheme="minorHAnsi" w:cstheme="minorHAnsi"/>
        </w:rPr>
        <w:t xml:space="preserve">that the Joint Applicants did not demonstrate that their filing (the “Application”) to revise MISO’s Open Access Transmission, Energy, and Operating Reserve Markets Tariff to establish a methodology to recover costs of ITC’s Phase Angle Regulating Transformers (the “ITC PARs”) was just and reasonable.  If no such rehearing or clarification request is filed, </w:t>
      </w:r>
      <w:r>
        <w:rPr>
          <w:rFonts w:asciiTheme="minorHAnsi" w:hAnsiTheme="minorHAnsi" w:cstheme="minorHAnsi"/>
        </w:rPr>
        <w:lastRenderedPageBreak/>
        <w:t xml:space="preserve">NYISO and the NYTOs </w:t>
      </w:r>
      <w:r w:rsidR="008D6681">
        <w:rPr>
          <w:rFonts w:asciiTheme="minorHAnsi" w:hAnsiTheme="minorHAnsi" w:cstheme="minorHAnsi"/>
        </w:rPr>
        <w:t xml:space="preserve">will file </w:t>
      </w:r>
      <w:r w:rsidR="00D918FC">
        <w:rPr>
          <w:rFonts w:asciiTheme="minorHAnsi" w:hAnsiTheme="minorHAnsi" w:cstheme="minorHAnsi"/>
        </w:rPr>
        <w:t xml:space="preserve">promptly </w:t>
      </w:r>
      <w:r w:rsidR="008D6681">
        <w:rPr>
          <w:rFonts w:asciiTheme="minorHAnsi" w:hAnsiTheme="minorHAnsi" w:cstheme="minorHAnsi"/>
        </w:rPr>
        <w:t>a notice of withdrawal of this conditional rehearing request pursuant to Rule 216.</w:t>
      </w:r>
      <w:r w:rsidR="00D918FC">
        <w:rPr>
          <w:rStyle w:val="FootnoteReference"/>
          <w:rFonts w:asciiTheme="minorHAnsi" w:hAnsiTheme="minorHAnsi" w:cstheme="minorHAnsi"/>
        </w:rPr>
        <w:footnoteReference w:id="5"/>
      </w:r>
      <w:r w:rsidR="008D6681">
        <w:rPr>
          <w:rFonts w:asciiTheme="minorHAnsi" w:hAnsiTheme="minorHAnsi" w:cstheme="minorHAnsi"/>
        </w:rPr>
        <w:t xml:space="preserve">  </w:t>
      </w:r>
    </w:p>
    <w:p w:rsidR="003A5352" w:rsidRPr="00260EFB" w:rsidRDefault="003A5352" w:rsidP="003A5352">
      <w:pPr>
        <w:pStyle w:val="Heading1"/>
        <w:tabs>
          <w:tab w:val="clear" w:pos="720"/>
        </w:tabs>
        <w:ind w:left="0" w:firstLine="0"/>
        <w:rPr>
          <w:rFonts w:asciiTheme="minorHAnsi" w:hAnsiTheme="minorHAnsi" w:cstheme="minorHAnsi"/>
          <w:szCs w:val="24"/>
        </w:rPr>
      </w:pPr>
      <w:r w:rsidRPr="00BF03D7">
        <w:rPr>
          <w:rFonts w:asciiTheme="minorHAnsi" w:hAnsiTheme="minorHAnsi" w:cstheme="minorHAnsi"/>
          <w:szCs w:val="24"/>
        </w:rPr>
        <w:t>BACKGROUND</w:t>
      </w:r>
      <w:r>
        <w:rPr>
          <w:rFonts w:asciiTheme="minorHAnsi" w:hAnsiTheme="minorHAnsi" w:cstheme="minorHAnsi"/>
          <w:szCs w:val="24"/>
        </w:rPr>
        <w:t xml:space="preserve"> AND INTRODUCTION</w:t>
      </w:r>
    </w:p>
    <w:p w:rsidR="003A5352" w:rsidRPr="00260EFB" w:rsidRDefault="003A5352" w:rsidP="003A5352">
      <w:pPr>
        <w:pStyle w:val="00BodyTextDbl"/>
      </w:pPr>
      <w:r>
        <w:t xml:space="preserve">In </w:t>
      </w:r>
      <w:r w:rsidR="002F5F66">
        <w:t xml:space="preserve">the </w:t>
      </w:r>
      <w:r>
        <w:t>Opinion, the</w:t>
      </w:r>
      <w:r w:rsidRPr="00260EFB">
        <w:t xml:space="preserve"> Commission properly </w:t>
      </w:r>
      <w:r>
        <w:t>held</w:t>
      </w:r>
      <w:r w:rsidRPr="00260EFB">
        <w:t xml:space="preserve"> that the proposed cost allocation reflected in the Application had not been shown to be just and reasonable.</w:t>
      </w:r>
      <w:r>
        <w:t xml:space="preserve">  </w:t>
      </w:r>
      <w:r w:rsidRPr="00260EFB">
        <w:t xml:space="preserve">The Opinion based this holding on the combination of </w:t>
      </w:r>
      <w:r>
        <w:t xml:space="preserve">the following </w:t>
      </w:r>
      <w:r w:rsidRPr="00260EFB">
        <w:t>two factors</w:t>
      </w:r>
      <w:r>
        <w:t xml:space="preserve"> that the Presiding Administrative Law Judge (the “Presiding Judge”) considered in the Initial Decision (“ID”) in this proceeding:</w:t>
      </w:r>
      <w:r w:rsidRPr="0091616C">
        <w:rPr>
          <w:rStyle w:val="FootnoteReference"/>
        </w:rPr>
        <w:footnoteReference w:id="6"/>
      </w:r>
    </w:p>
    <w:p w:rsidR="003A5352" w:rsidRPr="00FE7C57" w:rsidRDefault="003A5352" w:rsidP="003A5352">
      <w:pPr>
        <w:pStyle w:val="Heading3"/>
        <w:rPr>
          <w:b w:val="0"/>
        </w:rPr>
      </w:pPr>
      <w:proofErr w:type="gramStart"/>
      <w:r w:rsidRPr="00FE7C57">
        <w:rPr>
          <w:b w:val="0"/>
        </w:rPr>
        <w:t>The lack of a joint planning effort among MISO, PJM and NYISO regarding the ITC PARs.</w:t>
      </w:r>
      <w:proofErr w:type="gramEnd"/>
      <w:r w:rsidRPr="00FE7C57">
        <w:rPr>
          <w:rStyle w:val="FootnoteReference"/>
          <w:b w:val="0"/>
        </w:rPr>
        <w:footnoteReference w:id="7"/>
      </w:r>
      <w:r w:rsidRPr="00FE7C57">
        <w:rPr>
          <w:b w:val="0"/>
        </w:rPr>
        <w:t xml:space="preserve"> </w:t>
      </w:r>
    </w:p>
    <w:p w:rsidR="003A5352" w:rsidRPr="00FE7C57" w:rsidRDefault="003A5352" w:rsidP="003A5352">
      <w:pPr>
        <w:pStyle w:val="Heading3"/>
        <w:rPr>
          <w:b w:val="0"/>
        </w:rPr>
      </w:pPr>
      <w:r w:rsidRPr="00FE7C57">
        <w:rPr>
          <w:b w:val="0"/>
        </w:rPr>
        <w:t>Selected findings from the ID that the Joint Applicants failed to show that NYISO or PJM will benefit from the operation of the ITC PARs.</w:t>
      </w:r>
      <w:r w:rsidRPr="00FE7C57">
        <w:rPr>
          <w:rStyle w:val="FootnoteReference"/>
          <w:b w:val="0"/>
        </w:rPr>
        <w:footnoteReference w:id="8"/>
      </w:r>
      <w:r w:rsidRPr="00FE7C57">
        <w:rPr>
          <w:b w:val="0"/>
        </w:rPr>
        <w:t xml:space="preserve"> </w:t>
      </w:r>
    </w:p>
    <w:p w:rsidR="003A5352" w:rsidRPr="00260EFB" w:rsidRDefault="003A5352" w:rsidP="003A5352">
      <w:pPr>
        <w:pStyle w:val="00BodyTextDbl"/>
      </w:pPr>
      <w:r>
        <w:t>Beyond these two factors, t</w:t>
      </w:r>
      <w:r w:rsidRPr="00260EFB">
        <w:t>he ID contained numerous other findings, not cited</w:t>
      </w:r>
      <w:r>
        <w:t xml:space="preserve"> or discussed</w:t>
      </w:r>
      <w:r w:rsidRPr="00260EFB">
        <w:t xml:space="preserve"> in the Opinion, confirming a lack of benefits to NYISO and PJM.  </w:t>
      </w:r>
      <w:r>
        <w:t>Additionally</w:t>
      </w:r>
      <w:r w:rsidRPr="00260EFB">
        <w:t xml:space="preserve">, the ID made </w:t>
      </w:r>
      <w:r>
        <w:t>several</w:t>
      </w:r>
      <w:r w:rsidRPr="00260EFB">
        <w:t xml:space="preserve"> other findings (</w:t>
      </w:r>
      <w:r>
        <w:t>un</w:t>
      </w:r>
      <w:r w:rsidRPr="00260EFB">
        <w:t xml:space="preserve">related to the lack of benefits) </w:t>
      </w:r>
      <w:r>
        <w:t xml:space="preserve">that would independently </w:t>
      </w:r>
      <w:r w:rsidRPr="00260EFB">
        <w:t xml:space="preserve">support a determination that the proposed cost allocation was unjust and unreasonable, </w:t>
      </w:r>
      <w:r>
        <w:t xml:space="preserve">and </w:t>
      </w:r>
      <w:r w:rsidRPr="00260EFB">
        <w:t xml:space="preserve">unduly discriminatory and preferential. </w:t>
      </w:r>
      <w:r>
        <w:t xml:space="preserve"> These additional findings from the ID (not mentioned in the Opinion) </w:t>
      </w:r>
      <w:r w:rsidRPr="00260EFB">
        <w:t xml:space="preserve">are described below.  </w:t>
      </w:r>
      <w:r>
        <w:t>T</w:t>
      </w:r>
      <w:r w:rsidRPr="00260EFB">
        <w:t xml:space="preserve">he record </w:t>
      </w:r>
      <w:r>
        <w:t xml:space="preserve">in this proceeding </w:t>
      </w:r>
      <w:r w:rsidRPr="00260EFB">
        <w:t xml:space="preserve">is replete with compelling evidence (beyond </w:t>
      </w:r>
      <w:r>
        <w:t>the evidence upon which the Commission relied</w:t>
      </w:r>
      <w:r w:rsidRPr="00260EFB">
        <w:t xml:space="preserve">) that the </w:t>
      </w:r>
      <w:r>
        <w:t xml:space="preserve">proposed </w:t>
      </w:r>
      <w:r w:rsidRPr="00260EFB">
        <w:t xml:space="preserve">cost allocation </w:t>
      </w:r>
      <w:r>
        <w:t xml:space="preserve">is unjust, unreasonable, unduly discriminatory and unduly preferential.  </w:t>
      </w:r>
      <w:r w:rsidRPr="00260EFB">
        <w:t xml:space="preserve">In addition, the Opinion found to be moot </w:t>
      </w:r>
      <w:r>
        <w:t>certain</w:t>
      </w:r>
      <w:r w:rsidRPr="00260EFB">
        <w:t xml:space="preserve"> arguments of the Joint Applicants regarding other findings addressed in </w:t>
      </w:r>
      <w:r w:rsidRPr="00260EFB">
        <w:lastRenderedPageBreak/>
        <w:t>the ID, in light of the Commission’s determination that the proposed cost allocation had not been shown to be just and reasonable.</w:t>
      </w:r>
      <w:r w:rsidRPr="00D00E1E">
        <w:rPr>
          <w:rStyle w:val="FootnoteReference"/>
        </w:rPr>
        <w:footnoteReference w:id="9"/>
      </w:r>
    </w:p>
    <w:p w:rsidR="003A5352" w:rsidRPr="00A833FC" w:rsidRDefault="000C4ED5" w:rsidP="003A5352">
      <w:pPr>
        <w:pStyle w:val="00BodyTextDbl"/>
      </w:pPr>
      <w:r>
        <w:t xml:space="preserve">NYISO and the NYTOs </w:t>
      </w:r>
      <w:r w:rsidR="007A6F5E">
        <w:t>are</w:t>
      </w:r>
      <w:r w:rsidR="003A5352" w:rsidRPr="00A833FC">
        <w:t xml:space="preserve"> filing this rehearing request as a precautionary measure, to be considered only </w:t>
      </w:r>
      <w:r w:rsidR="004F4C74">
        <w:t>if</w:t>
      </w:r>
      <w:r w:rsidR="003A5352" w:rsidRPr="00A833FC">
        <w:t xml:space="preserve"> the Joint Applicants </w:t>
      </w:r>
      <w:r w:rsidR="003A5352">
        <w:t xml:space="preserve">or others </w:t>
      </w:r>
      <w:r w:rsidR="003A5352" w:rsidRPr="00A833FC">
        <w:t xml:space="preserve">file a rehearing </w:t>
      </w:r>
      <w:r w:rsidR="003A5352">
        <w:t xml:space="preserve">or clarification </w:t>
      </w:r>
      <w:r w:rsidR="003A5352" w:rsidRPr="00A833FC">
        <w:t>request</w:t>
      </w:r>
      <w:r w:rsidR="003A5352">
        <w:t xml:space="preserve"> challenging the holding of </w:t>
      </w:r>
      <w:r w:rsidR="002F5F66">
        <w:t xml:space="preserve">the </w:t>
      </w:r>
      <w:r w:rsidR="003A5352">
        <w:t>Opinion that the proposed cost allocation had not been shown to be just and reasonable</w:t>
      </w:r>
      <w:r w:rsidR="00D918FC">
        <w:t xml:space="preserve">. </w:t>
      </w:r>
      <w:r w:rsidR="00486C09">
        <w:t xml:space="preserve"> </w:t>
      </w:r>
      <w:r w:rsidR="004F4C74">
        <w:t xml:space="preserve">If any </w:t>
      </w:r>
      <w:r w:rsidR="00035700">
        <w:t xml:space="preserve">such </w:t>
      </w:r>
      <w:r w:rsidR="004F4C74">
        <w:t>rehearing requests are filed</w:t>
      </w:r>
      <w:r w:rsidR="003A5352" w:rsidRPr="00A833FC">
        <w:t xml:space="preserve">, it would be error for the Commission not to </w:t>
      </w:r>
      <w:r w:rsidR="003A5352">
        <w:t>address</w:t>
      </w:r>
      <w:r w:rsidR="003A5352" w:rsidRPr="00A833FC">
        <w:t xml:space="preserve"> </w:t>
      </w:r>
      <w:r w:rsidR="003A5352">
        <w:t xml:space="preserve">and consider </w:t>
      </w:r>
      <w:r w:rsidR="003A5352" w:rsidRPr="00A833FC">
        <w:t xml:space="preserve">the ID’s other </w:t>
      </w:r>
      <w:r w:rsidR="003A5352">
        <w:t xml:space="preserve">record-based </w:t>
      </w:r>
      <w:r w:rsidR="003A5352" w:rsidRPr="00A833FC">
        <w:t>findings</w:t>
      </w:r>
      <w:r w:rsidR="003A5352">
        <w:t xml:space="preserve"> that confirm</w:t>
      </w:r>
      <w:r w:rsidR="003A5352" w:rsidRPr="00A833FC">
        <w:t xml:space="preserve">: </w:t>
      </w:r>
      <w:r w:rsidR="003A5352">
        <w:t xml:space="preserve"> </w:t>
      </w:r>
      <w:r w:rsidR="003A5352" w:rsidRPr="00A833FC">
        <w:t>(</w:t>
      </w:r>
      <w:proofErr w:type="spellStart"/>
      <w:r w:rsidR="003A5352" w:rsidRPr="00A833FC">
        <w:t>i</w:t>
      </w:r>
      <w:proofErr w:type="spellEnd"/>
      <w:r w:rsidR="003A5352" w:rsidRPr="00A833FC">
        <w:t>) a lack of benefit to NYISO</w:t>
      </w:r>
      <w:r w:rsidR="007A6F5E">
        <w:t xml:space="preserve"> and PJM</w:t>
      </w:r>
      <w:r w:rsidR="003A5352" w:rsidRPr="00A833FC">
        <w:t>, and (ii)</w:t>
      </w:r>
      <w:r w:rsidR="003A5352">
        <w:t xml:space="preserve"> </w:t>
      </w:r>
      <w:r w:rsidR="003A5352" w:rsidRPr="00A833FC">
        <w:t xml:space="preserve">the unjust and unreasonable, unduly discriminatory and </w:t>
      </w:r>
      <w:r w:rsidR="003A5352">
        <w:t xml:space="preserve">unduly </w:t>
      </w:r>
      <w:r w:rsidR="003A5352" w:rsidRPr="00A833FC">
        <w:t xml:space="preserve">preferential nature of the </w:t>
      </w:r>
      <w:r w:rsidR="003A5352">
        <w:t xml:space="preserve">proposed </w:t>
      </w:r>
      <w:r w:rsidR="003A5352" w:rsidRPr="00A833FC">
        <w:t xml:space="preserve">cost allocation. </w:t>
      </w:r>
      <w:r w:rsidR="00486C09">
        <w:t xml:space="preserve"> </w:t>
      </w:r>
      <w:r w:rsidR="003A5352" w:rsidRPr="00A833FC">
        <w:t xml:space="preserve">It would also be error, in those circumstances, for the Commission not to </w:t>
      </w:r>
      <w:r w:rsidR="003A5352">
        <w:t xml:space="preserve">address and </w:t>
      </w:r>
      <w:r w:rsidR="003A5352" w:rsidRPr="00A833FC">
        <w:t xml:space="preserve">consider the issues </w:t>
      </w:r>
      <w:r w:rsidR="003A5352">
        <w:t xml:space="preserve">that were </w:t>
      </w:r>
      <w:r w:rsidR="003A5352" w:rsidRPr="00A833FC">
        <w:t>resolved adversely to Joint Applicants in the ID</w:t>
      </w:r>
      <w:r w:rsidR="003A5352">
        <w:t xml:space="preserve"> that the Commission</w:t>
      </w:r>
      <w:r w:rsidR="003A5352" w:rsidRPr="00A833FC">
        <w:t xml:space="preserve"> found in the Opinion to be moot.</w:t>
      </w:r>
    </w:p>
    <w:p w:rsidR="003A5352" w:rsidRDefault="003A5352" w:rsidP="003A5352">
      <w:pPr>
        <w:pStyle w:val="00BodyTextDbl"/>
      </w:pPr>
      <w:r w:rsidRPr="00A833FC">
        <w:t xml:space="preserve">These findings from the ID, individually and collectively, demonstrate the profound infirmity of the Application and why it should be soundly rejected.  Indeed, </w:t>
      </w:r>
      <w:r>
        <w:t xml:space="preserve">as discussed below, </w:t>
      </w:r>
      <w:r w:rsidRPr="00A833FC">
        <w:t>the Commission is obligated to ensure its decisions are “reasoned, principled, and based upon the record” by considering all of the relevant information and articulating “a rational connection between the facts found and the choices made.”</w:t>
      </w:r>
      <w:r w:rsidRPr="00A833FC">
        <w:rPr>
          <w:rStyle w:val="FootnoteReference"/>
        </w:rPr>
        <w:footnoteReference w:id="10"/>
      </w:r>
      <w:r w:rsidRPr="00A833FC">
        <w:t xml:space="preserve">  Thus, the Commission is obligated to consider </w:t>
      </w:r>
      <w:r>
        <w:t xml:space="preserve">and address </w:t>
      </w:r>
      <w:r w:rsidRPr="00A833FC">
        <w:t>the additional findings discussed herein</w:t>
      </w:r>
      <w:r w:rsidR="00BB1D7F">
        <w:t>, especially</w:t>
      </w:r>
      <w:r w:rsidRPr="00A833FC">
        <w:t xml:space="preserve"> if it is inclined to reverse its holdings in the Opinion.  </w:t>
      </w:r>
      <w:bookmarkStart w:id="1" w:name="_Toc405988836"/>
    </w:p>
    <w:p w:rsidR="003A5352" w:rsidRDefault="003A5352" w:rsidP="003A5352">
      <w:pPr>
        <w:pStyle w:val="Heading1"/>
      </w:pPr>
      <w:r>
        <w:lastRenderedPageBreak/>
        <w:t>STATEMENT OF ISSUES AND SPECIFICATION OF ERROR</w:t>
      </w:r>
    </w:p>
    <w:p w:rsidR="003A5352" w:rsidRDefault="003A5352" w:rsidP="007A6F5E">
      <w:pPr>
        <w:pStyle w:val="00BodyTextDbl"/>
        <w:keepNext/>
      </w:pPr>
      <w:r w:rsidRPr="00EE6566">
        <w:t>In accordance with Rule 713(c</w:t>
      </w:r>
      <w:proofErr w:type="gramStart"/>
      <w:r w:rsidRPr="00EE6566">
        <w:t>)(</w:t>
      </w:r>
      <w:proofErr w:type="gramEnd"/>
      <w:r w:rsidRPr="00EE6566">
        <w:t>1) of the Commission’s Rules of Practice and Procedure,</w:t>
      </w:r>
      <w:r w:rsidRPr="00D00E1E">
        <w:rPr>
          <w:rStyle w:val="FootnoteReference"/>
          <w:rFonts w:asciiTheme="minorHAnsi" w:hAnsiTheme="minorHAnsi" w:cstheme="minorHAnsi"/>
        </w:rPr>
        <w:footnoteReference w:id="11"/>
      </w:r>
      <w:r w:rsidRPr="00D00E1E">
        <w:t xml:space="preserve"> </w:t>
      </w:r>
      <w:r w:rsidR="000C4ED5">
        <w:t xml:space="preserve">NYISO and the NYTOs </w:t>
      </w:r>
      <w:r w:rsidR="007A6F5E">
        <w:t>submit</w:t>
      </w:r>
      <w:r w:rsidRPr="00EE6566">
        <w:t xml:space="preserve"> the following specifications of error and statement of issues</w:t>
      </w:r>
      <w:r>
        <w:t>, to be considered only in the circumstances described above</w:t>
      </w:r>
      <w:r w:rsidR="00486C09">
        <w:t>.</w:t>
      </w:r>
      <w:r>
        <w:t xml:space="preserve"> </w:t>
      </w:r>
    </w:p>
    <w:p w:rsidR="003A5352" w:rsidRPr="0031270E" w:rsidRDefault="003A5352" w:rsidP="007A6F5E">
      <w:pPr>
        <w:pStyle w:val="Heading2"/>
      </w:pPr>
      <w:r>
        <w:t>Specification of Errors</w:t>
      </w:r>
    </w:p>
    <w:p w:rsidR="007726DE" w:rsidRDefault="003A5352" w:rsidP="002F5F66">
      <w:pPr>
        <w:pStyle w:val="00BodyTextDbl"/>
        <w:keepNext/>
        <w:rPr>
          <w:b/>
        </w:rPr>
      </w:pPr>
      <w:r w:rsidRPr="00B437C2">
        <w:rPr>
          <w:rFonts w:asciiTheme="minorHAnsi" w:hAnsiTheme="minorHAnsi" w:cstheme="minorHAnsi"/>
        </w:rPr>
        <w:t>If</w:t>
      </w:r>
      <w:r w:rsidR="00BB1D7F">
        <w:rPr>
          <w:rFonts w:asciiTheme="minorHAnsi" w:hAnsiTheme="minorHAnsi" w:cstheme="minorHAnsi"/>
        </w:rPr>
        <w:t xml:space="preserve"> a </w:t>
      </w:r>
      <w:r w:rsidR="003E0FBF">
        <w:rPr>
          <w:rFonts w:asciiTheme="minorHAnsi" w:hAnsiTheme="minorHAnsi" w:cstheme="minorHAnsi"/>
        </w:rPr>
        <w:t xml:space="preserve">rehearing </w:t>
      </w:r>
      <w:r w:rsidR="00BB1D7F">
        <w:rPr>
          <w:rFonts w:asciiTheme="minorHAnsi" w:hAnsiTheme="minorHAnsi" w:cstheme="minorHAnsi"/>
        </w:rPr>
        <w:t xml:space="preserve">or clarification </w:t>
      </w:r>
      <w:r w:rsidR="003E0FBF">
        <w:rPr>
          <w:rFonts w:asciiTheme="minorHAnsi" w:hAnsiTheme="minorHAnsi" w:cstheme="minorHAnsi"/>
        </w:rPr>
        <w:t xml:space="preserve">request </w:t>
      </w:r>
      <w:r w:rsidR="00BB1D7F">
        <w:rPr>
          <w:rFonts w:asciiTheme="minorHAnsi" w:hAnsiTheme="minorHAnsi" w:cstheme="minorHAnsi"/>
        </w:rPr>
        <w:t xml:space="preserve">is </w:t>
      </w:r>
      <w:r w:rsidR="003E0FBF">
        <w:rPr>
          <w:rFonts w:asciiTheme="minorHAnsi" w:hAnsiTheme="minorHAnsi" w:cstheme="minorHAnsi"/>
        </w:rPr>
        <w:t xml:space="preserve">filed </w:t>
      </w:r>
      <w:r w:rsidR="00BB1D7F">
        <w:rPr>
          <w:rFonts w:asciiTheme="minorHAnsi" w:hAnsiTheme="minorHAnsi" w:cstheme="minorHAnsi"/>
        </w:rPr>
        <w:t xml:space="preserve">that seeks </w:t>
      </w:r>
      <w:r>
        <w:t xml:space="preserve">to overturn the ruling of </w:t>
      </w:r>
      <w:r w:rsidR="002F5F66">
        <w:t xml:space="preserve">the </w:t>
      </w:r>
      <w:r>
        <w:t>Opinion that the proposed cost allocation had</w:t>
      </w:r>
      <w:r w:rsidRPr="00B437C2">
        <w:t xml:space="preserve"> not been shown to be just and reasonable:</w:t>
      </w:r>
    </w:p>
    <w:p w:rsidR="007726DE" w:rsidRPr="002F5F66" w:rsidRDefault="003A5352" w:rsidP="002F5F66">
      <w:pPr>
        <w:pStyle w:val="Heading3"/>
        <w:rPr>
          <w:b w:val="0"/>
        </w:rPr>
      </w:pPr>
      <w:r w:rsidRPr="007726DE">
        <w:rPr>
          <w:b w:val="0"/>
        </w:rPr>
        <w:t>It would be error for the Commission to fail to consider and address in its Opinion additional findings of the Presiding Judge, not cited in the holding of the Opinion, that the ITC PARs do not benefit NYISO</w:t>
      </w:r>
      <w:r w:rsidR="007A6F5E">
        <w:rPr>
          <w:b w:val="0"/>
        </w:rPr>
        <w:t xml:space="preserve"> or PJM</w:t>
      </w:r>
      <w:r w:rsidRPr="007726DE">
        <w:rPr>
          <w:b w:val="0"/>
        </w:rPr>
        <w:t>.</w:t>
      </w:r>
      <w:r w:rsidR="007726DE">
        <w:rPr>
          <w:b w:val="0"/>
        </w:rPr>
        <w:t xml:space="preserve"> </w:t>
      </w:r>
    </w:p>
    <w:p w:rsidR="003A5352" w:rsidRPr="002F5F66" w:rsidRDefault="003A5352" w:rsidP="002F5F66">
      <w:pPr>
        <w:pStyle w:val="Heading3"/>
        <w:rPr>
          <w:b w:val="0"/>
        </w:rPr>
      </w:pPr>
      <w:r w:rsidRPr="002F5F66">
        <w:rPr>
          <w:b w:val="0"/>
        </w:rPr>
        <w:t xml:space="preserve">It would be error for the Commission to fail to consider and address in its Opinion numerous other findings in the ID that support a holding that the proposed cost allocation had not been shown to be </w:t>
      </w:r>
      <w:r w:rsidRPr="007726DE">
        <w:rPr>
          <w:b w:val="0"/>
        </w:rPr>
        <w:t>just and reasonable, and not unduly discriminatory and preferential.</w:t>
      </w:r>
    </w:p>
    <w:p w:rsidR="003A5352" w:rsidRPr="007726DE" w:rsidRDefault="003A5352" w:rsidP="007726DE">
      <w:pPr>
        <w:pStyle w:val="Heading3"/>
        <w:rPr>
          <w:rFonts w:asciiTheme="minorHAnsi" w:hAnsiTheme="minorHAnsi" w:cstheme="minorHAnsi"/>
          <w:b w:val="0"/>
        </w:rPr>
      </w:pPr>
      <w:r w:rsidRPr="007726DE">
        <w:rPr>
          <w:b w:val="0"/>
        </w:rPr>
        <w:t>It would be error for the Commission to fail to consider and address the issues deemed moot in the Opinion.</w:t>
      </w:r>
    </w:p>
    <w:p w:rsidR="003A5352" w:rsidRDefault="003A5352" w:rsidP="003A5352">
      <w:pPr>
        <w:pStyle w:val="Heading2"/>
      </w:pPr>
      <w:r w:rsidRPr="00263252">
        <w:t>Statement of Issues</w:t>
      </w:r>
    </w:p>
    <w:p w:rsidR="003A5352" w:rsidRPr="00FE7C57" w:rsidRDefault="003A5352" w:rsidP="003A5352">
      <w:pPr>
        <w:pStyle w:val="Heading3"/>
        <w:rPr>
          <w:b w:val="0"/>
        </w:rPr>
      </w:pPr>
      <w:r w:rsidRPr="00FE7C57">
        <w:rPr>
          <w:b w:val="0"/>
        </w:rPr>
        <w:t xml:space="preserve">Whether a failure by the Commission on rehearing to consider and address in a reasoned decision the substantial record evidence (and corresponding ID findings) demonstrating that neither NYISO nor PJM benefit from the ITC PARs would be arbitrary, capricious, and contrary to the record in these proceedings.  </w:t>
      </w:r>
      <w:proofErr w:type="gramStart"/>
      <w:r w:rsidRPr="00FE7C57">
        <w:rPr>
          <w:b w:val="0"/>
          <w:i/>
        </w:rPr>
        <w:t>See Williston Basin Interstate Pipeline Co. v. FERC</w:t>
      </w:r>
      <w:r w:rsidRPr="00FE7C57">
        <w:rPr>
          <w:b w:val="0"/>
        </w:rPr>
        <w:t xml:space="preserve">, 165 F. 3d 54 (D.C. Cir. 1999); </w:t>
      </w:r>
      <w:r w:rsidRPr="00FE7C57">
        <w:rPr>
          <w:b w:val="0"/>
          <w:i/>
        </w:rPr>
        <w:t xml:space="preserve">Motor Vehicle Mfrs. </w:t>
      </w:r>
      <w:proofErr w:type="spellStart"/>
      <w:r w:rsidRPr="00FE7C57">
        <w:rPr>
          <w:b w:val="0"/>
          <w:i/>
        </w:rPr>
        <w:t>Ass'n</w:t>
      </w:r>
      <w:proofErr w:type="spellEnd"/>
      <w:r w:rsidRPr="00FE7C57">
        <w:rPr>
          <w:b w:val="0"/>
          <w:i/>
        </w:rPr>
        <w:t xml:space="preserve"> of U.S. v. State Farm </w:t>
      </w:r>
      <w:proofErr w:type="spellStart"/>
      <w:r w:rsidRPr="00FE7C57">
        <w:rPr>
          <w:b w:val="0"/>
          <w:i/>
        </w:rPr>
        <w:t>Mut</w:t>
      </w:r>
      <w:proofErr w:type="spellEnd"/>
      <w:r w:rsidRPr="00FE7C57">
        <w:rPr>
          <w:b w:val="0"/>
          <w:i/>
        </w:rPr>
        <w:t>.</w:t>
      </w:r>
      <w:proofErr w:type="gramEnd"/>
      <w:r w:rsidRPr="00FE7C57">
        <w:rPr>
          <w:b w:val="0"/>
          <w:i/>
        </w:rPr>
        <w:t xml:space="preserve"> Auto. </w:t>
      </w:r>
      <w:proofErr w:type="gramStart"/>
      <w:r w:rsidRPr="00FE7C57">
        <w:rPr>
          <w:b w:val="0"/>
          <w:i/>
        </w:rPr>
        <w:t>Ins. Co.</w:t>
      </w:r>
      <w:r w:rsidRPr="00FE7C57">
        <w:rPr>
          <w:b w:val="0"/>
        </w:rPr>
        <w:t>, 463 U.S. 29 (1983).</w:t>
      </w:r>
      <w:proofErr w:type="gramEnd"/>
    </w:p>
    <w:p w:rsidR="003A5352" w:rsidRPr="00FE7C57" w:rsidRDefault="003A5352" w:rsidP="003A5352">
      <w:pPr>
        <w:pStyle w:val="Heading3"/>
        <w:rPr>
          <w:b w:val="0"/>
        </w:rPr>
      </w:pPr>
      <w:r w:rsidRPr="00FE7C57">
        <w:rPr>
          <w:rFonts w:cstheme="minorBidi"/>
          <w:b w:val="0"/>
        </w:rPr>
        <w:t xml:space="preserve">Whether a failure by the Commission on rehearing to consider and address in a reasoned decision numerous other findings in the ID that support the Commission’s determination that the </w:t>
      </w:r>
      <w:r w:rsidRPr="00FE7C57">
        <w:rPr>
          <w:b w:val="0"/>
        </w:rPr>
        <w:t xml:space="preserve">proposed cost allocation had not been shown to be just and reasonable – and that demonstrate that the Application is unduly discriminatory and preferential – would be arbitrary, capricious, and contrary to the record in these proceedings.  </w:t>
      </w:r>
      <w:proofErr w:type="gramStart"/>
      <w:r w:rsidRPr="00FE7C57">
        <w:rPr>
          <w:b w:val="0"/>
          <w:i/>
        </w:rPr>
        <w:t>See Williston Basin Interstate Pipeline Co. v. FERC</w:t>
      </w:r>
      <w:r w:rsidRPr="00FE7C57">
        <w:rPr>
          <w:b w:val="0"/>
        </w:rPr>
        <w:t xml:space="preserve">, 165 F. 3d 54 (D.C. Cir. 1999); </w:t>
      </w:r>
      <w:r w:rsidRPr="00FE7C57">
        <w:rPr>
          <w:b w:val="0"/>
          <w:i/>
        </w:rPr>
        <w:t xml:space="preserve">Motor Vehicle Mfrs. </w:t>
      </w:r>
      <w:proofErr w:type="spellStart"/>
      <w:r w:rsidRPr="00FE7C57">
        <w:rPr>
          <w:b w:val="0"/>
          <w:i/>
        </w:rPr>
        <w:t>Ass'n</w:t>
      </w:r>
      <w:proofErr w:type="spellEnd"/>
      <w:r w:rsidRPr="00FE7C57">
        <w:rPr>
          <w:b w:val="0"/>
          <w:i/>
        </w:rPr>
        <w:t xml:space="preserve"> of U.S. v. State Farm </w:t>
      </w:r>
      <w:proofErr w:type="spellStart"/>
      <w:r w:rsidRPr="00FE7C57">
        <w:rPr>
          <w:b w:val="0"/>
          <w:i/>
        </w:rPr>
        <w:t>Mut</w:t>
      </w:r>
      <w:proofErr w:type="spellEnd"/>
      <w:r w:rsidRPr="00FE7C57">
        <w:rPr>
          <w:b w:val="0"/>
          <w:i/>
        </w:rPr>
        <w:t>.</w:t>
      </w:r>
      <w:proofErr w:type="gramEnd"/>
      <w:r w:rsidRPr="00FE7C57">
        <w:rPr>
          <w:b w:val="0"/>
          <w:i/>
        </w:rPr>
        <w:t xml:space="preserve"> Auto. </w:t>
      </w:r>
      <w:proofErr w:type="gramStart"/>
      <w:r w:rsidRPr="00FE7C57">
        <w:rPr>
          <w:b w:val="0"/>
          <w:i/>
        </w:rPr>
        <w:t>Ins. Co.</w:t>
      </w:r>
      <w:r w:rsidRPr="00FE7C57">
        <w:rPr>
          <w:b w:val="0"/>
        </w:rPr>
        <w:t>, 463 U.S. 29 (1983).</w:t>
      </w:r>
      <w:proofErr w:type="gramEnd"/>
    </w:p>
    <w:p w:rsidR="0095309B" w:rsidRPr="006135B3" w:rsidRDefault="003A5352" w:rsidP="0028033D">
      <w:pPr>
        <w:pStyle w:val="Heading3"/>
        <w:rPr>
          <w:b w:val="0"/>
        </w:rPr>
      </w:pPr>
      <w:r w:rsidRPr="00FE7C57">
        <w:rPr>
          <w:rFonts w:cstheme="minorBidi"/>
          <w:b w:val="0"/>
        </w:rPr>
        <w:lastRenderedPageBreak/>
        <w:t xml:space="preserve">Whether a failure by the Commission on rehearing to consider and address in a reasoned decision the matters deemed moot in the Opinion would be </w:t>
      </w:r>
      <w:r w:rsidRPr="00FE7C57">
        <w:rPr>
          <w:b w:val="0"/>
        </w:rPr>
        <w:t xml:space="preserve">arbitrary, capricious, and contrary to the record in these proceedings.  </w:t>
      </w:r>
      <w:proofErr w:type="gramStart"/>
      <w:r w:rsidRPr="00FE7C57">
        <w:rPr>
          <w:b w:val="0"/>
          <w:i/>
        </w:rPr>
        <w:t>See Williston Basin Interstate Pipeline Co. v. FERC</w:t>
      </w:r>
      <w:r w:rsidRPr="00FE7C57">
        <w:rPr>
          <w:b w:val="0"/>
        </w:rPr>
        <w:t xml:space="preserve">, 165 F. 3d 54 (D.C. Cir. 1999); </w:t>
      </w:r>
      <w:r w:rsidRPr="00FE7C57">
        <w:rPr>
          <w:b w:val="0"/>
          <w:i/>
        </w:rPr>
        <w:t xml:space="preserve">Motor Vehicle Mfrs. </w:t>
      </w:r>
      <w:proofErr w:type="spellStart"/>
      <w:r w:rsidRPr="00FE7C57">
        <w:rPr>
          <w:b w:val="0"/>
          <w:i/>
        </w:rPr>
        <w:t>Ass'n</w:t>
      </w:r>
      <w:proofErr w:type="spellEnd"/>
      <w:r w:rsidRPr="00FE7C57">
        <w:rPr>
          <w:b w:val="0"/>
          <w:i/>
        </w:rPr>
        <w:t xml:space="preserve"> of U.S. v. State Farm </w:t>
      </w:r>
      <w:proofErr w:type="spellStart"/>
      <w:r w:rsidRPr="00FE7C57">
        <w:rPr>
          <w:b w:val="0"/>
          <w:i/>
        </w:rPr>
        <w:t>Mut</w:t>
      </w:r>
      <w:proofErr w:type="spellEnd"/>
      <w:r w:rsidRPr="00FE7C57">
        <w:rPr>
          <w:b w:val="0"/>
          <w:i/>
        </w:rPr>
        <w:t>.</w:t>
      </w:r>
      <w:proofErr w:type="gramEnd"/>
      <w:r w:rsidRPr="00FE7C57">
        <w:rPr>
          <w:b w:val="0"/>
          <w:i/>
        </w:rPr>
        <w:t xml:space="preserve"> Auto. </w:t>
      </w:r>
      <w:proofErr w:type="gramStart"/>
      <w:r w:rsidRPr="00FE7C57">
        <w:rPr>
          <w:b w:val="0"/>
          <w:i/>
        </w:rPr>
        <w:t>Ins. Co.</w:t>
      </w:r>
      <w:r w:rsidRPr="00FE7C57">
        <w:rPr>
          <w:b w:val="0"/>
        </w:rPr>
        <w:t>, 463 U.S. 29 (1983).</w:t>
      </w:r>
      <w:proofErr w:type="gramEnd"/>
    </w:p>
    <w:p w:rsidR="003A5352" w:rsidRDefault="003A5352" w:rsidP="003A5352">
      <w:pPr>
        <w:pStyle w:val="Heading1"/>
        <w:tabs>
          <w:tab w:val="clear" w:pos="720"/>
        </w:tabs>
        <w:ind w:left="0" w:firstLine="0"/>
        <w:rPr>
          <w:rFonts w:asciiTheme="minorHAnsi" w:hAnsiTheme="minorHAnsi" w:cstheme="minorHAnsi"/>
          <w:szCs w:val="24"/>
        </w:rPr>
      </w:pPr>
      <w:r>
        <w:rPr>
          <w:rFonts w:asciiTheme="minorHAnsi" w:hAnsiTheme="minorHAnsi" w:cstheme="minorHAnsi"/>
          <w:szCs w:val="24"/>
        </w:rPr>
        <w:t>ARGUMENT</w:t>
      </w:r>
    </w:p>
    <w:p w:rsidR="003A5352" w:rsidRPr="006A0DB8" w:rsidRDefault="003A5352" w:rsidP="003A5352">
      <w:pPr>
        <w:pStyle w:val="00BodyTextDbl"/>
      </w:pPr>
      <w:r>
        <w:t xml:space="preserve">This conditional rehearing request is premised throughout on the principle – enunciated in judicial precedent – that </w:t>
      </w:r>
      <w:r w:rsidRPr="00A833FC">
        <w:t>the Commission is obligated to ensure its decisions are “reasoned, principled, and based upon the record</w:t>
      </w:r>
      <w:r>
        <w:t>,</w:t>
      </w:r>
      <w:r w:rsidRPr="00A833FC">
        <w:t>”</w:t>
      </w:r>
      <w:r>
        <w:rPr>
          <w:rStyle w:val="FootnoteReference"/>
        </w:rPr>
        <w:footnoteReference w:id="12"/>
      </w:r>
      <w:r w:rsidRPr="00A833FC">
        <w:t xml:space="preserve"> </w:t>
      </w:r>
      <w:r>
        <w:t>based upon “substantial evidence,”</w:t>
      </w:r>
      <w:r>
        <w:rPr>
          <w:rStyle w:val="FootnoteReference"/>
        </w:rPr>
        <w:footnoteReference w:id="13"/>
      </w:r>
      <w:r>
        <w:t xml:space="preserve"> </w:t>
      </w:r>
      <w:r w:rsidRPr="00A833FC">
        <w:t>by considering all of the relevant information and articulating “a rational connection between the facts found and the choices made.”</w:t>
      </w:r>
      <w:r w:rsidRPr="00A833FC">
        <w:rPr>
          <w:rStyle w:val="FootnoteReference"/>
        </w:rPr>
        <w:footnoteReference w:id="14"/>
      </w:r>
      <w:r w:rsidRPr="00A833FC">
        <w:t xml:space="preserve">  </w:t>
      </w:r>
      <w:r>
        <w:t xml:space="preserve">For example, the court in </w:t>
      </w:r>
      <w:r>
        <w:rPr>
          <w:i/>
        </w:rPr>
        <w:t>Williston Basin</w:t>
      </w:r>
      <w:r>
        <w:t xml:space="preserve"> found that the Commission must use record evidence to reach its conclusions.</w:t>
      </w:r>
      <w:r>
        <w:rPr>
          <w:rStyle w:val="FootnoteReference"/>
        </w:rPr>
        <w:footnoteReference w:id="15"/>
      </w:r>
      <w:r>
        <w:t xml:space="preserve">  There, the Commission did not explain or support its decision to depart from the data in the record to reach its unsupported determination, and the court remanded back to the Commission.</w:t>
      </w:r>
      <w:r>
        <w:rPr>
          <w:rStyle w:val="FootnoteReference"/>
        </w:rPr>
        <w:footnoteReference w:id="16"/>
      </w:r>
      <w:r>
        <w:t xml:space="preserve">  </w:t>
      </w:r>
      <w:r w:rsidR="00166C7D">
        <w:t>As</w:t>
      </w:r>
      <w:r>
        <w:t xml:space="preserve"> in the </w:t>
      </w:r>
      <w:r>
        <w:rPr>
          <w:i/>
        </w:rPr>
        <w:t xml:space="preserve">Williston Basin </w:t>
      </w:r>
      <w:r>
        <w:t xml:space="preserve">decision and its progeny, the Commission here must make a reasoned decision relying upon the record evidence before it.  </w:t>
      </w:r>
    </w:p>
    <w:p w:rsidR="003A5352" w:rsidRDefault="003A5352" w:rsidP="003A5352">
      <w:pPr>
        <w:pStyle w:val="00BodyTextDbl"/>
      </w:pPr>
      <w:r>
        <w:t xml:space="preserve">As applicable to the context of this proceeding, the Commission appears to have relied – in paragraphs 103-104 and 125-131 of the Opinion – on a limited number of the findings of the ID in holding that the proposed cost allocation had not been shown to be just and reasonable.  </w:t>
      </w:r>
      <w:r w:rsidR="000C4ED5">
        <w:t xml:space="preserve">NYISO and the NYTOs </w:t>
      </w:r>
      <w:r>
        <w:t xml:space="preserve">presume that the Commission may have referred explicitly to the selected findings because these were sufficient to make a dispositive ruling.  However, the record </w:t>
      </w:r>
      <w:r>
        <w:lastRenderedPageBreak/>
        <w:t xml:space="preserve">is replete with additional testimony and factual evidence found by the Presiding Judge to demonstrate in a multitude of respects that the proposed cost allocation is unjust, unreasonable, unduly discriminatory and unduly preferential.  Accordingly, under the judicial precedent discussed above, if the Commission </w:t>
      </w:r>
      <w:r w:rsidR="003E0FBF">
        <w:t xml:space="preserve">issues an order </w:t>
      </w:r>
      <w:r w:rsidR="002244BD">
        <w:t>in response to a request for</w:t>
      </w:r>
      <w:r w:rsidR="003E0FBF">
        <w:t xml:space="preserve"> rehearing </w:t>
      </w:r>
      <w:r w:rsidR="002244BD">
        <w:t xml:space="preserve">or clarification </w:t>
      </w:r>
      <w:r w:rsidR="003E0FBF">
        <w:t>c</w:t>
      </w:r>
      <w:r>
        <w:t xml:space="preserve">hallenging the holding of </w:t>
      </w:r>
      <w:r w:rsidR="002F5F66">
        <w:t xml:space="preserve">the </w:t>
      </w:r>
      <w:r>
        <w:t xml:space="preserve">Opinion, the Commission would be obligated to consider and address in a reasoned decision the remaining </w:t>
      </w:r>
      <w:r w:rsidRPr="003A5352">
        <w:t>elements of the record below and associated findings, which strongly compel a Commission holding that the proposed cost allocation is unjust, unreasonable, unduly discriminatory and unduly preferential.</w:t>
      </w:r>
    </w:p>
    <w:p w:rsidR="003A5352" w:rsidRPr="00801C49" w:rsidRDefault="003A5352" w:rsidP="003A5352">
      <w:pPr>
        <w:pStyle w:val="00BodyTextDbl"/>
      </w:pPr>
      <w:r>
        <w:t>The remainder of this conditional rehearing request highlights the additional record evidence and associated ID findings that the Commission would be obligated to consider and address in a reasoned decision if the circumstances described above should arise.</w:t>
      </w:r>
    </w:p>
    <w:p w:rsidR="003A5352" w:rsidRPr="003857F5" w:rsidRDefault="003A5352" w:rsidP="003A5352">
      <w:pPr>
        <w:pStyle w:val="Heading2"/>
        <w:numPr>
          <w:ilvl w:val="0"/>
          <w:numId w:val="35"/>
        </w:numPr>
        <w:ind w:hanging="720"/>
      </w:pPr>
      <w:r>
        <w:t>The Commission is required to consider and address additional findings of the Presiding Judge, not cited in the holding of the Opinion, that the ITC PARs do not benefit NYISO.</w:t>
      </w:r>
    </w:p>
    <w:p w:rsidR="00486C09" w:rsidRDefault="003A5352">
      <w:pPr>
        <w:pStyle w:val="00BodyTextDbl"/>
        <w:rPr>
          <w:rFonts w:asciiTheme="minorHAnsi" w:hAnsiTheme="minorHAnsi" w:cstheme="minorHAnsi"/>
        </w:rPr>
      </w:pPr>
      <w:r>
        <w:t>If</w:t>
      </w:r>
      <w:r w:rsidRPr="00553ED7">
        <w:t xml:space="preserve"> the Joint Applicants </w:t>
      </w:r>
      <w:r>
        <w:t xml:space="preserve">or others </w:t>
      </w:r>
      <w:r w:rsidRPr="00553ED7">
        <w:t>file for rehearing</w:t>
      </w:r>
      <w:r>
        <w:t xml:space="preserve"> or clarification</w:t>
      </w:r>
      <w:r w:rsidR="00240212">
        <w:t xml:space="preserve"> challenging the Commission’s determination</w:t>
      </w:r>
      <w:r w:rsidR="00F64A8F">
        <w:t xml:space="preserve"> </w:t>
      </w:r>
      <w:r w:rsidRPr="00553ED7">
        <w:t>that the</w:t>
      </w:r>
      <w:r>
        <w:t xml:space="preserve"> Joint Applicants’</w:t>
      </w:r>
      <w:r w:rsidRPr="00553ED7">
        <w:t xml:space="preserve"> proposed cost allocation </w:t>
      </w:r>
      <w:r>
        <w:t xml:space="preserve">had not been shown to be just and reasonable, </w:t>
      </w:r>
      <w:r w:rsidRPr="00553ED7">
        <w:t xml:space="preserve">the Commission </w:t>
      </w:r>
      <w:r>
        <w:t>is required to</w:t>
      </w:r>
      <w:r w:rsidRPr="00553ED7">
        <w:t xml:space="preserve"> consider </w:t>
      </w:r>
      <w:r>
        <w:t xml:space="preserve">and address in a reasoned decision the additional </w:t>
      </w:r>
      <w:r w:rsidRPr="00553ED7">
        <w:t xml:space="preserve">findings of the </w:t>
      </w:r>
      <w:r>
        <w:t>Presiding Judge (and associated record evidence), not cited in the holding of the Opinion, that NYISO does not benefit from the ITC PARs</w:t>
      </w:r>
      <w:r w:rsidRPr="00553ED7">
        <w:t xml:space="preserve">.  While the Commission noted </w:t>
      </w:r>
      <w:r>
        <w:t xml:space="preserve">in summary paragraphs </w:t>
      </w:r>
      <w:r w:rsidRPr="00553ED7">
        <w:t xml:space="preserve">some of the </w:t>
      </w:r>
      <w:r>
        <w:t xml:space="preserve">ID’s </w:t>
      </w:r>
      <w:r w:rsidRPr="00553ED7">
        <w:t>findings discussed below</w:t>
      </w:r>
      <w:r>
        <w:t xml:space="preserve">, </w:t>
      </w:r>
      <w:r w:rsidRPr="00553ED7">
        <w:t>it is not clear that the Commission</w:t>
      </w:r>
      <w:r>
        <w:t xml:space="preserve"> specifically</w:t>
      </w:r>
      <w:r w:rsidRPr="00553ED7">
        <w:t xml:space="preserve"> </w:t>
      </w:r>
      <w:r>
        <w:t>considered these findings</w:t>
      </w:r>
      <w:r w:rsidRPr="00553ED7">
        <w:t xml:space="preserve"> in </w:t>
      </w:r>
      <w:r>
        <w:t xml:space="preserve">holding </w:t>
      </w:r>
      <w:r w:rsidRPr="00553ED7">
        <w:t>that the proposed cost allocation had not been sh</w:t>
      </w:r>
      <w:r>
        <w:t>own to be just and reasonable. </w:t>
      </w:r>
      <w:r w:rsidRPr="00553ED7">
        <w:rPr>
          <w:rFonts w:asciiTheme="minorHAnsi" w:hAnsiTheme="minorHAnsi" w:cstheme="minorHAnsi"/>
        </w:rPr>
        <w:t xml:space="preserve"> </w:t>
      </w:r>
    </w:p>
    <w:p w:rsidR="00486C09" w:rsidRDefault="003A5352">
      <w:pPr>
        <w:pStyle w:val="00BodyTextDbl"/>
        <w:rPr>
          <w:b/>
        </w:rPr>
      </w:pPr>
      <w:r>
        <w:rPr>
          <w:rFonts w:asciiTheme="minorHAnsi" w:hAnsiTheme="minorHAnsi" w:cstheme="minorHAnsi"/>
        </w:rPr>
        <w:t xml:space="preserve">These other findings – not </w:t>
      </w:r>
      <w:r w:rsidRPr="008B703E">
        <w:t>explicitly</w:t>
      </w:r>
      <w:r w:rsidRPr="00553ED7">
        <w:rPr>
          <w:rFonts w:asciiTheme="minorHAnsi" w:hAnsiTheme="minorHAnsi" w:cstheme="minorHAnsi"/>
        </w:rPr>
        <w:t xml:space="preserve"> relied upon </w:t>
      </w:r>
      <w:r>
        <w:rPr>
          <w:rFonts w:asciiTheme="minorHAnsi" w:hAnsiTheme="minorHAnsi" w:cstheme="minorHAnsi"/>
        </w:rPr>
        <w:t>–</w:t>
      </w:r>
      <w:r w:rsidRPr="00553ED7">
        <w:rPr>
          <w:rFonts w:asciiTheme="minorHAnsi" w:hAnsiTheme="minorHAnsi" w:cstheme="minorHAnsi"/>
        </w:rPr>
        <w:t xml:space="preserve"> </w:t>
      </w:r>
      <w:r>
        <w:rPr>
          <w:rFonts w:asciiTheme="minorHAnsi" w:hAnsiTheme="minorHAnsi" w:cstheme="minorHAnsi"/>
        </w:rPr>
        <w:t>provide additional and independent justifications for the Commission</w:t>
      </w:r>
      <w:r w:rsidRPr="00553ED7">
        <w:rPr>
          <w:rFonts w:asciiTheme="minorHAnsi" w:hAnsiTheme="minorHAnsi" w:cstheme="minorHAnsi"/>
        </w:rPr>
        <w:t xml:space="preserve"> to </w:t>
      </w:r>
      <w:r>
        <w:rPr>
          <w:rFonts w:asciiTheme="minorHAnsi" w:hAnsiTheme="minorHAnsi" w:cstheme="minorHAnsi"/>
        </w:rPr>
        <w:t xml:space="preserve">hold that </w:t>
      </w:r>
      <w:r w:rsidRPr="00553ED7">
        <w:rPr>
          <w:rFonts w:asciiTheme="minorHAnsi" w:hAnsiTheme="minorHAnsi" w:cstheme="minorHAnsi"/>
        </w:rPr>
        <w:t>the proposed cost allocation</w:t>
      </w:r>
      <w:r>
        <w:rPr>
          <w:rFonts w:asciiTheme="minorHAnsi" w:hAnsiTheme="minorHAnsi" w:cstheme="minorHAnsi"/>
        </w:rPr>
        <w:t xml:space="preserve"> is unjust, unreasonable, unduly discriminatory and unduly preferential.  </w:t>
      </w:r>
      <w:r>
        <w:t xml:space="preserve">The ID’s additional findings </w:t>
      </w:r>
      <w:r>
        <w:lastRenderedPageBreak/>
        <w:t>confirming record evidence that the NYISO would not benefit from the ITC PARs are set forth below.</w:t>
      </w:r>
    </w:p>
    <w:p w:rsidR="003A5352" w:rsidRPr="002D433C" w:rsidRDefault="003A5352" w:rsidP="003A5352">
      <w:pPr>
        <w:pStyle w:val="Heading3"/>
        <w:tabs>
          <w:tab w:val="clear" w:pos="2160"/>
        </w:tabs>
      </w:pPr>
      <w:r w:rsidRPr="002D433C">
        <w:t xml:space="preserve">The ITC PARs were intended to reduce ITC thermal overloads, not to benefit others.  </w:t>
      </w:r>
      <w:r w:rsidRPr="002D433C">
        <w:tab/>
      </w:r>
    </w:p>
    <w:p w:rsidR="003A5352" w:rsidRPr="002E3330" w:rsidRDefault="003A5352" w:rsidP="003A5352">
      <w:pPr>
        <w:pStyle w:val="00BodyTextDbl"/>
      </w:pPr>
      <w:r w:rsidRPr="002E3330">
        <w:t xml:space="preserve">The Presiding Judge found credible Staff’s testimony that the “Joint Applicants have failed to show that the benefits </w:t>
      </w:r>
      <w:r w:rsidRPr="008B703E">
        <w:t>of</w:t>
      </w:r>
      <w:r w:rsidRPr="002E3330">
        <w:t xml:space="preserve"> the ITC PARs flow to NYISO or PJM.”</w:t>
      </w:r>
      <w:r w:rsidRPr="00D00E1E">
        <w:rPr>
          <w:rStyle w:val="FootnoteReference"/>
        </w:rPr>
        <w:footnoteReference w:id="17"/>
      </w:r>
      <w:r w:rsidRPr="00D00E1E">
        <w:t xml:space="preserve"> </w:t>
      </w:r>
      <w:r w:rsidRPr="002E3330">
        <w:t xml:space="preserve"> As support for this conclusion, the Judge agreed with Staff testimony</w:t>
      </w:r>
      <w:r>
        <w:t>,</w:t>
      </w:r>
      <w:r w:rsidRPr="002E3330">
        <w:t xml:space="preserve"> </w:t>
      </w:r>
      <w:r>
        <w:t xml:space="preserve">based on record evidence, </w:t>
      </w:r>
      <w:r w:rsidRPr="002E3330">
        <w:t>that “ITC PARs were intended as replacement PARs and were designed to reduce thermal overload on the local ITC system to be reliable.”</w:t>
      </w:r>
      <w:r w:rsidRPr="00D00E1E">
        <w:rPr>
          <w:rStyle w:val="FootnoteReference"/>
        </w:rPr>
        <w:footnoteReference w:id="18"/>
      </w:r>
      <w:r w:rsidRPr="00D00E1E">
        <w:t xml:space="preserve"> </w:t>
      </w:r>
      <w:r w:rsidRPr="002E3330">
        <w:t xml:space="preserve"> </w:t>
      </w:r>
      <w:r>
        <w:t xml:space="preserve">Thus, the benefit of reduced ITC thermal overload was found to accrue solely to the ITC system.  </w:t>
      </w:r>
      <w:r w:rsidRPr="002E3330">
        <w:t>While the Opinion cites to this finding in its summary of the I</w:t>
      </w:r>
      <w:r>
        <w:t>D</w:t>
      </w:r>
      <w:r w:rsidRPr="00F64E91">
        <w:t>,</w:t>
      </w:r>
      <w:r w:rsidRPr="00F64E91">
        <w:rPr>
          <w:rStyle w:val="FootnoteReference"/>
        </w:rPr>
        <w:footnoteReference w:id="19"/>
      </w:r>
      <w:r w:rsidRPr="00F64E91">
        <w:t xml:space="preserve"> i</w:t>
      </w:r>
      <w:r w:rsidRPr="002E3330">
        <w:t xml:space="preserve">t is not clear that the Commission </w:t>
      </w:r>
      <w:r>
        <w:t>relied on this finding and testimony</w:t>
      </w:r>
      <w:r w:rsidRPr="002E3330">
        <w:t xml:space="preserve"> in its </w:t>
      </w:r>
      <w:r>
        <w:t xml:space="preserve">holding.  This testimony, and associated record evidence, </w:t>
      </w:r>
      <w:r w:rsidRPr="002E3330">
        <w:t xml:space="preserve">further </w:t>
      </w:r>
      <w:r w:rsidRPr="002E3330">
        <w:rPr>
          <w:rFonts w:asciiTheme="minorHAnsi" w:hAnsiTheme="minorHAnsi" w:cstheme="minorHAnsi"/>
        </w:rPr>
        <w:t>demonstrate</w:t>
      </w:r>
      <w:r>
        <w:rPr>
          <w:rFonts w:asciiTheme="minorHAnsi" w:hAnsiTheme="minorHAnsi" w:cstheme="minorHAnsi"/>
        </w:rPr>
        <w:t>s</w:t>
      </w:r>
      <w:r w:rsidRPr="002E3330">
        <w:rPr>
          <w:rFonts w:asciiTheme="minorHAnsi" w:hAnsiTheme="minorHAnsi" w:cstheme="minorHAnsi"/>
        </w:rPr>
        <w:t xml:space="preserve"> that the proposed cost allocation has not been shown to be just and reasonable, and not unduly discriminatory or preferential.</w:t>
      </w:r>
    </w:p>
    <w:p w:rsidR="003A5352" w:rsidRPr="008B703E" w:rsidRDefault="003A5352" w:rsidP="003A5352">
      <w:pPr>
        <w:pStyle w:val="Heading3"/>
        <w:tabs>
          <w:tab w:val="clear" w:pos="2160"/>
        </w:tabs>
      </w:pPr>
      <w:r w:rsidRPr="00712047">
        <w:t>The Joint Applicants did not produce a cost allocation study that would measure or consider benefits</w:t>
      </w:r>
      <w:r w:rsidRPr="003B11FC">
        <w:t xml:space="preserve">.  </w:t>
      </w:r>
    </w:p>
    <w:p w:rsidR="003A5352" w:rsidRPr="00F64E91" w:rsidRDefault="003A5352" w:rsidP="003A5352">
      <w:pPr>
        <w:pStyle w:val="00BodyTextDbl"/>
        <w:rPr>
          <w:rFonts w:asciiTheme="minorHAnsi" w:hAnsiTheme="minorHAnsi" w:cstheme="minorHAnsi"/>
        </w:rPr>
      </w:pPr>
      <w:r w:rsidRPr="00F64E91">
        <w:t>The ID found persuasive MISO’s witness’s admission that the “Joint Applicants did not perform a study using production cost models, as that would measure benefits of the PARs, a total different aspect of cost allocation, inconsistent with [the witness’s] view of the ITC PARs as a reliability project.”</w:t>
      </w:r>
      <w:r w:rsidRPr="00F64E91">
        <w:rPr>
          <w:vertAlign w:val="superscript"/>
        </w:rPr>
        <w:footnoteReference w:id="20"/>
      </w:r>
      <w:r w:rsidRPr="00F64E91">
        <w:t xml:space="preserve">  In other words, the Joint Applicants did not attempt to study whether the ITC PARs would benefit NYISO because the Joint Applicants viewed ITC PARs as a “reliability project” that is not based upon a “beneficiary pays” theory.</w:t>
      </w:r>
      <w:r w:rsidRPr="00F64E91">
        <w:rPr>
          <w:rStyle w:val="FootnoteReference"/>
        </w:rPr>
        <w:footnoteReference w:id="21"/>
      </w:r>
      <w:r w:rsidRPr="00F64E91">
        <w:t xml:space="preserve">  Thus, a benefits </w:t>
      </w:r>
      <w:r w:rsidRPr="00F64E91">
        <w:lastRenderedPageBreak/>
        <w:t>determination was not made.  Although the Opinion cites to this finding in its summary of the Initial Decision,</w:t>
      </w:r>
      <w:r w:rsidRPr="00F64E91">
        <w:rPr>
          <w:rStyle w:val="FootnoteReference"/>
        </w:rPr>
        <w:footnoteReference w:id="22"/>
      </w:r>
      <w:r w:rsidRPr="00F64E91">
        <w:t xml:space="preserve"> it is not clear that the Commission relied upon this admission in its holding that the Joint Applicants did not establish that the ITC PARs benefit NYISO</w:t>
      </w:r>
      <w:r w:rsidRPr="00F64E91">
        <w:rPr>
          <w:rFonts w:asciiTheme="minorHAnsi" w:hAnsiTheme="minorHAnsi" w:cstheme="minorHAnsi"/>
        </w:rPr>
        <w:t>.</w:t>
      </w:r>
      <w:r w:rsidRPr="00F64E91">
        <w:rPr>
          <w:rStyle w:val="FootnoteReference"/>
          <w:rFonts w:asciiTheme="minorHAnsi" w:hAnsiTheme="minorHAnsi" w:cstheme="minorHAnsi"/>
        </w:rPr>
        <w:footnoteReference w:id="23"/>
      </w:r>
    </w:p>
    <w:p w:rsidR="003A5352" w:rsidRPr="00EC6AF6" w:rsidRDefault="003A5352" w:rsidP="003A5352">
      <w:pPr>
        <w:pStyle w:val="Heading3"/>
        <w:tabs>
          <w:tab w:val="clear" w:pos="2160"/>
        </w:tabs>
      </w:pPr>
      <w:r w:rsidRPr="00712047">
        <w:t>The Joint Applicants did not provide any evidence of multi-regional benefits</w:t>
      </w:r>
      <w:r>
        <w:t xml:space="preserve">. </w:t>
      </w:r>
    </w:p>
    <w:p w:rsidR="003A5352" w:rsidRPr="00F64E91" w:rsidRDefault="003A5352" w:rsidP="003A5352">
      <w:pPr>
        <w:pStyle w:val="00BodyTextDbl"/>
      </w:pPr>
      <w:r w:rsidRPr="00F64E91">
        <w:t>The Presiding Judge agreed with Staff that “the Joint Applicants [] provided no evidence of multi-regional benefits of the ITC PARs.”</w:t>
      </w:r>
      <w:r w:rsidRPr="00F64E91">
        <w:rPr>
          <w:vertAlign w:val="superscript"/>
        </w:rPr>
        <w:footnoteReference w:id="24"/>
      </w:r>
      <w:r w:rsidRPr="00F64E91">
        <w:t xml:space="preserve">  Staff’s witness testified “that there was no evidence of benefits to NYISO or PJM, much less to other regions.”</w:t>
      </w:r>
      <w:r w:rsidRPr="00F64E91">
        <w:rPr>
          <w:vertAlign w:val="superscript"/>
        </w:rPr>
        <w:footnoteReference w:id="25"/>
      </w:r>
      <w:r w:rsidRPr="00F64E91">
        <w:rPr>
          <w:vertAlign w:val="superscript"/>
        </w:rPr>
        <w:t xml:space="preserve"> </w:t>
      </w:r>
      <w:r w:rsidRPr="00F64E91">
        <w:t xml:space="preserve"> Additionally, the Presiding Judge agreed with Staff in noting that the ITC PARs were “meant to benefit ITC, not neighboring regions,” evidenced by the ITC PARs in MTEP06 being “modeled to relieve the thermal overload on the ITC system.”</w:t>
      </w:r>
      <w:r w:rsidRPr="00F64E91">
        <w:rPr>
          <w:vertAlign w:val="superscript"/>
        </w:rPr>
        <w:footnoteReference w:id="26"/>
      </w:r>
      <w:r w:rsidRPr="00F64E91">
        <w:t xml:space="preserve"> </w:t>
      </w:r>
      <w:r>
        <w:t xml:space="preserve"> </w:t>
      </w:r>
      <w:r w:rsidRPr="00F64E91">
        <w:t>The Commission did not discuss these critical findings in its Opinion that demonstrate the Joint Applicants did not show – or attempt to show – that NYISO benefits from the ITC PARs.</w:t>
      </w:r>
    </w:p>
    <w:p w:rsidR="003A5352" w:rsidRPr="00B23461" w:rsidRDefault="003A5352" w:rsidP="003A5352">
      <w:pPr>
        <w:pStyle w:val="Heading2"/>
      </w:pPr>
      <w:r>
        <w:t>The Commission is required to consider and address additional findings of the Presiding Judge, not cited in the holding of the Opinion, that support the conclusion that the proposed cost allocation is unjust, unreasonable, unduly discriminatory and unduly preferential.</w:t>
      </w:r>
    </w:p>
    <w:p w:rsidR="003A5352" w:rsidRDefault="003A5352" w:rsidP="003A5352">
      <w:pPr>
        <w:pStyle w:val="00BodyTextDbl"/>
      </w:pPr>
      <w:r>
        <w:t>If</w:t>
      </w:r>
      <w:r w:rsidRPr="00553ED7">
        <w:t xml:space="preserve"> the Joint Applicants </w:t>
      </w:r>
      <w:r>
        <w:t xml:space="preserve">or others </w:t>
      </w:r>
      <w:r w:rsidRPr="00553ED7">
        <w:t>file for rehearing</w:t>
      </w:r>
      <w:r>
        <w:t xml:space="preserve"> or clarification</w:t>
      </w:r>
      <w:r w:rsidR="00240212">
        <w:t xml:space="preserve"> challenging the Commission’s determination </w:t>
      </w:r>
      <w:r w:rsidRPr="00553ED7">
        <w:t>that the</w:t>
      </w:r>
      <w:r>
        <w:t xml:space="preserve"> Joint Applicants’</w:t>
      </w:r>
      <w:r w:rsidRPr="00553ED7">
        <w:t xml:space="preserve"> proposed cost allocation </w:t>
      </w:r>
      <w:r>
        <w:t xml:space="preserve">had not been shown to be just and reasonable, </w:t>
      </w:r>
      <w:r w:rsidRPr="00553ED7">
        <w:t xml:space="preserve">the Commission </w:t>
      </w:r>
      <w:r>
        <w:t xml:space="preserve">must </w:t>
      </w:r>
      <w:r w:rsidRPr="00553ED7">
        <w:t xml:space="preserve">consider </w:t>
      </w:r>
      <w:r>
        <w:t xml:space="preserve">and address in a reasoned decision the additional </w:t>
      </w:r>
      <w:r w:rsidRPr="00553ED7">
        <w:t xml:space="preserve">findings of the </w:t>
      </w:r>
      <w:r>
        <w:t xml:space="preserve">Presiding Judge (and associated record evidence), not cited in the holding of the Opinion, that support the conclusion that the proposed cost allocation </w:t>
      </w:r>
      <w:r>
        <w:lastRenderedPageBreak/>
        <w:t xml:space="preserve">is unjust, unreasonable, unduly discriminatory and unduly preferential.  </w:t>
      </w:r>
      <w:r w:rsidRPr="00553ED7">
        <w:rPr>
          <w:rFonts w:asciiTheme="minorHAnsi" w:hAnsiTheme="minorHAnsi" w:cstheme="minorHAnsi"/>
        </w:rPr>
        <w:t xml:space="preserve">To do otherwise would be </w:t>
      </w:r>
      <w:r>
        <w:rPr>
          <w:rFonts w:asciiTheme="minorHAnsi" w:hAnsiTheme="minorHAnsi" w:cstheme="minorHAnsi"/>
        </w:rPr>
        <w:t xml:space="preserve">error.  These other ALJ findings – not </w:t>
      </w:r>
      <w:r w:rsidRPr="008B703E">
        <w:t>explicitly</w:t>
      </w:r>
      <w:r w:rsidRPr="00553ED7">
        <w:rPr>
          <w:rFonts w:asciiTheme="minorHAnsi" w:hAnsiTheme="minorHAnsi" w:cstheme="minorHAnsi"/>
        </w:rPr>
        <w:t xml:space="preserve"> relied upon</w:t>
      </w:r>
      <w:r>
        <w:rPr>
          <w:rFonts w:asciiTheme="minorHAnsi" w:hAnsiTheme="minorHAnsi" w:cstheme="minorHAnsi"/>
        </w:rPr>
        <w:t xml:space="preserve"> by the Commission</w:t>
      </w:r>
      <w:r w:rsidRPr="00553ED7">
        <w:rPr>
          <w:rFonts w:asciiTheme="minorHAnsi" w:hAnsiTheme="minorHAnsi" w:cstheme="minorHAnsi"/>
        </w:rPr>
        <w:t xml:space="preserve"> </w:t>
      </w:r>
      <w:r>
        <w:rPr>
          <w:rFonts w:asciiTheme="minorHAnsi" w:hAnsiTheme="minorHAnsi" w:cstheme="minorHAnsi"/>
        </w:rPr>
        <w:t>–</w:t>
      </w:r>
      <w:r w:rsidRPr="00553ED7">
        <w:rPr>
          <w:rFonts w:asciiTheme="minorHAnsi" w:hAnsiTheme="minorHAnsi" w:cstheme="minorHAnsi"/>
        </w:rPr>
        <w:t xml:space="preserve"> </w:t>
      </w:r>
      <w:r>
        <w:rPr>
          <w:rFonts w:asciiTheme="minorHAnsi" w:hAnsiTheme="minorHAnsi" w:cstheme="minorHAnsi"/>
        </w:rPr>
        <w:t>provide additional reasons</w:t>
      </w:r>
      <w:r w:rsidRPr="00553ED7">
        <w:rPr>
          <w:rFonts w:asciiTheme="minorHAnsi" w:hAnsiTheme="minorHAnsi" w:cstheme="minorHAnsi"/>
        </w:rPr>
        <w:t xml:space="preserve"> to </w:t>
      </w:r>
      <w:r>
        <w:rPr>
          <w:rFonts w:asciiTheme="minorHAnsi" w:hAnsiTheme="minorHAnsi" w:cstheme="minorHAnsi"/>
        </w:rPr>
        <w:t xml:space="preserve">hold that </w:t>
      </w:r>
      <w:r w:rsidRPr="00553ED7">
        <w:rPr>
          <w:rFonts w:asciiTheme="minorHAnsi" w:hAnsiTheme="minorHAnsi" w:cstheme="minorHAnsi"/>
        </w:rPr>
        <w:t xml:space="preserve">the proposed cost allocation </w:t>
      </w:r>
      <w:r>
        <w:rPr>
          <w:rFonts w:asciiTheme="minorHAnsi" w:hAnsiTheme="minorHAnsi" w:cstheme="minorHAnsi"/>
        </w:rPr>
        <w:t xml:space="preserve">is unjust, unreasonable, unduly discriminatory and unduly preferential.  </w:t>
      </w:r>
      <w:r>
        <w:t>The pertinent additional findings from the ID, based on record evidence, are set forth below.</w:t>
      </w:r>
    </w:p>
    <w:p w:rsidR="003A5352" w:rsidRPr="005641A8" w:rsidRDefault="003A5352" w:rsidP="003A5352">
      <w:pPr>
        <w:pStyle w:val="Heading3"/>
      </w:pPr>
      <w:r w:rsidRPr="00712047">
        <w:t>The proposed cost allocation grants IESO and customers in MISO outside of the ITC zone an undue preference over NYISO and PJM.</w:t>
      </w:r>
    </w:p>
    <w:p w:rsidR="003A5352" w:rsidRPr="00F64E91" w:rsidRDefault="003A5352" w:rsidP="003A5352">
      <w:pPr>
        <w:pStyle w:val="00BodyTextDbl"/>
      </w:pPr>
      <w:r w:rsidRPr="00F64E91">
        <w:t>The Presiding Judge determine</w:t>
      </w:r>
      <w:r>
        <w:t>d that the operation of ITC PAR</w:t>
      </w:r>
      <w:r w:rsidRPr="00F64E91">
        <w:t>s “unduly discriminates against NYISO and PJM in favor of IESO [the Independent Electricity System Operator].”</w:t>
      </w:r>
      <w:r w:rsidRPr="00F64E91">
        <w:rPr>
          <w:rStyle w:val="FootnoteReference"/>
        </w:rPr>
        <w:footnoteReference w:id="27"/>
      </w:r>
      <w:r w:rsidRPr="00F64E91">
        <w:t xml:space="preserve">  Although “MISO’s own analysis </w:t>
      </w:r>
      <w:proofErr w:type="spellStart"/>
      <w:r w:rsidRPr="00F64E91">
        <w:t>indicat</w:t>
      </w:r>
      <w:proofErr w:type="spellEnd"/>
      <w:r w:rsidRPr="00F64E91">
        <w:t>[</w:t>
      </w:r>
      <w:proofErr w:type="spellStart"/>
      <w:r w:rsidRPr="00F64E91">
        <w:t>es</w:t>
      </w:r>
      <w:proofErr w:type="spellEnd"/>
      <w:r w:rsidRPr="00F64E91">
        <w:t>] that IESO is the greatest contributor to the Lake Erie lo</w:t>
      </w:r>
      <w:r>
        <w:t>op flows, [the Joint Applicants’</w:t>
      </w:r>
      <w:r w:rsidRPr="00F64E91">
        <w:t xml:space="preserve"> proposal] fails to make any cost allocation to IESO.”</w:t>
      </w:r>
      <w:r w:rsidRPr="00F64E91">
        <w:rPr>
          <w:rStyle w:val="FootnoteReference"/>
        </w:rPr>
        <w:footnoteReference w:id="28"/>
      </w:r>
      <w:r w:rsidRPr="00F64E91">
        <w:t xml:space="preserve">  The Presiding Judge agreed with</w:t>
      </w:r>
      <w:r>
        <w:t xml:space="preserve"> NYISO that the Joint Applicant</w:t>
      </w:r>
      <w:r w:rsidRPr="00F64E91">
        <w:t>s</w:t>
      </w:r>
      <w:r>
        <w:t>’</w:t>
      </w:r>
      <w:r w:rsidRPr="00F64E91">
        <w:t xml:space="preserve"> proposal requires NYISO and PJM customers to “pay for costs that are caused by the IESO”; specifically, the “IESO region’s generation-to-load flows are the single largest contributing factor to Lake Erie loop flows, causing more than half (55%) of all Lake Erie loop flow.”</w:t>
      </w:r>
      <w:r w:rsidRPr="00F64E91">
        <w:rPr>
          <w:rStyle w:val="FootnoteReference"/>
        </w:rPr>
        <w:footnoteReference w:id="29"/>
      </w:r>
      <w:r w:rsidRPr="00F64E91">
        <w:t xml:space="preserve">  Additionally, the proposal did not consider costs that PJM incurred to “reduce its contribution to Lake Erie loop flows or the costs associated with such measures.”</w:t>
      </w:r>
      <w:r w:rsidRPr="00F64E91">
        <w:rPr>
          <w:rStyle w:val="FootnoteReference"/>
        </w:rPr>
        <w:footnoteReference w:id="30"/>
      </w:r>
      <w:r w:rsidRPr="00F64E91">
        <w:t xml:space="preserve"> </w:t>
      </w:r>
    </w:p>
    <w:p w:rsidR="003A5352" w:rsidRDefault="003A5352" w:rsidP="003A5352">
      <w:pPr>
        <w:pStyle w:val="00BodyTextDbl"/>
      </w:pPr>
      <w:r>
        <w:t>As</w:t>
      </w:r>
      <w:r w:rsidRPr="00EC6AF6">
        <w:t xml:space="preserve"> </w:t>
      </w:r>
      <w:r>
        <w:t xml:space="preserve">the </w:t>
      </w:r>
      <w:r w:rsidRPr="00EC6AF6">
        <w:t>ID explained</w:t>
      </w:r>
      <w:r>
        <w:t>,</w:t>
      </w:r>
      <w:r w:rsidRPr="00EC6AF6">
        <w:t xml:space="preserve"> Commission precedent holds</w:t>
      </w:r>
      <w:r>
        <w:t xml:space="preserve"> that</w:t>
      </w:r>
      <w:r w:rsidRPr="00EC6AF6">
        <w:t xml:space="preserve"> a “public utility may not exclude from cost allocation a customer, or a class of customers, that caused the public utility to incur such costs in the first place.”</w:t>
      </w:r>
      <w:r w:rsidRPr="00EC6AF6">
        <w:rPr>
          <w:rStyle w:val="FootnoteReference"/>
        </w:rPr>
        <w:footnoteReference w:id="31"/>
      </w:r>
      <w:r w:rsidRPr="00EC6AF6">
        <w:t xml:space="preserve">  A</w:t>
      </w:r>
      <w:r>
        <w:t>ccordingly, the Joint Applicant</w:t>
      </w:r>
      <w:r w:rsidRPr="00EC6AF6">
        <w:t>s</w:t>
      </w:r>
      <w:r>
        <w:t>’</w:t>
      </w:r>
      <w:r w:rsidRPr="00EC6AF6">
        <w:t xml:space="preserve"> proposal to allocate costs to </w:t>
      </w:r>
      <w:r w:rsidRPr="00EC6AF6">
        <w:lastRenderedPageBreak/>
        <w:t>NYISO and PJM that IESO and its customers caused was found to be unjust, unreasonable, and unduly discriminatory, and conflicted with cost responsibility principles that require MISO customers to share the cost burden.</w:t>
      </w:r>
      <w:r w:rsidRPr="00EC6AF6">
        <w:rPr>
          <w:rStyle w:val="FootnoteReference"/>
        </w:rPr>
        <w:footnoteReference w:id="32"/>
      </w:r>
    </w:p>
    <w:p w:rsidR="003A5352" w:rsidRPr="00EC6AF6" w:rsidRDefault="003A5352" w:rsidP="003A5352">
      <w:pPr>
        <w:pStyle w:val="00BodyTextDbl"/>
      </w:pPr>
      <w:r>
        <w:t>The Presiding Judge also ruled that the Application’s proposed cost allocation grants customers in MISO outside of the ITC zone an undue preference.</w:t>
      </w:r>
      <w:r>
        <w:rPr>
          <w:rStyle w:val="FootnoteReference"/>
        </w:rPr>
        <w:footnoteReference w:id="33"/>
      </w:r>
    </w:p>
    <w:p w:rsidR="003A5352" w:rsidRPr="00BB7E18" w:rsidRDefault="003A5352" w:rsidP="003A5352">
      <w:pPr>
        <w:pStyle w:val="Heading3"/>
        <w:tabs>
          <w:tab w:val="clear" w:pos="2160"/>
        </w:tabs>
      </w:pPr>
      <w:r w:rsidRPr="00A238AD">
        <w:t>ITC unilaterally decided to assume a contractual obligation to install the ITC PARs</w:t>
      </w:r>
      <w:r>
        <w:t>.</w:t>
      </w:r>
    </w:p>
    <w:p w:rsidR="003A5352" w:rsidRPr="00F64E91" w:rsidRDefault="003A5352" w:rsidP="003A5352">
      <w:pPr>
        <w:pStyle w:val="00BodyTextDbl"/>
      </w:pPr>
      <w:r w:rsidRPr="00F64E91">
        <w:t>As the Presiding Judge correctly found, ITC’s incurrence of the costs of the ITC PARs was caused by ITC’s unilateral decision to assume a contractual obligation to install the ITC PARs after “considering all other alternatives and evaluating expected benefits to ITC’s system.”</w:t>
      </w:r>
      <w:r w:rsidRPr="00F64E91">
        <w:rPr>
          <w:rStyle w:val="FootnoteReference"/>
        </w:rPr>
        <w:footnoteReference w:id="34"/>
      </w:r>
      <w:r w:rsidRPr="00F64E91">
        <w:t xml:space="preserve">  The Joint Applicants failed to show that loop flow caused by NYISO or PJM contributed to the need that the ITC PARs were installed to address.  The Presiding Judge accordingly properly held it was “inappropriate to allocate the costs of the ITC PARs to NYISO or PJM based on cost causation principles.”</w:t>
      </w:r>
      <w:r w:rsidRPr="00F64E91">
        <w:rPr>
          <w:rStyle w:val="FootnoteReference"/>
        </w:rPr>
        <w:footnoteReference w:id="35"/>
      </w:r>
      <w:r w:rsidRPr="00F64E91">
        <w:t xml:space="preserve">  </w:t>
      </w:r>
    </w:p>
    <w:p w:rsidR="003A5352" w:rsidRPr="00D0370F" w:rsidRDefault="003A5352" w:rsidP="003A5352">
      <w:pPr>
        <w:pStyle w:val="00BodyTextDbl"/>
      </w:pPr>
      <w:r w:rsidRPr="00D0370F">
        <w:t>Furthermore, the Joint Applicants did not provide “credible and persuasive evidence of NYISO and PJM’s actual contribution” to Lake Erie loop flow.</w:t>
      </w:r>
      <w:r w:rsidRPr="00D0370F">
        <w:rPr>
          <w:rStyle w:val="FootnoteReference"/>
        </w:rPr>
        <w:footnoteReference w:id="36"/>
      </w:r>
      <w:r w:rsidRPr="00D0370F">
        <w:t xml:space="preserve">  In other words, the Joint Applicants did not present evidence that the </w:t>
      </w:r>
      <w:r>
        <w:t>r</w:t>
      </w:r>
      <w:r w:rsidRPr="00D0370F">
        <w:t>eplacement PARs were constructed to address Lake Erie loo</w:t>
      </w:r>
      <w:r>
        <w:t>p flow caused by PJM and NYISO.</w:t>
      </w:r>
    </w:p>
    <w:p w:rsidR="003A5352" w:rsidRPr="00D0370F" w:rsidRDefault="003A5352" w:rsidP="003A5352">
      <w:pPr>
        <w:pStyle w:val="Heading3"/>
        <w:keepLines/>
        <w:tabs>
          <w:tab w:val="clear" w:pos="2160"/>
        </w:tabs>
        <w:rPr>
          <w:b w:val="0"/>
        </w:rPr>
      </w:pPr>
      <w:r w:rsidRPr="00712047">
        <w:lastRenderedPageBreak/>
        <w:t>The Joint Applicants did not provide cost causation studies; thus, it is impossible to know relative contributions to loop flow at any point during the time that ITC seeks to charge NYISO and PJM for the ITC PARs.</w:t>
      </w:r>
    </w:p>
    <w:p w:rsidR="003A5352" w:rsidRPr="005D6272" w:rsidRDefault="003A5352" w:rsidP="003A5352">
      <w:pPr>
        <w:pStyle w:val="00BodyTextDbl"/>
      </w:pPr>
      <w:r w:rsidRPr="005D6272">
        <w:t>The Presiding Judge found that the Joint Applicants did not support their claim that the proposal is “roughly commensurate with causation because they have not performed any study of cost causation, benefits, beneficiaries, reliability or economics.”</w:t>
      </w:r>
      <w:r w:rsidRPr="005D6272">
        <w:rPr>
          <w:rStyle w:val="FootnoteReference"/>
        </w:rPr>
        <w:footnoteReference w:id="37"/>
      </w:r>
      <w:r w:rsidRPr="005D6272">
        <w:t xml:space="preserve"> Thus, as discussed above, the Joint Applicants did not show that benefits accrue to NYISO or its customers from ITC PARs. Moreover, the Presiding Judge found that the Joint Applicants did not perform any “study of scheduled transactions covering the time when they contracted to build the </w:t>
      </w:r>
      <w:proofErr w:type="gramStart"/>
      <w:r w:rsidRPr="005D6272">
        <w:t>PARs,</w:t>
      </w:r>
      <w:proofErr w:type="gramEnd"/>
      <w:r w:rsidRPr="005D6272">
        <w:t xml:space="preserve"> and that analysis of scheduled transactions in the future is impossible.”</w:t>
      </w:r>
      <w:r>
        <w:rPr>
          <w:rStyle w:val="FootnoteReference"/>
        </w:rPr>
        <w:footnoteReference w:id="38"/>
      </w:r>
      <w:r w:rsidRPr="005D6272">
        <w:t xml:space="preserve">  Because the Joint Applicants did not present this information, the ID concludes that “it is impossible to know relative contributions to loop flow at any point over the next 48 years that ITC seeks to charge NYISO and PJM for the ITC PARs.”</w:t>
      </w:r>
      <w:r w:rsidRPr="005D6272">
        <w:rPr>
          <w:rStyle w:val="FootnoteReference"/>
        </w:rPr>
        <w:footnoteReference w:id="39"/>
      </w:r>
    </w:p>
    <w:p w:rsidR="003A5352" w:rsidRPr="00D0370F" w:rsidRDefault="003A5352" w:rsidP="003A5352">
      <w:pPr>
        <w:pStyle w:val="Heading3"/>
        <w:tabs>
          <w:tab w:val="clear" w:pos="2160"/>
        </w:tabs>
        <w:rPr>
          <w:b w:val="0"/>
        </w:rPr>
      </w:pPr>
      <w:r w:rsidRPr="00B32870">
        <w:t xml:space="preserve">The ITC </w:t>
      </w:r>
      <w:proofErr w:type="spellStart"/>
      <w:r w:rsidRPr="00B32870">
        <w:t>PARs’</w:t>
      </w:r>
      <w:proofErr w:type="spellEnd"/>
      <w:r w:rsidRPr="00B32870">
        <w:t xml:space="preserve"> Operating Instructions and the MISO Tariff unduly discriminate against NYISO. </w:t>
      </w:r>
    </w:p>
    <w:p w:rsidR="003A5352" w:rsidRPr="005D6272" w:rsidRDefault="003A5352" w:rsidP="003A5352">
      <w:pPr>
        <w:pStyle w:val="00BodyTextDbl"/>
      </w:pPr>
      <w:r w:rsidRPr="005D6272">
        <w:t xml:space="preserve">The Presiding Judge found that the ITC </w:t>
      </w:r>
      <w:proofErr w:type="spellStart"/>
      <w:r w:rsidRPr="005D6272">
        <w:t>PARs’</w:t>
      </w:r>
      <w:proofErr w:type="spellEnd"/>
      <w:r w:rsidRPr="005D6272">
        <w:t xml:space="preserve"> Operating Instructions unduly discriminate against NYISO and PJM because such instructions “provide[] for operation of the ITC PARs to benefit the MISO and IESO systems only and to exclude NYISO and PJM from the decision making process.”</w:t>
      </w:r>
      <w:r w:rsidRPr="005D6272">
        <w:rPr>
          <w:rStyle w:val="FootnoteReference"/>
        </w:rPr>
        <w:footnoteReference w:id="40"/>
      </w:r>
      <w:r w:rsidRPr="005D6272">
        <w:t xml:space="preserve">  Further, “several provisions of the Operating Instructions require, or at least permit, MISO and IESO to operate the Michigan-Ontario PARs in a manner that favors themselves and their customers over NYISO and PJM.”</w:t>
      </w:r>
      <w:r w:rsidRPr="005D6272">
        <w:rPr>
          <w:rStyle w:val="FootnoteReference"/>
        </w:rPr>
        <w:footnoteReference w:id="41"/>
      </w:r>
      <w:r w:rsidRPr="005D6272">
        <w:t xml:space="preserve">  As NYISO explained in its </w:t>
      </w:r>
      <w:r w:rsidRPr="005D6272">
        <w:lastRenderedPageBreak/>
        <w:t xml:space="preserve">Brief Opposing Exceptions, the Operating Instructions provide MISO and IESO broad discretion to suspend normal operation of the </w:t>
      </w:r>
      <w:r w:rsidR="00910980">
        <w:t>Michigan-</w:t>
      </w:r>
      <w:r w:rsidR="00F64A8F">
        <w:t>Ontario</w:t>
      </w:r>
      <w:r w:rsidRPr="005D6272">
        <w:t xml:space="preserve"> PARs to address reliability concerns, possible future reliability concerns, or anomalous market results that occur in the MISO or IESO control areas.  The same treatment is not available for reliability concerns or market anomalies that occur in the NYISO or PJM control areas.</w:t>
      </w:r>
      <w:r w:rsidRPr="005D6272">
        <w:rPr>
          <w:rStyle w:val="FootnoteReference"/>
        </w:rPr>
        <w:footnoteReference w:id="42"/>
      </w:r>
      <w:r w:rsidR="00053AD1">
        <w:t xml:space="preserve"> </w:t>
      </w:r>
      <w:r w:rsidRPr="005D6272">
        <w:t xml:space="preserve"> As the Presiding Judge found, “the Joint Applicants’ proposed multi-regional operation of the PARs would ultimately be under the Joint Applicants’ and IESO’s sole control and discretion.”</w:t>
      </w:r>
      <w:r w:rsidRPr="005D6272">
        <w:rPr>
          <w:rStyle w:val="FootnoteReference"/>
        </w:rPr>
        <w:footnoteReference w:id="43"/>
      </w:r>
      <w:r w:rsidRPr="005D6272">
        <w:t xml:space="preserve">  It would therefore be unduly discriminatory, preferential and prejudicial to allocate the cost of the ITC PARs equally between and among NYISO, MISO, PJM and IESO.</w:t>
      </w:r>
    </w:p>
    <w:p w:rsidR="003A5352" w:rsidRPr="00D0370F" w:rsidRDefault="003A5352" w:rsidP="003A5352">
      <w:pPr>
        <w:pStyle w:val="00BodyTextDbl"/>
      </w:pPr>
      <w:r w:rsidRPr="00D0370F">
        <w:t xml:space="preserve">Further, the Presiding Judge held that the proposed MISO Tariff revisions are unduly discriminatory against NYISO because </w:t>
      </w:r>
      <w:r>
        <w:t>“</w:t>
      </w:r>
      <w:r w:rsidRPr="00D0370F">
        <w:t>(1) they do not provide for temporary suspension of normal operation of the PARs in the event of anomalous market results in NYISO [], but permit such action in the case of the MISO and IESO markets, and (2) they require NYISO [] to continue to pay for the ITC PARs when their operation is suspended to address market anomalies or reliability issues in MISO’s or IESO’s markets.</w:t>
      </w:r>
      <w:r>
        <w:t>”</w:t>
      </w:r>
      <w:r w:rsidRPr="00D0370F">
        <w:rPr>
          <w:rStyle w:val="FootnoteReference"/>
        </w:rPr>
        <w:footnoteReference w:id="44"/>
      </w:r>
    </w:p>
    <w:p w:rsidR="003A5352" w:rsidRPr="005638FE" w:rsidRDefault="003A5352" w:rsidP="003A5352">
      <w:pPr>
        <w:pStyle w:val="Heading3"/>
        <w:tabs>
          <w:tab w:val="clear" w:pos="2160"/>
        </w:tabs>
      </w:pPr>
      <w:r w:rsidRPr="00C80AAA">
        <w:t>Ignoring PJM’s and NYISO’s effective loop flow mitigation solutions, while crediting IESO, is unduly discriminatory and preferential</w:t>
      </w:r>
      <w:r>
        <w:t>.</w:t>
      </w:r>
      <w:r w:rsidRPr="00C80AAA">
        <w:t xml:space="preserve"> </w:t>
      </w:r>
    </w:p>
    <w:p w:rsidR="003A5352" w:rsidRPr="001718A4" w:rsidRDefault="003A5352" w:rsidP="003A5352">
      <w:pPr>
        <w:pStyle w:val="00BodyTextDbl"/>
      </w:pPr>
      <w:r>
        <w:t xml:space="preserve">A </w:t>
      </w:r>
      <w:r w:rsidRPr="005638FE">
        <w:t>Staff witness testified that NYISO has an effective loop mitigation solution in place in the way of “market-based” methods to control loop flows; specifically, NYISO “uses a tariff-driven market-based method that restricts loads on certain paths.”</w:t>
      </w:r>
      <w:r w:rsidRPr="005638FE">
        <w:rPr>
          <w:rStyle w:val="FootnoteReference"/>
        </w:rPr>
        <w:footnoteReference w:id="45"/>
      </w:r>
      <w:r w:rsidRPr="005638FE">
        <w:t xml:space="preserve">  Despite this alternative solution, the proposed cost allocation method does not account for the positive mitigation effect </w:t>
      </w:r>
      <w:r w:rsidRPr="005638FE">
        <w:lastRenderedPageBreak/>
        <w:t>of NYISO’s market-based solution.</w:t>
      </w:r>
      <w:r w:rsidRPr="005638FE">
        <w:rPr>
          <w:rStyle w:val="FootnoteReference"/>
        </w:rPr>
        <w:footnoteReference w:id="46"/>
      </w:r>
      <w:r w:rsidRPr="005638FE">
        <w:t xml:space="preserve">  Moreover, MISO’s methodology does not allocate any of the costs of the ITC PARs to IESO, despite the fact that IESO is the largest contributor to loop flow.</w:t>
      </w:r>
      <w:r w:rsidRPr="005638FE">
        <w:rPr>
          <w:rStyle w:val="FootnoteReference"/>
        </w:rPr>
        <w:footnoteReference w:id="47"/>
      </w:r>
    </w:p>
    <w:p w:rsidR="003A5352" w:rsidRPr="005638FE" w:rsidRDefault="003A5352" w:rsidP="003A5352">
      <w:pPr>
        <w:pStyle w:val="00BodyTextDbl"/>
      </w:pPr>
      <w:r w:rsidRPr="005638FE">
        <w:t>The Presiding Judge found this testimony to be credible and persuasive, concluding that NYISO has “effective loop flow mitigation so</w:t>
      </w:r>
      <w:r>
        <w:t>lutions in place in the way of ‘market-based’</w:t>
      </w:r>
      <w:r w:rsidRPr="005638FE">
        <w:t xml:space="preserve"> methods to control loop flows,” yet the Proposal does not give any “credit for NYISO’s [] </w:t>
      </w:r>
      <w:r w:rsidRPr="000A5C03">
        <w:t xml:space="preserve">transmission facilities and </w:t>
      </w:r>
      <w:r w:rsidRPr="005638FE">
        <w:t>market initiatives that also reduce Lake Erie loop flow.”</w:t>
      </w:r>
      <w:r w:rsidRPr="005638FE">
        <w:rPr>
          <w:rStyle w:val="FootnoteReference"/>
        </w:rPr>
        <w:footnoteReference w:id="48"/>
      </w:r>
      <w:r w:rsidRPr="005638FE">
        <w:t xml:space="preserve">  </w:t>
      </w:r>
      <w:r>
        <w:t>More specifically, the Presiding Judge found elsewhere that NYISO and PJM had built PARs on their systems that help to control Lake Erie loop flow, but that Joint Applicants’ cost allocation proposal gave NYISO and PJM no credit.</w:t>
      </w:r>
      <w:r>
        <w:rPr>
          <w:rStyle w:val="FootnoteReference"/>
        </w:rPr>
        <w:footnoteReference w:id="49"/>
      </w:r>
      <w:r>
        <w:t xml:space="preserve">  In sum,</w:t>
      </w:r>
      <w:r w:rsidRPr="005638FE">
        <w:t xml:space="preserve"> the Presiding Judge found that the cost allocation proposal is unduly preferential, prejudicial, and discriminatory.</w:t>
      </w:r>
      <w:r w:rsidRPr="005638FE">
        <w:rPr>
          <w:rStyle w:val="FootnoteReference"/>
        </w:rPr>
        <w:footnoteReference w:id="50"/>
      </w:r>
    </w:p>
    <w:p w:rsidR="003A5352" w:rsidRPr="005638FE" w:rsidRDefault="003A5352" w:rsidP="003A5352">
      <w:pPr>
        <w:pStyle w:val="Heading2"/>
      </w:pPr>
      <w:r>
        <w:t>The Commission is required to consider and address the issues found moot in the Opinion.</w:t>
      </w:r>
    </w:p>
    <w:p w:rsidR="003A5352" w:rsidRDefault="003A5352" w:rsidP="003A5352">
      <w:pPr>
        <w:pStyle w:val="00BodyTextDbl"/>
      </w:pPr>
      <w:r w:rsidRPr="00260EFB">
        <w:t xml:space="preserve">In the event that the Joint Applicants </w:t>
      </w:r>
      <w:r>
        <w:t xml:space="preserve">or others </w:t>
      </w:r>
      <w:r w:rsidRPr="00260EFB">
        <w:t>file for rehearing</w:t>
      </w:r>
      <w:r>
        <w:t xml:space="preserve"> or clarification</w:t>
      </w:r>
      <w:r w:rsidRPr="00260EFB">
        <w:t>, and the Commission</w:t>
      </w:r>
      <w:r w:rsidR="003E0FBF">
        <w:t xml:space="preserve"> subsequently issues an order on rehearing</w:t>
      </w:r>
      <w:r w:rsidRPr="00260EFB">
        <w:t xml:space="preserve">, the </w:t>
      </w:r>
      <w:r>
        <w:t>issues termed “moot” in the Opinion</w:t>
      </w:r>
      <w:r>
        <w:rPr>
          <w:rStyle w:val="FootnoteReference"/>
        </w:rPr>
        <w:footnoteReference w:id="51"/>
      </w:r>
      <w:r>
        <w:t xml:space="preserve"> would clearly no longer be moot.  In those circumstances, the </w:t>
      </w:r>
      <w:r w:rsidRPr="00260EFB">
        <w:t xml:space="preserve">Commission </w:t>
      </w:r>
      <w:r>
        <w:t>would be required to</w:t>
      </w:r>
      <w:r w:rsidRPr="00260EFB">
        <w:t xml:space="preserve"> consider </w:t>
      </w:r>
      <w:r>
        <w:t xml:space="preserve">and address those issues in a reasoned decision.  </w:t>
      </w:r>
      <w:r w:rsidRPr="00260EFB">
        <w:t xml:space="preserve">The Commission should </w:t>
      </w:r>
      <w:r w:rsidRPr="00260EFB">
        <w:lastRenderedPageBreak/>
        <w:t xml:space="preserve">affirm the findings in the ID regarding these issues. </w:t>
      </w:r>
      <w:r w:rsidR="00910980">
        <w:t xml:space="preserve"> </w:t>
      </w:r>
      <w:r w:rsidRPr="00260EFB">
        <w:t>The issues denominated as moot in</w:t>
      </w:r>
      <w:r w:rsidR="002F5F66">
        <w:t xml:space="preserve"> the</w:t>
      </w:r>
      <w:r w:rsidRPr="00260EFB">
        <w:t xml:space="preserve"> Opinion </w:t>
      </w:r>
      <w:r>
        <w:t>are set forth below.</w:t>
      </w:r>
    </w:p>
    <w:p w:rsidR="003A5352" w:rsidRDefault="003A5352" w:rsidP="003A5352">
      <w:pPr>
        <w:pStyle w:val="Heading3"/>
        <w:tabs>
          <w:tab w:val="clear" w:pos="2160"/>
        </w:tabs>
      </w:pPr>
      <w:proofErr w:type="gramStart"/>
      <w:r w:rsidRPr="000517BB">
        <w:t xml:space="preserve">Failure to </w:t>
      </w:r>
      <w:r>
        <w:t>submit</w:t>
      </w:r>
      <w:r w:rsidRPr="000517BB">
        <w:t xml:space="preserve"> cost of service data.</w:t>
      </w:r>
      <w:proofErr w:type="gramEnd"/>
    </w:p>
    <w:p w:rsidR="003A5352" w:rsidRDefault="003A5352" w:rsidP="003A5352">
      <w:pPr>
        <w:pStyle w:val="00BodyTextDbl"/>
      </w:pPr>
      <w:r>
        <w:t>The Presiding Judge found that the Joint Applicants violated Commission policy that prohibits using “stale data to justify a rate of return” by failing “not only to submit, but to convincingly establish, the depreciation rate, return on equity, or capital structure that was used to calculate the revenue requirement that the Joint Applicants seek to recover from NYISO.”</w:t>
      </w:r>
      <w:r>
        <w:rPr>
          <w:rStyle w:val="FootnoteReference"/>
        </w:rPr>
        <w:footnoteReference w:id="52"/>
      </w:r>
      <w:r>
        <w:t xml:space="preserve">  In other words, the Joint Applicants did not adhere to the Commission’s cost of service regulations that required them to provide this information; thus, the Joint Applicants did not meet their burden of proof for cost recovery.</w:t>
      </w:r>
      <w:r>
        <w:rPr>
          <w:rStyle w:val="FootnoteReference"/>
        </w:rPr>
        <w:footnoteReference w:id="53"/>
      </w:r>
      <w:r>
        <w:t xml:space="preserve">  The Opinion found that failing to comply with the Commission’s regulations by not providing required cost of service data is a moot issue because of the determination that “the proposed cost allocation has not been shown to be just and reasonable.”</w:t>
      </w:r>
      <w:r>
        <w:rPr>
          <w:rStyle w:val="FootnoteReference"/>
        </w:rPr>
        <w:footnoteReference w:id="54"/>
      </w:r>
    </w:p>
    <w:p w:rsidR="003A5352" w:rsidRPr="0009215D" w:rsidRDefault="003A5352" w:rsidP="003A5352">
      <w:pPr>
        <w:pStyle w:val="Heading3"/>
        <w:tabs>
          <w:tab w:val="clear" w:pos="2160"/>
        </w:tabs>
      </w:pPr>
      <w:r w:rsidRPr="0009215D">
        <w:t xml:space="preserve">Whether the Joint Applicants showed that the benefits of the ITC PARs are roughly commensurate with costs to be allocated. </w:t>
      </w:r>
    </w:p>
    <w:p w:rsidR="003A5352" w:rsidRPr="009875B4" w:rsidRDefault="003A5352" w:rsidP="003A5352">
      <w:pPr>
        <w:pStyle w:val="00BodyTextDbl"/>
      </w:pPr>
      <w:r>
        <w:t xml:space="preserve">The Commission found moot the issue of whether </w:t>
      </w:r>
      <w:r w:rsidRPr="00E50CCD">
        <w:rPr>
          <w:i/>
        </w:rPr>
        <w:t>any</w:t>
      </w:r>
      <w:r>
        <w:t xml:space="preserve"> cost allocation of the ITC PARs to NYISO and PJM and their customers (or others) is appropriate, based upon cost causation/incurrence and/or beneficiary pays principals or on other considerations and, if so, whether the proposed cost allocation is roughly commensurate with other specified factors.</w:t>
      </w:r>
      <w:r>
        <w:rPr>
          <w:rStyle w:val="FootnoteReference"/>
        </w:rPr>
        <w:footnoteReference w:id="55"/>
      </w:r>
      <w:r>
        <w:t xml:space="preserve"> </w:t>
      </w:r>
    </w:p>
    <w:p w:rsidR="003A5352" w:rsidRPr="0009215D" w:rsidRDefault="003A5352" w:rsidP="003A5352">
      <w:pPr>
        <w:pStyle w:val="Heading3"/>
        <w:tabs>
          <w:tab w:val="clear" w:pos="2160"/>
        </w:tabs>
      </w:pPr>
      <w:r w:rsidRPr="0009215D">
        <w:lastRenderedPageBreak/>
        <w:t xml:space="preserve">Findings of fact regarding contributions to loop flow, the DFAX study, </w:t>
      </w:r>
      <w:r>
        <w:t xml:space="preserve">and </w:t>
      </w:r>
      <w:r w:rsidRPr="0009215D">
        <w:t>whether the filing creates a service obligation of MISO and ITC to NYISO, PJM, or their customers.</w:t>
      </w:r>
    </w:p>
    <w:p w:rsidR="003A5352" w:rsidRDefault="003A5352" w:rsidP="003A5352">
      <w:pPr>
        <w:pStyle w:val="00BodyTextDbl"/>
        <w:rPr>
          <w:rFonts w:asciiTheme="minorHAnsi" w:eastAsiaTheme="majorEastAsia" w:hAnsiTheme="minorHAnsi" w:cstheme="minorHAnsi"/>
          <w:b/>
          <w:bCs/>
          <w:color w:val="000000"/>
        </w:rPr>
      </w:pPr>
      <w:r>
        <w:t>The Commission found to be moot certain findings of fact relating to contributions to loop flow, the DFAX study, and whether the Application creates a service obligation of the Joint Applicants to NYISO, PJM, or their customers because of its overall conclusion that the proposed cost allocation was not just and reasonable.</w:t>
      </w:r>
      <w:r>
        <w:rPr>
          <w:rStyle w:val="FootnoteReference"/>
        </w:rPr>
        <w:footnoteReference w:id="56"/>
      </w:r>
    </w:p>
    <w:p w:rsidR="003A5352" w:rsidRPr="00BF03D7" w:rsidRDefault="003A5352" w:rsidP="003A5352">
      <w:pPr>
        <w:pStyle w:val="Heading1"/>
        <w:tabs>
          <w:tab w:val="clear" w:pos="720"/>
        </w:tabs>
        <w:ind w:left="0" w:firstLine="0"/>
        <w:rPr>
          <w:rFonts w:asciiTheme="minorHAnsi" w:hAnsiTheme="minorHAnsi" w:cstheme="minorHAnsi"/>
          <w:szCs w:val="24"/>
        </w:rPr>
      </w:pPr>
      <w:r w:rsidRPr="00BF03D7">
        <w:rPr>
          <w:rFonts w:asciiTheme="minorHAnsi" w:hAnsiTheme="minorHAnsi" w:cstheme="minorHAnsi"/>
          <w:szCs w:val="24"/>
        </w:rPr>
        <w:t>CONCLUSION</w:t>
      </w:r>
      <w:bookmarkEnd w:id="1"/>
    </w:p>
    <w:p w:rsidR="00D96596" w:rsidRDefault="003A5352" w:rsidP="00166C7D">
      <w:pPr>
        <w:pStyle w:val="00BodyTextDbl"/>
      </w:pPr>
      <w:r>
        <w:t xml:space="preserve">As explained herein, </w:t>
      </w:r>
      <w:r w:rsidR="000C4ED5">
        <w:t xml:space="preserve">NYISO and the NYTOs are </w:t>
      </w:r>
      <w:r w:rsidRPr="00260EFB">
        <w:t xml:space="preserve">filing this rehearing request as a precautionary measure, to be considered only </w:t>
      </w:r>
      <w:r w:rsidR="003E0FBF">
        <w:t>if</w:t>
      </w:r>
      <w:r w:rsidR="003E0FBF" w:rsidRPr="00A833FC">
        <w:t xml:space="preserve"> the Joint Applicants </w:t>
      </w:r>
      <w:r w:rsidR="003E0FBF">
        <w:t xml:space="preserve">or others </w:t>
      </w:r>
      <w:r w:rsidR="003E0FBF" w:rsidRPr="00A833FC">
        <w:t xml:space="preserve">file a rehearing </w:t>
      </w:r>
      <w:r w:rsidR="003E0FBF">
        <w:t xml:space="preserve">or clarification </w:t>
      </w:r>
      <w:r w:rsidR="003E0FBF" w:rsidRPr="00A833FC">
        <w:t>request</w:t>
      </w:r>
      <w:r w:rsidR="003E0FBF">
        <w:t xml:space="preserve"> challenging the holding of </w:t>
      </w:r>
      <w:r w:rsidR="002F5F66">
        <w:t xml:space="preserve">the </w:t>
      </w:r>
      <w:r w:rsidR="003E0FBF">
        <w:t>Opinion that the proposed cost allocation had not been shown to be just and reasonable</w:t>
      </w:r>
      <w:r w:rsidR="008375C2">
        <w:t>.</w:t>
      </w:r>
      <w:r w:rsidRPr="00260EFB">
        <w:t xml:space="preserve">  </w:t>
      </w:r>
    </w:p>
    <w:p w:rsidR="003E0FBF" w:rsidRDefault="003A5352" w:rsidP="00166C7D">
      <w:pPr>
        <w:pStyle w:val="00BodyTextDbl"/>
      </w:pPr>
      <w:r>
        <w:t xml:space="preserve">For the reasons described herein, if those circumstances arise, </w:t>
      </w:r>
      <w:r w:rsidR="000C4ED5">
        <w:t xml:space="preserve">NYISO and the NYTOs </w:t>
      </w:r>
      <w:r>
        <w:t xml:space="preserve">respectfully </w:t>
      </w:r>
      <w:r w:rsidR="000C4ED5">
        <w:t>request</w:t>
      </w:r>
      <w:r w:rsidRPr="00424CA1">
        <w:t xml:space="preserve"> that the Commission consider and address</w:t>
      </w:r>
      <w:r>
        <w:t>,</w:t>
      </w:r>
      <w:r w:rsidRPr="00424CA1">
        <w:t xml:space="preserve"> </w:t>
      </w:r>
      <w:r>
        <w:t xml:space="preserve">in a reasoned decision, </w:t>
      </w:r>
      <w:r w:rsidRPr="00424CA1">
        <w:t xml:space="preserve">the findings </w:t>
      </w:r>
      <w:r>
        <w:t xml:space="preserve">and record evidence </w:t>
      </w:r>
      <w:r w:rsidRPr="00424CA1">
        <w:t xml:space="preserve">discussed herein that were not </w:t>
      </w:r>
      <w:r>
        <w:t xml:space="preserve">explicitly relied upon in the holding of </w:t>
      </w:r>
      <w:r w:rsidRPr="00424CA1">
        <w:t>the Opinion, and continue to find that the proposed cost allocation</w:t>
      </w:r>
      <w:r>
        <w:t xml:space="preserve"> has not been shown to be</w:t>
      </w:r>
      <w:r w:rsidRPr="00424CA1">
        <w:t xml:space="preserve"> unjust and unreasonable</w:t>
      </w:r>
      <w:r>
        <w:t>, and to find that the proposed cost allocation has also not been shown to be not unduly discriminatory or preferential.</w:t>
      </w:r>
    </w:p>
    <w:p w:rsidR="0095309B" w:rsidRDefault="0095309B" w:rsidP="00166C7D">
      <w:pPr>
        <w:pStyle w:val="00BodyTextDbl"/>
      </w:pPr>
    </w:p>
    <w:p w:rsidR="0095309B" w:rsidRDefault="0095309B" w:rsidP="00166C7D">
      <w:pPr>
        <w:pStyle w:val="00BodyTextDbl"/>
      </w:pPr>
    </w:p>
    <w:p w:rsidR="0095309B" w:rsidRDefault="0095309B" w:rsidP="00166C7D">
      <w:pPr>
        <w:pStyle w:val="00BodyTextDbl"/>
      </w:pPr>
    </w:p>
    <w:p w:rsidR="006135B3" w:rsidRDefault="006135B3" w:rsidP="00166C7D">
      <w:pPr>
        <w:pStyle w:val="00BodyTextDbl"/>
      </w:pPr>
    </w:p>
    <w:p w:rsidR="003A5352" w:rsidRDefault="003A5352" w:rsidP="003A5352">
      <w:pPr>
        <w:pStyle w:val="00BodyTextDbl"/>
      </w:pPr>
      <w:r>
        <w:lastRenderedPageBreak/>
        <w:t xml:space="preserve">In the event that the Joint Applicants or others do not file for rehearing or clarification, </w:t>
      </w:r>
      <w:r w:rsidR="000C4ED5">
        <w:t xml:space="preserve">NYISO and the NYTOs </w:t>
      </w:r>
      <w:r w:rsidR="00035700">
        <w:t>will file promptly a notice of withdrawal pursuant to Rule 216.</w:t>
      </w:r>
      <w:r>
        <w:t xml:space="preserve">  </w:t>
      </w:r>
    </w:p>
    <w:p w:rsidR="006135B3" w:rsidRPr="00D12F2E" w:rsidRDefault="006135B3" w:rsidP="003A5352">
      <w:pPr>
        <w:pStyle w:val="00BodyTextDbl"/>
      </w:pPr>
    </w:p>
    <w:p w:rsidR="003A5352" w:rsidRPr="00BF03D7" w:rsidRDefault="00CF7F5D" w:rsidP="003A5352">
      <w:pPr>
        <w:keepNext/>
        <w:tabs>
          <w:tab w:val="left" w:pos="3960"/>
        </w:tabs>
        <w:spacing w:line="480" w:lineRule="auto"/>
        <w:jc w:val="both"/>
        <w:rPr>
          <w:rFonts w:asciiTheme="minorHAnsi" w:eastAsia="Times New Roman" w:hAnsiTheme="minorHAnsi" w:cstheme="minorHAnsi"/>
        </w:rPr>
      </w:pPr>
      <w:r w:rsidRPr="00E93FB7">
        <w:rPr>
          <w:rFonts w:asciiTheme="minorHAnsi" w:hAnsiTheme="minorHAnsi" w:cstheme="minorHAnsi"/>
          <w:noProof/>
        </w:rPr>
        <w:pict>
          <v:shapetype id="_x0000_t202" coordsize="21600,21600" o:spt="202" path="m,l,21600r21600,l21600,xe">
            <v:stroke joinstyle="miter"/>
            <v:path gradientshapeok="t" o:connecttype="rect"/>
          </v:shapetype>
          <v:shape id="Text Box 2" o:spid="_x0000_s1027" type="#_x0000_t202" style="position:absolute;left:0;text-align:left;margin-left:1.85pt;margin-top:26.35pt;width:240.3pt;height:147.5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" fillcolor="white [3201]" stroked="f" strokeweight=".5pt">
            <v:path arrowok="t"/>
            <v:textbox>
              <w:txbxContent>
                <w:p w:rsidR="00F64A8F" w:rsidRDefault="00F64A8F" w:rsidP="003A5352">
                  <w:pPr>
                    <w:rPr>
                      <w:i/>
                      <w:u w:val="single"/>
                    </w:rPr>
                  </w:pPr>
                  <w:r>
                    <w:rPr>
                      <w:i/>
                      <w:u w:val="single"/>
                    </w:rPr>
                    <w:t>/s/ Alex M. Schnell</w:t>
                  </w:r>
                </w:p>
                <w:p w:rsidR="00F64A8F" w:rsidRDefault="00F64A8F" w:rsidP="003A5352">
                  <w:r>
                    <w:t>Alex M. Schnell</w:t>
                  </w:r>
                </w:p>
                <w:p w:rsidR="00F64A8F" w:rsidRDefault="00F64A8F" w:rsidP="003A5352">
                  <w:r>
                    <w:t>James H. Sweeney</w:t>
                  </w:r>
                </w:p>
                <w:p w:rsidR="002D433C" w:rsidRDefault="00F64A8F" w:rsidP="003A5352">
                  <w:r>
                    <w:t xml:space="preserve">New York Independent System </w:t>
                  </w:r>
                </w:p>
                <w:p w:rsidR="00F64A8F" w:rsidRDefault="002D433C" w:rsidP="003A5352">
                  <w:r>
                    <w:t xml:space="preserve">   </w:t>
                  </w:r>
                  <w:r w:rsidR="00F64A8F">
                    <w:t>Operator, Inc.</w:t>
                  </w:r>
                </w:p>
                <w:p w:rsidR="00F64A8F" w:rsidRDefault="00F64A8F" w:rsidP="003A5352">
                  <w:r>
                    <w:t xml:space="preserve">10 </w:t>
                  </w:r>
                  <w:proofErr w:type="spellStart"/>
                  <w:r>
                    <w:t>Krey</w:t>
                  </w:r>
                  <w:proofErr w:type="spellEnd"/>
                  <w:r>
                    <w:t xml:space="preserve"> Boulevard</w:t>
                  </w:r>
                </w:p>
                <w:p w:rsidR="00F64A8F" w:rsidRDefault="00F64A8F" w:rsidP="003A5352">
                  <w:r>
                    <w:t>Rensselaer, NY 12144</w:t>
                  </w:r>
                </w:p>
                <w:p w:rsidR="00F64A8F" w:rsidRDefault="00F64A8F" w:rsidP="003A5352">
                  <w:r>
                    <w:t>(518) 356-6000</w:t>
                  </w:r>
                </w:p>
                <w:p w:rsidR="00F64A8F" w:rsidRDefault="00E93FB7" w:rsidP="003A5352">
                  <w:hyperlink r:id="rId7" w:history="1">
                    <w:r w:rsidR="00F64A8F" w:rsidRPr="00792328">
                      <w:rPr>
                        <w:rStyle w:val="Hyperlink"/>
                      </w:rPr>
                      <w:t>aschnell@nyiso.com</w:t>
                    </w:r>
                  </w:hyperlink>
                </w:p>
                <w:p w:rsidR="00CF7F5D" w:rsidRDefault="00CF7F5D" w:rsidP="003A5352">
                  <w:r>
                    <w:t>jsweeney@nyiso.com</w:t>
                  </w:r>
                </w:p>
                <w:p w:rsidR="00F64A8F" w:rsidRDefault="00E93FB7" w:rsidP="003A5352">
                  <w:hyperlink r:id="rId8" w:history="1">
                    <w:r w:rsidR="00F64A8F" w:rsidRPr="00792328">
                      <w:rPr>
                        <w:rStyle w:val="Hyperlink"/>
                      </w:rPr>
                      <w:t>jsweeney@nyiso.com</w:t>
                    </w:r>
                  </w:hyperlink>
                </w:p>
                <w:p w:rsidR="00F64A8F" w:rsidRPr="00D6182E" w:rsidRDefault="00F64A8F" w:rsidP="003A5352"/>
              </w:txbxContent>
            </v:textbox>
          </v:shape>
        </w:pict>
      </w:r>
      <w:r w:rsidR="00E93FB7" w:rsidRPr="00E93FB7">
        <w:rPr>
          <w:noProof/>
        </w:rPr>
        <w:pict>
          <v:shape id="Text Box 3" o:spid="_x0000_s1026" type="#_x0000_t202" style="position:absolute;left:0;text-align:left;margin-left:281.45pt;margin-top:26.35pt;width:208.5pt;height:10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" filled="f" stroked="f" strokeweight=".5pt">
            <v:textbox>
              <w:txbxContent>
                <w:p w:rsidR="00FE0CD2" w:rsidRPr="00FE0CD2" w:rsidRDefault="00FE0CD2" w:rsidP="00FE0CD2">
                  <w:pPr>
                    <w:autoSpaceDE w:val="0"/>
                    <w:autoSpaceDN w:val="0"/>
                    <w:rPr>
                      <w:i/>
                      <w:iCs/>
                      <w:u w:val="single"/>
                    </w:rPr>
                  </w:pPr>
                  <w:r>
                    <w:rPr>
                      <w:i/>
                      <w:iCs/>
                      <w:u w:val="single"/>
                    </w:rPr>
                    <w:t xml:space="preserve">/s/ Elias G. </w:t>
                  </w:r>
                  <w:proofErr w:type="spellStart"/>
                  <w:r>
                    <w:rPr>
                      <w:i/>
                      <w:iCs/>
                      <w:u w:val="single"/>
                    </w:rPr>
                    <w:t>Farrah</w:t>
                  </w:r>
                  <w:proofErr w:type="spellEnd"/>
                </w:p>
                <w:p w:rsidR="00A426B9" w:rsidRDefault="00A426B9" w:rsidP="00A426B9">
                  <w:pPr>
                    <w:autoSpaceDE w:val="0"/>
                    <w:autoSpaceDN w:val="0"/>
                    <w:adjustRightInd w:val="0"/>
                    <w:rPr>
                      <w:rFonts w:cs="Times New Roman"/>
                    </w:rPr>
                  </w:pPr>
                  <w:r>
                    <w:rPr>
                      <w:rFonts w:cs="Times New Roman"/>
                    </w:rPr>
                    <w:t xml:space="preserve">Elias G. </w:t>
                  </w:r>
                  <w:proofErr w:type="spellStart"/>
                  <w:r>
                    <w:rPr>
                      <w:rFonts w:cs="Times New Roman"/>
                    </w:rPr>
                    <w:t>Farrah</w:t>
                  </w:r>
                  <w:proofErr w:type="spellEnd"/>
                </w:p>
                <w:p w:rsidR="00A426B9" w:rsidRDefault="00A426B9" w:rsidP="00A426B9">
                  <w:pPr>
                    <w:autoSpaceDE w:val="0"/>
                    <w:autoSpaceDN w:val="0"/>
                    <w:adjustRightInd w:val="0"/>
                    <w:rPr>
                      <w:rFonts w:cs="Times New Roman"/>
                    </w:rPr>
                  </w:pPr>
                  <w:r>
                    <w:rPr>
                      <w:rFonts w:cs="Times New Roman"/>
                    </w:rPr>
                    <w:t>Winston &amp; Strawn LLP</w:t>
                  </w:r>
                </w:p>
                <w:p w:rsidR="00A426B9" w:rsidRDefault="00A426B9" w:rsidP="00A426B9">
                  <w:pPr>
                    <w:autoSpaceDE w:val="0"/>
                    <w:autoSpaceDN w:val="0"/>
                    <w:adjustRightInd w:val="0"/>
                    <w:rPr>
                      <w:rFonts w:cs="Times New Roman"/>
                    </w:rPr>
                  </w:pPr>
                  <w:r>
                    <w:rPr>
                      <w:rFonts w:cs="Times New Roman"/>
                    </w:rPr>
                    <w:t>1700 K St., N.W.</w:t>
                  </w:r>
                </w:p>
                <w:p w:rsidR="00A426B9" w:rsidRDefault="00A426B9" w:rsidP="00A426B9">
                  <w:pPr>
                    <w:autoSpaceDE w:val="0"/>
                    <w:autoSpaceDN w:val="0"/>
                    <w:adjustRightInd w:val="0"/>
                    <w:rPr>
                      <w:rFonts w:cs="Times New Roman"/>
                    </w:rPr>
                  </w:pPr>
                  <w:r>
                    <w:rPr>
                      <w:rFonts w:cs="Times New Roman"/>
                    </w:rPr>
                    <w:t>Washington, DC 20006-3817</w:t>
                  </w:r>
                </w:p>
                <w:p w:rsidR="00A426B9" w:rsidRDefault="006135B3" w:rsidP="00A426B9">
                  <w:pPr>
                    <w:autoSpaceDE w:val="0"/>
                    <w:autoSpaceDN w:val="0"/>
                    <w:adjustRightInd w:val="0"/>
                    <w:rPr>
                      <w:rFonts w:cs="Times New Roman"/>
                    </w:rPr>
                  </w:pPr>
                  <w:r w:rsidRPr="00331314">
                    <w:rPr>
                      <w:rFonts w:cs="Times New Roman"/>
                    </w:rPr>
                    <w:t>efarrah@winston.com</w:t>
                  </w:r>
                </w:p>
                <w:p w:rsidR="006135B3" w:rsidRDefault="006135B3" w:rsidP="00A426B9">
                  <w:pPr>
                    <w:rPr>
                      <w:rFonts w:cs="Times New Roman"/>
                    </w:rPr>
                  </w:pPr>
                </w:p>
                <w:p w:rsidR="006135B3" w:rsidRDefault="006135B3" w:rsidP="00A426B9">
                  <w:pPr>
                    <w:rPr>
                      <w:rFonts w:cs="Times New Roman"/>
                    </w:rPr>
                  </w:pPr>
                </w:p>
                <w:p w:rsidR="00A426B9" w:rsidRDefault="00A426B9" w:rsidP="00A426B9">
                  <w:pPr>
                    <w:rPr>
                      <w:rFonts w:cs="Times New Roman"/>
                    </w:rPr>
                  </w:pPr>
                </w:p>
              </w:txbxContent>
            </v:textbox>
          </v:shape>
        </w:pict>
      </w:r>
      <w:r w:rsidR="002D433C">
        <w:rPr>
          <w:rFonts w:asciiTheme="minorHAnsi" w:eastAsia="Times New Roman" w:hAnsiTheme="minorHAnsi" w:cstheme="minorHAnsi"/>
        </w:rPr>
        <w:t xml:space="preserve">  </w:t>
      </w:r>
      <w:r w:rsidR="003A5352" w:rsidRPr="00BF03D7">
        <w:rPr>
          <w:rFonts w:asciiTheme="minorHAnsi" w:eastAsia="Times New Roman" w:hAnsiTheme="minorHAnsi" w:cstheme="minorHAnsi"/>
        </w:rPr>
        <w:t>Respectfully submitted,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2"/>
        <w:gridCol w:w="4636"/>
      </w:tblGrid>
      <w:tr w:rsidR="003A5352" w:rsidRPr="00BF03D7" w:rsidTr="00486C09">
        <w:tc>
          <w:tcPr>
            <w:tcW w:w="4112" w:type="dxa"/>
          </w:tcPr>
          <w:p w:rsidR="003A5352" w:rsidRPr="00BF03D7" w:rsidRDefault="003A5352" w:rsidP="00486C09">
            <w:pPr>
              <w:tabs>
                <w:tab w:val="left" w:pos="3960"/>
              </w:tabs>
              <w:spacing w:line="480" w:lineRule="auto"/>
              <w:ind w:firstLine="720"/>
              <w:jc w:val="both"/>
              <w:rPr>
                <w:rFonts w:asciiTheme="minorHAnsi" w:hAnsiTheme="minorHAnsi" w:cstheme="minorHAnsi"/>
              </w:rPr>
            </w:pPr>
          </w:p>
        </w:tc>
        <w:tc>
          <w:tcPr>
            <w:tcW w:w="4636" w:type="dxa"/>
          </w:tcPr>
          <w:p w:rsidR="003A5352" w:rsidRPr="00BF03D7" w:rsidRDefault="003A5352" w:rsidP="00486C09">
            <w:pPr>
              <w:tabs>
                <w:tab w:val="left" w:pos="3960"/>
              </w:tabs>
              <w:ind w:left="-62"/>
              <w:jc w:val="both"/>
              <w:rPr>
                <w:rFonts w:asciiTheme="minorHAnsi" w:hAnsiTheme="minorHAnsi" w:cstheme="minorHAnsi"/>
              </w:rPr>
            </w:pPr>
          </w:p>
        </w:tc>
      </w:tr>
      <w:tr w:rsidR="003A5352" w:rsidRPr="00BF03D7" w:rsidTr="00486C09">
        <w:tc>
          <w:tcPr>
            <w:tcW w:w="4112" w:type="dxa"/>
          </w:tcPr>
          <w:p w:rsidR="003A5352" w:rsidRPr="00BF03D7" w:rsidRDefault="003A5352" w:rsidP="00486C09">
            <w:pPr>
              <w:tabs>
                <w:tab w:val="left" w:pos="3960"/>
              </w:tabs>
              <w:spacing w:line="480" w:lineRule="auto"/>
              <w:ind w:firstLine="720"/>
              <w:jc w:val="both"/>
              <w:rPr>
                <w:rFonts w:asciiTheme="minorHAnsi" w:hAnsiTheme="minorHAnsi" w:cstheme="minorHAnsi"/>
              </w:rPr>
            </w:pPr>
          </w:p>
        </w:tc>
        <w:tc>
          <w:tcPr>
            <w:tcW w:w="4636" w:type="dxa"/>
          </w:tcPr>
          <w:p w:rsidR="003A5352" w:rsidRDefault="003A5352" w:rsidP="00486C09">
            <w:pPr>
              <w:pStyle w:val="Default"/>
              <w:spacing w:after="240"/>
              <w:ind w:left="28" w:right="720"/>
              <w:rPr>
                <w:i/>
                <w:iCs/>
                <w:sz w:val="22"/>
                <w:szCs w:val="22"/>
                <w:u w:val="single"/>
              </w:rPr>
            </w:pPr>
          </w:p>
        </w:tc>
      </w:tr>
    </w:tbl>
    <w:p w:rsidR="003A5352" w:rsidRPr="00E124AD" w:rsidRDefault="003A5352" w:rsidP="003A5352">
      <w:pPr>
        <w:tabs>
          <w:tab w:val="left" w:pos="3870"/>
        </w:tabs>
        <w:ind w:left="3960" w:hanging="90"/>
        <w:jc w:val="both"/>
      </w:pPr>
      <w:r w:rsidRPr="00BF03D7">
        <w:rPr>
          <w:rFonts w:asciiTheme="minorHAnsi" w:eastAsia="Times New Roman" w:hAnsiTheme="minorHAnsi" w:cstheme="minorHAnsi"/>
          <w:i/>
        </w:rPr>
        <w:t xml:space="preserve"> </w:t>
      </w:r>
    </w:p>
    <w:p w:rsidR="003A5352" w:rsidRDefault="00E93FB7" w:rsidP="003A5352">
      <w:pPr>
        <w:pStyle w:val="00BodyText5"/>
        <w:ind w:firstLine="0"/>
        <w:rPr>
          <w:rFonts w:asciiTheme="minorHAnsi" w:hAnsiTheme="minorHAnsi" w:cstheme="minorHAnsi"/>
        </w:rPr>
      </w:pPr>
      <w:r>
        <w:rPr>
          <w:rFonts w:asciiTheme="minorHAnsi" w:hAnsiTheme="minorHAnsi" w:cstheme="minorHAnsi"/>
          <w:noProof/>
        </w:rPr>
        <w:pict>
          <v:shape id="Text Box 4" o:spid="_x0000_s1028" type="#_x0000_t202" style="position:absolute;margin-left:281.45pt;margin-top:25.2pt;width:161.25pt;height:57.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" filled="f" stroked="f" strokeweight=".5pt">
            <v:textbox>
              <w:txbxContent>
                <w:p w:rsidR="00A426B9" w:rsidRDefault="00A426B9">
                  <w:r>
                    <w:t>Attorney for the</w:t>
                  </w:r>
                  <w:r w:rsidR="00053AD1">
                    <w:t xml:space="preserve"> </w:t>
                  </w:r>
                  <w:r>
                    <w:t>New York Transmission Owners</w:t>
                  </w:r>
                </w:p>
              </w:txbxContent>
            </v:textbox>
          </v:shape>
        </w:pict>
      </w:r>
    </w:p>
    <w:p w:rsidR="003A5352" w:rsidRDefault="003A5352" w:rsidP="003A5352">
      <w:pPr>
        <w:pStyle w:val="00BodyText5"/>
        <w:ind w:firstLine="0"/>
        <w:rPr>
          <w:rFonts w:asciiTheme="minorHAnsi" w:hAnsiTheme="minorHAnsi" w:cstheme="minorHAnsi"/>
        </w:rPr>
      </w:pPr>
    </w:p>
    <w:p w:rsidR="003A5352" w:rsidRDefault="00E93FB7" w:rsidP="003A5352">
      <w:pPr>
        <w:pStyle w:val="00BodyText5"/>
        <w:ind w:firstLine="0"/>
        <w:rPr>
          <w:rFonts w:asciiTheme="minorHAnsi" w:hAnsiTheme="minorHAnsi" w:cstheme="minorHAnsi"/>
        </w:rPr>
      </w:pPr>
      <w:r>
        <w:rPr>
          <w:rFonts w:asciiTheme="minorHAnsi" w:hAnsiTheme="minorHAnsi" w:cstheme="minorHAnsi"/>
          <w:noProof/>
        </w:rPr>
        <w:pict>
          <v:shape id="Text Box 1" o:spid="_x0000_s1029" type="#_x0000_t202" style="position:absolute;margin-left:2.9pt;margin-top:22.1pt;width:209.25pt;height:121.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" fillcolor="white [3201]" stroked="f" strokeweight=".5pt">
            <v:path arrowok="t"/>
            <v:textbox>
              <w:txbxContent>
                <w:p w:rsidR="00F64A8F" w:rsidRDefault="00F64A8F" w:rsidP="003A5352">
                  <w:pPr>
                    <w:rPr>
                      <w:i/>
                      <w:u w:val="single"/>
                    </w:rPr>
                  </w:pPr>
                  <w:r>
                    <w:rPr>
                      <w:i/>
                      <w:u w:val="single"/>
                    </w:rPr>
                    <w:t xml:space="preserve">/s/ Howard H. </w:t>
                  </w:r>
                  <w:proofErr w:type="spellStart"/>
                  <w:r>
                    <w:rPr>
                      <w:i/>
                      <w:u w:val="single"/>
                    </w:rPr>
                    <w:t>Shafferman</w:t>
                  </w:r>
                  <w:proofErr w:type="spellEnd"/>
                </w:p>
                <w:p w:rsidR="00F64A8F" w:rsidRDefault="00F64A8F" w:rsidP="003A5352">
                  <w:r>
                    <w:t xml:space="preserve">Howard H. </w:t>
                  </w:r>
                  <w:proofErr w:type="spellStart"/>
                  <w:r>
                    <w:t>Shafferman</w:t>
                  </w:r>
                  <w:proofErr w:type="spellEnd"/>
                </w:p>
                <w:p w:rsidR="00F64A8F" w:rsidRDefault="00F64A8F" w:rsidP="003A5352">
                  <w:r>
                    <w:t xml:space="preserve">Katie E. </w:t>
                  </w:r>
                  <w:proofErr w:type="spellStart"/>
                  <w:r>
                    <w:t>Leesman</w:t>
                  </w:r>
                  <w:proofErr w:type="spellEnd"/>
                </w:p>
                <w:p w:rsidR="00F64A8F" w:rsidRDefault="00F64A8F" w:rsidP="003A5352">
                  <w:r>
                    <w:t>1909 K Street NW, 12th Floor</w:t>
                  </w:r>
                </w:p>
                <w:p w:rsidR="00F64A8F" w:rsidRDefault="00F64A8F" w:rsidP="003A5352">
                  <w:r>
                    <w:t>Washington, DC 20006</w:t>
                  </w:r>
                </w:p>
                <w:p w:rsidR="00F64A8F" w:rsidRDefault="00F64A8F" w:rsidP="003A5352">
                  <w:r>
                    <w:t>(202) 661-2266</w:t>
                  </w:r>
                </w:p>
                <w:p w:rsidR="00F64A8F" w:rsidRDefault="00E93FB7" w:rsidP="003A5352">
                  <w:hyperlink r:id="rId9" w:history="1">
                    <w:r w:rsidR="00F64A8F" w:rsidRPr="0042181A">
                      <w:rPr>
                        <w:rStyle w:val="Hyperlink"/>
                      </w:rPr>
                      <w:t>hhs@ballardspahr.com</w:t>
                    </w:r>
                  </w:hyperlink>
                </w:p>
                <w:p w:rsidR="00F64A8F" w:rsidRDefault="00E93FB7" w:rsidP="003A5352">
                  <w:hyperlink r:id="rId10" w:history="1">
                    <w:r w:rsidR="00F64A8F" w:rsidRPr="0042181A">
                      <w:rPr>
                        <w:rStyle w:val="Hyperlink"/>
                      </w:rPr>
                      <w:t>leesmank@ballardspahr.com</w:t>
                    </w:r>
                  </w:hyperlink>
                  <w:r w:rsidR="00F64A8F">
                    <w:t xml:space="preserve"> </w:t>
                  </w:r>
                </w:p>
                <w:p w:rsidR="00F64A8F" w:rsidRPr="00D6182E" w:rsidRDefault="00F64A8F" w:rsidP="003A5352"/>
              </w:txbxContent>
            </v:textbox>
          </v:shape>
        </w:pict>
      </w:r>
    </w:p>
    <w:p w:rsidR="003A5352" w:rsidRDefault="003A5352" w:rsidP="003A5352">
      <w:pPr>
        <w:pStyle w:val="00BodyText5"/>
        <w:ind w:firstLine="0"/>
        <w:rPr>
          <w:rFonts w:asciiTheme="minorHAnsi" w:hAnsiTheme="minorHAnsi" w:cstheme="minorHAnsi"/>
        </w:rPr>
      </w:pPr>
    </w:p>
    <w:p w:rsidR="003A5352" w:rsidRDefault="003A5352" w:rsidP="003A5352">
      <w:pPr>
        <w:pStyle w:val="00BodyText5"/>
        <w:ind w:firstLine="0"/>
        <w:rPr>
          <w:rFonts w:asciiTheme="minorHAnsi" w:hAnsiTheme="minorHAnsi" w:cstheme="minorHAnsi"/>
        </w:rPr>
      </w:pPr>
    </w:p>
    <w:p w:rsidR="003A5352" w:rsidRDefault="003A5352" w:rsidP="003A5352">
      <w:pPr>
        <w:pStyle w:val="00BodyText5"/>
        <w:ind w:firstLine="0"/>
        <w:rPr>
          <w:rFonts w:asciiTheme="minorHAnsi" w:hAnsiTheme="minorHAnsi" w:cstheme="minorHAnsi"/>
        </w:rPr>
      </w:pPr>
    </w:p>
    <w:p w:rsidR="003A5352" w:rsidRDefault="003A5352" w:rsidP="003A5352">
      <w:pPr>
        <w:pStyle w:val="00BodyText5"/>
        <w:ind w:firstLine="0"/>
        <w:rPr>
          <w:rFonts w:asciiTheme="minorHAnsi" w:hAnsiTheme="minorHAnsi" w:cstheme="minorHAnsi"/>
        </w:rPr>
      </w:pPr>
    </w:p>
    <w:p w:rsidR="00FC3E32" w:rsidRDefault="00FC3E32" w:rsidP="00FC3E32">
      <w:pPr>
        <w:pStyle w:val="00PlainText"/>
      </w:pPr>
    </w:p>
    <w:p w:rsidR="003A5352" w:rsidRDefault="00FC3E32" w:rsidP="00FC3E32">
      <w:pPr>
        <w:pStyle w:val="00PlainText"/>
      </w:pPr>
      <w:r>
        <w:t xml:space="preserve">   </w:t>
      </w:r>
      <w:proofErr w:type="gramStart"/>
      <w:r w:rsidR="003A5352">
        <w:t xml:space="preserve">Attorneys for New York </w:t>
      </w:r>
      <w:r w:rsidR="002D433C">
        <w:br/>
        <w:t xml:space="preserve">   </w:t>
      </w:r>
      <w:r w:rsidR="003A5352">
        <w:t>Independent System Operator, Inc.</w:t>
      </w:r>
      <w:proofErr w:type="gramEnd"/>
    </w:p>
    <w:p w:rsidR="00A426B9" w:rsidRDefault="00A426B9" w:rsidP="006C68C5">
      <w:pPr>
        <w:pStyle w:val="00PlainText"/>
      </w:pPr>
    </w:p>
    <w:p w:rsidR="00A426B9" w:rsidRDefault="00A426B9" w:rsidP="006C68C5">
      <w:pPr>
        <w:pStyle w:val="00PlainText"/>
      </w:pPr>
    </w:p>
    <w:p w:rsidR="00B175FB" w:rsidRDefault="00B175FB" w:rsidP="006C68C5">
      <w:pPr>
        <w:pStyle w:val="00PlainText"/>
      </w:pPr>
      <w:r w:rsidRPr="00B175FB">
        <w:t>October 24, 2016</w:t>
      </w:r>
    </w:p>
    <w:p w:rsidR="00C353B8" w:rsidRDefault="00C353B8" w:rsidP="006C68C5">
      <w:pPr>
        <w:pStyle w:val="00PlainText"/>
      </w:pPr>
    </w:p>
    <w:p w:rsidR="00C353B8" w:rsidRPr="001B114C" w:rsidRDefault="00C353B8" w:rsidP="00C353B8">
      <w:pPr>
        <w:ind w:left="720" w:hanging="720"/>
      </w:pPr>
      <w:r>
        <w:t>cc:</w:t>
      </w:r>
      <w:r>
        <w:tab/>
        <w:t>Mi</w:t>
      </w:r>
      <w:r w:rsidRPr="001B114C">
        <w:t xml:space="preserve">chael </w:t>
      </w:r>
      <w:proofErr w:type="spellStart"/>
      <w:r w:rsidRPr="001B114C">
        <w:t>Bardee</w:t>
      </w:r>
      <w:proofErr w:type="spellEnd"/>
      <w:r w:rsidRPr="001B114C">
        <w:t xml:space="preserve">  </w:t>
      </w:r>
    </w:p>
    <w:p w:rsidR="00C353B8" w:rsidRPr="001B114C" w:rsidRDefault="00C353B8" w:rsidP="00C353B8">
      <w:pPr>
        <w:ind w:left="720"/>
      </w:pPr>
      <w:r w:rsidRPr="001B114C">
        <w:t xml:space="preserve">Anna Cochrane  </w:t>
      </w:r>
    </w:p>
    <w:p w:rsidR="00C353B8" w:rsidRPr="001B114C" w:rsidRDefault="00C353B8" w:rsidP="00C353B8">
      <w:pPr>
        <w:ind w:left="720"/>
      </w:pPr>
      <w:r w:rsidRPr="001B114C">
        <w:t>Kurt Longo</w:t>
      </w:r>
    </w:p>
    <w:p w:rsidR="00C353B8" w:rsidRPr="001B114C" w:rsidRDefault="00C353B8" w:rsidP="00C353B8">
      <w:pPr>
        <w:ind w:left="720"/>
      </w:pPr>
      <w:r w:rsidRPr="001B114C">
        <w:t xml:space="preserve">Max </w:t>
      </w:r>
      <w:proofErr w:type="spellStart"/>
      <w:r w:rsidRPr="001B114C">
        <w:t>Minzner</w:t>
      </w:r>
      <w:proofErr w:type="spellEnd"/>
    </w:p>
    <w:p w:rsidR="00C353B8" w:rsidRPr="001B114C" w:rsidRDefault="00C353B8" w:rsidP="00C353B8">
      <w:pPr>
        <w:ind w:left="720"/>
      </w:pPr>
      <w:r w:rsidRPr="001B114C">
        <w:t>Daniel Nowak</w:t>
      </w:r>
    </w:p>
    <w:p w:rsidR="00C353B8" w:rsidRPr="001B114C" w:rsidRDefault="00C353B8" w:rsidP="00C353B8">
      <w:pPr>
        <w:ind w:left="720"/>
      </w:pPr>
      <w:r w:rsidRPr="001B114C">
        <w:t>Larry Parkinson</w:t>
      </w:r>
    </w:p>
    <w:p w:rsidR="00C353B8" w:rsidRDefault="00C353B8" w:rsidP="00C353B8">
      <w:pPr>
        <w:ind w:left="720"/>
      </w:pPr>
      <w:r w:rsidRPr="001B114C">
        <w:t>J. Arnold Quinn</w:t>
      </w:r>
    </w:p>
    <w:p w:rsidR="00C353B8" w:rsidRPr="001B114C" w:rsidRDefault="00C353B8" w:rsidP="00C353B8">
      <w:pPr>
        <w:ind w:left="720"/>
      </w:pPr>
      <w:r>
        <w:t>Douglas Roe</w:t>
      </w:r>
    </w:p>
    <w:p w:rsidR="00C353B8" w:rsidRPr="001B114C" w:rsidRDefault="00C353B8" w:rsidP="00C353B8">
      <w:pPr>
        <w:ind w:left="720"/>
      </w:pPr>
      <w:r w:rsidRPr="001B114C">
        <w:t xml:space="preserve">Kathleen </w:t>
      </w:r>
      <w:proofErr w:type="spellStart"/>
      <w:r w:rsidRPr="001B114C">
        <w:t>Schnorf</w:t>
      </w:r>
      <w:proofErr w:type="spellEnd"/>
    </w:p>
    <w:p w:rsidR="00C353B8" w:rsidRPr="001B114C" w:rsidRDefault="00C353B8" w:rsidP="00C353B8">
      <w:pPr>
        <w:ind w:left="720"/>
      </w:pPr>
      <w:r w:rsidRPr="001B114C">
        <w:t xml:space="preserve">Jamie </w:t>
      </w:r>
      <w:proofErr w:type="spellStart"/>
      <w:r w:rsidRPr="001B114C">
        <w:t>Simler</w:t>
      </w:r>
      <w:proofErr w:type="spellEnd"/>
    </w:p>
    <w:p w:rsidR="00C353B8" w:rsidRPr="001B114C" w:rsidRDefault="00C353B8" w:rsidP="00C353B8">
      <w:pPr>
        <w:ind w:left="720"/>
      </w:pPr>
      <w:r w:rsidRPr="001B114C">
        <w:t>Gary Will</w:t>
      </w:r>
    </w:p>
    <w:p w:rsidR="003A5352" w:rsidRPr="00700698" w:rsidRDefault="00E93FB7" w:rsidP="003A5352">
      <w:pPr>
        <w:rPr>
          <w:rFonts w:asciiTheme="minorHAnsi" w:hAnsiTheme="minorHAnsi" w:cstheme="minorHAnsi"/>
        </w:rPr>
        <w:sectPr w:rsidR="003A5352" w:rsidRPr="00700698" w:rsidSect="00732B4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pPr>
      <w:r>
        <w:rPr>
          <w:rFonts w:asciiTheme="minorHAnsi" w:hAnsiTheme="minorHAnsi" w:cstheme="minorHAnsi"/>
          <w:noProof/>
        </w:rPr>
        <w:pict>
          <v:shape id="Text Box 5" o:spid="_x0000_s1030" type="#_x0000_t202" style="position:absolute;margin-left:1.85pt;margin-top:10.5pt;width:211.5pt;height:3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" filled="f" stroked="f" strokeweight=".5pt">
            <v:textbox>
              <w:txbxContent>
                <w:p w:rsidR="00A426B9" w:rsidRPr="00B175FB" w:rsidRDefault="00A426B9" w:rsidP="00B175FB"/>
              </w:txbxContent>
            </v:textbox>
          </v:shape>
        </w:pict>
      </w:r>
      <w:r w:rsidR="003A5352">
        <w:rPr>
          <w:rFonts w:asciiTheme="minorHAnsi" w:hAnsiTheme="minorHAnsi" w:cstheme="minorHAnsi"/>
        </w:rPr>
        <w:br w:type="page"/>
      </w:r>
    </w:p>
    <w:p w:rsidR="003A5352" w:rsidRPr="00BF03D7" w:rsidRDefault="003A5352" w:rsidP="003A5352">
      <w:pPr>
        <w:ind w:left="-720"/>
        <w:jc w:val="center"/>
        <w:rPr>
          <w:rFonts w:asciiTheme="minorHAnsi" w:eastAsia="Times New Roman" w:hAnsiTheme="minorHAnsi" w:cstheme="minorHAnsi"/>
          <w:b/>
        </w:rPr>
      </w:pPr>
      <w:r w:rsidRPr="00BF03D7">
        <w:rPr>
          <w:rFonts w:asciiTheme="minorHAnsi" w:eastAsia="Times New Roman" w:hAnsiTheme="minorHAnsi" w:cstheme="minorHAnsi"/>
          <w:b/>
        </w:rPr>
        <w:lastRenderedPageBreak/>
        <w:t>CERTIFICATE OF SERVICE</w:t>
      </w:r>
    </w:p>
    <w:p w:rsidR="003A5352" w:rsidRPr="00BF03D7" w:rsidRDefault="003A5352" w:rsidP="003A5352">
      <w:pPr>
        <w:jc w:val="both"/>
        <w:rPr>
          <w:rFonts w:asciiTheme="minorHAnsi" w:eastAsia="Times New Roman" w:hAnsiTheme="minorHAnsi" w:cstheme="minorHAnsi"/>
          <w:b/>
        </w:rPr>
      </w:pPr>
    </w:p>
    <w:p w:rsidR="004330E6" w:rsidRPr="00C50A89" w:rsidRDefault="004330E6" w:rsidP="004330E6">
      <w:pPr>
        <w:autoSpaceDE w:val="0"/>
        <w:autoSpaceDN w:val="0"/>
        <w:adjustRightInd w:val="0"/>
        <w:spacing w:line="480" w:lineRule="auto"/>
        <w:ind w:firstLine="720"/>
      </w:pPr>
      <w:r w:rsidRPr="00C50A89">
        <w:t>I hereby certify that I have this day served the foregoing document upon each person designated on the official service list compiled by the Secretary in this proceeding in accordance with the requirements of Rule 2010 of the Rules of Practice and Proc</w:t>
      </w:r>
      <w:r>
        <w:t>edure, 18 C.F.R. § 385.2010</w:t>
      </w:r>
      <w:r w:rsidRPr="00C50A89">
        <w:t>.</w:t>
      </w:r>
      <w:r>
        <w:t xml:space="preserve"> </w:t>
      </w:r>
    </w:p>
    <w:p w:rsidR="004330E6" w:rsidRDefault="004330E6" w:rsidP="004330E6">
      <w:pPr>
        <w:autoSpaceDE w:val="0"/>
        <w:autoSpaceDN w:val="0"/>
        <w:adjustRightInd w:val="0"/>
        <w:spacing w:line="480" w:lineRule="auto"/>
        <w:ind w:firstLine="720"/>
      </w:pPr>
      <w:r>
        <w:t xml:space="preserve">Dated at Rensselaer, NY this </w:t>
      </w:r>
      <w:bookmarkStart w:id="2" w:name="Text1"/>
      <w:r>
        <w:t>24</w:t>
      </w:r>
      <w:r w:rsidRPr="00F47007">
        <w:rPr>
          <w:vertAlign w:val="superscript"/>
        </w:rPr>
        <w:t>th</w:t>
      </w:r>
      <w:bookmarkEnd w:id="2"/>
      <w:r>
        <w:t xml:space="preserve"> </w:t>
      </w:r>
      <w:r w:rsidRPr="00C50A89">
        <w:t>day of</w:t>
      </w:r>
      <w:r>
        <w:t xml:space="preserve"> October</w:t>
      </w:r>
      <w:r w:rsidRPr="00C50A89">
        <w:t xml:space="preserve"> 20</w:t>
      </w:r>
      <w:r>
        <w:t>16.</w:t>
      </w:r>
    </w:p>
    <w:p w:rsidR="004330E6" w:rsidRPr="00C50A89" w:rsidRDefault="004330E6" w:rsidP="004330E6">
      <w:pPr>
        <w:autoSpaceDE w:val="0"/>
        <w:autoSpaceDN w:val="0"/>
        <w:adjustRightInd w:val="0"/>
        <w:spacing w:line="480" w:lineRule="auto"/>
        <w:ind w:firstLine="720"/>
      </w:pPr>
    </w:p>
    <w:p w:rsidR="004330E6" w:rsidRDefault="004330E6" w:rsidP="004330E6">
      <w:pPr>
        <w:tabs>
          <w:tab w:val="left" w:pos="3960"/>
        </w:tabs>
        <w:autoSpaceDE w:val="0"/>
        <w:autoSpaceDN w:val="0"/>
        <w:adjustRightInd w:val="0"/>
        <w:ind w:left="3960"/>
        <w:rPr>
          <w:i/>
          <w:iCs/>
          <w:u w:val="single"/>
        </w:rPr>
      </w:pPr>
      <w:r w:rsidRPr="00C50A89">
        <w:rPr>
          <w:u w:val="single"/>
        </w:rPr>
        <w:t xml:space="preserve"> </w:t>
      </w:r>
      <w:r w:rsidRPr="00C50A89">
        <w:rPr>
          <w:i/>
          <w:iCs/>
          <w:u w:val="single"/>
        </w:rPr>
        <w:t>/s/</w:t>
      </w:r>
      <w:r>
        <w:rPr>
          <w:i/>
          <w:iCs/>
          <w:u w:val="single"/>
        </w:rPr>
        <w:t xml:space="preserve"> John C. Cutting</w:t>
      </w:r>
      <w:r w:rsidRPr="00C50A89">
        <w:rPr>
          <w:i/>
          <w:iCs/>
          <w:u w:val="single"/>
        </w:rPr>
        <w:t xml:space="preserve"> </w:t>
      </w:r>
    </w:p>
    <w:p w:rsidR="004330E6" w:rsidRPr="00C50A89" w:rsidRDefault="004330E6" w:rsidP="004330E6">
      <w:pPr>
        <w:tabs>
          <w:tab w:val="left" w:pos="4860"/>
        </w:tabs>
        <w:autoSpaceDE w:val="0"/>
        <w:autoSpaceDN w:val="0"/>
        <w:adjustRightInd w:val="0"/>
        <w:ind w:left="4320"/>
        <w:rPr>
          <w:i/>
          <w:iCs/>
          <w:u w:val="single"/>
        </w:rPr>
      </w:pPr>
    </w:p>
    <w:p w:rsidR="004330E6" w:rsidRDefault="004330E6" w:rsidP="004330E6">
      <w:pPr>
        <w:tabs>
          <w:tab w:val="left" w:pos="3960"/>
        </w:tabs>
        <w:autoSpaceDE w:val="0"/>
        <w:autoSpaceDN w:val="0"/>
        <w:adjustRightInd w:val="0"/>
        <w:ind w:left="3960"/>
      </w:pPr>
      <w:r>
        <w:t>John C. Cutting</w:t>
      </w:r>
    </w:p>
    <w:p w:rsidR="004330E6" w:rsidRPr="00C50A89" w:rsidRDefault="004330E6" w:rsidP="004330E6">
      <w:pPr>
        <w:tabs>
          <w:tab w:val="left" w:pos="3960"/>
        </w:tabs>
        <w:autoSpaceDE w:val="0"/>
        <w:autoSpaceDN w:val="0"/>
        <w:adjustRightInd w:val="0"/>
        <w:ind w:left="3960"/>
      </w:pPr>
      <w:r w:rsidRPr="00C50A89">
        <w:t>New York Independent System Operator, Inc</w:t>
      </w:r>
      <w:r>
        <w:t>.</w:t>
      </w:r>
    </w:p>
    <w:p w:rsidR="004330E6" w:rsidRPr="00C50A89" w:rsidRDefault="004330E6" w:rsidP="004330E6">
      <w:pPr>
        <w:tabs>
          <w:tab w:val="left" w:pos="3960"/>
        </w:tabs>
        <w:autoSpaceDE w:val="0"/>
        <w:autoSpaceDN w:val="0"/>
        <w:adjustRightInd w:val="0"/>
        <w:ind w:left="3960"/>
      </w:pPr>
      <w:r w:rsidRPr="00C50A89">
        <w:t xml:space="preserve">10 </w:t>
      </w:r>
      <w:proofErr w:type="spellStart"/>
      <w:r w:rsidRPr="00C50A89">
        <w:t>Krey</w:t>
      </w:r>
      <w:proofErr w:type="spellEnd"/>
      <w:r w:rsidRPr="00C50A89">
        <w:t xml:space="preserve"> Blvd</w:t>
      </w:r>
      <w:r>
        <w:t>.</w:t>
      </w:r>
    </w:p>
    <w:p w:rsidR="004330E6" w:rsidRPr="00C50A89" w:rsidRDefault="004330E6" w:rsidP="004330E6">
      <w:pPr>
        <w:tabs>
          <w:tab w:val="left" w:pos="3960"/>
        </w:tabs>
        <w:autoSpaceDE w:val="0"/>
        <w:autoSpaceDN w:val="0"/>
        <w:adjustRightInd w:val="0"/>
        <w:ind w:left="3960"/>
      </w:pPr>
      <w:r w:rsidRPr="00C50A89">
        <w:t>Rensselaer, NY 121</w:t>
      </w:r>
      <w:r>
        <w:t>4</w:t>
      </w:r>
      <w:r w:rsidRPr="00C50A89">
        <w:t>4</w:t>
      </w:r>
    </w:p>
    <w:p w:rsidR="004330E6" w:rsidRDefault="004330E6" w:rsidP="004330E6">
      <w:pPr>
        <w:tabs>
          <w:tab w:val="left" w:pos="3960"/>
        </w:tabs>
        <w:autoSpaceDE w:val="0"/>
        <w:autoSpaceDN w:val="0"/>
        <w:adjustRightInd w:val="0"/>
        <w:ind w:left="3960"/>
      </w:pPr>
      <w:r>
        <w:t>(518) 356-7521</w:t>
      </w:r>
    </w:p>
    <w:p w:rsidR="003A5352" w:rsidRPr="00446E25" w:rsidRDefault="003A5352" w:rsidP="003A5352"/>
    <w:p w:rsidR="00784B38" w:rsidRPr="003A5352" w:rsidRDefault="00784B38" w:rsidP="003A5352"/>
    <w:sectPr w:rsidR="00784B38" w:rsidRPr="003A5352" w:rsidSect="00935572">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440" w:bottom="1440" w:left="216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023" w:rsidRDefault="00B22023">
      <w:r>
        <w:separator/>
      </w:r>
    </w:p>
  </w:endnote>
  <w:endnote w:type="continuationSeparator" w:id="0">
    <w:p w:rsidR="00B22023" w:rsidRDefault="00B220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314" w:rsidRDefault="003313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A8F" w:rsidRDefault="00E93FB7" w:rsidP="00935572">
    <w:pPr>
      <w:pStyle w:val="Footer"/>
      <w:tabs>
        <w:tab w:val="clear" w:pos="4680"/>
        <w:tab w:val="center" w:pos="0"/>
      </w:tabs>
      <w:jc w:val="center"/>
      <w:rPr>
        <w:rStyle w:val="PageNumber"/>
      </w:rPr>
    </w:pPr>
    <w:r>
      <w:rPr>
        <w:rStyle w:val="PageNumber"/>
      </w:rPr>
      <w:fldChar w:fldCharType="begin"/>
    </w:r>
    <w:r w:rsidR="00F64A8F">
      <w:rPr>
        <w:rStyle w:val="PageNumber"/>
      </w:rPr>
      <w:instrText xml:space="preserve"> PAGE </w:instrText>
    </w:r>
    <w:r>
      <w:rPr>
        <w:rStyle w:val="PageNumber"/>
      </w:rPr>
      <w:fldChar w:fldCharType="separate"/>
    </w:r>
    <w:r w:rsidR="00CF7F5D">
      <w:rPr>
        <w:rStyle w:val="PageNumber"/>
        <w:noProof/>
      </w:rPr>
      <w:t>16</w:t>
    </w:r>
    <w:r>
      <w:rPr>
        <w:rStyle w:val="PageNumber"/>
      </w:rPr>
      <w:fldChar w:fldCharType="end"/>
    </w:r>
  </w:p>
  <w:p w:rsidR="00F64A8F" w:rsidRDefault="00F64A8F" w:rsidP="004035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A8F" w:rsidRDefault="00331314" w:rsidP="004035A2">
    <w:pPr>
      <w:pStyle w:val="Footer"/>
    </w:pPr>
    <w:r w:rsidRPr="00331314">
      <w:rPr>
        <w:rStyle w:val="DocID"/>
      </w:rPr>
      <w:t>DMEAST #27219731 v9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A8F" w:rsidRDefault="00F64A8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A8F" w:rsidRDefault="00E93FB7" w:rsidP="00935572">
    <w:pPr>
      <w:pStyle w:val="Footer"/>
      <w:tabs>
        <w:tab w:val="clear" w:pos="4680"/>
        <w:tab w:val="center" w:pos="0"/>
      </w:tabs>
      <w:jc w:val="center"/>
      <w:rPr>
        <w:rStyle w:val="PageNumber"/>
      </w:rPr>
    </w:pPr>
    <w:r>
      <w:rPr>
        <w:rStyle w:val="PageNumber"/>
      </w:rPr>
      <w:fldChar w:fldCharType="begin"/>
    </w:r>
    <w:r w:rsidR="00F64A8F">
      <w:rPr>
        <w:rStyle w:val="PageNumber"/>
      </w:rPr>
      <w:instrText xml:space="preserve"> PAGE </w:instrText>
    </w:r>
    <w:r>
      <w:rPr>
        <w:rStyle w:val="PageNumber"/>
      </w:rPr>
      <w:fldChar w:fldCharType="separate"/>
    </w:r>
    <w:r w:rsidR="00331314">
      <w:rPr>
        <w:rStyle w:val="PageNumber"/>
        <w:noProof/>
      </w:rPr>
      <w:t>3</w:t>
    </w:r>
    <w:r>
      <w:rPr>
        <w:rStyle w:val="PageNumber"/>
      </w:rPr>
      <w:fldChar w:fldCharType="end"/>
    </w:r>
  </w:p>
  <w:p w:rsidR="00F64A8F" w:rsidRDefault="00331314" w:rsidP="004035A2">
    <w:pPr>
      <w:pStyle w:val="Footer"/>
    </w:pPr>
    <w:r w:rsidRPr="00331314">
      <w:rPr>
        <w:rStyle w:val="DocID"/>
      </w:rPr>
      <w:t>DMEAST #27219731 v9</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A8F" w:rsidRPr="00053AD1" w:rsidRDefault="00F64A8F" w:rsidP="00053A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023" w:rsidRDefault="00B22023">
      <w:r>
        <w:separator/>
      </w:r>
    </w:p>
  </w:footnote>
  <w:footnote w:type="continuationSeparator" w:id="0">
    <w:p w:rsidR="00B22023" w:rsidRDefault="00B22023">
      <w:r>
        <w:continuationSeparator/>
      </w:r>
    </w:p>
  </w:footnote>
  <w:footnote w:id="1">
    <w:p w:rsidR="00F64A8F" w:rsidRPr="009A0DD4" w:rsidRDefault="00F64A8F" w:rsidP="009A0DD4">
      <w:pPr>
        <w:pStyle w:val="FootnoteText"/>
        <w:tabs>
          <w:tab w:val="left" w:pos="90"/>
        </w:tabs>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rPr>
        <w:t>18 C.F.R. §§ 385.212 and 385.713 (2016).</w:t>
      </w:r>
      <w:proofErr w:type="gramEnd"/>
    </w:p>
  </w:footnote>
  <w:footnote w:id="2">
    <w:p w:rsidR="0091616C" w:rsidRPr="009A0DD4" w:rsidRDefault="0091616C"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The NYTOs include: </w:t>
      </w:r>
      <w:r w:rsidR="009A0DD4" w:rsidRPr="009A0DD4">
        <w:rPr>
          <w:rFonts w:asciiTheme="minorHAnsi" w:hAnsiTheme="minorHAnsi" w:cstheme="minorHAnsi"/>
        </w:rPr>
        <w:t>Central Hudson Gas &amp; Electric Corporation; Consolidated Edison Company of New York, Inc.; New York Power Authority; New York State Electric &amp; Gas Corporation; Niagara Mohawk Power Corporation d/b/a National Grid; Orange and Rockland Utilities, Inc.; Power Supply Long Island; and Rochester Gas and Electric Corporation.</w:t>
      </w:r>
    </w:p>
  </w:footnote>
  <w:footnote w:id="3">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i/>
        </w:rPr>
        <w:t xml:space="preserve">Midwest </w:t>
      </w:r>
      <w:proofErr w:type="spellStart"/>
      <w:r w:rsidRPr="009A0DD4">
        <w:rPr>
          <w:rFonts w:asciiTheme="minorHAnsi" w:hAnsiTheme="minorHAnsi" w:cstheme="minorHAnsi"/>
          <w:i/>
        </w:rPr>
        <w:t>Indep</w:t>
      </w:r>
      <w:proofErr w:type="spellEnd"/>
      <w:r w:rsidRPr="009A0DD4">
        <w:rPr>
          <w:rFonts w:asciiTheme="minorHAnsi" w:hAnsiTheme="minorHAnsi" w:cstheme="minorHAnsi"/>
          <w:i/>
        </w:rPr>
        <w:t>.</w:t>
      </w:r>
      <w:proofErr w:type="gramEnd"/>
      <w:r w:rsidRPr="009A0DD4">
        <w:rPr>
          <w:rFonts w:asciiTheme="minorHAnsi" w:hAnsiTheme="minorHAnsi" w:cstheme="minorHAnsi"/>
          <w:i/>
        </w:rPr>
        <w:t xml:space="preserve"> </w:t>
      </w:r>
      <w:proofErr w:type="gramStart"/>
      <w:r w:rsidRPr="009A0DD4">
        <w:rPr>
          <w:rFonts w:asciiTheme="minorHAnsi" w:hAnsiTheme="minorHAnsi" w:cstheme="minorHAnsi"/>
          <w:i/>
        </w:rPr>
        <w:t>Transmission Sys.</w:t>
      </w:r>
      <w:proofErr w:type="gramEnd"/>
      <w:r w:rsidRPr="009A0DD4">
        <w:rPr>
          <w:rFonts w:asciiTheme="minorHAnsi" w:hAnsiTheme="minorHAnsi" w:cstheme="minorHAnsi"/>
          <w:i/>
        </w:rPr>
        <w:t xml:space="preserve"> </w:t>
      </w:r>
      <w:proofErr w:type="gramStart"/>
      <w:r w:rsidRPr="009A0DD4">
        <w:rPr>
          <w:rFonts w:asciiTheme="minorHAnsi" w:hAnsiTheme="minorHAnsi" w:cstheme="minorHAnsi"/>
          <w:i/>
        </w:rPr>
        <w:t>Op., Inc.</w:t>
      </w:r>
      <w:r w:rsidRPr="009A0DD4">
        <w:rPr>
          <w:rFonts w:asciiTheme="minorHAnsi" w:hAnsiTheme="minorHAnsi" w:cstheme="minorHAnsi"/>
        </w:rPr>
        <w:t>, 156 FERC ¶ 61,202, Opinion No. 550 (2016) (the “Opinion”).</w:t>
      </w:r>
      <w:proofErr w:type="gramEnd"/>
      <w:r w:rsidRPr="009A0DD4">
        <w:rPr>
          <w:rFonts w:asciiTheme="minorHAnsi" w:hAnsiTheme="minorHAnsi" w:cstheme="minorHAnsi"/>
          <w:i/>
        </w:rPr>
        <w:t xml:space="preserve"> </w:t>
      </w:r>
    </w:p>
  </w:footnote>
  <w:footnote w:id="4">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Effective April 26, 2013, MISO changed its name from “Midwest Independent Transmission System Operator, Inc.” to “Midcontinent Independent System Operator, Inc.”</w:t>
      </w:r>
    </w:p>
  </w:footnote>
  <w:footnote w:id="5">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rPr>
        <w:t>18 C.F.R. § 385.216 (2016).</w:t>
      </w:r>
      <w:proofErr w:type="gramEnd"/>
    </w:p>
  </w:footnote>
  <w:footnote w:id="6">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i/>
        </w:rPr>
        <w:t xml:space="preserve">Midwest </w:t>
      </w:r>
      <w:proofErr w:type="spellStart"/>
      <w:r w:rsidRPr="009A0DD4">
        <w:rPr>
          <w:rFonts w:asciiTheme="minorHAnsi" w:hAnsiTheme="minorHAnsi" w:cstheme="minorHAnsi"/>
          <w:i/>
        </w:rPr>
        <w:t>Indep</w:t>
      </w:r>
      <w:proofErr w:type="spellEnd"/>
      <w:r w:rsidRPr="009A0DD4">
        <w:rPr>
          <w:rFonts w:asciiTheme="minorHAnsi" w:hAnsiTheme="minorHAnsi" w:cstheme="minorHAnsi"/>
          <w:i/>
        </w:rPr>
        <w:t>.</w:t>
      </w:r>
      <w:proofErr w:type="gramEnd"/>
      <w:r w:rsidRPr="009A0DD4">
        <w:rPr>
          <w:rFonts w:asciiTheme="minorHAnsi" w:hAnsiTheme="minorHAnsi" w:cstheme="minorHAnsi"/>
          <w:i/>
        </w:rPr>
        <w:t xml:space="preserve"> </w:t>
      </w:r>
      <w:proofErr w:type="gramStart"/>
      <w:r w:rsidRPr="009A0DD4">
        <w:rPr>
          <w:rFonts w:asciiTheme="minorHAnsi" w:hAnsiTheme="minorHAnsi" w:cstheme="minorHAnsi"/>
          <w:i/>
        </w:rPr>
        <w:t>Transmission Sys.</w:t>
      </w:r>
      <w:proofErr w:type="gramEnd"/>
      <w:r w:rsidRPr="009A0DD4">
        <w:rPr>
          <w:rFonts w:asciiTheme="minorHAnsi" w:hAnsiTheme="minorHAnsi" w:cstheme="minorHAnsi"/>
          <w:i/>
        </w:rPr>
        <w:t xml:space="preserve"> </w:t>
      </w:r>
      <w:proofErr w:type="gramStart"/>
      <w:r w:rsidRPr="009A0DD4">
        <w:rPr>
          <w:rFonts w:asciiTheme="minorHAnsi" w:hAnsiTheme="minorHAnsi" w:cstheme="minorHAnsi"/>
          <w:i/>
        </w:rPr>
        <w:t>Op., Inc.</w:t>
      </w:r>
      <w:r w:rsidRPr="009A0DD4">
        <w:rPr>
          <w:rFonts w:asciiTheme="minorHAnsi" w:hAnsiTheme="minorHAnsi" w:cstheme="minorHAnsi"/>
        </w:rPr>
        <w:t xml:space="preserve"> 141 FERC ¶ 63,021 (2012) (the “ID” or “Initial Decision”).</w:t>
      </w:r>
      <w:proofErr w:type="gramEnd"/>
    </w:p>
  </w:footnote>
  <w:footnote w:id="7">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r w:rsidRPr="009A0DD4">
        <w:rPr>
          <w:rFonts w:asciiTheme="minorHAnsi" w:hAnsiTheme="minorHAnsi" w:cstheme="minorHAnsi"/>
          <w:i/>
        </w:rPr>
        <w:t>See</w:t>
      </w:r>
      <w:r w:rsidRPr="009A0DD4">
        <w:rPr>
          <w:rFonts w:asciiTheme="minorHAnsi" w:hAnsiTheme="minorHAnsi" w:cstheme="minorHAnsi"/>
        </w:rPr>
        <w:t xml:space="preserve"> Opinion at PP 103-104.</w:t>
      </w:r>
    </w:p>
  </w:footnote>
  <w:footnote w:id="8">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r w:rsidRPr="009A0DD4">
        <w:rPr>
          <w:rFonts w:asciiTheme="minorHAnsi" w:hAnsiTheme="minorHAnsi" w:cstheme="minorHAnsi"/>
          <w:i/>
        </w:rPr>
        <w:t>See id.</w:t>
      </w:r>
      <w:r w:rsidRPr="009A0DD4">
        <w:rPr>
          <w:rFonts w:asciiTheme="minorHAnsi" w:hAnsiTheme="minorHAnsi" w:cstheme="minorHAnsi"/>
        </w:rPr>
        <w:t xml:space="preserve"> </w:t>
      </w:r>
      <w:proofErr w:type="gramStart"/>
      <w:r w:rsidRPr="009A0DD4">
        <w:rPr>
          <w:rFonts w:asciiTheme="minorHAnsi" w:hAnsiTheme="minorHAnsi" w:cstheme="minorHAnsi"/>
        </w:rPr>
        <w:t>at</w:t>
      </w:r>
      <w:proofErr w:type="gramEnd"/>
      <w:r w:rsidRPr="009A0DD4">
        <w:rPr>
          <w:rFonts w:asciiTheme="minorHAnsi" w:hAnsiTheme="minorHAnsi" w:cstheme="minorHAnsi"/>
        </w:rPr>
        <w:t xml:space="preserve"> P 125.  The Opinion also states that “to the extent that Joint Applicants may have demonstrated some benefit to NYISO or PJM from the operation of the ITC PARs, we find that any such benefit does not outweigh the considerations discussed above that counsel against Joint Applicants’ proposal.” </w:t>
      </w:r>
      <w:r w:rsidRPr="009A0DD4">
        <w:rPr>
          <w:rFonts w:asciiTheme="minorHAnsi" w:hAnsiTheme="minorHAnsi" w:cstheme="minorHAnsi"/>
          <w:i/>
        </w:rPr>
        <w:t>Id.</w:t>
      </w:r>
      <w:r w:rsidRPr="009A0DD4">
        <w:rPr>
          <w:rFonts w:asciiTheme="minorHAnsi" w:hAnsiTheme="minorHAnsi" w:cstheme="minorHAnsi"/>
        </w:rPr>
        <w:t xml:space="preserve">  </w:t>
      </w:r>
    </w:p>
  </w:footnote>
  <w:footnote w:id="9">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r w:rsidRPr="009A0DD4">
        <w:rPr>
          <w:rFonts w:asciiTheme="minorHAnsi" w:hAnsiTheme="minorHAnsi" w:cstheme="minorHAnsi"/>
          <w:i/>
        </w:rPr>
        <w:t>See id</w:t>
      </w:r>
      <w:r w:rsidRPr="009A0DD4">
        <w:rPr>
          <w:rFonts w:asciiTheme="minorHAnsi" w:hAnsiTheme="minorHAnsi" w:cstheme="minorHAnsi"/>
        </w:rPr>
        <w:t xml:space="preserve">. </w:t>
      </w:r>
      <w:proofErr w:type="gramStart"/>
      <w:r w:rsidRPr="009A0DD4">
        <w:rPr>
          <w:rFonts w:asciiTheme="minorHAnsi" w:hAnsiTheme="minorHAnsi" w:cstheme="minorHAnsi"/>
        </w:rPr>
        <w:t>at</w:t>
      </w:r>
      <w:proofErr w:type="gramEnd"/>
      <w:r w:rsidRPr="009A0DD4">
        <w:rPr>
          <w:rFonts w:asciiTheme="minorHAnsi" w:hAnsiTheme="minorHAnsi" w:cstheme="minorHAnsi"/>
        </w:rPr>
        <w:t xml:space="preserve"> P 135.</w:t>
      </w:r>
    </w:p>
  </w:footnote>
  <w:footnote w:id="10">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i/>
        </w:rPr>
        <w:t xml:space="preserve">Williston Basin Interstate Pipeline Co. v. </w:t>
      </w:r>
      <w:r w:rsidRPr="009A0DD4">
        <w:rPr>
          <w:rFonts w:asciiTheme="minorHAnsi" w:hAnsiTheme="minorHAnsi" w:cstheme="minorHAnsi"/>
        </w:rPr>
        <w:t>FERC, 165 F. 3d 54, 60 (D.C. Cir. 1999).</w:t>
      </w:r>
      <w:proofErr w:type="gramEnd"/>
      <w:r w:rsidRPr="009A0DD4">
        <w:rPr>
          <w:rFonts w:asciiTheme="minorHAnsi" w:hAnsiTheme="minorHAnsi" w:cstheme="minorHAnsi"/>
        </w:rPr>
        <w:t xml:space="preserve"> </w:t>
      </w:r>
      <w:r w:rsidRPr="009A0DD4">
        <w:rPr>
          <w:rFonts w:asciiTheme="minorHAnsi" w:hAnsiTheme="minorHAnsi" w:cstheme="minorHAnsi"/>
          <w:i/>
        </w:rPr>
        <w:t>See also</w:t>
      </w:r>
      <w:r w:rsidRPr="009A0DD4">
        <w:rPr>
          <w:rFonts w:asciiTheme="minorHAnsi" w:hAnsiTheme="minorHAnsi" w:cstheme="minorHAnsi"/>
        </w:rPr>
        <w:t xml:space="preserve"> </w:t>
      </w:r>
      <w:r w:rsidRPr="009A0DD4">
        <w:rPr>
          <w:rFonts w:asciiTheme="minorHAnsi" w:hAnsiTheme="minorHAnsi" w:cstheme="minorHAnsi"/>
          <w:i/>
          <w:iCs/>
        </w:rPr>
        <w:t xml:space="preserve">Motor Vehicle Mfrs. </w:t>
      </w:r>
      <w:proofErr w:type="spellStart"/>
      <w:r w:rsidRPr="009A0DD4">
        <w:rPr>
          <w:rFonts w:asciiTheme="minorHAnsi" w:hAnsiTheme="minorHAnsi" w:cstheme="minorHAnsi"/>
          <w:i/>
          <w:iCs/>
        </w:rPr>
        <w:t>Ass'n</w:t>
      </w:r>
      <w:proofErr w:type="spellEnd"/>
      <w:r w:rsidRPr="009A0DD4">
        <w:rPr>
          <w:rFonts w:asciiTheme="minorHAnsi" w:hAnsiTheme="minorHAnsi" w:cstheme="minorHAnsi"/>
          <w:i/>
          <w:iCs/>
        </w:rPr>
        <w:t xml:space="preserve"> of U.S. v. State Farm </w:t>
      </w:r>
      <w:proofErr w:type="spellStart"/>
      <w:r w:rsidRPr="009A0DD4">
        <w:rPr>
          <w:rFonts w:asciiTheme="minorHAnsi" w:hAnsiTheme="minorHAnsi" w:cstheme="minorHAnsi"/>
          <w:i/>
          <w:iCs/>
        </w:rPr>
        <w:t>Mut</w:t>
      </w:r>
      <w:proofErr w:type="spellEnd"/>
      <w:r w:rsidRPr="009A0DD4">
        <w:rPr>
          <w:rFonts w:asciiTheme="minorHAnsi" w:hAnsiTheme="minorHAnsi" w:cstheme="minorHAnsi"/>
          <w:i/>
          <w:iCs/>
        </w:rPr>
        <w:t>. Auto. Ins. Co.,</w:t>
      </w:r>
      <w:r w:rsidRPr="009A0DD4">
        <w:rPr>
          <w:rFonts w:asciiTheme="minorHAnsi" w:hAnsiTheme="minorHAnsi" w:cstheme="minorHAnsi"/>
        </w:rPr>
        <w:t xml:space="preserve"> 463 U.S. 29 (1983) (finding that an agency must make a reasoned determination based upon the information before it).  </w:t>
      </w:r>
    </w:p>
  </w:footnote>
  <w:footnote w:id="11">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18 C.F.R. § 385.713(c</w:t>
      </w:r>
      <w:proofErr w:type="gramStart"/>
      <w:r w:rsidRPr="009A0DD4">
        <w:rPr>
          <w:rFonts w:asciiTheme="minorHAnsi" w:hAnsiTheme="minorHAnsi" w:cstheme="minorHAnsi"/>
        </w:rPr>
        <w:t>)(</w:t>
      </w:r>
      <w:proofErr w:type="gramEnd"/>
      <w:r w:rsidRPr="009A0DD4">
        <w:rPr>
          <w:rFonts w:asciiTheme="minorHAnsi" w:hAnsiTheme="minorHAnsi" w:cstheme="minorHAnsi"/>
        </w:rPr>
        <w:t>1) (2016).</w:t>
      </w:r>
    </w:p>
  </w:footnote>
  <w:footnote w:id="12">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i/>
        </w:rPr>
        <w:t>Pa. Office of Consumer Advocate v. FERC</w:t>
      </w:r>
      <w:r w:rsidRPr="009A0DD4">
        <w:rPr>
          <w:rFonts w:asciiTheme="minorHAnsi" w:hAnsiTheme="minorHAnsi" w:cstheme="minorHAnsi"/>
        </w:rPr>
        <w:t>, 131 F.3d 182, 185 (D.C. Cir. 1997).</w:t>
      </w:r>
      <w:proofErr w:type="gramEnd"/>
    </w:p>
  </w:footnote>
  <w:footnote w:id="13">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spellStart"/>
      <w:proofErr w:type="gramStart"/>
      <w:r w:rsidRPr="009A0DD4">
        <w:rPr>
          <w:rFonts w:asciiTheme="minorHAnsi" w:hAnsiTheme="minorHAnsi" w:cstheme="minorHAnsi"/>
          <w:i/>
        </w:rPr>
        <w:t>Sithe</w:t>
      </w:r>
      <w:proofErr w:type="spellEnd"/>
      <w:r w:rsidRPr="009A0DD4">
        <w:rPr>
          <w:rFonts w:asciiTheme="minorHAnsi" w:hAnsiTheme="minorHAnsi" w:cstheme="minorHAnsi"/>
          <w:i/>
        </w:rPr>
        <w:t>/Independence Power Partners, L.P., v. FERC</w:t>
      </w:r>
      <w:r w:rsidRPr="009A0DD4">
        <w:rPr>
          <w:rFonts w:asciiTheme="minorHAnsi" w:hAnsiTheme="minorHAnsi" w:cstheme="minorHAnsi"/>
        </w:rPr>
        <w:t>, 165 F.3d 944, 948 (D.C. Cir. 1999).</w:t>
      </w:r>
      <w:proofErr w:type="gramEnd"/>
      <w:r w:rsidRPr="009A0DD4">
        <w:rPr>
          <w:rFonts w:asciiTheme="minorHAnsi" w:hAnsiTheme="minorHAnsi" w:cstheme="minorHAnsi"/>
        </w:rPr>
        <w:t xml:space="preserve">  </w:t>
      </w:r>
      <w:r w:rsidRPr="009A0DD4">
        <w:rPr>
          <w:rFonts w:asciiTheme="minorHAnsi" w:hAnsiTheme="minorHAnsi" w:cstheme="minorHAnsi"/>
          <w:i/>
        </w:rPr>
        <w:t>See also</w:t>
      </w:r>
      <w:r w:rsidRPr="009A0DD4">
        <w:rPr>
          <w:rFonts w:asciiTheme="minorHAnsi" w:hAnsiTheme="minorHAnsi" w:cstheme="minorHAnsi"/>
        </w:rPr>
        <w:t xml:space="preserve"> 16 U.S.C.S § </w:t>
      </w:r>
      <w:proofErr w:type="gramStart"/>
      <w:r w:rsidRPr="009A0DD4">
        <w:rPr>
          <w:rFonts w:asciiTheme="minorHAnsi" w:hAnsiTheme="minorHAnsi" w:cstheme="minorHAnsi"/>
        </w:rPr>
        <w:t>825l(</w:t>
      </w:r>
      <w:proofErr w:type="gramEnd"/>
      <w:r w:rsidRPr="009A0DD4">
        <w:rPr>
          <w:rFonts w:asciiTheme="minorHAnsi" w:hAnsiTheme="minorHAnsi" w:cstheme="minorHAnsi"/>
        </w:rPr>
        <w:t>b) (2016).</w:t>
      </w:r>
    </w:p>
  </w:footnote>
  <w:footnote w:id="14">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i/>
        </w:rPr>
        <w:t>Williston Basin Interstate Pipeline Co. v. FERC</w:t>
      </w:r>
      <w:r w:rsidRPr="009A0DD4">
        <w:rPr>
          <w:rFonts w:asciiTheme="minorHAnsi" w:hAnsiTheme="minorHAnsi" w:cstheme="minorHAnsi"/>
        </w:rPr>
        <w:t>, 165 F.3d 54, 60 (D.C. Cir. 1999).</w:t>
      </w:r>
      <w:proofErr w:type="gramEnd"/>
      <w:r w:rsidRPr="009A0DD4">
        <w:rPr>
          <w:rFonts w:asciiTheme="minorHAnsi" w:hAnsiTheme="minorHAnsi" w:cstheme="minorHAnsi"/>
        </w:rPr>
        <w:t xml:space="preserve">  </w:t>
      </w:r>
      <w:r w:rsidRPr="009A0DD4">
        <w:rPr>
          <w:rFonts w:asciiTheme="minorHAnsi" w:hAnsiTheme="minorHAnsi" w:cstheme="minorHAnsi"/>
          <w:i/>
        </w:rPr>
        <w:t>See also</w:t>
      </w:r>
      <w:r w:rsidRPr="009A0DD4">
        <w:rPr>
          <w:rFonts w:asciiTheme="minorHAnsi" w:hAnsiTheme="minorHAnsi" w:cstheme="minorHAnsi"/>
        </w:rPr>
        <w:t xml:space="preserve"> </w:t>
      </w:r>
      <w:r w:rsidRPr="009A0DD4">
        <w:rPr>
          <w:rFonts w:asciiTheme="minorHAnsi" w:hAnsiTheme="minorHAnsi" w:cstheme="minorHAnsi"/>
          <w:i/>
        </w:rPr>
        <w:t xml:space="preserve">FERC v. Elec. Power Supply </w:t>
      </w:r>
      <w:proofErr w:type="spellStart"/>
      <w:r w:rsidRPr="009A0DD4">
        <w:rPr>
          <w:rFonts w:asciiTheme="minorHAnsi" w:hAnsiTheme="minorHAnsi" w:cstheme="minorHAnsi"/>
          <w:i/>
        </w:rPr>
        <w:t>Ass’n</w:t>
      </w:r>
      <w:proofErr w:type="spellEnd"/>
      <w:r w:rsidRPr="009A0DD4">
        <w:rPr>
          <w:rFonts w:asciiTheme="minorHAnsi" w:hAnsiTheme="minorHAnsi" w:cstheme="minorHAnsi"/>
        </w:rPr>
        <w:t xml:space="preserve">, 136 S. Ct. 760, 782 (2016) (finding that an agency must provide a “rational connection between the facts found and the choice made”); </w:t>
      </w:r>
      <w:r w:rsidRPr="009A0DD4">
        <w:rPr>
          <w:rFonts w:asciiTheme="minorHAnsi" w:hAnsiTheme="minorHAnsi" w:cstheme="minorHAnsi"/>
          <w:i/>
          <w:iCs/>
        </w:rPr>
        <w:t xml:space="preserve">Motor Vehicle Mfrs. </w:t>
      </w:r>
      <w:proofErr w:type="spellStart"/>
      <w:r w:rsidRPr="009A0DD4">
        <w:rPr>
          <w:rFonts w:asciiTheme="minorHAnsi" w:hAnsiTheme="minorHAnsi" w:cstheme="minorHAnsi"/>
          <w:i/>
          <w:iCs/>
        </w:rPr>
        <w:t>Ass'n</w:t>
      </w:r>
      <w:proofErr w:type="spellEnd"/>
      <w:r w:rsidRPr="009A0DD4">
        <w:rPr>
          <w:rFonts w:asciiTheme="minorHAnsi" w:hAnsiTheme="minorHAnsi" w:cstheme="minorHAnsi"/>
          <w:iCs/>
        </w:rPr>
        <w:t xml:space="preserve">. </w:t>
      </w:r>
      <w:proofErr w:type="gramStart"/>
      <w:r w:rsidRPr="009A0DD4">
        <w:rPr>
          <w:rFonts w:asciiTheme="minorHAnsi" w:hAnsiTheme="minorHAnsi" w:cstheme="minorHAnsi"/>
          <w:i/>
          <w:iCs/>
        </w:rPr>
        <w:t>of</w:t>
      </w:r>
      <w:proofErr w:type="gramEnd"/>
      <w:r w:rsidRPr="009A0DD4">
        <w:rPr>
          <w:rFonts w:asciiTheme="minorHAnsi" w:hAnsiTheme="minorHAnsi" w:cstheme="minorHAnsi"/>
          <w:i/>
          <w:iCs/>
        </w:rPr>
        <w:t xml:space="preserve"> U.S. v. State Farm </w:t>
      </w:r>
      <w:proofErr w:type="spellStart"/>
      <w:r w:rsidRPr="009A0DD4">
        <w:rPr>
          <w:rFonts w:asciiTheme="minorHAnsi" w:hAnsiTheme="minorHAnsi" w:cstheme="minorHAnsi"/>
          <w:i/>
          <w:iCs/>
        </w:rPr>
        <w:t>Mut</w:t>
      </w:r>
      <w:proofErr w:type="spellEnd"/>
      <w:r w:rsidRPr="009A0DD4">
        <w:rPr>
          <w:rFonts w:asciiTheme="minorHAnsi" w:hAnsiTheme="minorHAnsi" w:cstheme="minorHAnsi"/>
          <w:i/>
          <w:iCs/>
        </w:rPr>
        <w:t>. Auto. Ins. Co.,</w:t>
      </w:r>
      <w:r w:rsidRPr="009A0DD4">
        <w:rPr>
          <w:rFonts w:asciiTheme="minorHAnsi" w:hAnsiTheme="minorHAnsi" w:cstheme="minorHAnsi"/>
        </w:rPr>
        <w:t xml:space="preserve"> 463 U.S. 29 (1983) (finding that an agency must make a reasoned determination supported by the record evidence).  </w:t>
      </w:r>
    </w:p>
  </w:footnote>
  <w:footnote w:id="15">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r w:rsidRPr="009A0DD4">
        <w:rPr>
          <w:rFonts w:asciiTheme="minorHAnsi" w:hAnsiTheme="minorHAnsi" w:cstheme="minorHAnsi"/>
          <w:i/>
        </w:rPr>
        <w:t>Williston Basin</w:t>
      </w:r>
      <w:r w:rsidRPr="009A0DD4">
        <w:rPr>
          <w:rFonts w:asciiTheme="minorHAnsi" w:hAnsiTheme="minorHAnsi" w:cstheme="minorHAnsi"/>
        </w:rPr>
        <w:t xml:space="preserve">, </w:t>
      </w:r>
      <w:proofErr w:type="gramStart"/>
      <w:r w:rsidRPr="009A0DD4">
        <w:rPr>
          <w:rFonts w:asciiTheme="minorHAnsi" w:hAnsiTheme="minorHAnsi" w:cstheme="minorHAnsi"/>
        </w:rPr>
        <w:t>165 FERC 165 F.3d at 64</w:t>
      </w:r>
      <w:proofErr w:type="gramEnd"/>
      <w:r w:rsidRPr="009A0DD4">
        <w:rPr>
          <w:rFonts w:asciiTheme="minorHAnsi" w:hAnsiTheme="minorHAnsi" w:cstheme="minorHAnsi"/>
        </w:rPr>
        <w:t>.</w:t>
      </w:r>
    </w:p>
  </w:footnote>
  <w:footnote w:id="16">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r w:rsidRPr="009A0DD4">
        <w:rPr>
          <w:rFonts w:asciiTheme="minorHAnsi" w:hAnsiTheme="minorHAnsi" w:cstheme="minorHAnsi"/>
          <w:i/>
        </w:rPr>
        <w:t>Id.</w:t>
      </w:r>
    </w:p>
  </w:footnote>
  <w:footnote w:id="17">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i/>
        </w:rPr>
        <w:t>Id.</w:t>
      </w:r>
      <w:r w:rsidRPr="009A0DD4">
        <w:rPr>
          <w:rFonts w:asciiTheme="minorHAnsi" w:hAnsiTheme="minorHAnsi" w:cstheme="minorHAnsi"/>
        </w:rPr>
        <w:t xml:space="preserve"> at P 741.</w:t>
      </w:r>
      <w:proofErr w:type="gramEnd"/>
    </w:p>
  </w:footnote>
  <w:footnote w:id="18">
    <w:p w:rsidR="00F64A8F" w:rsidRPr="009A0DD4" w:rsidRDefault="00F64A8F" w:rsidP="009A0DD4">
      <w:pPr>
        <w:pStyle w:val="FootnoteText"/>
        <w:rPr>
          <w:rFonts w:asciiTheme="minorHAnsi" w:hAnsiTheme="minorHAnsi" w:cstheme="minorHAnsi"/>
          <w: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r w:rsidRPr="009A0DD4">
        <w:rPr>
          <w:rFonts w:asciiTheme="minorHAnsi" w:hAnsiTheme="minorHAnsi" w:cstheme="minorHAnsi"/>
          <w:i/>
        </w:rPr>
        <w:t>Id.</w:t>
      </w:r>
    </w:p>
  </w:footnote>
  <w:footnote w:id="19">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r w:rsidRPr="009A0DD4">
        <w:rPr>
          <w:rFonts w:asciiTheme="minorHAnsi" w:hAnsiTheme="minorHAnsi" w:cstheme="minorHAnsi"/>
          <w:i/>
        </w:rPr>
        <w:t xml:space="preserve">See </w:t>
      </w:r>
      <w:r w:rsidRPr="009A0DD4">
        <w:rPr>
          <w:rFonts w:asciiTheme="minorHAnsi" w:hAnsiTheme="minorHAnsi" w:cstheme="minorHAnsi"/>
        </w:rPr>
        <w:t>Opinion No. 551 at P 105, n.204.</w:t>
      </w:r>
    </w:p>
  </w:footnote>
  <w:footnote w:id="20">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rPr>
        <w:t>ID at P 738.</w:t>
      </w:r>
      <w:proofErr w:type="gramEnd"/>
    </w:p>
  </w:footnote>
  <w:footnote w:id="21">
    <w:p w:rsidR="00F64A8F" w:rsidRPr="009A0DD4" w:rsidRDefault="00F64A8F" w:rsidP="009A0DD4">
      <w:pPr>
        <w:pStyle w:val="FootnoteText"/>
        <w:rPr>
          <w:rFonts w:asciiTheme="minorHAnsi" w:hAnsiTheme="minorHAnsi" w:cstheme="minorHAnsi"/>
          <w: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r w:rsidRPr="009A0DD4">
        <w:rPr>
          <w:rFonts w:asciiTheme="minorHAnsi" w:hAnsiTheme="minorHAnsi" w:cstheme="minorHAnsi"/>
          <w:i/>
        </w:rPr>
        <w:t>Id.</w:t>
      </w:r>
    </w:p>
  </w:footnote>
  <w:footnote w:id="22">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r w:rsidRPr="009A0DD4">
        <w:rPr>
          <w:rFonts w:asciiTheme="minorHAnsi" w:hAnsiTheme="minorHAnsi" w:cstheme="minorHAnsi"/>
          <w:i/>
        </w:rPr>
        <w:t xml:space="preserve">See </w:t>
      </w:r>
      <w:r w:rsidRPr="009A0DD4">
        <w:rPr>
          <w:rFonts w:asciiTheme="minorHAnsi" w:hAnsiTheme="minorHAnsi" w:cstheme="minorHAnsi"/>
        </w:rPr>
        <w:t>Opinion No. 551 at P 105, n.204.</w:t>
      </w:r>
    </w:p>
  </w:footnote>
  <w:footnote w:id="23">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r w:rsidRPr="009A0DD4">
        <w:rPr>
          <w:rFonts w:asciiTheme="minorHAnsi" w:hAnsiTheme="minorHAnsi" w:cstheme="minorHAnsi"/>
          <w:i/>
        </w:rPr>
        <w:t>See id.</w:t>
      </w:r>
      <w:r w:rsidRPr="009A0DD4">
        <w:rPr>
          <w:rFonts w:asciiTheme="minorHAnsi" w:hAnsiTheme="minorHAnsi" w:cstheme="minorHAnsi"/>
        </w:rPr>
        <w:t xml:space="preserve"> </w:t>
      </w:r>
    </w:p>
  </w:footnote>
  <w:footnote w:id="24">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rPr>
        <w:t>ID at P 887.</w:t>
      </w:r>
      <w:proofErr w:type="gramEnd"/>
    </w:p>
  </w:footnote>
  <w:footnote w:id="25">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r w:rsidRPr="009A0DD4">
        <w:rPr>
          <w:rFonts w:asciiTheme="minorHAnsi" w:hAnsiTheme="minorHAnsi" w:cstheme="minorHAnsi"/>
          <w:i/>
        </w:rPr>
        <w:t>Id.</w:t>
      </w:r>
      <w:r w:rsidRPr="009A0DD4">
        <w:rPr>
          <w:rFonts w:asciiTheme="minorHAnsi" w:hAnsiTheme="minorHAnsi" w:cstheme="minorHAnsi"/>
        </w:rPr>
        <w:t xml:space="preserve">  </w:t>
      </w:r>
    </w:p>
  </w:footnote>
  <w:footnote w:id="26">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r w:rsidRPr="009A0DD4">
        <w:rPr>
          <w:rFonts w:asciiTheme="minorHAnsi" w:hAnsiTheme="minorHAnsi" w:cstheme="minorHAnsi"/>
          <w:i/>
        </w:rPr>
        <w:t>Id.</w:t>
      </w:r>
    </w:p>
  </w:footnote>
  <w:footnote w:id="27">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i/>
        </w:rPr>
        <w:t>Id.</w:t>
      </w:r>
      <w:r w:rsidRPr="009A0DD4">
        <w:rPr>
          <w:rFonts w:asciiTheme="minorHAnsi" w:hAnsiTheme="minorHAnsi" w:cstheme="minorHAnsi"/>
        </w:rPr>
        <w:t xml:space="preserve"> at P 673.</w:t>
      </w:r>
      <w:proofErr w:type="gramEnd"/>
    </w:p>
  </w:footnote>
  <w:footnote w:id="28">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r w:rsidRPr="009A0DD4">
        <w:rPr>
          <w:rFonts w:asciiTheme="minorHAnsi" w:hAnsiTheme="minorHAnsi" w:cstheme="minorHAnsi"/>
          <w:i/>
        </w:rPr>
        <w:t>Id.</w:t>
      </w:r>
    </w:p>
  </w:footnote>
  <w:footnote w:id="29">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i/>
        </w:rPr>
        <w:t>Id.</w:t>
      </w:r>
      <w:r w:rsidRPr="009A0DD4">
        <w:rPr>
          <w:rFonts w:asciiTheme="minorHAnsi" w:hAnsiTheme="minorHAnsi" w:cstheme="minorHAnsi"/>
        </w:rPr>
        <w:t xml:space="preserve"> at P 674.</w:t>
      </w:r>
      <w:proofErr w:type="gramEnd"/>
    </w:p>
  </w:footnote>
  <w:footnote w:id="30">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i/>
        </w:rPr>
        <w:t>Id.</w:t>
      </w:r>
      <w:r w:rsidRPr="009A0DD4">
        <w:rPr>
          <w:rFonts w:asciiTheme="minorHAnsi" w:hAnsiTheme="minorHAnsi" w:cstheme="minorHAnsi"/>
        </w:rPr>
        <w:t xml:space="preserve"> at P 676.</w:t>
      </w:r>
      <w:proofErr w:type="gramEnd"/>
    </w:p>
  </w:footnote>
  <w:footnote w:id="31">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r w:rsidRPr="009A0DD4">
        <w:rPr>
          <w:rFonts w:asciiTheme="minorHAnsi" w:hAnsiTheme="minorHAnsi" w:cstheme="minorHAnsi"/>
          <w:i/>
        </w:rPr>
        <w:t>Id.</w:t>
      </w:r>
      <w:r w:rsidRPr="009A0DD4">
        <w:rPr>
          <w:rFonts w:asciiTheme="minorHAnsi" w:hAnsiTheme="minorHAnsi" w:cstheme="minorHAnsi"/>
        </w:rPr>
        <w:t xml:space="preserve"> at P 677, citing </w:t>
      </w:r>
      <w:r w:rsidRPr="009A0DD4">
        <w:rPr>
          <w:rFonts w:asciiTheme="minorHAnsi" w:hAnsiTheme="minorHAnsi" w:cstheme="minorHAnsi"/>
          <w:i/>
        </w:rPr>
        <w:t>Ameren Services Co. v. Midwest Independent Transmission System Operator, Inc.</w:t>
      </w:r>
      <w:r w:rsidRPr="009A0DD4">
        <w:rPr>
          <w:rFonts w:asciiTheme="minorHAnsi" w:hAnsiTheme="minorHAnsi" w:cstheme="minorHAnsi"/>
        </w:rPr>
        <w:t>, 121 FERC ¶ 61,205 (2007).</w:t>
      </w:r>
    </w:p>
  </w:footnote>
  <w:footnote w:id="32">
    <w:p w:rsidR="00F64A8F" w:rsidRPr="009A0DD4" w:rsidRDefault="00F64A8F" w:rsidP="009A0DD4">
      <w:pPr>
        <w:pStyle w:val="FootnoteText"/>
        <w:rPr>
          <w:rFonts w:asciiTheme="minorHAnsi" w:hAnsiTheme="minorHAnsi" w:cstheme="minorHAnsi"/>
          <w:b/>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r w:rsidRPr="009A0DD4">
        <w:rPr>
          <w:rFonts w:asciiTheme="minorHAnsi" w:hAnsiTheme="minorHAnsi" w:cstheme="minorHAnsi"/>
          <w:i/>
        </w:rPr>
        <w:t>Id.</w:t>
      </w:r>
      <w:r w:rsidRPr="009A0DD4">
        <w:rPr>
          <w:rFonts w:asciiTheme="minorHAnsi" w:hAnsiTheme="minorHAnsi" w:cstheme="minorHAnsi"/>
        </w:rPr>
        <w:t xml:space="preserve">  </w:t>
      </w:r>
      <w:r w:rsidRPr="009A0DD4">
        <w:rPr>
          <w:rFonts w:asciiTheme="minorHAnsi" w:hAnsiTheme="minorHAnsi" w:cstheme="minorHAnsi"/>
          <w:i/>
        </w:rPr>
        <w:t>See also</w:t>
      </w:r>
      <w:r w:rsidRPr="009A0DD4">
        <w:rPr>
          <w:rFonts w:asciiTheme="minorHAnsi" w:hAnsiTheme="minorHAnsi" w:cstheme="minorHAnsi"/>
        </w:rPr>
        <w:t xml:space="preserve"> PP 678-680 (finding that cost responsibility principles require that a share of the cost of the ITC PARs must be assigned to MISO customers, and that Staff‘s argument was correct that MISO’s cited legal precedent to support its cost allocation proposal was inapposite because it “involved a negotiated agreement that the parties had voluntarily entered into.  There is no such agreement involved herein.”).  </w:t>
      </w:r>
    </w:p>
  </w:footnote>
  <w:footnote w:id="33">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i/>
        </w:rPr>
        <w:t>Id.</w:t>
      </w:r>
      <w:r w:rsidRPr="009A0DD4">
        <w:rPr>
          <w:rFonts w:asciiTheme="minorHAnsi" w:hAnsiTheme="minorHAnsi" w:cstheme="minorHAnsi"/>
        </w:rPr>
        <w:t xml:space="preserve"> at PP 671, 678.</w:t>
      </w:r>
      <w:proofErr w:type="gramEnd"/>
    </w:p>
  </w:footnote>
  <w:footnote w:id="34">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i/>
        </w:rPr>
        <w:t>Id.</w:t>
      </w:r>
      <w:r w:rsidRPr="009A0DD4">
        <w:rPr>
          <w:rFonts w:asciiTheme="minorHAnsi" w:hAnsiTheme="minorHAnsi" w:cstheme="minorHAnsi"/>
        </w:rPr>
        <w:t xml:space="preserve"> at P 724.</w:t>
      </w:r>
      <w:proofErr w:type="gramEnd"/>
    </w:p>
  </w:footnote>
  <w:footnote w:id="35">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i/>
        </w:rPr>
        <w:t>Id.</w:t>
      </w:r>
      <w:r w:rsidRPr="009A0DD4">
        <w:rPr>
          <w:rFonts w:asciiTheme="minorHAnsi" w:hAnsiTheme="minorHAnsi" w:cstheme="minorHAnsi"/>
        </w:rPr>
        <w:t xml:space="preserve"> at P 724.</w:t>
      </w:r>
      <w:proofErr w:type="gramEnd"/>
    </w:p>
  </w:footnote>
  <w:footnote w:id="36">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i/>
        </w:rPr>
        <w:t>Id.</w:t>
      </w:r>
      <w:r w:rsidRPr="009A0DD4">
        <w:rPr>
          <w:rFonts w:asciiTheme="minorHAnsi" w:hAnsiTheme="minorHAnsi" w:cstheme="minorHAnsi"/>
        </w:rPr>
        <w:t xml:space="preserve"> at P 725.</w:t>
      </w:r>
      <w:proofErr w:type="gramEnd"/>
    </w:p>
  </w:footnote>
  <w:footnote w:id="37">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r w:rsidRPr="009A0DD4">
        <w:rPr>
          <w:rFonts w:asciiTheme="minorHAnsi" w:hAnsiTheme="minorHAnsi" w:cstheme="minorHAnsi"/>
          <w:i/>
        </w:rPr>
        <w:t>Id.</w:t>
      </w:r>
      <w:r w:rsidRPr="009A0DD4">
        <w:rPr>
          <w:rFonts w:asciiTheme="minorHAnsi" w:hAnsiTheme="minorHAnsi" w:cstheme="minorHAnsi"/>
        </w:rPr>
        <w:t xml:space="preserve"> at P 728; </w:t>
      </w:r>
      <w:r w:rsidRPr="009A0DD4">
        <w:rPr>
          <w:rFonts w:asciiTheme="minorHAnsi" w:hAnsiTheme="minorHAnsi" w:cstheme="minorHAnsi"/>
          <w:i/>
        </w:rPr>
        <w:t>see also id.</w:t>
      </w:r>
      <w:r w:rsidRPr="009A0DD4">
        <w:rPr>
          <w:rFonts w:asciiTheme="minorHAnsi" w:hAnsiTheme="minorHAnsi" w:cstheme="minorHAnsi"/>
        </w:rPr>
        <w:t xml:space="preserve"> </w:t>
      </w:r>
      <w:proofErr w:type="gramStart"/>
      <w:r w:rsidRPr="009A0DD4">
        <w:rPr>
          <w:rFonts w:asciiTheme="minorHAnsi" w:hAnsiTheme="minorHAnsi" w:cstheme="minorHAnsi"/>
        </w:rPr>
        <w:t>at</w:t>
      </w:r>
      <w:proofErr w:type="gramEnd"/>
      <w:r w:rsidRPr="009A0DD4">
        <w:rPr>
          <w:rFonts w:asciiTheme="minorHAnsi" w:hAnsiTheme="minorHAnsi" w:cstheme="minorHAnsi"/>
        </w:rPr>
        <w:t xml:space="preserve"> P 729.</w:t>
      </w:r>
    </w:p>
  </w:footnote>
  <w:footnote w:id="38">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i/>
        </w:rPr>
        <w:t>Id.</w:t>
      </w:r>
      <w:r w:rsidRPr="009A0DD4">
        <w:rPr>
          <w:rFonts w:asciiTheme="minorHAnsi" w:hAnsiTheme="minorHAnsi" w:cstheme="minorHAnsi"/>
        </w:rPr>
        <w:t xml:space="preserve"> at P 730.</w:t>
      </w:r>
      <w:proofErr w:type="gramEnd"/>
    </w:p>
  </w:footnote>
  <w:footnote w:id="39">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r w:rsidRPr="009A0DD4">
        <w:rPr>
          <w:rFonts w:asciiTheme="minorHAnsi" w:hAnsiTheme="minorHAnsi" w:cstheme="minorHAnsi"/>
          <w:i/>
        </w:rPr>
        <w:t>Id.</w:t>
      </w:r>
      <w:r w:rsidRPr="009A0DD4">
        <w:rPr>
          <w:rFonts w:asciiTheme="minorHAnsi" w:hAnsiTheme="minorHAnsi" w:cstheme="minorHAnsi"/>
        </w:rPr>
        <w:t xml:space="preserve"> </w:t>
      </w:r>
    </w:p>
  </w:footnote>
  <w:footnote w:id="40">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i/>
        </w:rPr>
        <w:t>Id.</w:t>
      </w:r>
      <w:r w:rsidRPr="009A0DD4">
        <w:rPr>
          <w:rFonts w:asciiTheme="minorHAnsi" w:hAnsiTheme="minorHAnsi" w:cstheme="minorHAnsi"/>
        </w:rPr>
        <w:t xml:space="preserve"> at P 681.</w:t>
      </w:r>
      <w:proofErr w:type="gramEnd"/>
    </w:p>
  </w:footnote>
  <w:footnote w:id="41">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r w:rsidRPr="009A0DD4">
        <w:rPr>
          <w:rFonts w:asciiTheme="minorHAnsi" w:hAnsiTheme="minorHAnsi" w:cstheme="minorHAnsi"/>
          <w:i/>
        </w:rPr>
        <w:t>Id.</w:t>
      </w:r>
      <w:r w:rsidRPr="009A0DD4">
        <w:rPr>
          <w:rFonts w:asciiTheme="minorHAnsi" w:hAnsiTheme="minorHAnsi" w:cstheme="minorHAnsi"/>
        </w:rPr>
        <w:t xml:space="preserve"> at P 684; </w:t>
      </w:r>
      <w:r w:rsidRPr="009A0DD4">
        <w:rPr>
          <w:rFonts w:asciiTheme="minorHAnsi" w:hAnsiTheme="minorHAnsi" w:cstheme="minorHAnsi"/>
          <w:i/>
        </w:rPr>
        <w:t>see also</w:t>
      </w:r>
      <w:r w:rsidRPr="009A0DD4">
        <w:rPr>
          <w:rFonts w:asciiTheme="minorHAnsi" w:hAnsiTheme="minorHAnsi" w:cstheme="minorHAnsi"/>
        </w:rPr>
        <w:t xml:space="preserve"> </w:t>
      </w:r>
      <w:r w:rsidRPr="009A0DD4">
        <w:rPr>
          <w:rFonts w:asciiTheme="minorHAnsi" w:hAnsiTheme="minorHAnsi" w:cstheme="minorHAnsi"/>
          <w:i/>
        </w:rPr>
        <w:t>id.</w:t>
      </w:r>
      <w:r w:rsidRPr="009A0DD4">
        <w:rPr>
          <w:rFonts w:asciiTheme="minorHAnsi" w:hAnsiTheme="minorHAnsi" w:cstheme="minorHAnsi"/>
        </w:rPr>
        <w:t xml:space="preserve"> </w:t>
      </w:r>
      <w:proofErr w:type="gramStart"/>
      <w:r w:rsidRPr="009A0DD4">
        <w:rPr>
          <w:rFonts w:asciiTheme="minorHAnsi" w:hAnsiTheme="minorHAnsi" w:cstheme="minorHAnsi"/>
        </w:rPr>
        <w:t>at</w:t>
      </w:r>
      <w:proofErr w:type="gramEnd"/>
      <w:r w:rsidRPr="009A0DD4">
        <w:rPr>
          <w:rFonts w:asciiTheme="minorHAnsi" w:hAnsiTheme="minorHAnsi" w:cstheme="minorHAnsi"/>
        </w:rPr>
        <w:t xml:space="preserve"> PP 685-687.</w:t>
      </w:r>
    </w:p>
  </w:footnote>
  <w:footnote w:id="42">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i/>
        </w:rPr>
        <w:t>Id.</w:t>
      </w:r>
      <w:r w:rsidRPr="009A0DD4">
        <w:rPr>
          <w:rFonts w:asciiTheme="minorHAnsi" w:hAnsiTheme="minorHAnsi" w:cstheme="minorHAnsi"/>
        </w:rPr>
        <w:t xml:space="preserve"> at P 688.</w:t>
      </w:r>
      <w:proofErr w:type="gramEnd"/>
    </w:p>
  </w:footnote>
  <w:footnote w:id="43">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i/>
        </w:rPr>
        <w:t>Id.</w:t>
      </w:r>
      <w:r w:rsidRPr="009A0DD4">
        <w:rPr>
          <w:rFonts w:asciiTheme="minorHAnsi" w:hAnsiTheme="minorHAnsi" w:cstheme="minorHAnsi"/>
        </w:rPr>
        <w:t xml:space="preserve"> at P 682.</w:t>
      </w:r>
      <w:proofErr w:type="gramEnd"/>
    </w:p>
  </w:footnote>
  <w:footnote w:id="44">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i/>
        </w:rPr>
        <w:t>Id.</w:t>
      </w:r>
      <w:r w:rsidRPr="009A0DD4">
        <w:rPr>
          <w:rFonts w:asciiTheme="minorHAnsi" w:hAnsiTheme="minorHAnsi" w:cstheme="minorHAnsi"/>
        </w:rPr>
        <w:t xml:space="preserve"> at P 688.</w:t>
      </w:r>
      <w:proofErr w:type="gramEnd"/>
    </w:p>
  </w:footnote>
  <w:footnote w:id="45">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r w:rsidRPr="009A0DD4">
        <w:rPr>
          <w:rFonts w:asciiTheme="minorHAnsi" w:hAnsiTheme="minorHAnsi" w:cstheme="minorHAnsi"/>
          <w:i/>
        </w:rPr>
        <w:t>Id.</w:t>
      </w:r>
      <w:r w:rsidRPr="009A0DD4">
        <w:rPr>
          <w:rFonts w:asciiTheme="minorHAnsi" w:hAnsiTheme="minorHAnsi" w:cstheme="minorHAnsi"/>
        </w:rPr>
        <w:t xml:space="preserve"> at P 764, citing Ex. S-6 at 21:2, 22:2, 22:21, 23:7).  </w:t>
      </w:r>
    </w:p>
  </w:footnote>
  <w:footnote w:id="46">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i/>
        </w:rPr>
        <w:t>Id.</w:t>
      </w:r>
      <w:r w:rsidRPr="009A0DD4">
        <w:rPr>
          <w:rFonts w:asciiTheme="minorHAnsi" w:hAnsiTheme="minorHAnsi" w:cstheme="minorHAnsi"/>
        </w:rPr>
        <w:t xml:space="preserve"> at P 765.</w:t>
      </w:r>
      <w:proofErr w:type="gramEnd"/>
    </w:p>
  </w:footnote>
  <w:footnote w:id="47">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i/>
        </w:rPr>
        <w:t>Id.</w:t>
      </w:r>
      <w:r w:rsidRPr="009A0DD4">
        <w:rPr>
          <w:rFonts w:asciiTheme="minorHAnsi" w:hAnsiTheme="minorHAnsi" w:cstheme="minorHAnsi"/>
        </w:rPr>
        <w:t xml:space="preserve"> at P 766.</w:t>
      </w:r>
      <w:proofErr w:type="gramEnd"/>
      <w:r w:rsidRPr="009A0DD4">
        <w:rPr>
          <w:rFonts w:asciiTheme="minorHAnsi" w:hAnsiTheme="minorHAnsi" w:cstheme="minorHAnsi"/>
        </w:rPr>
        <w:t xml:space="preserve">  Additionally, the Staff witness testified that the “Michigan-Ontario interface consists of four tie lines that connect ITC and Hydro One’s transmission systems,” and that these “facilities operate in unison as a </w:t>
      </w:r>
      <w:proofErr w:type="spellStart"/>
      <w:r w:rsidRPr="009A0DD4">
        <w:rPr>
          <w:rFonts w:asciiTheme="minorHAnsi" w:hAnsiTheme="minorHAnsi" w:cstheme="minorHAnsi"/>
        </w:rPr>
        <w:t>flowgate</w:t>
      </w:r>
      <w:proofErr w:type="spellEnd"/>
      <w:r w:rsidRPr="009A0DD4">
        <w:rPr>
          <w:rFonts w:asciiTheme="minorHAnsi" w:hAnsiTheme="minorHAnsi" w:cstheme="minorHAnsi"/>
        </w:rPr>
        <w:t xml:space="preserve"> to control the total flow through the interface.”  </w:t>
      </w:r>
      <w:proofErr w:type="gramStart"/>
      <w:r w:rsidRPr="009A0DD4">
        <w:rPr>
          <w:rFonts w:asciiTheme="minorHAnsi" w:hAnsiTheme="minorHAnsi" w:cstheme="minorHAnsi"/>
          <w:i/>
        </w:rPr>
        <w:t>Id.</w:t>
      </w:r>
      <w:r w:rsidRPr="009A0DD4">
        <w:rPr>
          <w:rFonts w:asciiTheme="minorHAnsi" w:hAnsiTheme="minorHAnsi" w:cstheme="minorHAnsi"/>
        </w:rPr>
        <w:t xml:space="preserve"> at P 245.</w:t>
      </w:r>
      <w:proofErr w:type="gramEnd"/>
      <w:r w:rsidRPr="009A0DD4">
        <w:rPr>
          <w:rFonts w:asciiTheme="minorHAnsi" w:hAnsiTheme="minorHAnsi" w:cstheme="minorHAnsi"/>
        </w:rPr>
        <w:t xml:space="preserve">  She explained that “all PARs in the Eastern Interconnection, including those located in New York at the NYISO/PJM border, the NYISO/IESO border, and in New York City, affect power flows over the Michigan-Ontario interface.”  </w:t>
      </w:r>
      <w:proofErr w:type="gramStart"/>
      <w:r w:rsidRPr="009A0DD4">
        <w:rPr>
          <w:rFonts w:asciiTheme="minorHAnsi" w:hAnsiTheme="minorHAnsi" w:cstheme="minorHAnsi"/>
          <w:i/>
        </w:rPr>
        <w:t>Id.</w:t>
      </w:r>
      <w:r w:rsidRPr="009A0DD4">
        <w:rPr>
          <w:rFonts w:asciiTheme="minorHAnsi" w:hAnsiTheme="minorHAnsi" w:cstheme="minorHAnsi"/>
        </w:rPr>
        <w:t xml:space="preserve"> at P 248.</w:t>
      </w:r>
      <w:proofErr w:type="gramEnd"/>
    </w:p>
  </w:footnote>
  <w:footnote w:id="48">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i/>
        </w:rPr>
        <w:t>Id.</w:t>
      </w:r>
      <w:r w:rsidRPr="009A0DD4">
        <w:rPr>
          <w:rFonts w:asciiTheme="minorHAnsi" w:hAnsiTheme="minorHAnsi" w:cstheme="minorHAnsi"/>
        </w:rPr>
        <w:t xml:space="preserve"> at P 780.</w:t>
      </w:r>
      <w:proofErr w:type="gramEnd"/>
    </w:p>
  </w:footnote>
  <w:footnote w:id="49">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i/>
        </w:rPr>
        <w:t xml:space="preserve">Id. </w:t>
      </w:r>
      <w:r w:rsidRPr="009A0DD4">
        <w:rPr>
          <w:rFonts w:asciiTheme="minorHAnsi" w:hAnsiTheme="minorHAnsi" w:cstheme="minorHAnsi"/>
        </w:rPr>
        <w:t>at P 676.</w:t>
      </w:r>
      <w:proofErr w:type="gramEnd"/>
    </w:p>
  </w:footnote>
  <w:footnote w:id="50">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i/>
        </w:rPr>
        <w:t>Id.</w:t>
      </w:r>
      <w:r w:rsidRPr="009A0DD4">
        <w:rPr>
          <w:rFonts w:asciiTheme="minorHAnsi" w:hAnsiTheme="minorHAnsi" w:cstheme="minorHAnsi"/>
        </w:rPr>
        <w:t xml:space="preserve"> at P 780.</w:t>
      </w:r>
      <w:proofErr w:type="gramEnd"/>
    </w:p>
  </w:footnote>
  <w:footnote w:id="51">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r w:rsidRPr="009A0DD4">
        <w:rPr>
          <w:rFonts w:asciiTheme="minorHAnsi" w:hAnsiTheme="minorHAnsi" w:cstheme="minorHAnsi"/>
          <w:i/>
        </w:rPr>
        <w:t xml:space="preserve">See </w:t>
      </w:r>
      <w:r w:rsidRPr="009A0DD4">
        <w:rPr>
          <w:rFonts w:asciiTheme="minorHAnsi" w:hAnsiTheme="minorHAnsi" w:cstheme="minorHAnsi"/>
        </w:rPr>
        <w:t>Opinion at PP 133-136.</w:t>
      </w:r>
    </w:p>
  </w:footnote>
  <w:footnote w:id="52">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rPr>
        <w:t>ID at P 667.</w:t>
      </w:r>
      <w:proofErr w:type="gramEnd"/>
    </w:p>
  </w:footnote>
  <w:footnote w:id="53">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r w:rsidRPr="009A0DD4">
        <w:rPr>
          <w:rFonts w:asciiTheme="minorHAnsi" w:hAnsiTheme="minorHAnsi" w:cstheme="minorHAnsi"/>
          <w:i/>
        </w:rPr>
        <w:t>Id.</w:t>
      </w:r>
      <w:r w:rsidRPr="009A0DD4">
        <w:rPr>
          <w:rFonts w:asciiTheme="minorHAnsi" w:hAnsiTheme="minorHAnsi" w:cstheme="minorHAnsi"/>
        </w:rPr>
        <w:t xml:space="preserve"> at PP 667-668.</w:t>
      </w:r>
    </w:p>
  </w:footnote>
  <w:footnote w:id="54">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rPr>
        <w:t>Opinion at P 133.</w:t>
      </w:r>
      <w:proofErr w:type="gramEnd"/>
    </w:p>
  </w:footnote>
  <w:footnote w:id="55">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proofErr w:type="gramStart"/>
      <w:r w:rsidRPr="009A0DD4">
        <w:rPr>
          <w:rFonts w:asciiTheme="minorHAnsi" w:hAnsiTheme="minorHAnsi" w:cstheme="minorHAnsi"/>
          <w:i/>
        </w:rPr>
        <w:t>Id.</w:t>
      </w:r>
      <w:r w:rsidRPr="009A0DD4">
        <w:rPr>
          <w:rFonts w:asciiTheme="minorHAnsi" w:hAnsiTheme="minorHAnsi" w:cstheme="minorHAnsi"/>
        </w:rPr>
        <w:t xml:space="preserve"> at P 135.</w:t>
      </w:r>
      <w:proofErr w:type="gramEnd"/>
    </w:p>
  </w:footnote>
  <w:footnote w:id="56">
    <w:p w:rsidR="00F64A8F" w:rsidRPr="009A0DD4" w:rsidRDefault="00F64A8F" w:rsidP="009A0DD4">
      <w:pPr>
        <w:pStyle w:val="FootnoteText"/>
        <w:rPr>
          <w:rFonts w:asciiTheme="minorHAnsi" w:hAnsiTheme="minorHAnsi" w:cstheme="minorHAnsi"/>
        </w:rPr>
      </w:pPr>
      <w:r w:rsidRPr="009A0DD4">
        <w:rPr>
          <w:rStyle w:val="FootnoteReference"/>
          <w:rFonts w:asciiTheme="minorHAnsi" w:hAnsiTheme="minorHAnsi" w:cstheme="minorHAnsi"/>
        </w:rPr>
        <w:footnoteRef/>
      </w:r>
      <w:r w:rsidRPr="009A0DD4">
        <w:rPr>
          <w:rFonts w:asciiTheme="minorHAnsi" w:hAnsiTheme="minorHAnsi" w:cstheme="minorHAnsi"/>
        </w:rPr>
        <w:t xml:space="preserve"> </w:t>
      </w:r>
      <w:r w:rsidRPr="009A0DD4">
        <w:rPr>
          <w:rFonts w:asciiTheme="minorHAnsi" w:hAnsiTheme="minorHAnsi" w:cstheme="minorHAnsi"/>
          <w:i/>
        </w:rPr>
        <w:t>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314" w:rsidRDefault="003313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314" w:rsidRDefault="003313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A8F" w:rsidRDefault="00F64A8F" w:rsidP="004633F4">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A8F" w:rsidRDefault="00F64A8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A8F" w:rsidRDefault="00F64A8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A8F" w:rsidRDefault="00F64A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0AA50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8444DF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7AA760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8DC0192"/>
    <w:lvl w:ilvl="0">
      <w:start w:val="1"/>
      <w:numFmt w:val="decimal"/>
      <w:pStyle w:val="ListNumber2"/>
      <w:lvlText w:val="%1."/>
      <w:lvlJc w:val="left"/>
      <w:pPr>
        <w:tabs>
          <w:tab w:val="num" w:pos="720"/>
        </w:tabs>
        <w:ind w:left="720" w:hanging="360"/>
      </w:pPr>
    </w:lvl>
  </w:abstractNum>
  <w:abstractNum w:abstractNumId="4">
    <w:nsid w:val="FFFFFF80"/>
    <w:multiLevelType w:val="singleLevel"/>
    <w:tmpl w:val="2AE4D13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7629A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86AB4B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036274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8328CAE"/>
    <w:lvl w:ilvl="0">
      <w:start w:val="1"/>
      <w:numFmt w:val="decimal"/>
      <w:pStyle w:val="ListNumber"/>
      <w:lvlText w:val="%1."/>
      <w:lvlJc w:val="left"/>
      <w:pPr>
        <w:tabs>
          <w:tab w:val="num" w:pos="360"/>
        </w:tabs>
        <w:ind w:left="360" w:hanging="360"/>
      </w:pPr>
    </w:lvl>
  </w:abstractNum>
  <w:abstractNum w:abstractNumId="9">
    <w:nsid w:val="FFFFFF89"/>
    <w:multiLevelType w:val="singleLevel"/>
    <w:tmpl w:val="417235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13"/>
    <w:multiLevelType w:val="multilevel"/>
    <w:tmpl w:val="F758AF2E"/>
    <w:name w:val="Outline - Traditional Harvard"/>
    <w:lvl w:ilvl="0">
      <w:start w:val="1"/>
      <w:numFmt w:val="upperRoman"/>
      <w:pStyle w:val="Heading1"/>
      <w:lvlText w:val="%1."/>
      <w:lvlJc w:val="left"/>
      <w:pPr>
        <w:tabs>
          <w:tab w:val="num" w:pos="720"/>
        </w:tabs>
        <w:ind w:left="720" w:hanging="720"/>
      </w:pPr>
      <w:rPr>
        <w:rFonts w:hint="default"/>
        <w:b/>
        <w:i w:val="0"/>
        <w:caps w:val="0"/>
        <w:vanish w:val="0"/>
        <w:color w:val="010000"/>
        <w:sz w:val="24"/>
        <w:u w:val="none"/>
      </w:rPr>
    </w:lvl>
    <w:lvl w:ilvl="1">
      <w:start w:val="1"/>
      <w:numFmt w:val="upperLetter"/>
      <w:pStyle w:val="Heading2"/>
      <w:lvlText w:val="%2."/>
      <w:lvlJc w:val="left"/>
      <w:pPr>
        <w:tabs>
          <w:tab w:val="num" w:pos="1440"/>
        </w:tabs>
        <w:ind w:left="1440" w:hanging="720"/>
      </w:pPr>
      <w:rPr>
        <w:rFonts w:hint="default"/>
        <w:b/>
        <w:bCs w:val="0"/>
        <w:i w:val="0"/>
        <w:iCs w:val="0"/>
        <w:caps w:val="0"/>
        <w:smallCaps w:val="0"/>
        <w:strike w:val="0"/>
        <w:dstrike w:val="0"/>
        <w:noProof w:val="0"/>
        <w:vanish w:val="0"/>
        <w:color w:val="010000"/>
        <w:spacing w:val="0"/>
        <w:kern w:val="0"/>
        <w:position w:val="0"/>
        <w:u w:val="none"/>
        <w:effect w:val="none"/>
        <w:vertAlign w:val="baseline"/>
        <w:em w:val="none"/>
        <w:specVanish w:val="0"/>
      </w:rPr>
    </w:lvl>
    <w:lvl w:ilvl="2">
      <w:start w:val="1"/>
      <w:numFmt w:val="decimal"/>
      <w:pStyle w:val="Heading3"/>
      <w:lvlText w:val="%3."/>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10000"/>
        <w:spacing w:val="0"/>
        <w:kern w:val="0"/>
        <w:position w:val="0"/>
        <w:u w:val="none"/>
        <w:effect w:val="none"/>
        <w:vertAlign w:val="baseline"/>
        <w:em w:val="none"/>
        <w:specVanish w:val="0"/>
      </w:rPr>
    </w:lvl>
    <w:lvl w:ilvl="3">
      <w:start w:val="1"/>
      <w:numFmt w:val="lowerLetter"/>
      <w:pStyle w:val="Heading4"/>
      <w:lvlText w:val="%4."/>
      <w:lvlJc w:val="left"/>
      <w:pPr>
        <w:tabs>
          <w:tab w:val="num" w:pos="2880"/>
        </w:tabs>
        <w:ind w:left="2880" w:hanging="720"/>
      </w:pPr>
      <w:rPr>
        <w:rFonts w:cs="Times New Roman" w:hint="eastAsia"/>
        <w:caps w:val="0"/>
        <w:vanish w:val="0"/>
        <w:color w:val="010000"/>
        <w:u w:val="none"/>
      </w:rPr>
    </w:lvl>
    <w:lvl w:ilvl="4">
      <w:start w:val="1"/>
      <w:numFmt w:val="lowerRoman"/>
      <w:pStyle w:val="Heading5"/>
      <w:lvlText w:val="%5."/>
      <w:lvlJc w:val="left"/>
      <w:pPr>
        <w:tabs>
          <w:tab w:val="num" w:pos="3600"/>
        </w:tabs>
        <w:ind w:left="3600" w:hanging="720"/>
      </w:pPr>
      <w:rPr>
        <w:rFonts w:cs="Times New Roman" w:hint="eastAsia"/>
        <w:caps w:val="0"/>
        <w:vanish w:val="0"/>
        <w:color w:val="010000"/>
        <w:u w:val="none"/>
      </w:rPr>
    </w:lvl>
    <w:lvl w:ilvl="5">
      <w:start w:val="1"/>
      <w:numFmt w:val="lowerLetter"/>
      <w:pStyle w:val="Heading6"/>
      <w:lvlText w:val="(%6)"/>
      <w:lvlJc w:val="left"/>
      <w:pPr>
        <w:tabs>
          <w:tab w:val="num" w:pos="4320"/>
        </w:tabs>
        <w:ind w:left="4320" w:hanging="720"/>
      </w:pPr>
      <w:rPr>
        <w:rFonts w:cs="Times New Roman" w:hint="eastAsia"/>
        <w:caps w:val="0"/>
        <w:vanish w:val="0"/>
        <w:color w:val="010000"/>
        <w:u w:val="none"/>
      </w:rPr>
    </w:lvl>
    <w:lvl w:ilvl="6">
      <w:start w:val="1"/>
      <w:numFmt w:val="decimal"/>
      <w:pStyle w:val="Heading7"/>
      <w:lvlText w:val="(%7)"/>
      <w:lvlJc w:val="left"/>
      <w:pPr>
        <w:tabs>
          <w:tab w:val="num" w:pos="5040"/>
        </w:tabs>
        <w:ind w:left="5040" w:hanging="720"/>
      </w:pPr>
      <w:rPr>
        <w:rFonts w:cs="Times New Roman" w:hint="eastAsia"/>
        <w:caps w:val="0"/>
        <w:vanish w:val="0"/>
        <w:color w:val="010000"/>
        <w:u w:val="none"/>
      </w:rPr>
    </w:lvl>
    <w:lvl w:ilvl="7">
      <w:start w:val="1"/>
      <w:numFmt w:val="lowerRoman"/>
      <w:pStyle w:val="Heading8"/>
      <w:lvlText w:val="%8)"/>
      <w:lvlJc w:val="left"/>
      <w:pPr>
        <w:tabs>
          <w:tab w:val="num" w:pos="5760"/>
        </w:tabs>
        <w:ind w:left="5760" w:hanging="720"/>
      </w:pPr>
      <w:rPr>
        <w:rFonts w:cs="Times New Roman" w:hint="eastAsia"/>
        <w:caps w:val="0"/>
        <w:vanish w:val="0"/>
        <w:color w:val="010000"/>
        <w:u w:val="none"/>
      </w:rPr>
    </w:lvl>
    <w:lvl w:ilvl="8">
      <w:start w:val="1"/>
      <w:numFmt w:val="lowerLetter"/>
      <w:pStyle w:val="Heading9"/>
      <w:lvlText w:val="%9)"/>
      <w:lvlJc w:val="left"/>
      <w:pPr>
        <w:tabs>
          <w:tab w:val="num" w:pos="6480"/>
        </w:tabs>
        <w:ind w:left="6480" w:hanging="720"/>
      </w:pPr>
      <w:rPr>
        <w:rFonts w:ascii="Arial" w:hAnsi="Arial" w:cs="Times New Roman" w:hint="default"/>
        <w:caps w:val="0"/>
        <w:vanish w:val="0"/>
        <w:color w:val="010000"/>
        <w:u w:val="none"/>
      </w:rPr>
    </w:lvl>
  </w:abstractNum>
  <w:abstractNum w:abstractNumId="11">
    <w:nsid w:val="183A0F5A"/>
    <w:multiLevelType w:val="hybridMultilevel"/>
    <w:tmpl w:val="95987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E008CB"/>
    <w:multiLevelType w:val="hybridMultilevel"/>
    <w:tmpl w:val="EE4C7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223033"/>
    <w:multiLevelType w:val="hybridMultilevel"/>
    <w:tmpl w:val="595CB8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447166"/>
    <w:multiLevelType w:val="hybridMultilevel"/>
    <w:tmpl w:val="D62299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E01FA0"/>
    <w:multiLevelType w:val="hybridMultilevel"/>
    <w:tmpl w:val="E8709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6E155E"/>
    <w:multiLevelType w:val="hybridMultilevel"/>
    <w:tmpl w:val="BDBAF8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A505E8"/>
    <w:multiLevelType w:val="hybridMultilevel"/>
    <w:tmpl w:val="9CBA3BA4"/>
    <w:lvl w:ilvl="0" w:tplc="73AAE3F2">
      <w:start w:val="1"/>
      <w:numFmt w:val="decimal"/>
      <w:pStyle w:val="00NumberList"/>
      <w:lvlText w:val="%1."/>
      <w:lvlJc w:val="left"/>
      <w:pPr>
        <w:tabs>
          <w:tab w:val="num" w:pos="1530"/>
        </w:tabs>
        <w:ind w:left="90" w:firstLine="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B56D7C"/>
    <w:multiLevelType w:val="hybridMultilevel"/>
    <w:tmpl w:val="5D12F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ED6554"/>
    <w:multiLevelType w:val="multilevel"/>
    <w:tmpl w:val="E6782DF4"/>
    <w:name w:val="Ballard Spahr Scheme 1"/>
    <w:lvl w:ilvl="0">
      <w:start w:val="1"/>
      <w:numFmt w:val="decimal"/>
      <w:lvlText w:val="%1."/>
      <w:lvlJc w:val="left"/>
      <w:pPr>
        <w:tabs>
          <w:tab w:val="num" w:pos="2160"/>
        </w:tabs>
        <w:ind w:left="0" w:firstLine="1440"/>
      </w:pPr>
      <w:rPr>
        <w:caps w:val="0"/>
        <w:color w:val="010000"/>
        <w:u w:val="none"/>
      </w:rPr>
    </w:lvl>
    <w:lvl w:ilvl="1">
      <w:start w:val="1"/>
      <w:numFmt w:val="lowerLetter"/>
      <w:lvlText w:val="(%2)"/>
      <w:lvlJc w:val="left"/>
      <w:pPr>
        <w:tabs>
          <w:tab w:val="num" w:pos="2880"/>
        </w:tabs>
        <w:ind w:left="0" w:firstLine="2160"/>
      </w:pPr>
      <w:rPr>
        <w:caps w:val="0"/>
        <w:color w:val="010000"/>
        <w:u w:val="none"/>
      </w:rPr>
    </w:lvl>
    <w:lvl w:ilvl="2">
      <w:start w:val="1"/>
      <w:numFmt w:val="lowerRoman"/>
      <w:lvlText w:val="(%3)"/>
      <w:lvlJc w:val="left"/>
      <w:pPr>
        <w:tabs>
          <w:tab w:val="num" w:pos="3600"/>
        </w:tabs>
        <w:ind w:left="0" w:firstLine="2880"/>
      </w:pPr>
      <w:rPr>
        <w:caps w:val="0"/>
        <w:color w:val="010000"/>
        <w:u w:val="none"/>
      </w:rPr>
    </w:lvl>
    <w:lvl w:ilvl="3">
      <w:start w:val="1"/>
      <w:numFmt w:val="decimal"/>
      <w:lvlText w:val="(%4)"/>
      <w:lvlJc w:val="left"/>
      <w:pPr>
        <w:tabs>
          <w:tab w:val="num" w:pos="4320"/>
        </w:tabs>
        <w:ind w:left="0" w:firstLine="3600"/>
      </w:pPr>
      <w:rPr>
        <w:caps w:val="0"/>
        <w:color w:val="010000"/>
        <w:u w:val="none"/>
      </w:rPr>
    </w:lvl>
    <w:lvl w:ilvl="4">
      <w:start w:val="1"/>
      <w:numFmt w:val="lowerLetter"/>
      <w:lvlText w:val="%5."/>
      <w:lvlJc w:val="left"/>
      <w:pPr>
        <w:tabs>
          <w:tab w:val="num" w:pos="5040"/>
        </w:tabs>
        <w:ind w:left="0" w:firstLine="4320"/>
      </w:pPr>
      <w:rPr>
        <w:caps w:val="0"/>
        <w:color w:val="010000"/>
        <w:u w:val="none"/>
      </w:rPr>
    </w:lvl>
    <w:lvl w:ilvl="5">
      <w:start w:val="1"/>
      <w:numFmt w:val="lowerRoman"/>
      <w:lvlText w:val="%6."/>
      <w:lvlJc w:val="left"/>
      <w:pPr>
        <w:tabs>
          <w:tab w:val="num" w:pos="5760"/>
        </w:tabs>
        <w:ind w:left="0" w:firstLine="5040"/>
      </w:pPr>
      <w:rPr>
        <w:caps w:val="0"/>
        <w:color w:val="010000"/>
        <w:u w:val="none"/>
      </w:rPr>
    </w:lvl>
    <w:lvl w:ilvl="6">
      <w:start w:val="1"/>
      <w:numFmt w:val="decimal"/>
      <w:lvlText w:val="%7)"/>
      <w:lvlJc w:val="left"/>
      <w:pPr>
        <w:tabs>
          <w:tab w:val="num" w:pos="6480"/>
        </w:tabs>
        <w:ind w:left="0" w:firstLine="5760"/>
      </w:pPr>
      <w:rPr>
        <w:caps w:val="0"/>
        <w:color w:val="010000"/>
        <w:u w:val="none"/>
      </w:rPr>
    </w:lvl>
    <w:lvl w:ilvl="7">
      <w:start w:val="1"/>
      <w:numFmt w:val="lowerLetter"/>
      <w:lvlText w:val="%8)"/>
      <w:lvlJc w:val="left"/>
      <w:pPr>
        <w:tabs>
          <w:tab w:val="num" w:pos="7200"/>
        </w:tabs>
        <w:ind w:left="0" w:firstLine="6480"/>
      </w:pPr>
      <w:rPr>
        <w:caps w:val="0"/>
        <w:color w:val="010000"/>
        <w:u w:val="none"/>
      </w:rPr>
    </w:lvl>
    <w:lvl w:ilvl="8">
      <w:start w:val="1"/>
      <w:numFmt w:val="lowerRoman"/>
      <w:lvlText w:val="%9)"/>
      <w:lvlJc w:val="left"/>
      <w:pPr>
        <w:tabs>
          <w:tab w:val="num" w:pos="7920"/>
        </w:tabs>
        <w:ind w:left="0" w:firstLine="7200"/>
      </w:pPr>
      <w:rPr>
        <w:caps w:val="0"/>
        <w:color w:val="010000"/>
        <w:u w:val="none"/>
      </w:rPr>
    </w:lvl>
  </w:abstractNum>
  <w:abstractNum w:abstractNumId="20">
    <w:nsid w:val="3BE8666C"/>
    <w:multiLevelType w:val="hybridMultilevel"/>
    <w:tmpl w:val="29644B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D12C02"/>
    <w:multiLevelType w:val="hybridMultilevel"/>
    <w:tmpl w:val="E8709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41A3C"/>
    <w:multiLevelType w:val="hybridMultilevel"/>
    <w:tmpl w:val="381E5E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AE35D0"/>
    <w:multiLevelType w:val="hybridMultilevel"/>
    <w:tmpl w:val="65C230D0"/>
    <w:lvl w:ilvl="0" w:tplc="99C0D8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FE4301"/>
    <w:multiLevelType w:val="hybridMultilevel"/>
    <w:tmpl w:val="9BDE3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06251C"/>
    <w:multiLevelType w:val="hybridMultilevel"/>
    <w:tmpl w:val="96C22B5E"/>
    <w:lvl w:ilvl="0" w:tplc="1D5002D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5518DE"/>
    <w:multiLevelType w:val="hybridMultilevel"/>
    <w:tmpl w:val="3AF05A66"/>
    <w:lvl w:ilvl="0" w:tplc="886E45DA">
      <w:start w:val="1"/>
      <w:numFmt w:val="bullet"/>
      <w:pStyle w:val="00BulletList"/>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941869"/>
    <w:multiLevelType w:val="hybridMultilevel"/>
    <w:tmpl w:val="49441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503E59"/>
    <w:multiLevelType w:val="hybridMultilevel"/>
    <w:tmpl w:val="DC22C75A"/>
    <w:name w:val="(Unnamed Numbering Scheme)2"/>
    <w:lvl w:ilvl="0" w:tplc="647A0D0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D7308EE"/>
    <w:multiLevelType w:val="hybridMultilevel"/>
    <w:tmpl w:val="FF4801B6"/>
    <w:lvl w:ilvl="0" w:tplc="254AD0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7"/>
  </w:num>
  <w:num w:numId="3">
    <w:abstractNumId w:val="10"/>
  </w:num>
  <w:num w:numId="4">
    <w:abstractNumId w:val="22"/>
  </w:num>
  <w:num w:numId="5">
    <w:abstractNumId w:val="20"/>
  </w:num>
  <w:num w:numId="6">
    <w:abstractNumId w:val="2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2"/>
  </w:num>
  <w:num w:numId="19">
    <w:abstractNumId w:val="23"/>
  </w:num>
  <w:num w:numId="20">
    <w:abstractNumId w:val="25"/>
  </w:num>
  <w:num w:numId="21">
    <w:abstractNumId w:val="1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7"/>
  </w:num>
  <w:num w:numId="25">
    <w:abstractNumId w:val="16"/>
  </w:num>
  <w:num w:numId="26">
    <w:abstractNumId w:val="11"/>
  </w:num>
  <w:num w:numId="27">
    <w:abstractNumId w:val="14"/>
  </w:num>
  <w:num w:numId="28">
    <w:abstractNumId w:val="29"/>
  </w:num>
  <w:num w:numId="29">
    <w:abstractNumId w:val="13"/>
  </w:num>
  <w:num w:numId="30">
    <w:abstractNumId w:val="18"/>
  </w:num>
  <w:num w:numId="31">
    <w:abstractNumId w:val="21"/>
  </w:num>
  <w:num w:numId="32">
    <w:abstractNumId w:val="10"/>
  </w:num>
  <w:num w:numId="33">
    <w:abstractNumId w:val="17"/>
    <w:lvlOverride w:ilvl="0">
      <w:startOverride w:val="1"/>
    </w:lvlOverride>
  </w:num>
  <w:num w:numId="34">
    <w:abstractNumId w:val="28"/>
  </w:num>
  <w:num w:numId="35">
    <w:abstractNumId w:val="28"/>
    <w:lvlOverride w:ilvl="0">
      <w:startOverride w:val="1"/>
    </w:lvlOverride>
  </w:num>
  <w:num w:numId="36">
    <w:abstractNumId w:val="28"/>
    <w:lvlOverride w:ilvl="0">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num>
  <w:num w:numId="39">
    <w:abstractNumId w:val="17"/>
  </w:num>
  <w:num w:numId="40">
    <w:abstractNumId w:val="17"/>
  </w:num>
  <w:num w:numId="41">
    <w:abstractNumId w:val="17"/>
  </w:num>
  <w:num w:numId="42">
    <w:abstractNumId w:val="17"/>
    <w:lvlOverride w:ilvl="0">
      <w:startOverride w:val="1"/>
    </w:lvlOverride>
  </w:num>
  <w:num w:numId="43">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0"/>
  <w:removePersonalInformation/>
  <w:removeDateAndTime/>
  <w:proofState w:spelling="clean" w:grammar="clean"/>
  <w:stylePaneFormatFilter w:val="1021"/>
  <w:stylePaneSortMethod w:val="0000"/>
  <w:defaultTabStop w:val="720"/>
  <w:characterSpacingControl w:val="doNotCompress"/>
  <w:hdrShapeDefaults>
    <o:shapedefaults v:ext="edit" spidmax="49153"/>
  </w:hdrShapeDefaults>
  <w:footnotePr>
    <w:footnote w:id="-1"/>
    <w:footnote w:id="0"/>
  </w:footnotePr>
  <w:endnotePr>
    <w:endnote w:id="-1"/>
    <w:endnote w:id="0"/>
  </w:endnotePr>
  <w:compat/>
  <w:rsids>
    <w:rsidRoot w:val="00003AC5"/>
    <w:rsid w:val="00002BE1"/>
    <w:rsid w:val="00003AC5"/>
    <w:rsid w:val="00007D93"/>
    <w:rsid w:val="0001018C"/>
    <w:rsid w:val="00015606"/>
    <w:rsid w:val="00023DD6"/>
    <w:rsid w:val="00027FF8"/>
    <w:rsid w:val="00030211"/>
    <w:rsid w:val="0003283E"/>
    <w:rsid w:val="00034730"/>
    <w:rsid w:val="0003517B"/>
    <w:rsid w:val="00035700"/>
    <w:rsid w:val="0003794C"/>
    <w:rsid w:val="00037F48"/>
    <w:rsid w:val="000448C9"/>
    <w:rsid w:val="00045BC5"/>
    <w:rsid w:val="000517BB"/>
    <w:rsid w:val="00052922"/>
    <w:rsid w:val="00053334"/>
    <w:rsid w:val="00053AD1"/>
    <w:rsid w:val="00056137"/>
    <w:rsid w:val="00056A12"/>
    <w:rsid w:val="00060F6C"/>
    <w:rsid w:val="00071BC5"/>
    <w:rsid w:val="00076047"/>
    <w:rsid w:val="000769A5"/>
    <w:rsid w:val="0008001B"/>
    <w:rsid w:val="0008149F"/>
    <w:rsid w:val="0009083D"/>
    <w:rsid w:val="00091193"/>
    <w:rsid w:val="00091694"/>
    <w:rsid w:val="00091F42"/>
    <w:rsid w:val="0009215D"/>
    <w:rsid w:val="000934F4"/>
    <w:rsid w:val="0009694B"/>
    <w:rsid w:val="00097B62"/>
    <w:rsid w:val="000A0AC6"/>
    <w:rsid w:val="000A20B6"/>
    <w:rsid w:val="000A37D6"/>
    <w:rsid w:val="000A5C03"/>
    <w:rsid w:val="000A7F6F"/>
    <w:rsid w:val="000B7D3B"/>
    <w:rsid w:val="000C4ED5"/>
    <w:rsid w:val="000D662F"/>
    <w:rsid w:val="000E1EAC"/>
    <w:rsid w:val="000E60CE"/>
    <w:rsid w:val="000F2D08"/>
    <w:rsid w:val="000F35B4"/>
    <w:rsid w:val="000F5390"/>
    <w:rsid w:val="000F5FA3"/>
    <w:rsid w:val="000F63E4"/>
    <w:rsid w:val="00100856"/>
    <w:rsid w:val="00102B5F"/>
    <w:rsid w:val="0011005D"/>
    <w:rsid w:val="00113591"/>
    <w:rsid w:val="00114286"/>
    <w:rsid w:val="00123793"/>
    <w:rsid w:val="00124FEF"/>
    <w:rsid w:val="00125D67"/>
    <w:rsid w:val="00133B06"/>
    <w:rsid w:val="00137194"/>
    <w:rsid w:val="001428C1"/>
    <w:rsid w:val="001472E9"/>
    <w:rsid w:val="00152676"/>
    <w:rsid w:val="00155E8A"/>
    <w:rsid w:val="0016103B"/>
    <w:rsid w:val="001630E1"/>
    <w:rsid w:val="0016377D"/>
    <w:rsid w:val="00166C7D"/>
    <w:rsid w:val="001718A4"/>
    <w:rsid w:val="001751D0"/>
    <w:rsid w:val="00175B83"/>
    <w:rsid w:val="00175C57"/>
    <w:rsid w:val="0018317A"/>
    <w:rsid w:val="00184E32"/>
    <w:rsid w:val="00185914"/>
    <w:rsid w:val="00193093"/>
    <w:rsid w:val="00194B22"/>
    <w:rsid w:val="00195E17"/>
    <w:rsid w:val="001C7407"/>
    <w:rsid w:val="001C7665"/>
    <w:rsid w:val="001D01CB"/>
    <w:rsid w:val="001D0297"/>
    <w:rsid w:val="001D7CA7"/>
    <w:rsid w:val="001E0698"/>
    <w:rsid w:val="001E2DCC"/>
    <w:rsid w:val="001E50D9"/>
    <w:rsid w:val="001F01AF"/>
    <w:rsid w:val="001F2732"/>
    <w:rsid w:val="00204650"/>
    <w:rsid w:val="00205DFE"/>
    <w:rsid w:val="00206949"/>
    <w:rsid w:val="00223679"/>
    <w:rsid w:val="002244BD"/>
    <w:rsid w:val="002245AC"/>
    <w:rsid w:val="00225D2C"/>
    <w:rsid w:val="00230B92"/>
    <w:rsid w:val="00231F05"/>
    <w:rsid w:val="0023357D"/>
    <w:rsid w:val="00235A48"/>
    <w:rsid w:val="00240212"/>
    <w:rsid w:val="0024237B"/>
    <w:rsid w:val="002443D8"/>
    <w:rsid w:val="002520C7"/>
    <w:rsid w:val="002523FF"/>
    <w:rsid w:val="00252437"/>
    <w:rsid w:val="0025492B"/>
    <w:rsid w:val="00255406"/>
    <w:rsid w:val="00260EFB"/>
    <w:rsid w:val="00262ADB"/>
    <w:rsid w:val="00263252"/>
    <w:rsid w:val="002752B7"/>
    <w:rsid w:val="0028033D"/>
    <w:rsid w:val="002806E7"/>
    <w:rsid w:val="00285511"/>
    <w:rsid w:val="00285B01"/>
    <w:rsid w:val="00286E47"/>
    <w:rsid w:val="002952E2"/>
    <w:rsid w:val="002A2D8C"/>
    <w:rsid w:val="002A6A51"/>
    <w:rsid w:val="002B17AE"/>
    <w:rsid w:val="002B1C99"/>
    <w:rsid w:val="002B4AF2"/>
    <w:rsid w:val="002C0E59"/>
    <w:rsid w:val="002C3267"/>
    <w:rsid w:val="002C52E1"/>
    <w:rsid w:val="002C6456"/>
    <w:rsid w:val="002C6A07"/>
    <w:rsid w:val="002D108B"/>
    <w:rsid w:val="002D286C"/>
    <w:rsid w:val="002D433C"/>
    <w:rsid w:val="002E2390"/>
    <w:rsid w:val="002E31FD"/>
    <w:rsid w:val="002E3330"/>
    <w:rsid w:val="002E6B35"/>
    <w:rsid w:val="002F4055"/>
    <w:rsid w:val="002F5F66"/>
    <w:rsid w:val="002F6810"/>
    <w:rsid w:val="002F72FF"/>
    <w:rsid w:val="0030067A"/>
    <w:rsid w:val="00301501"/>
    <w:rsid w:val="003015E8"/>
    <w:rsid w:val="003043EA"/>
    <w:rsid w:val="00305633"/>
    <w:rsid w:val="003118A4"/>
    <w:rsid w:val="00311A62"/>
    <w:rsid w:val="0031308E"/>
    <w:rsid w:val="003130F6"/>
    <w:rsid w:val="00313DF3"/>
    <w:rsid w:val="00320401"/>
    <w:rsid w:val="0032053B"/>
    <w:rsid w:val="00321970"/>
    <w:rsid w:val="00323636"/>
    <w:rsid w:val="00331314"/>
    <w:rsid w:val="003320A6"/>
    <w:rsid w:val="003324E4"/>
    <w:rsid w:val="00332596"/>
    <w:rsid w:val="00340812"/>
    <w:rsid w:val="0034122E"/>
    <w:rsid w:val="00341767"/>
    <w:rsid w:val="00346188"/>
    <w:rsid w:val="0035211B"/>
    <w:rsid w:val="00361514"/>
    <w:rsid w:val="00361F3B"/>
    <w:rsid w:val="0036428A"/>
    <w:rsid w:val="00364721"/>
    <w:rsid w:val="00366E3B"/>
    <w:rsid w:val="00367FAB"/>
    <w:rsid w:val="00370979"/>
    <w:rsid w:val="00371013"/>
    <w:rsid w:val="00371313"/>
    <w:rsid w:val="00373E52"/>
    <w:rsid w:val="003835E0"/>
    <w:rsid w:val="003857F5"/>
    <w:rsid w:val="00385AF7"/>
    <w:rsid w:val="003860DA"/>
    <w:rsid w:val="0038652E"/>
    <w:rsid w:val="003872C5"/>
    <w:rsid w:val="00387A9F"/>
    <w:rsid w:val="00390DB3"/>
    <w:rsid w:val="00391A04"/>
    <w:rsid w:val="003A0113"/>
    <w:rsid w:val="003A0585"/>
    <w:rsid w:val="003A25D1"/>
    <w:rsid w:val="003A5352"/>
    <w:rsid w:val="003B0366"/>
    <w:rsid w:val="003B11FC"/>
    <w:rsid w:val="003C0C64"/>
    <w:rsid w:val="003C19B3"/>
    <w:rsid w:val="003C35BD"/>
    <w:rsid w:val="003D5458"/>
    <w:rsid w:val="003D5555"/>
    <w:rsid w:val="003D6A75"/>
    <w:rsid w:val="003E020C"/>
    <w:rsid w:val="003E0FBF"/>
    <w:rsid w:val="003E2323"/>
    <w:rsid w:val="003E4C80"/>
    <w:rsid w:val="003E6E36"/>
    <w:rsid w:val="003F0615"/>
    <w:rsid w:val="00400666"/>
    <w:rsid w:val="004035A2"/>
    <w:rsid w:val="0040717D"/>
    <w:rsid w:val="00411E09"/>
    <w:rsid w:val="00412AE7"/>
    <w:rsid w:val="00413368"/>
    <w:rsid w:val="00414128"/>
    <w:rsid w:val="0041635C"/>
    <w:rsid w:val="00422F47"/>
    <w:rsid w:val="00427F59"/>
    <w:rsid w:val="004321DD"/>
    <w:rsid w:val="00432D8D"/>
    <w:rsid w:val="004330E6"/>
    <w:rsid w:val="0043442F"/>
    <w:rsid w:val="004358EA"/>
    <w:rsid w:val="00446E25"/>
    <w:rsid w:val="00447E27"/>
    <w:rsid w:val="004518BF"/>
    <w:rsid w:val="00455A53"/>
    <w:rsid w:val="00456020"/>
    <w:rsid w:val="00460951"/>
    <w:rsid w:val="004633F4"/>
    <w:rsid w:val="00466F8F"/>
    <w:rsid w:val="00472A93"/>
    <w:rsid w:val="00473CEF"/>
    <w:rsid w:val="004760A2"/>
    <w:rsid w:val="0048326C"/>
    <w:rsid w:val="00486C09"/>
    <w:rsid w:val="00493ABA"/>
    <w:rsid w:val="004951E1"/>
    <w:rsid w:val="004960DC"/>
    <w:rsid w:val="004A0DA0"/>
    <w:rsid w:val="004A1A00"/>
    <w:rsid w:val="004A5B48"/>
    <w:rsid w:val="004C3B49"/>
    <w:rsid w:val="004C7202"/>
    <w:rsid w:val="004D0F01"/>
    <w:rsid w:val="004D16DA"/>
    <w:rsid w:val="004D7834"/>
    <w:rsid w:val="004E1C3A"/>
    <w:rsid w:val="004E5C02"/>
    <w:rsid w:val="004E6759"/>
    <w:rsid w:val="004E6934"/>
    <w:rsid w:val="004F16EC"/>
    <w:rsid w:val="004F47E5"/>
    <w:rsid w:val="004F4C74"/>
    <w:rsid w:val="0050008A"/>
    <w:rsid w:val="00502441"/>
    <w:rsid w:val="005049F5"/>
    <w:rsid w:val="00505F17"/>
    <w:rsid w:val="00512D5D"/>
    <w:rsid w:val="0052125B"/>
    <w:rsid w:val="00522074"/>
    <w:rsid w:val="005222F1"/>
    <w:rsid w:val="00527ED5"/>
    <w:rsid w:val="005359AB"/>
    <w:rsid w:val="00536D1B"/>
    <w:rsid w:val="00547023"/>
    <w:rsid w:val="0054702E"/>
    <w:rsid w:val="00553ED7"/>
    <w:rsid w:val="00556C1E"/>
    <w:rsid w:val="00557071"/>
    <w:rsid w:val="00560F1A"/>
    <w:rsid w:val="00561810"/>
    <w:rsid w:val="00561879"/>
    <w:rsid w:val="005631DA"/>
    <w:rsid w:val="005641A8"/>
    <w:rsid w:val="00574C92"/>
    <w:rsid w:val="00574F1E"/>
    <w:rsid w:val="005847A0"/>
    <w:rsid w:val="00585019"/>
    <w:rsid w:val="00586AAE"/>
    <w:rsid w:val="00586D43"/>
    <w:rsid w:val="00592624"/>
    <w:rsid w:val="005A32BB"/>
    <w:rsid w:val="005A7606"/>
    <w:rsid w:val="005B4862"/>
    <w:rsid w:val="005B565F"/>
    <w:rsid w:val="005C2EF2"/>
    <w:rsid w:val="005C3F37"/>
    <w:rsid w:val="005C583E"/>
    <w:rsid w:val="005D27D0"/>
    <w:rsid w:val="005D5E9C"/>
    <w:rsid w:val="005D6272"/>
    <w:rsid w:val="005E1DEA"/>
    <w:rsid w:val="005E4CF7"/>
    <w:rsid w:val="005F2D13"/>
    <w:rsid w:val="005F3C0C"/>
    <w:rsid w:val="005F4A37"/>
    <w:rsid w:val="005F63C9"/>
    <w:rsid w:val="0060137B"/>
    <w:rsid w:val="0060261E"/>
    <w:rsid w:val="00602D50"/>
    <w:rsid w:val="00610D2D"/>
    <w:rsid w:val="006135B3"/>
    <w:rsid w:val="00613B17"/>
    <w:rsid w:val="00617E45"/>
    <w:rsid w:val="00621EE0"/>
    <w:rsid w:val="00623A25"/>
    <w:rsid w:val="00624D65"/>
    <w:rsid w:val="00625A9E"/>
    <w:rsid w:val="00634BF2"/>
    <w:rsid w:val="006416A2"/>
    <w:rsid w:val="00643CD4"/>
    <w:rsid w:val="00646004"/>
    <w:rsid w:val="006509CE"/>
    <w:rsid w:val="00660423"/>
    <w:rsid w:val="00663C96"/>
    <w:rsid w:val="00665689"/>
    <w:rsid w:val="00667958"/>
    <w:rsid w:val="00680253"/>
    <w:rsid w:val="00683E94"/>
    <w:rsid w:val="006879D6"/>
    <w:rsid w:val="0069791E"/>
    <w:rsid w:val="006A0DB8"/>
    <w:rsid w:val="006A4401"/>
    <w:rsid w:val="006B003B"/>
    <w:rsid w:val="006B0419"/>
    <w:rsid w:val="006B1480"/>
    <w:rsid w:val="006B1708"/>
    <w:rsid w:val="006B2CE6"/>
    <w:rsid w:val="006B7F5A"/>
    <w:rsid w:val="006C4C52"/>
    <w:rsid w:val="006C649A"/>
    <w:rsid w:val="006C68C5"/>
    <w:rsid w:val="006D4C0E"/>
    <w:rsid w:val="006E23AC"/>
    <w:rsid w:val="006E2E1E"/>
    <w:rsid w:val="006E7C37"/>
    <w:rsid w:val="006F1617"/>
    <w:rsid w:val="006F1E7B"/>
    <w:rsid w:val="006F2B85"/>
    <w:rsid w:val="00700698"/>
    <w:rsid w:val="007016E2"/>
    <w:rsid w:val="0071071E"/>
    <w:rsid w:val="00712047"/>
    <w:rsid w:val="0072714C"/>
    <w:rsid w:val="00732B46"/>
    <w:rsid w:val="00733568"/>
    <w:rsid w:val="0073411F"/>
    <w:rsid w:val="007350DF"/>
    <w:rsid w:val="00737124"/>
    <w:rsid w:val="00744E65"/>
    <w:rsid w:val="00744F4E"/>
    <w:rsid w:val="00745BC6"/>
    <w:rsid w:val="00752450"/>
    <w:rsid w:val="00757445"/>
    <w:rsid w:val="0076025D"/>
    <w:rsid w:val="00760855"/>
    <w:rsid w:val="00760D25"/>
    <w:rsid w:val="0076208B"/>
    <w:rsid w:val="00766986"/>
    <w:rsid w:val="00770990"/>
    <w:rsid w:val="007726DE"/>
    <w:rsid w:val="00775572"/>
    <w:rsid w:val="007828C8"/>
    <w:rsid w:val="0078421B"/>
    <w:rsid w:val="00784902"/>
    <w:rsid w:val="0078490B"/>
    <w:rsid w:val="00784B38"/>
    <w:rsid w:val="00792995"/>
    <w:rsid w:val="00794BF2"/>
    <w:rsid w:val="007A1214"/>
    <w:rsid w:val="007A4712"/>
    <w:rsid w:val="007A6F5E"/>
    <w:rsid w:val="007A7F4C"/>
    <w:rsid w:val="007B08F2"/>
    <w:rsid w:val="007B16AA"/>
    <w:rsid w:val="007C2533"/>
    <w:rsid w:val="007C33A1"/>
    <w:rsid w:val="007C360B"/>
    <w:rsid w:val="007C4926"/>
    <w:rsid w:val="007E150C"/>
    <w:rsid w:val="007E52E3"/>
    <w:rsid w:val="007E5CF9"/>
    <w:rsid w:val="007F1A90"/>
    <w:rsid w:val="007F2B0C"/>
    <w:rsid w:val="007F5CD6"/>
    <w:rsid w:val="007F63C5"/>
    <w:rsid w:val="007F7C8E"/>
    <w:rsid w:val="00800573"/>
    <w:rsid w:val="00800A3A"/>
    <w:rsid w:val="00800C60"/>
    <w:rsid w:val="00801CF6"/>
    <w:rsid w:val="008022F6"/>
    <w:rsid w:val="008046E0"/>
    <w:rsid w:val="00806337"/>
    <w:rsid w:val="00807344"/>
    <w:rsid w:val="008143B4"/>
    <w:rsid w:val="00816D7D"/>
    <w:rsid w:val="008205D3"/>
    <w:rsid w:val="00821FCC"/>
    <w:rsid w:val="00822A71"/>
    <w:rsid w:val="00825AB1"/>
    <w:rsid w:val="008350DF"/>
    <w:rsid w:val="00837537"/>
    <w:rsid w:val="008375C2"/>
    <w:rsid w:val="00840335"/>
    <w:rsid w:val="008409AE"/>
    <w:rsid w:val="0084463B"/>
    <w:rsid w:val="00852187"/>
    <w:rsid w:val="00852639"/>
    <w:rsid w:val="00853CC9"/>
    <w:rsid w:val="00856E2D"/>
    <w:rsid w:val="008610D1"/>
    <w:rsid w:val="0086131D"/>
    <w:rsid w:val="008644B3"/>
    <w:rsid w:val="00866F8A"/>
    <w:rsid w:val="0087066B"/>
    <w:rsid w:val="00873D05"/>
    <w:rsid w:val="00877A57"/>
    <w:rsid w:val="00886814"/>
    <w:rsid w:val="00894383"/>
    <w:rsid w:val="008946DD"/>
    <w:rsid w:val="008A1E25"/>
    <w:rsid w:val="008A4C83"/>
    <w:rsid w:val="008A6AEC"/>
    <w:rsid w:val="008B3B9F"/>
    <w:rsid w:val="008C28E6"/>
    <w:rsid w:val="008C2A0D"/>
    <w:rsid w:val="008C38B5"/>
    <w:rsid w:val="008D128F"/>
    <w:rsid w:val="008D3779"/>
    <w:rsid w:val="008D4600"/>
    <w:rsid w:val="008D6681"/>
    <w:rsid w:val="008D68D0"/>
    <w:rsid w:val="008E30CD"/>
    <w:rsid w:val="008E35C5"/>
    <w:rsid w:val="008E4341"/>
    <w:rsid w:val="008E79F5"/>
    <w:rsid w:val="008F0601"/>
    <w:rsid w:val="00901F5C"/>
    <w:rsid w:val="00904F09"/>
    <w:rsid w:val="00910043"/>
    <w:rsid w:val="00910980"/>
    <w:rsid w:val="009110FE"/>
    <w:rsid w:val="00912024"/>
    <w:rsid w:val="0091358D"/>
    <w:rsid w:val="0091616C"/>
    <w:rsid w:val="0092015B"/>
    <w:rsid w:val="009216DC"/>
    <w:rsid w:val="009333EA"/>
    <w:rsid w:val="00935571"/>
    <w:rsid w:val="00935572"/>
    <w:rsid w:val="009440E8"/>
    <w:rsid w:val="0095309B"/>
    <w:rsid w:val="00953A47"/>
    <w:rsid w:val="0095693C"/>
    <w:rsid w:val="0096356B"/>
    <w:rsid w:val="00963D70"/>
    <w:rsid w:val="00964C28"/>
    <w:rsid w:val="0097050D"/>
    <w:rsid w:val="00982A7F"/>
    <w:rsid w:val="00984DEE"/>
    <w:rsid w:val="009875B4"/>
    <w:rsid w:val="00990B46"/>
    <w:rsid w:val="00992F59"/>
    <w:rsid w:val="00996E26"/>
    <w:rsid w:val="00997A0D"/>
    <w:rsid w:val="009A0DD4"/>
    <w:rsid w:val="009A3408"/>
    <w:rsid w:val="009A5E35"/>
    <w:rsid w:val="009A7674"/>
    <w:rsid w:val="009A7949"/>
    <w:rsid w:val="009B0FD3"/>
    <w:rsid w:val="009B28EB"/>
    <w:rsid w:val="009B2F5A"/>
    <w:rsid w:val="009B4BB3"/>
    <w:rsid w:val="009C2A9F"/>
    <w:rsid w:val="009C4103"/>
    <w:rsid w:val="009C4A14"/>
    <w:rsid w:val="009C5C69"/>
    <w:rsid w:val="009C6FA0"/>
    <w:rsid w:val="009D0585"/>
    <w:rsid w:val="009D0A79"/>
    <w:rsid w:val="009E06D4"/>
    <w:rsid w:val="009E0D06"/>
    <w:rsid w:val="009E1EC7"/>
    <w:rsid w:val="009E255A"/>
    <w:rsid w:val="009F7CD8"/>
    <w:rsid w:val="00A00D0A"/>
    <w:rsid w:val="00A16EDE"/>
    <w:rsid w:val="00A17CEF"/>
    <w:rsid w:val="00A207EB"/>
    <w:rsid w:val="00A238AD"/>
    <w:rsid w:val="00A23EEA"/>
    <w:rsid w:val="00A26DCD"/>
    <w:rsid w:val="00A30FE3"/>
    <w:rsid w:val="00A3478E"/>
    <w:rsid w:val="00A35282"/>
    <w:rsid w:val="00A352FD"/>
    <w:rsid w:val="00A409C7"/>
    <w:rsid w:val="00A426B9"/>
    <w:rsid w:val="00A4393C"/>
    <w:rsid w:val="00A447F3"/>
    <w:rsid w:val="00A44DF0"/>
    <w:rsid w:val="00A53D4C"/>
    <w:rsid w:val="00A54678"/>
    <w:rsid w:val="00A55068"/>
    <w:rsid w:val="00A6083F"/>
    <w:rsid w:val="00A61CD5"/>
    <w:rsid w:val="00A63A99"/>
    <w:rsid w:val="00A72137"/>
    <w:rsid w:val="00A8036C"/>
    <w:rsid w:val="00A86FA6"/>
    <w:rsid w:val="00A87947"/>
    <w:rsid w:val="00A9382A"/>
    <w:rsid w:val="00A953BD"/>
    <w:rsid w:val="00A95659"/>
    <w:rsid w:val="00A9703F"/>
    <w:rsid w:val="00AA17F6"/>
    <w:rsid w:val="00AA1D52"/>
    <w:rsid w:val="00AA45F7"/>
    <w:rsid w:val="00AA7001"/>
    <w:rsid w:val="00AB6212"/>
    <w:rsid w:val="00AC52B3"/>
    <w:rsid w:val="00AC77AC"/>
    <w:rsid w:val="00AD1785"/>
    <w:rsid w:val="00AD6298"/>
    <w:rsid w:val="00AE38BB"/>
    <w:rsid w:val="00AE7763"/>
    <w:rsid w:val="00AF1774"/>
    <w:rsid w:val="00AF2005"/>
    <w:rsid w:val="00AF2540"/>
    <w:rsid w:val="00B0250A"/>
    <w:rsid w:val="00B03C8F"/>
    <w:rsid w:val="00B10C46"/>
    <w:rsid w:val="00B11C8F"/>
    <w:rsid w:val="00B13862"/>
    <w:rsid w:val="00B175FB"/>
    <w:rsid w:val="00B22023"/>
    <w:rsid w:val="00B23461"/>
    <w:rsid w:val="00B25C9A"/>
    <w:rsid w:val="00B25D2E"/>
    <w:rsid w:val="00B32870"/>
    <w:rsid w:val="00B352C7"/>
    <w:rsid w:val="00B35FDD"/>
    <w:rsid w:val="00B409BF"/>
    <w:rsid w:val="00B416A4"/>
    <w:rsid w:val="00B418BF"/>
    <w:rsid w:val="00B50F64"/>
    <w:rsid w:val="00B521B3"/>
    <w:rsid w:val="00B53DA5"/>
    <w:rsid w:val="00B551CB"/>
    <w:rsid w:val="00B66A82"/>
    <w:rsid w:val="00B7463E"/>
    <w:rsid w:val="00B817B8"/>
    <w:rsid w:val="00B840F5"/>
    <w:rsid w:val="00B84F20"/>
    <w:rsid w:val="00B92DD3"/>
    <w:rsid w:val="00B95348"/>
    <w:rsid w:val="00B969CD"/>
    <w:rsid w:val="00BA3F88"/>
    <w:rsid w:val="00BB1D7F"/>
    <w:rsid w:val="00BB6B15"/>
    <w:rsid w:val="00BC5E98"/>
    <w:rsid w:val="00BD18FE"/>
    <w:rsid w:val="00BD5CAB"/>
    <w:rsid w:val="00BD7626"/>
    <w:rsid w:val="00BE30E6"/>
    <w:rsid w:val="00BE475D"/>
    <w:rsid w:val="00BE533B"/>
    <w:rsid w:val="00BE62F5"/>
    <w:rsid w:val="00BE6859"/>
    <w:rsid w:val="00BF03D7"/>
    <w:rsid w:val="00BF5084"/>
    <w:rsid w:val="00BF5F5A"/>
    <w:rsid w:val="00BF6454"/>
    <w:rsid w:val="00BF6B8E"/>
    <w:rsid w:val="00BF71AC"/>
    <w:rsid w:val="00BF7DFA"/>
    <w:rsid w:val="00C05A7F"/>
    <w:rsid w:val="00C05B13"/>
    <w:rsid w:val="00C113DA"/>
    <w:rsid w:val="00C11788"/>
    <w:rsid w:val="00C15CFC"/>
    <w:rsid w:val="00C21C70"/>
    <w:rsid w:val="00C22697"/>
    <w:rsid w:val="00C24FDA"/>
    <w:rsid w:val="00C26620"/>
    <w:rsid w:val="00C353B8"/>
    <w:rsid w:val="00C4066D"/>
    <w:rsid w:val="00C40FA5"/>
    <w:rsid w:val="00C41AA0"/>
    <w:rsid w:val="00C42A9E"/>
    <w:rsid w:val="00C42D94"/>
    <w:rsid w:val="00C45A28"/>
    <w:rsid w:val="00C4613A"/>
    <w:rsid w:val="00C464FE"/>
    <w:rsid w:val="00C4661E"/>
    <w:rsid w:val="00C46C95"/>
    <w:rsid w:val="00C47765"/>
    <w:rsid w:val="00C50A70"/>
    <w:rsid w:val="00C54B13"/>
    <w:rsid w:val="00C55748"/>
    <w:rsid w:val="00C57776"/>
    <w:rsid w:val="00C61BAC"/>
    <w:rsid w:val="00C62A8F"/>
    <w:rsid w:val="00C62F7C"/>
    <w:rsid w:val="00C65C86"/>
    <w:rsid w:val="00C727E6"/>
    <w:rsid w:val="00C7431F"/>
    <w:rsid w:val="00C76F7F"/>
    <w:rsid w:val="00C80AAA"/>
    <w:rsid w:val="00C951B3"/>
    <w:rsid w:val="00C97ABD"/>
    <w:rsid w:val="00CA0CD7"/>
    <w:rsid w:val="00CA0F37"/>
    <w:rsid w:val="00CA1502"/>
    <w:rsid w:val="00CA4FC3"/>
    <w:rsid w:val="00CA6C4B"/>
    <w:rsid w:val="00CA7B8F"/>
    <w:rsid w:val="00CB058A"/>
    <w:rsid w:val="00CB42D3"/>
    <w:rsid w:val="00CB6F0D"/>
    <w:rsid w:val="00CC50F4"/>
    <w:rsid w:val="00CC6451"/>
    <w:rsid w:val="00CD5CDA"/>
    <w:rsid w:val="00CE08DE"/>
    <w:rsid w:val="00CE5D00"/>
    <w:rsid w:val="00CF1CEC"/>
    <w:rsid w:val="00CF7F5D"/>
    <w:rsid w:val="00D00E1E"/>
    <w:rsid w:val="00D01F07"/>
    <w:rsid w:val="00D048CF"/>
    <w:rsid w:val="00D1027D"/>
    <w:rsid w:val="00D11EDD"/>
    <w:rsid w:val="00D12F2E"/>
    <w:rsid w:val="00D16C42"/>
    <w:rsid w:val="00D202C1"/>
    <w:rsid w:val="00D2167F"/>
    <w:rsid w:val="00D27532"/>
    <w:rsid w:val="00D30EF1"/>
    <w:rsid w:val="00D41C1E"/>
    <w:rsid w:val="00D6182E"/>
    <w:rsid w:val="00D643FE"/>
    <w:rsid w:val="00D6711B"/>
    <w:rsid w:val="00D71CCF"/>
    <w:rsid w:val="00D72FED"/>
    <w:rsid w:val="00D74BFB"/>
    <w:rsid w:val="00D76E26"/>
    <w:rsid w:val="00D7781F"/>
    <w:rsid w:val="00D847F4"/>
    <w:rsid w:val="00D90474"/>
    <w:rsid w:val="00D918FC"/>
    <w:rsid w:val="00D93263"/>
    <w:rsid w:val="00D93DCF"/>
    <w:rsid w:val="00D958B3"/>
    <w:rsid w:val="00D96596"/>
    <w:rsid w:val="00DA0D05"/>
    <w:rsid w:val="00DA3B8A"/>
    <w:rsid w:val="00DA42B4"/>
    <w:rsid w:val="00DB7379"/>
    <w:rsid w:val="00DD1183"/>
    <w:rsid w:val="00DD12B7"/>
    <w:rsid w:val="00DD1468"/>
    <w:rsid w:val="00DD4E35"/>
    <w:rsid w:val="00DD5874"/>
    <w:rsid w:val="00DD6226"/>
    <w:rsid w:val="00DE18C3"/>
    <w:rsid w:val="00DE7446"/>
    <w:rsid w:val="00DF5105"/>
    <w:rsid w:val="00DF5E1A"/>
    <w:rsid w:val="00E01999"/>
    <w:rsid w:val="00E021B6"/>
    <w:rsid w:val="00E03CB1"/>
    <w:rsid w:val="00E05E9A"/>
    <w:rsid w:val="00E1119C"/>
    <w:rsid w:val="00E124AD"/>
    <w:rsid w:val="00E16A28"/>
    <w:rsid w:val="00E24BB1"/>
    <w:rsid w:val="00E26C27"/>
    <w:rsid w:val="00E27191"/>
    <w:rsid w:val="00E34419"/>
    <w:rsid w:val="00E374FA"/>
    <w:rsid w:val="00E42A85"/>
    <w:rsid w:val="00E50081"/>
    <w:rsid w:val="00E50CCD"/>
    <w:rsid w:val="00E50EE7"/>
    <w:rsid w:val="00E51B97"/>
    <w:rsid w:val="00E548E2"/>
    <w:rsid w:val="00E54DFC"/>
    <w:rsid w:val="00E55135"/>
    <w:rsid w:val="00E57944"/>
    <w:rsid w:val="00E617C2"/>
    <w:rsid w:val="00E67BFC"/>
    <w:rsid w:val="00E700C8"/>
    <w:rsid w:val="00E72C0F"/>
    <w:rsid w:val="00E77873"/>
    <w:rsid w:val="00E9118C"/>
    <w:rsid w:val="00E93FB7"/>
    <w:rsid w:val="00E96D77"/>
    <w:rsid w:val="00E97537"/>
    <w:rsid w:val="00E97725"/>
    <w:rsid w:val="00EA02DF"/>
    <w:rsid w:val="00EA79B7"/>
    <w:rsid w:val="00EB2544"/>
    <w:rsid w:val="00EB42BE"/>
    <w:rsid w:val="00EC4378"/>
    <w:rsid w:val="00EC4B9A"/>
    <w:rsid w:val="00ED033E"/>
    <w:rsid w:val="00EE20C1"/>
    <w:rsid w:val="00EE571D"/>
    <w:rsid w:val="00EE6566"/>
    <w:rsid w:val="00EE670C"/>
    <w:rsid w:val="00EE7EF9"/>
    <w:rsid w:val="00EF7E44"/>
    <w:rsid w:val="00F078FA"/>
    <w:rsid w:val="00F15FCA"/>
    <w:rsid w:val="00F31D26"/>
    <w:rsid w:val="00F34AAE"/>
    <w:rsid w:val="00F406B3"/>
    <w:rsid w:val="00F42912"/>
    <w:rsid w:val="00F439FF"/>
    <w:rsid w:val="00F43CB9"/>
    <w:rsid w:val="00F44D13"/>
    <w:rsid w:val="00F45A72"/>
    <w:rsid w:val="00F520FD"/>
    <w:rsid w:val="00F54827"/>
    <w:rsid w:val="00F54B23"/>
    <w:rsid w:val="00F569D1"/>
    <w:rsid w:val="00F64A8F"/>
    <w:rsid w:val="00F64E91"/>
    <w:rsid w:val="00F65FCB"/>
    <w:rsid w:val="00F70DEF"/>
    <w:rsid w:val="00F71314"/>
    <w:rsid w:val="00F73C3A"/>
    <w:rsid w:val="00F816B5"/>
    <w:rsid w:val="00F81AC6"/>
    <w:rsid w:val="00F82F85"/>
    <w:rsid w:val="00F9280F"/>
    <w:rsid w:val="00FB1D6F"/>
    <w:rsid w:val="00FB2B77"/>
    <w:rsid w:val="00FB733D"/>
    <w:rsid w:val="00FB7A1D"/>
    <w:rsid w:val="00FC327C"/>
    <w:rsid w:val="00FC3E32"/>
    <w:rsid w:val="00FC5600"/>
    <w:rsid w:val="00FD2AAD"/>
    <w:rsid w:val="00FD4353"/>
    <w:rsid w:val="00FE0CD2"/>
    <w:rsid w:val="00FE33FE"/>
    <w:rsid w:val="00FE7C57"/>
    <w:rsid w:val="00FF75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8490B"/>
  </w:style>
  <w:style w:type="paragraph" w:styleId="Heading1">
    <w:name w:val="heading 1"/>
    <w:basedOn w:val="Normal"/>
    <w:next w:val="00BodyText1"/>
    <w:link w:val="Heading1Char"/>
    <w:qFormat/>
    <w:rsid w:val="00B969CD"/>
    <w:pPr>
      <w:keepNext/>
      <w:numPr>
        <w:numId w:val="3"/>
      </w:numPr>
      <w:spacing w:after="240"/>
      <w:outlineLvl w:val="0"/>
    </w:pPr>
    <w:rPr>
      <w:rFonts w:eastAsiaTheme="majorEastAsia" w:cs="Times New Roman"/>
      <w:b/>
      <w:bCs/>
      <w:color w:val="000000"/>
      <w:szCs w:val="28"/>
    </w:rPr>
  </w:style>
  <w:style w:type="paragraph" w:styleId="Heading2">
    <w:name w:val="heading 2"/>
    <w:basedOn w:val="Normal"/>
    <w:next w:val="00BodyText1"/>
    <w:link w:val="Heading2Char"/>
    <w:unhideWhenUsed/>
    <w:qFormat/>
    <w:rsid w:val="00B969CD"/>
    <w:pPr>
      <w:keepNext/>
      <w:numPr>
        <w:ilvl w:val="1"/>
        <w:numId w:val="3"/>
      </w:numPr>
      <w:spacing w:after="240"/>
      <w:outlineLvl w:val="1"/>
    </w:pPr>
    <w:rPr>
      <w:rFonts w:cs="Times New Roman"/>
      <w:b/>
      <w:bCs/>
      <w:color w:val="000000"/>
      <w:szCs w:val="26"/>
    </w:rPr>
  </w:style>
  <w:style w:type="paragraph" w:styleId="Heading3">
    <w:name w:val="heading 3"/>
    <w:basedOn w:val="Normal"/>
    <w:next w:val="00BodyText1"/>
    <w:link w:val="Heading3Char"/>
    <w:unhideWhenUsed/>
    <w:qFormat/>
    <w:rsid w:val="00B969CD"/>
    <w:pPr>
      <w:keepNext/>
      <w:numPr>
        <w:ilvl w:val="2"/>
        <w:numId w:val="3"/>
      </w:numPr>
      <w:spacing w:after="240"/>
      <w:outlineLvl w:val="2"/>
    </w:pPr>
    <w:rPr>
      <w:rFonts w:eastAsiaTheme="majorEastAsia" w:cs="Times New Roman"/>
      <w:b/>
      <w:bCs/>
      <w:color w:val="000000"/>
    </w:rPr>
  </w:style>
  <w:style w:type="paragraph" w:styleId="Heading4">
    <w:name w:val="heading 4"/>
    <w:basedOn w:val="Normal"/>
    <w:next w:val="00BodyText1"/>
    <w:link w:val="Heading4Char"/>
    <w:unhideWhenUsed/>
    <w:qFormat/>
    <w:rsid w:val="00B969CD"/>
    <w:pPr>
      <w:numPr>
        <w:ilvl w:val="3"/>
        <w:numId w:val="3"/>
      </w:numPr>
      <w:spacing w:after="240"/>
      <w:outlineLvl w:val="3"/>
    </w:pPr>
    <w:rPr>
      <w:rFonts w:eastAsiaTheme="majorEastAsia" w:cs="Times New Roman"/>
      <w:bCs/>
      <w:iCs/>
      <w:color w:val="000000"/>
    </w:rPr>
  </w:style>
  <w:style w:type="paragraph" w:styleId="Heading5">
    <w:name w:val="heading 5"/>
    <w:basedOn w:val="Normal"/>
    <w:next w:val="00BodyText1"/>
    <w:link w:val="Heading5Char"/>
    <w:semiHidden/>
    <w:unhideWhenUsed/>
    <w:qFormat/>
    <w:rsid w:val="00B969CD"/>
    <w:pPr>
      <w:numPr>
        <w:ilvl w:val="4"/>
        <w:numId w:val="3"/>
      </w:numPr>
      <w:spacing w:after="240"/>
      <w:outlineLvl w:val="4"/>
    </w:pPr>
    <w:rPr>
      <w:rFonts w:eastAsiaTheme="majorEastAsia" w:cs="Times New Roman"/>
      <w:color w:val="000000"/>
    </w:rPr>
  </w:style>
  <w:style w:type="paragraph" w:styleId="Heading6">
    <w:name w:val="heading 6"/>
    <w:basedOn w:val="Normal"/>
    <w:next w:val="00BodyText1"/>
    <w:link w:val="Heading6Char"/>
    <w:semiHidden/>
    <w:unhideWhenUsed/>
    <w:qFormat/>
    <w:rsid w:val="00B969CD"/>
    <w:pPr>
      <w:numPr>
        <w:ilvl w:val="5"/>
        <w:numId w:val="3"/>
      </w:numPr>
      <w:spacing w:after="240"/>
      <w:outlineLvl w:val="5"/>
    </w:pPr>
    <w:rPr>
      <w:rFonts w:eastAsiaTheme="majorEastAsia" w:cs="Times New Roman"/>
      <w:iCs/>
      <w:color w:val="000000"/>
    </w:rPr>
  </w:style>
  <w:style w:type="paragraph" w:styleId="Heading7">
    <w:name w:val="heading 7"/>
    <w:basedOn w:val="Normal"/>
    <w:next w:val="00BodyText1"/>
    <w:link w:val="Heading7Char"/>
    <w:semiHidden/>
    <w:unhideWhenUsed/>
    <w:qFormat/>
    <w:rsid w:val="00B969CD"/>
    <w:pPr>
      <w:numPr>
        <w:ilvl w:val="6"/>
        <w:numId w:val="3"/>
      </w:numPr>
      <w:spacing w:after="240"/>
      <w:outlineLvl w:val="6"/>
    </w:pPr>
    <w:rPr>
      <w:rFonts w:eastAsiaTheme="majorEastAsia" w:cs="Times New Roman"/>
      <w:iCs/>
      <w:color w:val="000000"/>
    </w:rPr>
  </w:style>
  <w:style w:type="paragraph" w:styleId="Heading8">
    <w:name w:val="heading 8"/>
    <w:basedOn w:val="Normal"/>
    <w:next w:val="00BodyText1"/>
    <w:link w:val="Heading8Char"/>
    <w:semiHidden/>
    <w:unhideWhenUsed/>
    <w:qFormat/>
    <w:rsid w:val="00B969CD"/>
    <w:pPr>
      <w:numPr>
        <w:ilvl w:val="7"/>
        <w:numId w:val="3"/>
      </w:numPr>
      <w:spacing w:after="240"/>
      <w:outlineLvl w:val="7"/>
    </w:pPr>
    <w:rPr>
      <w:rFonts w:eastAsiaTheme="majorEastAsia" w:cs="Times New Roman"/>
      <w:color w:val="000000"/>
      <w:szCs w:val="20"/>
    </w:rPr>
  </w:style>
  <w:style w:type="paragraph" w:styleId="Heading9">
    <w:name w:val="heading 9"/>
    <w:basedOn w:val="Normal"/>
    <w:next w:val="00BodyText1"/>
    <w:link w:val="Heading9Char"/>
    <w:semiHidden/>
    <w:unhideWhenUsed/>
    <w:qFormat/>
    <w:rsid w:val="00B969CD"/>
    <w:pPr>
      <w:numPr>
        <w:ilvl w:val="8"/>
        <w:numId w:val="3"/>
      </w:numPr>
      <w:spacing w:after="240"/>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69CD"/>
    <w:rPr>
      <w:rFonts w:eastAsiaTheme="majorEastAsia" w:cs="Times New Roman"/>
      <w:b/>
      <w:bCs/>
      <w:color w:val="000000"/>
      <w:szCs w:val="28"/>
    </w:rPr>
  </w:style>
  <w:style w:type="character" w:customStyle="1" w:styleId="Heading2Char">
    <w:name w:val="Heading 2 Char"/>
    <w:basedOn w:val="DefaultParagraphFont"/>
    <w:link w:val="Heading2"/>
    <w:rsid w:val="00B969CD"/>
    <w:rPr>
      <w:rFonts w:cs="Times New Roman"/>
      <w:b/>
      <w:bCs/>
      <w:color w:val="000000"/>
      <w:szCs w:val="26"/>
    </w:rPr>
  </w:style>
  <w:style w:type="character" w:customStyle="1" w:styleId="Heading3Char">
    <w:name w:val="Heading 3 Char"/>
    <w:basedOn w:val="DefaultParagraphFont"/>
    <w:link w:val="Heading3"/>
    <w:rsid w:val="00B969CD"/>
    <w:rPr>
      <w:rFonts w:eastAsiaTheme="majorEastAsia" w:cs="Times New Roman"/>
      <w:b/>
      <w:bCs/>
      <w:color w:val="000000"/>
    </w:rPr>
  </w:style>
  <w:style w:type="character" w:customStyle="1" w:styleId="Heading4Char">
    <w:name w:val="Heading 4 Char"/>
    <w:basedOn w:val="DefaultParagraphFont"/>
    <w:link w:val="Heading4"/>
    <w:rsid w:val="00B969CD"/>
    <w:rPr>
      <w:rFonts w:eastAsiaTheme="majorEastAsia" w:cs="Times New Roman"/>
      <w:bCs/>
      <w:iCs/>
      <w:color w:val="000000"/>
    </w:rPr>
  </w:style>
  <w:style w:type="character" w:customStyle="1" w:styleId="Heading5Char">
    <w:name w:val="Heading 5 Char"/>
    <w:basedOn w:val="DefaultParagraphFont"/>
    <w:link w:val="Heading5"/>
    <w:semiHidden/>
    <w:rsid w:val="00B969CD"/>
    <w:rPr>
      <w:rFonts w:eastAsiaTheme="majorEastAsia" w:cs="Times New Roman"/>
      <w:color w:val="000000"/>
    </w:rPr>
  </w:style>
  <w:style w:type="character" w:customStyle="1" w:styleId="Heading6Char">
    <w:name w:val="Heading 6 Char"/>
    <w:basedOn w:val="DefaultParagraphFont"/>
    <w:link w:val="Heading6"/>
    <w:semiHidden/>
    <w:rsid w:val="00B969CD"/>
    <w:rPr>
      <w:rFonts w:eastAsiaTheme="majorEastAsia" w:cs="Times New Roman"/>
      <w:iCs/>
      <w:color w:val="000000"/>
    </w:rPr>
  </w:style>
  <w:style w:type="character" w:customStyle="1" w:styleId="Heading7Char">
    <w:name w:val="Heading 7 Char"/>
    <w:basedOn w:val="DefaultParagraphFont"/>
    <w:link w:val="Heading7"/>
    <w:semiHidden/>
    <w:rsid w:val="00B969CD"/>
    <w:rPr>
      <w:rFonts w:eastAsiaTheme="majorEastAsia" w:cs="Times New Roman"/>
      <w:iCs/>
      <w:color w:val="000000"/>
    </w:rPr>
  </w:style>
  <w:style w:type="character" w:customStyle="1" w:styleId="Heading8Char">
    <w:name w:val="Heading 8 Char"/>
    <w:basedOn w:val="DefaultParagraphFont"/>
    <w:link w:val="Heading8"/>
    <w:semiHidden/>
    <w:rsid w:val="00B969CD"/>
    <w:rPr>
      <w:rFonts w:eastAsiaTheme="majorEastAsia" w:cs="Times New Roman"/>
      <w:color w:val="000000"/>
      <w:szCs w:val="20"/>
    </w:rPr>
  </w:style>
  <w:style w:type="character" w:customStyle="1" w:styleId="Heading9Char">
    <w:name w:val="Heading 9 Char"/>
    <w:basedOn w:val="DefaultParagraphFont"/>
    <w:link w:val="Heading9"/>
    <w:semiHidden/>
    <w:rsid w:val="00B969CD"/>
    <w:rPr>
      <w:rFonts w:eastAsiaTheme="majorEastAsia" w:cs="Times New Roman"/>
      <w:iCs/>
      <w:color w:val="000000"/>
      <w:szCs w:val="20"/>
    </w:rPr>
  </w:style>
  <w:style w:type="paragraph" w:styleId="BodyText">
    <w:name w:val="Body Text"/>
    <w:basedOn w:val="Normal"/>
    <w:link w:val="BodyTextChar"/>
    <w:uiPriority w:val="99"/>
    <w:unhideWhenUsed/>
    <w:rsid w:val="0078490B"/>
    <w:pPr>
      <w:spacing w:after="120"/>
    </w:pPr>
  </w:style>
  <w:style w:type="character" w:customStyle="1" w:styleId="BodyTextChar">
    <w:name w:val="Body Text Char"/>
    <w:basedOn w:val="DefaultParagraphFont"/>
    <w:link w:val="BodyText"/>
    <w:uiPriority w:val="99"/>
    <w:rsid w:val="0078490B"/>
  </w:style>
  <w:style w:type="paragraph" w:customStyle="1" w:styleId="00BlockInd5">
    <w:name w:val="00 Block Ind .5"/>
    <w:basedOn w:val="Normal"/>
    <w:qFormat/>
    <w:rsid w:val="0078490B"/>
    <w:pPr>
      <w:spacing w:after="240"/>
      <w:ind w:left="720" w:right="720"/>
    </w:pPr>
  </w:style>
  <w:style w:type="paragraph" w:styleId="Header">
    <w:name w:val="header"/>
    <w:basedOn w:val="Normal"/>
    <w:link w:val="HeaderChar"/>
    <w:uiPriority w:val="99"/>
    <w:unhideWhenUsed/>
    <w:rsid w:val="0078490B"/>
    <w:pPr>
      <w:tabs>
        <w:tab w:val="center" w:pos="4680"/>
        <w:tab w:val="right" w:pos="9360"/>
      </w:tabs>
    </w:pPr>
  </w:style>
  <w:style w:type="paragraph" w:customStyle="1" w:styleId="00BlockInd1">
    <w:name w:val="00 Block Ind 1"/>
    <w:basedOn w:val="Normal"/>
    <w:qFormat/>
    <w:rsid w:val="0078490B"/>
    <w:pPr>
      <w:spacing w:after="240"/>
      <w:ind w:left="1440" w:right="1440"/>
    </w:pPr>
  </w:style>
  <w:style w:type="paragraph" w:customStyle="1" w:styleId="00BodyText5">
    <w:name w:val="00 Body Text .5"/>
    <w:basedOn w:val="Normal"/>
    <w:qFormat/>
    <w:rsid w:val="0078490B"/>
    <w:pPr>
      <w:spacing w:line="480" w:lineRule="auto"/>
      <w:ind w:firstLine="720"/>
    </w:pPr>
  </w:style>
  <w:style w:type="paragraph" w:customStyle="1" w:styleId="00BodyText1">
    <w:name w:val="00 Body Text 1"/>
    <w:basedOn w:val="Normal"/>
    <w:qFormat/>
    <w:rsid w:val="0078490B"/>
    <w:pPr>
      <w:spacing w:after="240"/>
      <w:ind w:firstLine="1440"/>
    </w:pPr>
  </w:style>
  <w:style w:type="paragraph" w:customStyle="1" w:styleId="00BodyText15">
    <w:name w:val="00 Body Text 1.5"/>
    <w:basedOn w:val="Normal"/>
    <w:qFormat/>
    <w:rsid w:val="0078490B"/>
    <w:pPr>
      <w:spacing w:line="360" w:lineRule="auto"/>
      <w:ind w:firstLine="1440"/>
    </w:pPr>
  </w:style>
  <w:style w:type="paragraph" w:customStyle="1" w:styleId="00BodyTextDbl">
    <w:name w:val="00 Body Text Dbl"/>
    <w:basedOn w:val="Normal"/>
    <w:qFormat/>
    <w:rsid w:val="00446E25"/>
    <w:pPr>
      <w:spacing w:line="480" w:lineRule="auto"/>
      <w:ind w:firstLine="720"/>
    </w:pPr>
  </w:style>
  <w:style w:type="paragraph" w:customStyle="1" w:styleId="00BulletList">
    <w:name w:val="00 Bullet List"/>
    <w:basedOn w:val="Normal"/>
    <w:qFormat/>
    <w:rsid w:val="0078490B"/>
    <w:pPr>
      <w:numPr>
        <w:numId w:val="1"/>
      </w:numPr>
      <w:spacing w:after="240"/>
    </w:pPr>
  </w:style>
  <w:style w:type="paragraph" w:customStyle="1" w:styleId="00Center">
    <w:name w:val="00 Center"/>
    <w:basedOn w:val="Normal"/>
    <w:qFormat/>
    <w:rsid w:val="0078490B"/>
    <w:pPr>
      <w:keepNext/>
      <w:spacing w:after="240"/>
      <w:jc w:val="center"/>
    </w:pPr>
  </w:style>
  <w:style w:type="paragraph" w:customStyle="1" w:styleId="00Double">
    <w:name w:val="00 Double"/>
    <w:basedOn w:val="Normal"/>
    <w:qFormat/>
    <w:rsid w:val="0078490B"/>
    <w:pPr>
      <w:spacing w:line="480" w:lineRule="auto"/>
    </w:pPr>
  </w:style>
  <w:style w:type="paragraph" w:customStyle="1" w:styleId="00HangingIndent">
    <w:name w:val="00 Hanging Indent"/>
    <w:basedOn w:val="Normal"/>
    <w:qFormat/>
    <w:rsid w:val="0078490B"/>
    <w:pPr>
      <w:spacing w:after="240"/>
      <w:ind w:left="2880" w:hanging="2160"/>
    </w:pPr>
  </w:style>
  <w:style w:type="paragraph" w:customStyle="1" w:styleId="00JBodyText1">
    <w:name w:val="00 J Body Text 1"/>
    <w:basedOn w:val="Normal"/>
    <w:qFormat/>
    <w:rsid w:val="0078490B"/>
    <w:pPr>
      <w:spacing w:after="240"/>
      <w:ind w:firstLine="1440"/>
      <w:jc w:val="both"/>
    </w:pPr>
  </w:style>
  <w:style w:type="paragraph" w:customStyle="1" w:styleId="00LeftIndent5">
    <w:name w:val="00 Left Indent .5"/>
    <w:basedOn w:val="Normal"/>
    <w:qFormat/>
    <w:rsid w:val="0078490B"/>
    <w:pPr>
      <w:spacing w:after="240"/>
      <w:ind w:left="720"/>
    </w:pPr>
  </w:style>
  <w:style w:type="paragraph" w:customStyle="1" w:styleId="00LeftIndent10">
    <w:name w:val="00 Left Indent 1.0"/>
    <w:basedOn w:val="Normal"/>
    <w:qFormat/>
    <w:rsid w:val="0078490B"/>
    <w:pPr>
      <w:spacing w:after="240"/>
      <w:ind w:left="1440"/>
    </w:pPr>
  </w:style>
  <w:style w:type="paragraph" w:customStyle="1" w:styleId="00LeftIndent15">
    <w:name w:val="00 Left Indent 1.5"/>
    <w:basedOn w:val="Normal"/>
    <w:qFormat/>
    <w:rsid w:val="0078490B"/>
    <w:pPr>
      <w:spacing w:after="240"/>
      <w:ind w:left="2160"/>
    </w:pPr>
  </w:style>
  <w:style w:type="paragraph" w:customStyle="1" w:styleId="00Normal">
    <w:name w:val="00 Normal"/>
    <w:basedOn w:val="Normal"/>
    <w:qFormat/>
    <w:rsid w:val="0078490B"/>
    <w:pPr>
      <w:spacing w:after="240"/>
    </w:pPr>
  </w:style>
  <w:style w:type="paragraph" w:customStyle="1" w:styleId="00NumberList">
    <w:name w:val="00 Number List"/>
    <w:basedOn w:val="Normal"/>
    <w:qFormat/>
    <w:rsid w:val="002C52E1"/>
    <w:pPr>
      <w:numPr>
        <w:numId w:val="2"/>
      </w:numPr>
      <w:spacing w:after="240"/>
    </w:pPr>
  </w:style>
  <w:style w:type="paragraph" w:customStyle="1" w:styleId="00PlainText">
    <w:name w:val="00 Plain Text"/>
    <w:basedOn w:val="Normal"/>
    <w:qFormat/>
    <w:rsid w:val="0078490B"/>
  </w:style>
  <w:style w:type="paragraph" w:customStyle="1" w:styleId="00TitleC">
    <w:name w:val="00 Title C"/>
    <w:basedOn w:val="Normal"/>
    <w:qFormat/>
    <w:rsid w:val="0078490B"/>
    <w:pPr>
      <w:keepNext/>
      <w:spacing w:after="240"/>
      <w:jc w:val="center"/>
    </w:pPr>
    <w:rPr>
      <w:b/>
    </w:rPr>
  </w:style>
  <w:style w:type="paragraph" w:customStyle="1" w:styleId="00TitleL">
    <w:name w:val="00 Title L"/>
    <w:basedOn w:val="Normal"/>
    <w:qFormat/>
    <w:rsid w:val="0078490B"/>
    <w:pPr>
      <w:keepNext/>
      <w:spacing w:after="240"/>
    </w:pPr>
    <w:rPr>
      <w:b/>
    </w:rPr>
  </w:style>
  <w:style w:type="character" w:customStyle="1" w:styleId="DocID">
    <w:name w:val="DocID"/>
    <w:basedOn w:val="DefaultParagraphFont"/>
    <w:uiPriority w:val="1"/>
    <w:semiHidden/>
    <w:rsid w:val="0078490B"/>
    <w:rPr>
      <w:rFonts w:ascii="Arial" w:hAnsi="Arial"/>
      <w:sz w:val="16"/>
    </w:rPr>
  </w:style>
  <w:style w:type="paragraph" w:styleId="EndnoteText">
    <w:name w:val="endnote text"/>
    <w:basedOn w:val="Normal"/>
    <w:link w:val="EndnoteTextChar"/>
    <w:uiPriority w:val="99"/>
    <w:semiHidden/>
    <w:unhideWhenUsed/>
    <w:rsid w:val="0078490B"/>
    <w:pPr>
      <w:spacing w:after="240"/>
      <w:ind w:left="720" w:hanging="720"/>
    </w:pPr>
    <w:rPr>
      <w:szCs w:val="20"/>
    </w:rPr>
  </w:style>
  <w:style w:type="character" w:customStyle="1" w:styleId="EndnoteTextChar">
    <w:name w:val="Endnote Text Char"/>
    <w:basedOn w:val="DefaultParagraphFont"/>
    <w:link w:val="EndnoteText"/>
    <w:uiPriority w:val="99"/>
    <w:semiHidden/>
    <w:rsid w:val="0078490B"/>
    <w:rPr>
      <w:szCs w:val="20"/>
    </w:rPr>
  </w:style>
  <w:style w:type="paragraph" w:customStyle="1" w:styleId="EndnoteTextmore">
    <w:name w:val="Endnote Text more"/>
    <w:basedOn w:val="Normal"/>
    <w:link w:val="EndnoteTextmoreChar"/>
    <w:semiHidden/>
    <w:qFormat/>
    <w:rsid w:val="0078490B"/>
    <w:pPr>
      <w:spacing w:after="240"/>
      <w:ind w:left="720"/>
    </w:pPr>
  </w:style>
  <w:style w:type="character" w:customStyle="1" w:styleId="EndnoteTextmoreChar">
    <w:name w:val="Endnote Text more Char"/>
    <w:basedOn w:val="DefaultParagraphFont"/>
    <w:link w:val="EndnoteTextmore"/>
    <w:semiHidden/>
    <w:rsid w:val="0078490B"/>
  </w:style>
  <w:style w:type="paragraph" w:styleId="Signature">
    <w:name w:val="Signature"/>
    <w:basedOn w:val="Normal"/>
    <w:link w:val="SignatureChar"/>
    <w:uiPriority w:val="99"/>
    <w:semiHidden/>
    <w:unhideWhenUsed/>
    <w:rsid w:val="0078490B"/>
    <w:pPr>
      <w:tabs>
        <w:tab w:val="right" w:pos="9360"/>
      </w:tabs>
      <w:ind w:left="5040"/>
    </w:pPr>
  </w:style>
  <w:style w:type="character" w:customStyle="1" w:styleId="SignatureChar">
    <w:name w:val="Signature Char"/>
    <w:basedOn w:val="DefaultParagraphFont"/>
    <w:link w:val="Signature"/>
    <w:uiPriority w:val="99"/>
    <w:semiHidden/>
    <w:rsid w:val="0078490B"/>
  </w:style>
  <w:style w:type="paragraph" w:styleId="TOC1">
    <w:name w:val="toc 1"/>
    <w:basedOn w:val="Normal"/>
    <w:next w:val="Normal"/>
    <w:autoRedefine/>
    <w:uiPriority w:val="39"/>
    <w:unhideWhenUsed/>
    <w:rsid w:val="0078490B"/>
    <w:pPr>
      <w:tabs>
        <w:tab w:val="right" w:leader="dot" w:pos="8640"/>
      </w:tabs>
      <w:spacing w:after="240"/>
      <w:ind w:left="720" w:right="720" w:hanging="720"/>
      <w:jc w:val="center"/>
    </w:pPr>
    <w:rPr>
      <w:b/>
    </w:rPr>
  </w:style>
  <w:style w:type="paragraph" w:styleId="TOC2">
    <w:name w:val="toc 2"/>
    <w:basedOn w:val="Normal"/>
    <w:next w:val="Normal"/>
    <w:autoRedefine/>
    <w:uiPriority w:val="39"/>
    <w:unhideWhenUsed/>
    <w:rsid w:val="0078490B"/>
    <w:pPr>
      <w:keepNext/>
      <w:tabs>
        <w:tab w:val="left" w:pos="1440"/>
        <w:tab w:val="right" w:leader="dot" w:pos="8640"/>
      </w:tabs>
      <w:spacing w:after="240"/>
      <w:ind w:left="1440" w:right="720" w:hanging="720"/>
    </w:pPr>
  </w:style>
  <w:style w:type="paragraph" w:styleId="TOC3">
    <w:name w:val="toc 3"/>
    <w:basedOn w:val="Normal"/>
    <w:next w:val="Normal"/>
    <w:autoRedefine/>
    <w:uiPriority w:val="39"/>
    <w:unhideWhenUsed/>
    <w:rsid w:val="0078490B"/>
    <w:pPr>
      <w:tabs>
        <w:tab w:val="left" w:pos="2160"/>
        <w:tab w:val="right" w:leader="dot" w:pos="8640"/>
      </w:tabs>
      <w:spacing w:after="240"/>
      <w:ind w:left="2160" w:right="720" w:hanging="720"/>
    </w:pPr>
  </w:style>
  <w:style w:type="paragraph" w:styleId="TOC4">
    <w:name w:val="toc 4"/>
    <w:basedOn w:val="Normal"/>
    <w:next w:val="Normal"/>
    <w:autoRedefine/>
    <w:uiPriority w:val="39"/>
    <w:unhideWhenUsed/>
    <w:rsid w:val="0078490B"/>
    <w:pPr>
      <w:tabs>
        <w:tab w:val="left" w:pos="2880"/>
        <w:tab w:val="right" w:leader="dot" w:pos="8640"/>
      </w:tabs>
      <w:spacing w:after="240"/>
      <w:ind w:left="2880" w:right="720" w:hanging="720"/>
    </w:pPr>
  </w:style>
  <w:style w:type="paragraph" w:styleId="TOC5">
    <w:name w:val="toc 5"/>
    <w:basedOn w:val="Normal"/>
    <w:next w:val="Normal"/>
    <w:autoRedefine/>
    <w:uiPriority w:val="39"/>
    <w:semiHidden/>
    <w:unhideWhenUsed/>
    <w:rsid w:val="0078490B"/>
    <w:pPr>
      <w:tabs>
        <w:tab w:val="right" w:leader="dot" w:pos="9346"/>
      </w:tabs>
      <w:ind w:left="3600" w:right="720" w:hanging="720"/>
    </w:pPr>
  </w:style>
  <w:style w:type="paragraph" w:styleId="TOC6">
    <w:name w:val="toc 6"/>
    <w:basedOn w:val="Normal"/>
    <w:next w:val="Normal"/>
    <w:autoRedefine/>
    <w:uiPriority w:val="39"/>
    <w:semiHidden/>
    <w:unhideWhenUsed/>
    <w:rsid w:val="0078490B"/>
    <w:pPr>
      <w:tabs>
        <w:tab w:val="right" w:leader="dot" w:pos="9346"/>
      </w:tabs>
      <w:ind w:left="4320" w:right="720" w:hanging="720"/>
    </w:pPr>
  </w:style>
  <w:style w:type="paragraph" w:styleId="TOC7">
    <w:name w:val="toc 7"/>
    <w:basedOn w:val="Normal"/>
    <w:next w:val="Normal"/>
    <w:autoRedefine/>
    <w:uiPriority w:val="39"/>
    <w:semiHidden/>
    <w:unhideWhenUsed/>
    <w:rsid w:val="0078490B"/>
    <w:pPr>
      <w:tabs>
        <w:tab w:val="right" w:leader="dot" w:pos="9346"/>
      </w:tabs>
      <w:ind w:left="5040" w:right="720" w:hanging="720"/>
    </w:pPr>
  </w:style>
  <w:style w:type="paragraph" w:styleId="TOC8">
    <w:name w:val="toc 8"/>
    <w:basedOn w:val="Normal"/>
    <w:next w:val="Normal"/>
    <w:autoRedefine/>
    <w:uiPriority w:val="39"/>
    <w:semiHidden/>
    <w:unhideWhenUsed/>
    <w:rsid w:val="0078490B"/>
    <w:pPr>
      <w:tabs>
        <w:tab w:val="right" w:leader="dot" w:pos="9346"/>
      </w:tabs>
      <w:ind w:left="5760" w:right="720" w:hanging="720"/>
    </w:pPr>
  </w:style>
  <w:style w:type="paragraph" w:styleId="TOC9">
    <w:name w:val="toc 9"/>
    <w:basedOn w:val="Normal"/>
    <w:next w:val="Normal"/>
    <w:autoRedefine/>
    <w:uiPriority w:val="39"/>
    <w:semiHidden/>
    <w:unhideWhenUsed/>
    <w:rsid w:val="0078490B"/>
    <w:pPr>
      <w:tabs>
        <w:tab w:val="right" w:leader="dot" w:pos="9346"/>
      </w:tabs>
      <w:ind w:left="6480" w:right="720" w:hanging="720"/>
    </w:pPr>
  </w:style>
  <w:style w:type="paragraph" w:styleId="TOCHeading">
    <w:name w:val="TOC Heading"/>
    <w:basedOn w:val="Normal"/>
    <w:next w:val="Normal"/>
    <w:uiPriority w:val="39"/>
    <w:semiHidden/>
    <w:qFormat/>
    <w:rsid w:val="0078490B"/>
    <w:pPr>
      <w:keepNext/>
      <w:jc w:val="center"/>
    </w:pPr>
    <w:rPr>
      <w:rFonts w:cstheme="majorBidi"/>
      <w:b/>
      <w:caps/>
      <w:u w:val="single"/>
    </w:rPr>
  </w:style>
  <w:style w:type="paragraph" w:customStyle="1" w:styleId="TOCPage">
    <w:name w:val="TOC Page"/>
    <w:basedOn w:val="Normal"/>
    <w:semiHidden/>
    <w:qFormat/>
    <w:rsid w:val="0078490B"/>
    <w:pPr>
      <w:spacing w:after="240"/>
      <w:jc w:val="right"/>
    </w:pPr>
    <w:rPr>
      <w:b/>
      <w:u w:val="single"/>
    </w:rPr>
  </w:style>
  <w:style w:type="paragraph" w:styleId="BlockText">
    <w:name w:val="Block Text"/>
    <w:basedOn w:val="Normal"/>
    <w:uiPriority w:val="99"/>
    <w:semiHidden/>
    <w:unhideWhenUsed/>
    <w:rsid w:val="0078490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EnvelopeAddress">
    <w:name w:val="envelope address"/>
    <w:basedOn w:val="Normal"/>
    <w:uiPriority w:val="99"/>
    <w:semiHidden/>
    <w:unhideWhenUsed/>
    <w:rsid w:val="0078490B"/>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78490B"/>
    <w:rPr>
      <w:rFonts w:eastAsiaTheme="majorEastAsia" w:cstheme="majorBidi"/>
      <w:sz w:val="20"/>
      <w:szCs w:val="20"/>
    </w:rPr>
  </w:style>
  <w:style w:type="paragraph" w:styleId="Index1">
    <w:name w:val="index 1"/>
    <w:basedOn w:val="Normal"/>
    <w:next w:val="Normal"/>
    <w:autoRedefine/>
    <w:uiPriority w:val="99"/>
    <w:semiHidden/>
    <w:unhideWhenUsed/>
    <w:rsid w:val="0078490B"/>
    <w:pPr>
      <w:ind w:left="240" w:hanging="240"/>
    </w:pPr>
  </w:style>
  <w:style w:type="paragraph" w:styleId="IndexHeading">
    <w:name w:val="index heading"/>
    <w:basedOn w:val="Normal"/>
    <w:next w:val="Index1"/>
    <w:uiPriority w:val="99"/>
    <w:semiHidden/>
    <w:unhideWhenUsed/>
    <w:rsid w:val="0078490B"/>
    <w:rPr>
      <w:rFonts w:eastAsiaTheme="majorEastAsia" w:cstheme="majorBidi"/>
      <w:b/>
      <w:bCs/>
    </w:rPr>
  </w:style>
  <w:style w:type="table" w:styleId="MediumGrid2">
    <w:name w:val="Medium Grid 2"/>
    <w:basedOn w:val="TableNormal"/>
    <w:uiPriority w:val="68"/>
    <w:rsid w:val="0078490B"/>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8490B"/>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8490B"/>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8490B"/>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8490B"/>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8490B"/>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8490B"/>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78490B"/>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8490B"/>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8490B"/>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8490B"/>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8490B"/>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8490B"/>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8490B"/>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unhideWhenUsed/>
    <w:rsid w:val="0078490B"/>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78490B"/>
    <w:rPr>
      <w:rFonts w:eastAsiaTheme="majorEastAsia" w:cstheme="majorBidi"/>
      <w:shd w:val="pct20" w:color="auto" w:fill="auto"/>
    </w:rPr>
  </w:style>
  <w:style w:type="paragraph" w:styleId="Subtitle">
    <w:name w:val="Subtitle"/>
    <w:basedOn w:val="Normal"/>
    <w:next w:val="Normal"/>
    <w:link w:val="SubtitleChar"/>
    <w:uiPriority w:val="11"/>
    <w:semiHidden/>
    <w:qFormat/>
    <w:rsid w:val="0078490B"/>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semiHidden/>
    <w:rsid w:val="0078490B"/>
    <w:rPr>
      <w:rFonts w:eastAsiaTheme="majorEastAsia" w:cstheme="majorBidi"/>
      <w:i/>
      <w:iCs/>
      <w:color w:val="4F81BD" w:themeColor="accent1"/>
      <w:spacing w:val="15"/>
    </w:rPr>
  </w:style>
  <w:style w:type="paragraph" w:styleId="Title">
    <w:name w:val="Title"/>
    <w:basedOn w:val="Normal"/>
    <w:next w:val="Normal"/>
    <w:link w:val="TitleChar"/>
    <w:uiPriority w:val="10"/>
    <w:semiHidden/>
    <w:qFormat/>
    <w:rsid w:val="0078490B"/>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78490B"/>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78490B"/>
    <w:pPr>
      <w:spacing w:before="120"/>
    </w:pPr>
    <w:rPr>
      <w:rFonts w:eastAsiaTheme="majorEastAsia" w:cstheme="majorBidi"/>
      <w:b/>
      <w:bCs/>
    </w:rPr>
  </w:style>
  <w:style w:type="character" w:customStyle="1" w:styleId="HeaderChar">
    <w:name w:val="Header Char"/>
    <w:basedOn w:val="DefaultParagraphFont"/>
    <w:link w:val="Header"/>
    <w:uiPriority w:val="99"/>
    <w:rsid w:val="0078490B"/>
  </w:style>
  <w:style w:type="paragraph" w:styleId="Footer">
    <w:name w:val="footer"/>
    <w:basedOn w:val="Normal"/>
    <w:link w:val="FooterChar"/>
    <w:uiPriority w:val="99"/>
    <w:unhideWhenUsed/>
    <w:rsid w:val="0078490B"/>
    <w:pPr>
      <w:tabs>
        <w:tab w:val="center" w:pos="4680"/>
        <w:tab w:val="right" w:pos="9360"/>
      </w:tabs>
    </w:pPr>
  </w:style>
  <w:style w:type="character" w:customStyle="1" w:styleId="FooterChar">
    <w:name w:val="Footer Char"/>
    <w:basedOn w:val="DefaultParagraphFont"/>
    <w:link w:val="Footer"/>
    <w:uiPriority w:val="99"/>
    <w:rsid w:val="0078490B"/>
  </w:style>
  <w:style w:type="character" w:styleId="PageNumber">
    <w:name w:val="page number"/>
    <w:basedOn w:val="DefaultParagraphFont"/>
    <w:semiHidden/>
    <w:rsid w:val="0078490B"/>
  </w:style>
  <w:style w:type="paragraph" w:customStyle="1" w:styleId="FootnoteTextMore">
    <w:name w:val="Footnote Text More"/>
    <w:basedOn w:val="Normal"/>
    <w:semiHidden/>
    <w:rsid w:val="0078490B"/>
    <w:pPr>
      <w:spacing w:after="240" w:line="240" w:lineRule="exact"/>
      <w:ind w:left="720"/>
    </w:pPr>
    <w:rPr>
      <w:rFonts w:eastAsia="Times New Roman" w:cs="Times New Roman"/>
    </w:rPr>
  </w:style>
  <w:style w:type="paragraph" w:styleId="FootnoteText">
    <w:name w:val="footnote text"/>
    <w:basedOn w:val="Normal"/>
    <w:link w:val="FootnoteTextChar"/>
    <w:uiPriority w:val="99"/>
    <w:unhideWhenUsed/>
    <w:rsid w:val="00873D05"/>
    <w:pPr>
      <w:spacing w:after="120"/>
    </w:pPr>
    <w:rPr>
      <w:sz w:val="20"/>
      <w:szCs w:val="20"/>
    </w:rPr>
  </w:style>
  <w:style w:type="character" w:customStyle="1" w:styleId="FootnoteTextChar">
    <w:name w:val="Footnote Text Char"/>
    <w:basedOn w:val="DefaultParagraphFont"/>
    <w:link w:val="FootnoteText"/>
    <w:uiPriority w:val="99"/>
    <w:rsid w:val="00873D05"/>
    <w:rPr>
      <w:sz w:val="20"/>
      <w:szCs w:val="20"/>
    </w:rPr>
  </w:style>
  <w:style w:type="character" w:styleId="FootnoteReference">
    <w:name w:val="footnote reference"/>
    <w:aliases w:val="o,fr,Style 13,Style 12,Style 15,Style 17,Style 9,o1,fr1,o2,fr2,o3,fr3,Style 18,(NECG) Footnote Reference,Style 20,Style 7,Style 8,Style 19,Style 28,Style 5,Style 11,Style 16,Style 24"/>
    <w:basedOn w:val="DefaultParagraphFont"/>
    <w:uiPriority w:val="99"/>
    <w:unhideWhenUsed/>
    <w:rsid w:val="0078490B"/>
    <w:rPr>
      <w:vertAlign w:val="superscript"/>
    </w:rPr>
  </w:style>
  <w:style w:type="character" w:customStyle="1" w:styleId="FootnoteTextChar1">
    <w:name w:val="Footnote Text Char1"/>
    <w:basedOn w:val="DefaultParagraphFont"/>
    <w:uiPriority w:val="99"/>
    <w:rsid w:val="0078490B"/>
    <w:rPr>
      <w:rFonts w:ascii="Times New Roman" w:eastAsia="Times New Roman" w:hAnsi="Times New Roman" w:cs="Times New Roman"/>
      <w:szCs w:val="20"/>
    </w:rPr>
  </w:style>
  <w:style w:type="paragraph" w:customStyle="1" w:styleId="Heading">
    <w:name w:val="Heading"/>
    <w:basedOn w:val="Heading5"/>
    <w:rsid w:val="0078490B"/>
    <w:pPr>
      <w:numPr>
        <w:ilvl w:val="0"/>
        <w:numId w:val="0"/>
      </w:numPr>
      <w:tabs>
        <w:tab w:val="num" w:pos="360"/>
        <w:tab w:val="left" w:pos="720"/>
      </w:tabs>
      <w:jc w:val="both"/>
    </w:pPr>
    <w:rPr>
      <w:rFonts w:eastAsia="Times New Roman"/>
      <w:bCs/>
      <w:i/>
      <w:iCs/>
      <w:color w:val="auto"/>
      <w:sz w:val="26"/>
      <w:szCs w:val="26"/>
    </w:rPr>
  </w:style>
  <w:style w:type="paragraph" w:styleId="ListParagraph">
    <w:name w:val="List Paragraph"/>
    <w:basedOn w:val="Normal"/>
    <w:uiPriority w:val="34"/>
    <w:qFormat/>
    <w:rsid w:val="0078490B"/>
    <w:pPr>
      <w:spacing w:after="200" w:line="276" w:lineRule="auto"/>
      <w:ind w:left="720"/>
      <w:contextualSpacing/>
    </w:pPr>
    <w:rPr>
      <w:rFonts w:asciiTheme="minorHAnsi" w:hAnsiTheme="minorHAnsi"/>
      <w:sz w:val="22"/>
      <w:szCs w:val="22"/>
    </w:rPr>
  </w:style>
  <w:style w:type="character" w:customStyle="1" w:styleId="docsearchterm">
    <w:name w:val="docsearchterm"/>
    <w:basedOn w:val="DefaultParagraphFont"/>
    <w:rsid w:val="0078490B"/>
  </w:style>
  <w:style w:type="paragraph" w:styleId="BalloonText">
    <w:name w:val="Balloon Text"/>
    <w:basedOn w:val="Normal"/>
    <w:link w:val="BalloonTextChar"/>
    <w:uiPriority w:val="99"/>
    <w:semiHidden/>
    <w:unhideWhenUsed/>
    <w:rsid w:val="0078490B"/>
    <w:rPr>
      <w:rFonts w:ascii="Tahoma" w:hAnsi="Tahoma" w:cs="Tahoma"/>
      <w:sz w:val="16"/>
      <w:szCs w:val="16"/>
    </w:rPr>
  </w:style>
  <w:style w:type="character" w:customStyle="1" w:styleId="BalloonTextChar">
    <w:name w:val="Balloon Text Char"/>
    <w:basedOn w:val="DefaultParagraphFont"/>
    <w:link w:val="BalloonText"/>
    <w:uiPriority w:val="99"/>
    <w:semiHidden/>
    <w:rsid w:val="0078490B"/>
    <w:rPr>
      <w:rFonts w:ascii="Tahoma" w:hAnsi="Tahoma" w:cs="Tahoma"/>
      <w:sz w:val="16"/>
      <w:szCs w:val="16"/>
    </w:rPr>
  </w:style>
  <w:style w:type="paragraph" w:customStyle="1" w:styleId="Default">
    <w:name w:val="Default"/>
    <w:rsid w:val="0078490B"/>
    <w:pPr>
      <w:autoSpaceDE w:val="0"/>
      <w:autoSpaceDN w:val="0"/>
      <w:adjustRightInd w:val="0"/>
    </w:pPr>
    <w:rPr>
      <w:rFonts w:cs="Times New Roman"/>
      <w:color w:val="000000"/>
    </w:rPr>
  </w:style>
  <w:style w:type="paragraph" w:customStyle="1" w:styleId="HeadingBody1">
    <w:name w:val="HeadingBody 1"/>
    <w:basedOn w:val="BodyText"/>
    <w:next w:val="00BodyText1"/>
    <w:link w:val="HeadingBody1Char"/>
    <w:rsid w:val="0078490B"/>
    <w:pPr>
      <w:spacing w:after="240"/>
      <w:ind w:left="720" w:hanging="720"/>
    </w:pPr>
    <w:rPr>
      <w:rFonts w:eastAsiaTheme="majorEastAsia" w:cs="Times New Roman"/>
      <w:color w:val="000000"/>
    </w:rPr>
  </w:style>
  <w:style w:type="character" w:customStyle="1" w:styleId="HeadingBody1Char">
    <w:name w:val="HeadingBody 1 Char"/>
    <w:basedOn w:val="Heading4Char"/>
    <w:link w:val="HeadingBody1"/>
    <w:rsid w:val="0078490B"/>
    <w:rPr>
      <w:rFonts w:eastAsiaTheme="majorEastAsia" w:cs="Times New Roman"/>
      <w:bCs w:val="0"/>
      <w:iCs w:val="0"/>
      <w:color w:val="000000"/>
    </w:rPr>
  </w:style>
  <w:style w:type="paragraph" w:customStyle="1" w:styleId="HeadingBody2">
    <w:name w:val="HeadingBody 2"/>
    <w:basedOn w:val="BodyText"/>
    <w:next w:val="00BodyText1"/>
    <w:link w:val="HeadingBody2Char"/>
    <w:rsid w:val="0078490B"/>
    <w:pPr>
      <w:spacing w:after="240"/>
      <w:ind w:left="1440" w:hanging="720"/>
    </w:pPr>
    <w:rPr>
      <w:rFonts w:eastAsiaTheme="majorEastAsia" w:cs="Times New Roman"/>
      <w:color w:val="000000"/>
    </w:rPr>
  </w:style>
  <w:style w:type="character" w:customStyle="1" w:styleId="HeadingBody2Char">
    <w:name w:val="HeadingBody 2 Char"/>
    <w:basedOn w:val="Heading4Char"/>
    <w:link w:val="HeadingBody2"/>
    <w:rsid w:val="0078490B"/>
    <w:rPr>
      <w:rFonts w:eastAsiaTheme="majorEastAsia" w:cs="Times New Roman"/>
      <w:bCs w:val="0"/>
      <w:iCs w:val="0"/>
      <w:color w:val="000000"/>
    </w:rPr>
  </w:style>
  <w:style w:type="paragraph" w:customStyle="1" w:styleId="HeadingBody3">
    <w:name w:val="HeadingBody 3"/>
    <w:basedOn w:val="BodyText"/>
    <w:next w:val="00BodyText1"/>
    <w:link w:val="HeadingBody3Char"/>
    <w:rsid w:val="0078490B"/>
    <w:pPr>
      <w:spacing w:after="240"/>
      <w:ind w:left="2160" w:hanging="720"/>
    </w:pPr>
    <w:rPr>
      <w:rFonts w:eastAsiaTheme="majorEastAsia" w:cs="Times New Roman"/>
      <w:color w:val="000000"/>
    </w:rPr>
  </w:style>
  <w:style w:type="character" w:customStyle="1" w:styleId="HeadingBody3Char">
    <w:name w:val="HeadingBody 3 Char"/>
    <w:basedOn w:val="Heading4Char"/>
    <w:link w:val="HeadingBody3"/>
    <w:rsid w:val="0078490B"/>
    <w:rPr>
      <w:rFonts w:eastAsiaTheme="majorEastAsia" w:cs="Times New Roman"/>
      <w:bCs w:val="0"/>
      <w:iCs w:val="0"/>
      <w:color w:val="000000"/>
    </w:rPr>
  </w:style>
  <w:style w:type="paragraph" w:customStyle="1" w:styleId="HeadingBody4">
    <w:name w:val="HeadingBody 4"/>
    <w:basedOn w:val="BodyText"/>
    <w:next w:val="00BodyText1"/>
    <w:link w:val="HeadingBody4Char"/>
    <w:rsid w:val="0078490B"/>
    <w:pPr>
      <w:spacing w:after="240"/>
      <w:ind w:left="2880" w:hanging="720"/>
    </w:pPr>
    <w:rPr>
      <w:rFonts w:eastAsiaTheme="majorEastAsia" w:cs="Times New Roman"/>
      <w:color w:val="000000"/>
    </w:rPr>
  </w:style>
  <w:style w:type="character" w:customStyle="1" w:styleId="HeadingBody4Char">
    <w:name w:val="HeadingBody 4 Char"/>
    <w:basedOn w:val="Heading4Char"/>
    <w:link w:val="HeadingBody4"/>
    <w:rsid w:val="0078490B"/>
    <w:rPr>
      <w:rFonts w:eastAsiaTheme="majorEastAsia" w:cs="Times New Roman"/>
      <w:bCs w:val="0"/>
      <w:iCs w:val="0"/>
      <w:color w:val="000000"/>
    </w:rPr>
  </w:style>
  <w:style w:type="paragraph" w:customStyle="1" w:styleId="HeadingBody5">
    <w:name w:val="HeadingBody 5"/>
    <w:basedOn w:val="BodyText"/>
    <w:next w:val="00BodyText1"/>
    <w:link w:val="HeadingBody5Char"/>
    <w:rsid w:val="0078490B"/>
    <w:pPr>
      <w:spacing w:after="240"/>
      <w:ind w:left="3600" w:hanging="720"/>
    </w:pPr>
    <w:rPr>
      <w:rFonts w:eastAsiaTheme="majorEastAsia" w:cs="Times New Roman"/>
      <w:color w:val="000000"/>
    </w:rPr>
  </w:style>
  <w:style w:type="character" w:customStyle="1" w:styleId="HeadingBody5Char">
    <w:name w:val="HeadingBody 5 Char"/>
    <w:basedOn w:val="Heading4Char"/>
    <w:link w:val="HeadingBody5"/>
    <w:rsid w:val="0078490B"/>
    <w:rPr>
      <w:rFonts w:eastAsiaTheme="majorEastAsia" w:cs="Times New Roman"/>
      <w:bCs w:val="0"/>
      <w:iCs w:val="0"/>
      <w:color w:val="000000"/>
    </w:rPr>
  </w:style>
  <w:style w:type="paragraph" w:customStyle="1" w:styleId="HeadingBody6">
    <w:name w:val="HeadingBody 6"/>
    <w:basedOn w:val="BodyText"/>
    <w:next w:val="00BodyText1"/>
    <w:link w:val="HeadingBody6Char"/>
    <w:rsid w:val="0078490B"/>
    <w:pPr>
      <w:spacing w:after="240"/>
      <w:ind w:left="4320" w:hanging="720"/>
    </w:pPr>
    <w:rPr>
      <w:rFonts w:eastAsiaTheme="majorEastAsia" w:cs="Times New Roman"/>
      <w:color w:val="000000"/>
    </w:rPr>
  </w:style>
  <w:style w:type="character" w:customStyle="1" w:styleId="HeadingBody6Char">
    <w:name w:val="HeadingBody 6 Char"/>
    <w:basedOn w:val="Heading4Char"/>
    <w:link w:val="HeadingBody6"/>
    <w:rsid w:val="0078490B"/>
    <w:rPr>
      <w:rFonts w:eastAsiaTheme="majorEastAsia" w:cs="Times New Roman"/>
      <w:bCs w:val="0"/>
      <w:iCs w:val="0"/>
      <w:color w:val="000000"/>
    </w:rPr>
  </w:style>
  <w:style w:type="paragraph" w:customStyle="1" w:styleId="HeadingBody7">
    <w:name w:val="HeadingBody 7"/>
    <w:basedOn w:val="BodyText"/>
    <w:next w:val="00BodyText1"/>
    <w:link w:val="HeadingBody7Char"/>
    <w:rsid w:val="0078490B"/>
    <w:pPr>
      <w:spacing w:after="240"/>
      <w:ind w:left="5040" w:hanging="720"/>
    </w:pPr>
    <w:rPr>
      <w:rFonts w:eastAsiaTheme="majorEastAsia" w:cs="Times New Roman"/>
      <w:color w:val="000000"/>
    </w:rPr>
  </w:style>
  <w:style w:type="character" w:customStyle="1" w:styleId="HeadingBody7Char">
    <w:name w:val="HeadingBody 7 Char"/>
    <w:basedOn w:val="Heading4Char"/>
    <w:link w:val="HeadingBody7"/>
    <w:rsid w:val="0078490B"/>
    <w:rPr>
      <w:rFonts w:eastAsiaTheme="majorEastAsia" w:cs="Times New Roman"/>
      <w:bCs w:val="0"/>
      <w:iCs w:val="0"/>
      <w:color w:val="000000"/>
    </w:rPr>
  </w:style>
  <w:style w:type="paragraph" w:customStyle="1" w:styleId="HeadingBody8">
    <w:name w:val="HeadingBody 8"/>
    <w:basedOn w:val="BodyText"/>
    <w:next w:val="00BodyText1"/>
    <w:link w:val="HeadingBody8Char"/>
    <w:rsid w:val="0078490B"/>
    <w:pPr>
      <w:spacing w:after="240"/>
      <w:ind w:left="5760" w:hanging="720"/>
    </w:pPr>
    <w:rPr>
      <w:rFonts w:eastAsiaTheme="majorEastAsia" w:cs="Times New Roman"/>
      <w:color w:val="000000"/>
    </w:rPr>
  </w:style>
  <w:style w:type="character" w:customStyle="1" w:styleId="HeadingBody8Char">
    <w:name w:val="HeadingBody 8 Char"/>
    <w:basedOn w:val="Heading4Char"/>
    <w:link w:val="HeadingBody8"/>
    <w:rsid w:val="0078490B"/>
    <w:rPr>
      <w:rFonts w:eastAsiaTheme="majorEastAsia" w:cs="Times New Roman"/>
      <w:bCs w:val="0"/>
      <w:iCs w:val="0"/>
      <w:color w:val="000000"/>
    </w:rPr>
  </w:style>
  <w:style w:type="paragraph" w:customStyle="1" w:styleId="HeadingBody9">
    <w:name w:val="HeadingBody 9"/>
    <w:basedOn w:val="BodyText"/>
    <w:next w:val="00BodyText1"/>
    <w:link w:val="HeadingBody9Char"/>
    <w:rsid w:val="0078490B"/>
    <w:pPr>
      <w:spacing w:after="240"/>
      <w:ind w:left="6480" w:hanging="720"/>
    </w:pPr>
    <w:rPr>
      <w:rFonts w:eastAsiaTheme="majorEastAsia" w:cs="Times New Roman"/>
      <w:color w:val="000000"/>
    </w:rPr>
  </w:style>
  <w:style w:type="character" w:customStyle="1" w:styleId="HeadingBody9Char">
    <w:name w:val="HeadingBody 9 Char"/>
    <w:basedOn w:val="Heading4Char"/>
    <w:link w:val="HeadingBody9"/>
    <w:rsid w:val="0078490B"/>
    <w:rPr>
      <w:rFonts w:eastAsiaTheme="majorEastAsia" w:cs="Times New Roman"/>
      <w:bCs w:val="0"/>
      <w:iCs w:val="0"/>
      <w:color w:val="000000"/>
    </w:rPr>
  </w:style>
  <w:style w:type="table" w:styleId="TableGrid">
    <w:name w:val="Table Grid"/>
    <w:basedOn w:val="TableNormal"/>
    <w:uiPriority w:val="59"/>
    <w:rsid w:val="00784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8490B"/>
    <w:rPr>
      <w:color w:val="0000FF" w:themeColor="hyperlink"/>
      <w:u w:val="single"/>
    </w:rPr>
  </w:style>
  <w:style w:type="character" w:customStyle="1" w:styleId="apple-converted-space">
    <w:name w:val="apple-converted-space"/>
    <w:basedOn w:val="DefaultParagraphFont"/>
    <w:rsid w:val="00901F5C"/>
  </w:style>
  <w:style w:type="paragraph" w:styleId="Bibliography">
    <w:name w:val="Bibliography"/>
    <w:basedOn w:val="Normal"/>
    <w:next w:val="Normal"/>
    <w:uiPriority w:val="37"/>
    <w:semiHidden/>
    <w:unhideWhenUsed/>
    <w:rsid w:val="003A25D1"/>
  </w:style>
  <w:style w:type="paragraph" w:styleId="BodyText2">
    <w:name w:val="Body Text 2"/>
    <w:basedOn w:val="Normal"/>
    <w:link w:val="BodyText2Char"/>
    <w:uiPriority w:val="99"/>
    <w:semiHidden/>
    <w:unhideWhenUsed/>
    <w:rsid w:val="003A25D1"/>
    <w:pPr>
      <w:spacing w:after="120" w:line="480" w:lineRule="auto"/>
    </w:pPr>
  </w:style>
  <w:style w:type="character" w:customStyle="1" w:styleId="BodyText2Char">
    <w:name w:val="Body Text 2 Char"/>
    <w:basedOn w:val="DefaultParagraphFont"/>
    <w:link w:val="BodyText2"/>
    <w:uiPriority w:val="99"/>
    <w:semiHidden/>
    <w:rsid w:val="003A25D1"/>
  </w:style>
  <w:style w:type="paragraph" w:styleId="BodyText3">
    <w:name w:val="Body Text 3"/>
    <w:basedOn w:val="Normal"/>
    <w:link w:val="BodyText3Char"/>
    <w:uiPriority w:val="99"/>
    <w:semiHidden/>
    <w:unhideWhenUsed/>
    <w:rsid w:val="003A25D1"/>
    <w:pPr>
      <w:spacing w:after="120"/>
    </w:pPr>
    <w:rPr>
      <w:sz w:val="16"/>
      <w:szCs w:val="16"/>
    </w:rPr>
  </w:style>
  <w:style w:type="character" w:customStyle="1" w:styleId="BodyText3Char">
    <w:name w:val="Body Text 3 Char"/>
    <w:basedOn w:val="DefaultParagraphFont"/>
    <w:link w:val="BodyText3"/>
    <w:uiPriority w:val="99"/>
    <w:semiHidden/>
    <w:rsid w:val="003A25D1"/>
    <w:rPr>
      <w:sz w:val="16"/>
      <w:szCs w:val="16"/>
    </w:rPr>
  </w:style>
  <w:style w:type="paragraph" w:styleId="BodyTextFirstIndent">
    <w:name w:val="Body Text First Indent"/>
    <w:basedOn w:val="BodyText"/>
    <w:link w:val="BodyTextFirstIndentChar"/>
    <w:uiPriority w:val="99"/>
    <w:semiHidden/>
    <w:unhideWhenUsed/>
    <w:rsid w:val="003A25D1"/>
    <w:pPr>
      <w:spacing w:after="0"/>
      <w:ind w:firstLine="360"/>
    </w:pPr>
  </w:style>
  <w:style w:type="character" w:customStyle="1" w:styleId="BodyTextFirstIndentChar">
    <w:name w:val="Body Text First Indent Char"/>
    <w:basedOn w:val="BodyTextChar"/>
    <w:link w:val="BodyTextFirstIndent"/>
    <w:uiPriority w:val="99"/>
    <w:semiHidden/>
    <w:rsid w:val="003A25D1"/>
  </w:style>
  <w:style w:type="paragraph" w:styleId="BodyTextIndent">
    <w:name w:val="Body Text Indent"/>
    <w:basedOn w:val="Normal"/>
    <w:link w:val="BodyTextIndentChar"/>
    <w:uiPriority w:val="99"/>
    <w:semiHidden/>
    <w:unhideWhenUsed/>
    <w:rsid w:val="003A25D1"/>
    <w:pPr>
      <w:spacing w:after="120"/>
      <w:ind w:left="360"/>
    </w:pPr>
  </w:style>
  <w:style w:type="character" w:customStyle="1" w:styleId="BodyTextIndentChar">
    <w:name w:val="Body Text Indent Char"/>
    <w:basedOn w:val="DefaultParagraphFont"/>
    <w:link w:val="BodyTextIndent"/>
    <w:uiPriority w:val="99"/>
    <w:semiHidden/>
    <w:rsid w:val="003A25D1"/>
  </w:style>
  <w:style w:type="paragraph" w:styleId="BodyTextFirstIndent2">
    <w:name w:val="Body Text First Indent 2"/>
    <w:basedOn w:val="BodyTextIndent"/>
    <w:link w:val="BodyTextFirstIndent2Char"/>
    <w:uiPriority w:val="99"/>
    <w:semiHidden/>
    <w:unhideWhenUsed/>
    <w:rsid w:val="003A25D1"/>
    <w:pPr>
      <w:spacing w:after="0"/>
      <w:ind w:firstLine="360"/>
    </w:pPr>
  </w:style>
  <w:style w:type="character" w:customStyle="1" w:styleId="BodyTextFirstIndent2Char">
    <w:name w:val="Body Text First Indent 2 Char"/>
    <w:basedOn w:val="BodyTextIndentChar"/>
    <w:link w:val="BodyTextFirstIndent2"/>
    <w:uiPriority w:val="99"/>
    <w:semiHidden/>
    <w:rsid w:val="003A25D1"/>
  </w:style>
  <w:style w:type="paragraph" w:styleId="BodyTextIndent2">
    <w:name w:val="Body Text Indent 2"/>
    <w:basedOn w:val="Normal"/>
    <w:link w:val="BodyTextIndent2Char"/>
    <w:uiPriority w:val="99"/>
    <w:semiHidden/>
    <w:unhideWhenUsed/>
    <w:rsid w:val="003A25D1"/>
    <w:pPr>
      <w:spacing w:after="120" w:line="480" w:lineRule="auto"/>
      <w:ind w:left="360"/>
    </w:pPr>
  </w:style>
  <w:style w:type="character" w:customStyle="1" w:styleId="BodyTextIndent2Char">
    <w:name w:val="Body Text Indent 2 Char"/>
    <w:basedOn w:val="DefaultParagraphFont"/>
    <w:link w:val="BodyTextIndent2"/>
    <w:uiPriority w:val="99"/>
    <w:semiHidden/>
    <w:rsid w:val="003A25D1"/>
  </w:style>
  <w:style w:type="paragraph" w:styleId="BodyTextIndent3">
    <w:name w:val="Body Text Indent 3"/>
    <w:basedOn w:val="Normal"/>
    <w:link w:val="BodyTextIndent3Char"/>
    <w:uiPriority w:val="99"/>
    <w:semiHidden/>
    <w:unhideWhenUsed/>
    <w:rsid w:val="003A25D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A25D1"/>
    <w:rPr>
      <w:sz w:val="16"/>
      <w:szCs w:val="16"/>
    </w:rPr>
  </w:style>
  <w:style w:type="paragraph" w:styleId="Caption">
    <w:name w:val="caption"/>
    <w:basedOn w:val="Normal"/>
    <w:next w:val="Normal"/>
    <w:uiPriority w:val="35"/>
    <w:semiHidden/>
    <w:unhideWhenUsed/>
    <w:qFormat/>
    <w:rsid w:val="003A25D1"/>
    <w:pPr>
      <w:spacing w:after="200"/>
    </w:pPr>
    <w:rPr>
      <w:b/>
      <w:bCs/>
      <w:color w:val="4F81BD" w:themeColor="accent1"/>
      <w:sz w:val="18"/>
      <w:szCs w:val="18"/>
    </w:rPr>
  </w:style>
  <w:style w:type="paragraph" w:styleId="Closing">
    <w:name w:val="Closing"/>
    <w:basedOn w:val="Normal"/>
    <w:link w:val="ClosingChar"/>
    <w:uiPriority w:val="99"/>
    <w:semiHidden/>
    <w:unhideWhenUsed/>
    <w:rsid w:val="003A25D1"/>
    <w:pPr>
      <w:ind w:left="4320"/>
    </w:pPr>
  </w:style>
  <w:style w:type="character" w:customStyle="1" w:styleId="ClosingChar">
    <w:name w:val="Closing Char"/>
    <w:basedOn w:val="DefaultParagraphFont"/>
    <w:link w:val="Closing"/>
    <w:uiPriority w:val="99"/>
    <w:semiHidden/>
    <w:rsid w:val="003A25D1"/>
  </w:style>
  <w:style w:type="paragraph" w:styleId="CommentText">
    <w:name w:val="annotation text"/>
    <w:basedOn w:val="Normal"/>
    <w:link w:val="CommentTextChar"/>
    <w:uiPriority w:val="99"/>
    <w:semiHidden/>
    <w:unhideWhenUsed/>
    <w:rsid w:val="003A25D1"/>
    <w:rPr>
      <w:sz w:val="20"/>
      <w:szCs w:val="20"/>
    </w:rPr>
  </w:style>
  <w:style w:type="character" w:customStyle="1" w:styleId="CommentTextChar">
    <w:name w:val="Comment Text Char"/>
    <w:basedOn w:val="DefaultParagraphFont"/>
    <w:link w:val="CommentText"/>
    <w:uiPriority w:val="99"/>
    <w:semiHidden/>
    <w:rsid w:val="003A25D1"/>
    <w:rPr>
      <w:sz w:val="20"/>
      <w:szCs w:val="20"/>
    </w:rPr>
  </w:style>
  <w:style w:type="paragraph" w:styleId="CommentSubject">
    <w:name w:val="annotation subject"/>
    <w:basedOn w:val="CommentText"/>
    <w:next w:val="CommentText"/>
    <w:link w:val="CommentSubjectChar"/>
    <w:uiPriority w:val="99"/>
    <w:semiHidden/>
    <w:unhideWhenUsed/>
    <w:rsid w:val="003A25D1"/>
    <w:rPr>
      <w:b/>
      <w:bCs/>
    </w:rPr>
  </w:style>
  <w:style w:type="character" w:customStyle="1" w:styleId="CommentSubjectChar">
    <w:name w:val="Comment Subject Char"/>
    <w:basedOn w:val="CommentTextChar"/>
    <w:link w:val="CommentSubject"/>
    <w:uiPriority w:val="99"/>
    <w:semiHidden/>
    <w:rsid w:val="003A25D1"/>
    <w:rPr>
      <w:b/>
      <w:bCs/>
      <w:sz w:val="20"/>
      <w:szCs w:val="20"/>
    </w:rPr>
  </w:style>
  <w:style w:type="paragraph" w:styleId="Date">
    <w:name w:val="Date"/>
    <w:basedOn w:val="Normal"/>
    <w:next w:val="Normal"/>
    <w:link w:val="DateChar"/>
    <w:uiPriority w:val="99"/>
    <w:semiHidden/>
    <w:unhideWhenUsed/>
    <w:rsid w:val="003A25D1"/>
  </w:style>
  <w:style w:type="character" w:customStyle="1" w:styleId="DateChar">
    <w:name w:val="Date Char"/>
    <w:basedOn w:val="DefaultParagraphFont"/>
    <w:link w:val="Date"/>
    <w:uiPriority w:val="99"/>
    <w:semiHidden/>
    <w:rsid w:val="003A25D1"/>
  </w:style>
  <w:style w:type="paragraph" w:styleId="DocumentMap">
    <w:name w:val="Document Map"/>
    <w:basedOn w:val="Normal"/>
    <w:link w:val="DocumentMapChar"/>
    <w:uiPriority w:val="99"/>
    <w:semiHidden/>
    <w:unhideWhenUsed/>
    <w:rsid w:val="003A25D1"/>
    <w:rPr>
      <w:rFonts w:ascii="Tahoma" w:hAnsi="Tahoma" w:cs="Tahoma"/>
      <w:sz w:val="16"/>
      <w:szCs w:val="16"/>
    </w:rPr>
  </w:style>
  <w:style w:type="character" w:customStyle="1" w:styleId="DocumentMapChar">
    <w:name w:val="Document Map Char"/>
    <w:basedOn w:val="DefaultParagraphFont"/>
    <w:link w:val="DocumentMap"/>
    <w:uiPriority w:val="99"/>
    <w:semiHidden/>
    <w:rsid w:val="003A25D1"/>
    <w:rPr>
      <w:rFonts w:ascii="Tahoma" w:hAnsi="Tahoma" w:cs="Tahoma"/>
      <w:sz w:val="16"/>
      <w:szCs w:val="16"/>
    </w:rPr>
  </w:style>
  <w:style w:type="paragraph" w:styleId="E-mailSignature">
    <w:name w:val="E-mail Signature"/>
    <w:basedOn w:val="Normal"/>
    <w:link w:val="E-mailSignatureChar"/>
    <w:uiPriority w:val="99"/>
    <w:semiHidden/>
    <w:unhideWhenUsed/>
    <w:rsid w:val="003A25D1"/>
  </w:style>
  <w:style w:type="character" w:customStyle="1" w:styleId="E-mailSignatureChar">
    <w:name w:val="E-mail Signature Char"/>
    <w:basedOn w:val="DefaultParagraphFont"/>
    <w:link w:val="E-mailSignature"/>
    <w:uiPriority w:val="99"/>
    <w:semiHidden/>
    <w:rsid w:val="003A25D1"/>
  </w:style>
  <w:style w:type="paragraph" w:styleId="HTMLAddress">
    <w:name w:val="HTML Address"/>
    <w:basedOn w:val="Normal"/>
    <w:link w:val="HTMLAddressChar"/>
    <w:uiPriority w:val="99"/>
    <w:semiHidden/>
    <w:unhideWhenUsed/>
    <w:rsid w:val="003A25D1"/>
    <w:rPr>
      <w:i/>
      <w:iCs/>
    </w:rPr>
  </w:style>
  <w:style w:type="character" w:customStyle="1" w:styleId="HTMLAddressChar">
    <w:name w:val="HTML Address Char"/>
    <w:basedOn w:val="DefaultParagraphFont"/>
    <w:link w:val="HTMLAddress"/>
    <w:uiPriority w:val="99"/>
    <w:semiHidden/>
    <w:rsid w:val="003A25D1"/>
    <w:rPr>
      <w:i/>
      <w:iCs/>
    </w:rPr>
  </w:style>
  <w:style w:type="paragraph" w:styleId="HTMLPreformatted">
    <w:name w:val="HTML Preformatted"/>
    <w:basedOn w:val="Normal"/>
    <w:link w:val="HTMLPreformattedChar"/>
    <w:uiPriority w:val="99"/>
    <w:semiHidden/>
    <w:unhideWhenUsed/>
    <w:rsid w:val="003A25D1"/>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A25D1"/>
    <w:rPr>
      <w:rFonts w:ascii="Consolas" w:hAnsi="Consolas" w:cs="Consolas"/>
      <w:sz w:val="20"/>
      <w:szCs w:val="20"/>
    </w:rPr>
  </w:style>
  <w:style w:type="paragraph" w:styleId="Index2">
    <w:name w:val="index 2"/>
    <w:basedOn w:val="Normal"/>
    <w:next w:val="Normal"/>
    <w:autoRedefine/>
    <w:uiPriority w:val="99"/>
    <w:semiHidden/>
    <w:unhideWhenUsed/>
    <w:rsid w:val="003A25D1"/>
    <w:pPr>
      <w:ind w:left="480" w:hanging="240"/>
    </w:pPr>
  </w:style>
  <w:style w:type="paragraph" w:styleId="Index3">
    <w:name w:val="index 3"/>
    <w:basedOn w:val="Normal"/>
    <w:next w:val="Normal"/>
    <w:autoRedefine/>
    <w:uiPriority w:val="99"/>
    <w:semiHidden/>
    <w:unhideWhenUsed/>
    <w:rsid w:val="003A25D1"/>
    <w:pPr>
      <w:ind w:left="720" w:hanging="240"/>
    </w:pPr>
  </w:style>
  <w:style w:type="paragraph" w:styleId="Index4">
    <w:name w:val="index 4"/>
    <w:basedOn w:val="Normal"/>
    <w:next w:val="Normal"/>
    <w:autoRedefine/>
    <w:uiPriority w:val="99"/>
    <w:semiHidden/>
    <w:unhideWhenUsed/>
    <w:rsid w:val="003A25D1"/>
    <w:pPr>
      <w:ind w:left="960" w:hanging="240"/>
    </w:pPr>
  </w:style>
  <w:style w:type="paragraph" w:styleId="Index5">
    <w:name w:val="index 5"/>
    <w:basedOn w:val="Normal"/>
    <w:next w:val="Normal"/>
    <w:autoRedefine/>
    <w:uiPriority w:val="99"/>
    <w:semiHidden/>
    <w:unhideWhenUsed/>
    <w:rsid w:val="003A25D1"/>
    <w:pPr>
      <w:ind w:left="1200" w:hanging="240"/>
    </w:pPr>
  </w:style>
  <w:style w:type="paragraph" w:styleId="Index6">
    <w:name w:val="index 6"/>
    <w:basedOn w:val="Normal"/>
    <w:next w:val="Normal"/>
    <w:autoRedefine/>
    <w:uiPriority w:val="99"/>
    <w:semiHidden/>
    <w:unhideWhenUsed/>
    <w:rsid w:val="003A25D1"/>
    <w:pPr>
      <w:ind w:left="1440" w:hanging="240"/>
    </w:pPr>
  </w:style>
  <w:style w:type="paragraph" w:styleId="Index7">
    <w:name w:val="index 7"/>
    <w:basedOn w:val="Normal"/>
    <w:next w:val="Normal"/>
    <w:autoRedefine/>
    <w:uiPriority w:val="99"/>
    <w:semiHidden/>
    <w:unhideWhenUsed/>
    <w:rsid w:val="003A25D1"/>
    <w:pPr>
      <w:ind w:left="1680" w:hanging="240"/>
    </w:pPr>
  </w:style>
  <w:style w:type="paragraph" w:styleId="Index8">
    <w:name w:val="index 8"/>
    <w:basedOn w:val="Normal"/>
    <w:next w:val="Normal"/>
    <w:autoRedefine/>
    <w:uiPriority w:val="99"/>
    <w:semiHidden/>
    <w:unhideWhenUsed/>
    <w:rsid w:val="003A25D1"/>
    <w:pPr>
      <w:ind w:left="1920" w:hanging="240"/>
    </w:pPr>
  </w:style>
  <w:style w:type="paragraph" w:styleId="Index9">
    <w:name w:val="index 9"/>
    <w:basedOn w:val="Normal"/>
    <w:next w:val="Normal"/>
    <w:autoRedefine/>
    <w:uiPriority w:val="99"/>
    <w:semiHidden/>
    <w:unhideWhenUsed/>
    <w:rsid w:val="003A25D1"/>
    <w:pPr>
      <w:ind w:left="2160" w:hanging="240"/>
    </w:pPr>
  </w:style>
  <w:style w:type="paragraph" w:styleId="IntenseQuote">
    <w:name w:val="Intense Quote"/>
    <w:basedOn w:val="Normal"/>
    <w:next w:val="Normal"/>
    <w:link w:val="IntenseQuoteChar"/>
    <w:uiPriority w:val="30"/>
    <w:rsid w:val="003A25D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A25D1"/>
    <w:rPr>
      <w:b/>
      <w:bCs/>
      <w:i/>
      <w:iCs/>
      <w:color w:val="4F81BD" w:themeColor="accent1"/>
    </w:rPr>
  </w:style>
  <w:style w:type="paragraph" w:styleId="List">
    <w:name w:val="List"/>
    <w:basedOn w:val="Normal"/>
    <w:uiPriority w:val="99"/>
    <w:semiHidden/>
    <w:unhideWhenUsed/>
    <w:rsid w:val="003A25D1"/>
    <w:pPr>
      <w:ind w:left="360" w:hanging="360"/>
      <w:contextualSpacing/>
    </w:pPr>
  </w:style>
  <w:style w:type="paragraph" w:styleId="List2">
    <w:name w:val="List 2"/>
    <w:basedOn w:val="Normal"/>
    <w:uiPriority w:val="99"/>
    <w:semiHidden/>
    <w:unhideWhenUsed/>
    <w:rsid w:val="003A25D1"/>
    <w:pPr>
      <w:ind w:left="720" w:hanging="360"/>
      <w:contextualSpacing/>
    </w:pPr>
  </w:style>
  <w:style w:type="paragraph" w:styleId="List3">
    <w:name w:val="List 3"/>
    <w:basedOn w:val="Normal"/>
    <w:uiPriority w:val="99"/>
    <w:semiHidden/>
    <w:unhideWhenUsed/>
    <w:rsid w:val="003A25D1"/>
    <w:pPr>
      <w:ind w:left="1080" w:hanging="360"/>
      <w:contextualSpacing/>
    </w:pPr>
  </w:style>
  <w:style w:type="paragraph" w:styleId="List4">
    <w:name w:val="List 4"/>
    <w:basedOn w:val="Normal"/>
    <w:uiPriority w:val="99"/>
    <w:semiHidden/>
    <w:unhideWhenUsed/>
    <w:rsid w:val="003A25D1"/>
    <w:pPr>
      <w:ind w:left="1440" w:hanging="360"/>
      <w:contextualSpacing/>
    </w:pPr>
  </w:style>
  <w:style w:type="paragraph" w:styleId="List5">
    <w:name w:val="List 5"/>
    <w:basedOn w:val="Normal"/>
    <w:uiPriority w:val="99"/>
    <w:semiHidden/>
    <w:unhideWhenUsed/>
    <w:rsid w:val="003A25D1"/>
    <w:pPr>
      <w:ind w:left="1800" w:hanging="360"/>
      <w:contextualSpacing/>
    </w:pPr>
  </w:style>
  <w:style w:type="paragraph" w:styleId="ListBullet">
    <w:name w:val="List Bullet"/>
    <w:basedOn w:val="Normal"/>
    <w:uiPriority w:val="99"/>
    <w:semiHidden/>
    <w:unhideWhenUsed/>
    <w:rsid w:val="003A25D1"/>
    <w:pPr>
      <w:numPr>
        <w:numId w:val="7"/>
      </w:numPr>
      <w:contextualSpacing/>
    </w:pPr>
  </w:style>
  <w:style w:type="paragraph" w:styleId="ListBullet2">
    <w:name w:val="List Bullet 2"/>
    <w:basedOn w:val="Normal"/>
    <w:uiPriority w:val="99"/>
    <w:semiHidden/>
    <w:unhideWhenUsed/>
    <w:rsid w:val="003A25D1"/>
    <w:pPr>
      <w:numPr>
        <w:numId w:val="8"/>
      </w:numPr>
      <w:contextualSpacing/>
    </w:pPr>
  </w:style>
  <w:style w:type="paragraph" w:styleId="ListBullet3">
    <w:name w:val="List Bullet 3"/>
    <w:basedOn w:val="Normal"/>
    <w:uiPriority w:val="99"/>
    <w:semiHidden/>
    <w:unhideWhenUsed/>
    <w:rsid w:val="003A25D1"/>
    <w:pPr>
      <w:numPr>
        <w:numId w:val="9"/>
      </w:numPr>
      <w:contextualSpacing/>
    </w:pPr>
  </w:style>
  <w:style w:type="paragraph" w:styleId="ListBullet4">
    <w:name w:val="List Bullet 4"/>
    <w:basedOn w:val="Normal"/>
    <w:uiPriority w:val="99"/>
    <w:semiHidden/>
    <w:unhideWhenUsed/>
    <w:rsid w:val="003A25D1"/>
    <w:pPr>
      <w:numPr>
        <w:numId w:val="10"/>
      </w:numPr>
      <w:contextualSpacing/>
    </w:pPr>
  </w:style>
  <w:style w:type="paragraph" w:styleId="ListBullet5">
    <w:name w:val="List Bullet 5"/>
    <w:basedOn w:val="Normal"/>
    <w:uiPriority w:val="99"/>
    <w:semiHidden/>
    <w:unhideWhenUsed/>
    <w:rsid w:val="003A25D1"/>
    <w:pPr>
      <w:numPr>
        <w:numId w:val="11"/>
      </w:numPr>
      <w:contextualSpacing/>
    </w:pPr>
  </w:style>
  <w:style w:type="paragraph" w:styleId="ListContinue">
    <w:name w:val="List Continue"/>
    <w:basedOn w:val="Normal"/>
    <w:uiPriority w:val="99"/>
    <w:semiHidden/>
    <w:unhideWhenUsed/>
    <w:rsid w:val="003A25D1"/>
    <w:pPr>
      <w:spacing w:after="120"/>
      <w:ind w:left="360"/>
      <w:contextualSpacing/>
    </w:pPr>
  </w:style>
  <w:style w:type="paragraph" w:styleId="ListContinue2">
    <w:name w:val="List Continue 2"/>
    <w:basedOn w:val="Normal"/>
    <w:uiPriority w:val="99"/>
    <w:semiHidden/>
    <w:unhideWhenUsed/>
    <w:rsid w:val="003A25D1"/>
    <w:pPr>
      <w:spacing w:after="120"/>
      <w:ind w:left="720"/>
      <w:contextualSpacing/>
    </w:pPr>
  </w:style>
  <w:style w:type="paragraph" w:styleId="ListContinue3">
    <w:name w:val="List Continue 3"/>
    <w:basedOn w:val="Normal"/>
    <w:uiPriority w:val="99"/>
    <w:semiHidden/>
    <w:unhideWhenUsed/>
    <w:rsid w:val="003A25D1"/>
    <w:pPr>
      <w:spacing w:after="120"/>
      <w:ind w:left="1080"/>
      <w:contextualSpacing/>
    </w:pPr>
  </w:style>
  <w:style w:type="paragraph" w:styleId="ListContinue4">
    <w:name w:val="List Continue 4"/>
    <w:basedOn w:val="Normal"/>
    <w:uiPriority w:val="99"/>
    <w:semiHidden/>
    <w:unhideWhenUsed/>
    <w:rsid w:val="003A25D1"/>
    <w:pPr>
      <w:spacing w:after="120"/>
      <w:ind w:left="1440"/>
      <w:contextualSpacing/>
    </w:pPr>
  </w:style>
  <w:style w:type="paragraph" w:styleId="ListContinue5">
    <w:name w:val="List Continue 5"/>
    <w:basedOn w:val="Normal"/>
    <w:uiPriority w:val="99"/>
    <w:semiHidden/>
    <w:unhideWhenUsed/>
    <w:rsid w:val="003A25D1"/>
    <w:pPr>
      <w:spacing w:after="120"/>
      <w:ind w:left="1800"/>
      <w:contextualSpacing/>
    </w:pPr>
  </w:style>
  <w:style w:type="paragraph" w:styleId="ListNumber">
    <w:name w:val="List Number"/>
    <w:basedOn w:val="Normal"/>
    <w:uiPriority w:val="99"/>
    <w:semiHidden/>
    <w:unhideWhenUsed/>
    <w:rsid w:val="003A25D1"/>
    <w:pPr>
      <w:numPr>
        <w:numId w:val="12"/>
      </w:numPr>
      <w:contextualSpacing/>
    </w:pPr>
  </w:style>
  <w:style w:type="paragraph" w:styleId="ListNumber2">
    <w:name w:val="List Number 2"/>
    <w:basedOn w:val="Normal"/>
    <w:uiPriority w:val="99"/>
    <w:semiHidden/>
    <w:unhideWhenUsed/>
    <w:rsid w:val="003A25D1"/>
    <w:pPr>
      <w:numPr>
        <w:numId w:val="13"/>
      </w:numPr>
      <w:contextualSpacing/>
    </w:pPr>
  </w:style>
  <w:style w:type="paragraph" w:styleId="ListNumber3">
    <w:name w:val="List Number 3"/>
    <w:basedOn w:val="Normal"/>
    <w:uiPriority w:val="99"/>
    <w:semiHidden/>
    <w:unhideWhenUsed/>
    <w:rsid w:val="003A25D1"/>
    <w:pPr>
      <w:numPr>
        <w:numId w:val="14"/>
      </w:numPr>
      <w:contextualSpacing/>
    </w:pPr>
  </w:style>
  <w:style w:type="paragraph" w:styleId="ListNumber4">
    <w:name w:val="List Number 4"/>
    <w:basedOn w:val="Normal"/>
    <w:uiPriority w:val="99"/>
    <w:semiHidden/>
    <w:unhideWhenUsed/>
    <w:rsid w:val="003A25D1"/>
    <w:pPr>
      <w:numPr>
        <w:numId w:val="15"/>
      </w:numPr>
      <w:contextualSpacing/>
    </w:pPr>
  </w:style>
  <w:style w:type="paragraph" w:styleId="ListNumber5">
    <w:name w:val="List Number 5"/>
    <w:basedOn w:val="Normal"/>
    <w:uiPriority w:val="99"/>
    <w:semiHidden/>
    <w:unhideWhenUsed/>
    <w:rsid w:val="003A25D1"/>
    <w:pPr>
      <w:numPr>
        <w:numId w:val="16"/>
      </w:numPr>
      <w:contextualSpacing/>
    </w:pPr>
  </w:style>
  <w:style w:type="paragraph" w:styleId="MacroText">
    <w:name w:val="macro"/>
    <w:link w:val="MacroTextChar"/>
    <w:uiPriority w:val="99"/>
    <w:semiHidden/>
    <w:unhideWhenUsed/>
    <w:rsid w:val="003A25D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3A25D1"/>
    <w:rPr>
      <w:rFonts w:ascii="Consolas" w:hAnsi="Consolas" w:cs="Consolas"/>
      <w:sz w:val="20"/>
      <w:szCs w:val="20"/>
    </w:rPr>
  </w:style>
  <w:style w:type="paragraph" w:styleId="NoSpacing">
    <w:name w:val="No Spacing"/>
    <w:uiPriority w:val="1"/>
    <w:rsid w:val="003A25D1"/>
  </w:style>
  <w:style w:type="paragraph" w:styleId="NormalWeb">
    <w:name w:val="Normal (Web)"/>
    <w:basedOn w:val="Normal"/>
    <w:uiPriority w:val="99"/>
    <w:semiHidden/>
    <w:unhideWhenUsed/>
    <w:rsid w:val="003A25D1"/>
    <w:rPr>
      <w:rFonts w:cs="Times New Roman"/>
    </w:rPr>
  </w:style>
  <w:style w:type="paragraph" w:styleId="NormalIndent">
    <w:name w:val="Normal Indent"/>
    <w:basedOn w:val="Normal"/>
    <w:uiPriority w:val="99"/>
    <w:semiHidden/>
    <w:unhideWhenUsed/>
    <w:rsid w:val="003A25D1"/>
    <w:pPr>
      <w:ind w:left="720"/>
    </w:pPr>
  </w:style>
  <w:style w:type="paragraph" w:styleId="NoteHeading">
    <w:name w:val="Note Heading"/>
    <w:basedOn w:val="Normal"/>
    <w:next w:val="Normal"/>
    <w:link w:val="NoteHeadingChar"/>
    <w:uiPriority w:val="99"/>
    <w:semiHidden/>
    <w:unhideWhenUsed/>
    <w:rsid w:val="003A25D1"/>
  </w:style>
  <w:style w:type="character" w:customStyle="1" w:styleId="NoteHeadingChar">
    <w:name w:val="Note Heading Char"/>
    <w:basedOn w:val="DefaultParagraphFont"/>
    <w:link w:val="NoteHeading"/>
    <w:uiPriority w:val="99"/>
    <w:semiHidden/>
    <w:rsid w:val="003A25D1"/>
  </w:style>
  <w:style w:type="paragraph" w:styleId="PlainText">
    <w:name w:val="Plain Text"/>
    <w:basedOn w:val="Normal"/>
    <w:link w:val="PlainTextChar"/>
    <w:uiPriority w:val="99"/>
    <w:semiHidden/>
    <w:unhideWhenUsed/>
    <w:rsid w:val="003A25D1"/>
    <w:rPr>
      <w:rFonts w:ascii="Consolas" w:hAnsi="Consolas" w:cs="Consolas"/>
      <w:sz w:val="21"/>
      <w:szCs w:val="21"/>
    </w:rPr>
  </w:style>
  <w:style w:type="character" w:customStyle="1" w:styleId="PlainTextChar">
    <w:name w:val="Plain Text Char"/>
    <w:basedOn w:val="DefaultParagraphFont"/>
    <w:link w:val="PlainText"/>
    <w:uiPriority w:val="99"/>
    <w:semiHidden/>
    <w:rsid w:val="003A25D1"/>
    <w:rPr>
      <w:rFonts w:ascii="Consolas" w:hAnsi="Consolas" w:cs="Consolas"/>
      <w:sz w:val="21"/>
      <w:szCs w:val="21"/>
    </w:rPr>
  </w:style>
  <w:style w:type="paragraph" w:styleId="Quote">
    <w:name w:val="Quote"/>
    <w:basedOn w:val="Normal"/>
    <w:next w:val="Normal"/>
    <w:link w:val="QuoteChar"/>
    <w:uiPriority w:val="29"/>
    <w:rsid w:val="003A25D1"/>
    <w:rPr>
      <w:i/>
      <w:iCs/>
      <w:color w:val="000000" w:themeColor="text1"/>
    </w:rPr>
  </w:style>
  <w:style w:type="character" w:customStyle="1" w:styleId="QuoteChar">
    <w:name w:val="Quote Char"/>
    <w:basedOn w:val="DefaultParagraphFont"/>
    <w:link w:val="Quote"/>
    <w:uiPriority w:val="29"/>
    <w:rsid w:val="003A25D1"/>
    <w:rPr>
      <w:i/>
      <w:iCs/>
      <w:color w:val="000000" w:themeColor="text1"/>
    </w:rPr>
  </w:style>
  <w:style w:type="paragraph" w:styleId="Salutation">
    <w:name w:val="Salutation"/>
    <w:basedOn w:val="Normal"/>
    <w:next w:val="Normal"/>
    <w:link w:val="SalutationChar"/>
    <w:uiPriority w:val="99"/>
    <w:semiHidden/>
    <w:unhideWhenUsed/>
    <w:rsid w:val="003A25D1"/>
  </w:style>
  <w:style w:type="character" w:customStyle="1" w:styleId="SalutationChar">
    <w:name w:val="Salutation Char"/>
    <w:basedOn w:val="DefaultParagraphFont"/>
    <w:link w:val="Salutation"/>
    <w:uiPriority w:val="99"/>
    <w:semiHidden/>
    <w:rsid w:val="003A25D1"/>
  </w:style>
  <w:style w:type="paragraph" w:styleId="TableofAuthorities">
    <w:name w:val="table of authorities"/>
    <w:basedOn w:val="Normal"/>
    <w:next w:val="Normal"/>
    <w:uiPriority w:val="99"/>
    <w:semiHidden/>
    <w:unhideWhenUsed/>
    <w:rsid w:val="003A25D1"/>
    <w:pPr>
      <w:ind w:left="240" w:hanging="240"/>
    </w:pPr>
  </w:style>
  <w:style w:type="paragraph" w:styleId="TableofFigures">
    <w:name w:val="table of figures"/>
    <w:basedOn w:val="Normal"/>
    <w:next w:val="Normal"/>
    <w:uiPriority w:val="99"/>
    <w:semiHidden/>
    <w:unhideWhenUsed/>
    <w:rsid w:val="003A25D1"/>
  </w:style>
  <w:style w:type="character" w:styleId="CommentReference">
    <w:name w:val="annotation reference"/>
    <w:basedOn w:val="DefaultParagraphFont"/>
    <w:uiPriority w:val="99"/>
    <w:semiHidden/>
    <w:unhideWhenUsed/>
    <w:rsid w:val="005E1DE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00BodyText1"/>
    <w:link w:val="Heading1Char"/>
    <w:qFormat/>
    <w:rsid w:val="00B969CD"/>
    <w:pPr>
      <w:keepNext/>
      <w:numPr>
        <w:numId w:val="3"/>
      </w:numPr>
      <w:spacing w:after="240"/>
      <w:outlineLvl w:val="0"/>
    </w:pPr>
    <w:rPr>
      <w:rFonts w:eastAsiaTheme="majorEastAsia" w:cs="Times New Roman"/>
      <w:b/>
      <w:bCs/>
      <w:color w:val="000000"/>
      <w:szCs w:val="28"/>
    </w:rPr>
  </w:style>
  <w:style w:type="paragraph" w:styleId="Heading2">
    <w:name w:val="heading 2"/>
    <w:basedOn w:val="Normal"/>
    <w:next w:val="00BodyText1"/>
    <w:link w:val="Heading2Char"/>
    <w:unhideWhenUsed/>
    <w:qFormat/>
    <w:rsid w:val="00B969CD"/>
    <w:pPr>
      <w:keepNext/>
      <w:numPr>
        <w:ilvl w:val="1"/>
        <w:numId w:val="3"/>
      </w:numPr>
      <w:spacing w:after="240"/>
      <w:outlineLvl w:val="1"/>
    </w:pPr>
    <w:rPr>
      <w:rFonts w:cs="Times New Roman"/>
      <w:b/>
      <w:bCs/>
      <w:color w:val="000000"/>
      <w:szCs w:val="26"/>
    </w:rPr>
  </w:style>
  <w:style w:type="paragraph" w:styleId="Heading3">
    <w:name w:val="heading 3"/>
    <w:basedOn w:val="Normal"/>
    <w:next w:val="00BodyText1"/>
    <w:link w:val="Heading3Char"/>
    <w:unhideWhenUsed/>
    <w:qFormat/>
    <w:rsid w:val="00B969CD"/>
    <w:pPr>
      <w:keepNext/>
      <w:numPr>
        <w:ilvl w:val="2"/>
        <w:numId w:val="3"/>
      </w:numPr>
      <w:spacing w:after="240"/>
      <w:outlineLvl w:val="2"/>
    </w:pPr>
    <w:rPr>
      <w:rFonts w:eastAsiaTheme="majorEastAsia" w:cs="Times New Roman"/>
      <w:b/>
      <w:bCs/>
      <w:color w:val="000000"/>
    </w:rPr>
  </w:style>
  <w:style w:type="paragraph" w:styleId="Heading4">
    <w:name w:val="heading 4"/>
    <w:basedOn w:val="Normal"/>
    <w:next w:val="00BodyText1"/>
    <w:link w:val="Heading4Char"/>
    <w:unhideWhenUsed/>
    <w:qFormat/>
    <w:rsid w:val="00B969CD"/>
    <w:pPr>
      <w:numPr>
        <w:ilvl w:val="3"/>
        <w:numId w:val="3"/>
      </w:numPr>
      <w:spacing w:after="240"/>
      <w:outlineLvl w:val="3"/>
    </w:pPr>
    <w:rPr>
      <w:rFonts w:eastAsiaTheme="majorEastAsia" w:cs="Times New Roman"/>
      <w:bCs/>
      <w:iCs/>
      <w:color w:val="000000"/>
    </w:rPr>
  </w:style>
  <w:style w:type="paragraph" w:styleId="Heading5">
    <w:name w:val="heading 5"/>
    <w:basedOn w:val="Normal"/>
    <w:next w:val="00BodyText1"/>
    <w:link w:val="Heading5Char"/>
    <w:semiHidden/>
    <w:unhideWhenUsed/>
    <w:qFormat/>
    <w:rsid w:val="00B969CD"/>
    <w:pPr>
      <w:numPr>
        <w:ilvl w:val="4"/>
        <w:numId w:val="3"/>
      </w:numPr>
      <w:spacing w:after="240"/>
      <w:outlineLvl w:val="4"/>
    </w:pPr>
    <w:rPr>
      <w:rFonts w:eastAsiaTheme="majorEastAsia" w:cs="Times New Roman"/>
      <w:color w:val="000000"/>
    </w:rPr>
  </w:style>
  <w:style w:type="paragraph" w:styleId="Heading6">
    <w:name w:val="heading 6"/>
    <w:basedOn w:val="Normal"/>
    <w:next w:val="00BodyText1"/>
    <w:link w:val="Heading6Char"/>
    <w:semiHidden/>
    <w:unhideWhenUsed/>
    <w:qFormat/>
    <w:rsid w:val="00B969CD"/>
    <w:pPr>
      <w:numPr>
        <w:ilvl w:val="5"/>
        <w:numId w:val="3"/>
      </w:numPr>
      <w:spacing w:after="240"/>
      <w:outlineLvl w:val="5"/>
    </w:pPr>
    <w:rPr>
      <w:rFonts w:eastAsiaTheme="majorEastAsia" w:cs="Times New Roman"/>
      <w:iCs/>
      <w:color w:val="000000"/>
    </w:rPr>
  </w:style>
  <w:style w:type="paragraph" w:styleId="Heading7">
    <w:name w:val="heading 7"/>
    <w:basedOn w:val="Normal"/>
    <w:next w:val="00BodyText1"/>
    <w:link w:val="Heading7Char"/>
    <w:semiHidden/>
    <w:unhideWhenUsed/>
    <w:qFormat/>
    <w:rsid w:val="00B969CD"/>
    <w:pPr>
      <w:numPr>
        <w:ilvl w:val="6"/>
        <w:numId w:val="3"/>
      </w:numPr>
      <w:spacing w:after="240"/>
      <w:outlineLvl w:val="6"/>
    </w:pPr>
    <w:rPr>
      <w:rFonts w:eastAsiaTheme="majorEastAsia" w:cs="Times New Roman"/>
      <w:iCs/>
      <w:color w:val="000000"/>
    </w:rPr>
  </w:style>
  <w:style w:type="paragraph" w:styleId="Heading8">
    <w:name w:val="heading 8"/>
    <w:basedOn w:val="Normal"/>
    <w:next w:val="00BodyText1"/>
    <w:link w:val="Heading8Char"/>
    <w:semiHidden/>
    <w:unhideWhenUsed/>
    <w:qFormat/>
    <w:rsid w:val="00B969CD"/>
    <w:pPr>
      <w:numPr>
        <w:ilvl w:val="7"/>
        <w:numId w:val="3"/>
      </w:numPr>
      <w:spacing w:after="240"/>
      <w:outlineLvl w:val="7"/>
    </w:pPr>
    <w:rPr>
      <w:rFonts w:eastAsiaTheme="majorEastAsia" w:cs="Times New Roman"/>
      <w:color w:val="000000"/>
      <w:szCs w:val="20"/>
    </w:rPr>
  </w:style>
  <w:style w:type="paragraph" w:styleId="Heading9">
    <w:name w:val="heading 9"/>
    <w:basedOn w:val="Normal"/>
    <w:next w:val="00BodyText1"/>
    <w:link w:val="Heading9Char"/>
    <w:semiHidden/>
    <w:unhideWhenUsed/>
    <w:qFormat/>
    <w:rsid w:val="00B969CD"/>
    <w:pPr>
      <w:numPr>
        <w:ilvl w:val="8"/>
        <w:numId w:val="3"/>
      </w:numPr>
      <w:spacing w:after="240"/>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69CD"/>
    <w:rPr>
      <w:rFonts w:eastAsiaTheme="majorEastAsia" w:cs="Times New Roman"/>
      <w:b/>
      <w:bCs/>
      <w:color w:val="000000"/>
      <w:szCs w:val="28"/>
    </w:rPr>
  </w:style>
  <w:style w:type="character" w:customStyle="1" w:styleId="Heading2Char">
    <w:name w:val="Heading 2 Char"/>
    <w:basedOn w:val="DefaultParagraphFont"/>
    <w:link w:val="Heading2"/>
    <w:rsid w:val="00B969CD"/>
    <w:rPr>
      <w:rFonts w:cs="Times New Roman"/>
      <w:b/>
      <w:bCs/>
      <w:color w:val="000000"/>
      <w:szCs w:val="26"/>
    </w:rPr>
  </w:style>
  <w:style w:type="character" w:customStyle="1" w:styleId="Heading3Char">
    <w:name w:val="Heading 3 Char"/>
    <w:basedOn w:val="DefaultParagraphFont"/>
    <w:link w:val="Heading3"/>
    <w:rsid w:val="00B969CD"/>
    <w:rPr>
      <w:rFonts w:eastAsiaTheme="majorEastAsia" w:cs="Times New Roman"/>
      <w:b/>
      <w:bCs/>
      <w:color w:val="000000"/>
    </w:rPr>
  </w:style>
  <w:style w:type="character" w:customStyle="1" w:styleId="Heading4Char">
    <w:name w:val="Heading 4 Char"/>
    <w:basedOn w:val="DefaultParagraphFont"/>
    <w:link w:val="Heading4"/>
    <w:rsid w:val="00B969CD"/>
    <w:rPr>
      <w:rFonts w:eastAsiaTheme="majorEastAsia" w:cs="Times New Roman"/>
      <w:bCs/>
      <w:iCs/>
      <w:color w:val="000000"/>
    </w:rPr>
  </w:style>
  <w:style w:type="character" w:customStyle="1" w:styleId="Heading5Char">
    <w:name w:val="Heading 5 Char"/>
    <w:basedOn w:val="DefaultParagraphFont"/>
    <w:link w:val="Heading5"/>
    <w:semiHidden/>
    <w:rsid w:val="00B969CD"/>
    <w:rPr>
      <w:rFonts w:eastAsiaTheme="majorEastAsia" w:cs="Times New Roman"/>
      <w:color w:val="000000"/>
    </w:rPr>
  </w:style>
  <w:style w:type="character" w:customStyle="1" w:styleId="Heading6Char">
    <w:name w:val="Heading 6 Char"/>
    <w:basedOn w:val="DefaultParagraphFont"/>
    <w:link w:val="Heading6"/>
    <w:semiHidden/>
    <w:rsid w:val="00B969CD"/>
    <w:rPr>
      <w:rFonts w:eastAsiaTheme="majorEastAsia" w:cs="Times New Roman"/>
      <w:iCs/>
      <w:color w:val="000000"/>
    </w:rPr>
  </w:style>
  <w:style w:type="character" w:customStyle="1" w:styleId="Heading7Char">
    <w:name w:val="Heading 7 Char"/>
    <w:basedOn w:val="DefaultParagraphFont"/>
    <w:link w:val="Heading7"/>
    <w:semiHidden/>
    <w:rsid w:val="00B969CD"/>
    <w:rPr>
      <w:rFonts w:eastAsiaTheme="majorEastAsia" w:cs="Times New Roman"/>
      <w:iCs/>
      <w:color w:val="000000"/>
    </w:rPr>
  </w:style>
  <w:style w:type="character" w:customStyle="1" w:styleId="Heading8Char">
    <w:name w:val="Heading 8 Char"/>
    <w:basedOn w:val="DefaultParagraphFont"/>
    <w:link w:val="Heading8"/>
    <w:semiHidden/>
    <w:rsid w:val="00B969CD"/>
    <w:rPr>
      <w:rFonts w:eastAsiaTheme="majorEastAsia" w:cs="Times New Roman"/>
      <w:color w:val="000000"/>
      <w:szCs w:val="20"/>
    </w:rPr>
  </w:style>
  <w:style w:type="character" w:customStyle="1" w:styleId="Heading9Char">
    <w:name w:val="Heading 9 Char"/>
    <w:basedOn w:val="DefaultParagraphFont"/>
    <w:link w:val="Heading9"/>
    <w:semiHidden/>
    <w:rsid w:val="00B969CD"/>
    <w:rPr>
      <w:rFonts w:eastAsiaTheme="majorEastAsia" w:cs="Times New Roman"/>
      <w:iCs/>
      <w:color w:val="00000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customStyle="1" w:styleId="00BlockInd5">
    <w:name w:val="00 Block Ind .5"/>
    <w:basedOn w:val="Normal"/>
    <w:qFormat/>
    <w:pPr>
      <w:spacing w:after="240"/>
      <w:ind w:left="720" w:right="720"/>
    </w:pPr>
  </w:style>
  <w:style w:type="paragraph" w:styleId="Header">
    <w:name w:val="header"/>
    <w:basedOn w:val="Normal"/>
    <w:link w:val="HeaderChar"/>
    <w:uiPriority w:val="99"/>
    <w:unhideWhenUsed/>
    <w:pPr>
      <w:tabs>
        <w:tab w:val="center" w:pos="4680"/>
        <w:tab w:val="right" w:pos="9360"/>
      </w:tabs>
    </w:pPr>
  </w:style>
  <w:style w:type="paragraph" w:customStyle="1" w:styleId="00BlockInd1">
    <w:name w:val="00 Block Ind 1"/>
    <w:basedOn w:val="Normal"/>
    <w:qFormat/>
    <w:pPr>
      <w:spacing w:after="240"/>
      <w:ind w:left="1440" w:right="1440"/>
    </w:pPr>
  </w:style>
  <w:style w:type="paragraph" w:customStyle="1" w:styleId="00BodyText5">
    <w:name w:val="00 Body Text .5"/>
    <w:basedOn w:val="Normal"/>
    <w:qFormat/>
    <w:pPr>
      <w:spacing w:line="480" w:lineRule="auto"/>
      <w:ind w:firstLine="720"/>
    </w:pPr>
  </w:style>
  <w:style w:type="paragraph" w:customStyle="1" w:styleId="00BodyText1">
    <w:name w:val="00 Body Text 1"/>
    <w:basedOn w:val="Normal"/>
    <w:qFormat/>
    <w:pPr>
      <w:spacing w:after="240"/>
      <w:ind w:firstLine="1440"/>
    </w:pPr>
  </w:style>
  <w:style w:type="paragraph" w:customStyle="1" w:styleId="00BodyText15">
    <w:name w:val="00 Body Text 1.5"/>
    <w:basedOn w:val="Normal"/>
    <w:qFormat/>
    <w:pPr>
      <w:spacing w:line="360" w:lineRule="auto"/>
      <w:ind w:firstLine="1440"/>
    </w:pPr>
  </w:style>
  <w:style w:type="paragraph" w:customStyle="1" w:styleId="00BodyTextDbl">
    <w:name w:val="00 Body Text Dbl"/>
    <w:basedOn w:val="Normal"/>
    <w:qFormat/>
    <w:rsid w:val="00446E25"/>
    <w:pPr>
      <w:spacing w:line="480" w:lineRule="auto"/>
      <w:ind w:firstLine="720"/>
    </w:pPr>
  </w:style>
  <w:style w:type="paragraph" w:customStyle="1" w:styleId="00BulletList">
    <w:name w:val="00 Bullet List"/>
    <w:basedOn w:val="Normal"/>
    <w:qFormat/>
    <w:pPr>
      <w:numPr>
        <w:numId w:val="1"/>
      </w:numPr>
      <w:spacing w:after="240"/>
    </w:pPr>
  </w:style>
  <w:style w:type="paragraph" w:customStyle="1" w:styleId="00Center">
    <w:name w:val="00 Center"/>
    <w:basedOn w:val="Normal"/>
    <w:qFormat/>
    <w:pPr>
      <w:keepNext/>
      <w:spacing w:after="240"/>
      <w:jc w:val="center"/>
    </w:pPr>
  </w:style>
  <w:style w:type="paragraph" w:customStyle="1" w:styleId="00Double">
    <w:name w:val="00 Double"/>
    <w:basedOn w:val="Normal"/>
    <w:qFormat/>
    <w:pPr>
      <w:spacing w:line="480" w:lineRule="auto"/>
    </w:pPr>
  </w:style>
  <w:style w:type="paragraph" w:customStyle="1" w:styleId="00HangingIndent">
    <w:name w:val="00 Hanging Indent"/>
    <w:basedOn w:val="Normal"/>
    <w:qFormat/>
    <w:pPr>
      <w:spacing w:after="240"/>
      <w:ind w:left="2880" w:hanging="2160"/>
    </w:pPr>
  </w:style>
  <w:style w:type="paragraph" w:customStyle="1" w:styleId="00JBodyText1">
    <w:name w:val="00 J Body Text 1"/>
    <w:basedOn w:val="Normal"/>
    <w:qFormat/>
    <w:pPr>
      <w:spacing w:after="240"/>
      <w:ind w:firstLine="1440"/>
      <w:jc w:val="both"/>
    </w:pPr>
  </w:style>
  <w:style w:type="paragraph" w:customStyle="1" w:styleId="00LeftIndent5">
    <w:name w:val="00 Left Indent .5"/>
    <w:basedOn w:val="Normal"/>
    <w:qFormat/>
    <w:pPr>
      <w:spacing w:after="240"/>
      <w:ind w:left="720"/>
    </w:pPr>
  </w:style>
  <w:style w:type="paragraph" w:customStyle="1" w:styleId="00LeftIndent10">
    <w:name w:val="00 Left Indent 1.0"/>
    <w:basedOn w:val="Normal"/>
    <w:qFormat/>
    <w:pPr>
      <w:spacing w:after="240"/>
      <w:ind w:left="1440"/>
    </w:pPr>
  </w:style>
  <w:style w:type="paragraph" w:customStyle="1" w:styleId="00LeftIndent15">
    <w:name w:val="00 Left Indent 1.5"/>
    <w:basedOn w:val="Normal"/>
    <w:qFormat/>
    <w:pPr>
      <w:spacing w:after="240"/>
      <w:ind w:left="2160"/>
    </w:pPr>
  </w:style>
  <w:style w:type="paragraph" w:customStyle="1" w:styleId="00Normal">
    <w:name w:val="00 Normal"/>
    <w:basedOn w:val="Normal"/>
    <w:qFormat/>
    <w:pPr>
      <w:spacing w:after="240"/>
    </w:pPr>
  </w:style>
  <w:style w:type="paragraph" w:customStyle="1" w:styleId="00NumberList">
    <w:name w:val="00 Number List"/>
    <w:basedOn w:val="Normal"/>
    <w:qFormat/>
    <w:rsid w:val="002C52E1"/>
    <w:pPr>
      <w:numPr>
        <w:numId w:val="2"/>
      </w:numPr>
      <w:spacing w:after="240"/>
    </w:pPr>
  </w:style>
  <w:style w:type="paragraph" w:customStyle="1" w:styleId="00PlainText">
    <w:name w:val="00 Plain Text"/>
    <w:basedOn w:val="Normal"/>
    <w:qFormat/>
  </w:style>
  <w:style w:type="paragraph" w:customStyle="1" w:styleId="00TitleC">
    <w:name w:val="00 Title C"/>
    <w:basedOn w:val="Normal"/>
    <w:qFormat/>
    <w:pPr>
      <w:keepNext/>
      <w:spacing w:after="240"/>
      <w:jc w:val="center"/>
    </w:pPr>
    <w:rPr>
      <w:b/>
    </w:rPr>
  </w:style>
  <w:style w:type="paragraph" w:customStyle="1" w:styleId="00TitleL">
    <w:name w:val="00 Title L"/>
    <w:basedOn w:val="Normal"/>
    <w:qFormat/>
    <w:pPr>
      <w:keepNext/>
      <w:spacing w:after="240"/>
    </w:pPr>
    <w:rPr>
      <w:b/>
    </w:rPr>
  </w:style>
  <w:style w:type="character" w:customStyle="1" w:styleId="DocID">
    <w:name w:val="DocID"/>
    <w:basedOn w:val="DefaultParagraphFont"/>
    <w:uiPriority w:val="1"/>
    <w:semiHidden/>
    <w:rPr>
      <w:rFonts w:ascii="Arial" w:hAnsi="Arial"/>
      <w:sz w:val="16"/>
    </w:rPr>
  </w:style>
  <w:style w:type="paragraph" w:styleId="EndnoteText">
    <w:name w:val="endnote text"/>
    <w:basedOn w:val="Normal"/>
    <w:link w:val="EndnoteTextChar"/>
    <w:uiPriority w:val="99"/>
    <w:semiHidden/>
    <w:unhideWhenUsed/>
    <w:pPr>
      <w:spacing w:after="240"/>
      <w:ind w:left="720" w:hanging="720"/>
    </w:pPr>
    <w:rPr>
      <w:szCs w:val="20"/>
    </w:rPr>
  </w:style>
  <w:style w:type="character" w:customStyle="1" w:styleId="EndnoteTextChar">
    <w:name w:val="Endnote Text Char"/>
    <w:basedOn w:val="DefaultParagraphFont"/>
    <w:link w:val="EndnoteText"/>
    <w:uiPriority w:val="99"/>
    <w:semiHidden/>
    <w:rPr>
      <w:szCs w:val="20"/>
    </w:rPr>
  </w:style>
  <w:style w:type="paragraph" w:customStyle="1" w:styleId="EndnoteTextmore">
    <w:name w:val="Endnote Text more"/>
    <w:basedOn w:val="Normal"/>
    <w:link w:val="EndnoteTextmoreChar"/>
    <w:semiHidden/>
    <w:qFormat/>
    <w:pPr>
      <w:spacing w:after="240"/>
      <w:ind w:left="720"/>
    </w:pPr>
  </w:style>
  <w:style w:type="character" w:customStyle="1" w:styleId="EndnoteTextmoreChar">
    <w:name w:val="Endnote Text more Char"/>
    <w:basedOn w:val="DefaultParagraphFont"/>
    <w:link w:val="EndnoteTextmore"/>
    <w:semiHidden/>
  </w:style>
  <w:style w:type="paragraph" w:styleId="Signature">
    <w:name w:val="Signature"/>
    <w:basedOn w:val="Normal"/>
    <w:link w:val="SignatureChar"/>
    <w:uiPriority w:val="99"/>
    <w:semiHidden/>
    <w:unhideWhenUsed/>
    <w:pPr>
      <w:tabs>
        <w:tab w:val="right" w:pos="9360"/>
      </w:tabs>
      <w:ind w:left="5040"/>
    </w:pPr>
  </w:style>
  <w:style w:type="character" w:customStyle="1" w:styleId="SignatureChar">
    <w:name w:val="Signature Char"/>
    <w:basedOn w:val="DefaultParagraphFont"/>
    <w:link w:val="Signature"/>
    <w:uiPriority w:val="99"/>
    <w:semiHidden/>
  </w:style>
  <w:style w:type="paragraph" w:styleId="TOC1">
    <w:name w:val="toc 1"/>
    <w:basedOn w:val="Normal"/>
    <w:next w:val="Normal"/>
    <w:autoRedefine/>
    <w:uiPriority w:val="39"/>
    <w:unhideWhenUsed/>
    <w:pPr>
      <w:tabs>
        <w:tab w:val="right" w:leader="dot" w:pos="8640"/>
      </w:tabs>
      <w:spacing w:after="240"/>
      <w:ind w:left="720" w:right="720" w:hanging="720"/>
      <w:jc w:val="center"/>
    </w:pPr>
    <w:rPr>
      <w:b/>
    </w:rPr>
  </w:style>
  <w:style w:type="paragraph" w:styleId="TOC2">
    <w:name w:val="toc 2"/>
    <w:basedOn w:val="Normal"/>
    <w:next w:val="Normal"/>
    <w:autoRedefine/>
    <w:uiPriority w:val="39"/>
    <w:unhideWhenUsed/>
    <w:pPr>
      <w:keepNext/>
      <w:tabs>
        <w:tab w:val="left" w:pos="1440"/>
        <w:tab w:val="right" w:leader="dot" w:pos="8640"/>
      </w:tabs>
      <w:spacing w:after="240"/>
      <w:ind w:left="1440" w:right="720" w:hanging="720"/>
    </w:pPr>
  </w:style>
  <w:style w:type="paragraph" w:styleId="TOC3">
    <w:name w:val="toc 3"/>
    <w:basedOn w:val="Normal"/>
    <w:next w:val="Normal"/>
    <w:autoRedefine/>
    <w:uiPriority w:val="39"/>
    <w:unhideWhenUsed/>
    <w:pPr>
      <w:tabs>
        <w:tab w:val="left" w:pos="2160"/>
        <w:tab w:val="right" w:leader="dot" w:pos="8640"/>
      </w:tabs>
      <w:spacing w:after="240"/>
      <w:ind w:left="2160" w:right="720" w:hanging="720"/>
    </w:pPr>
  </w:style>
  <w:style w:type="paragraph" w:styleId="TOC4">
    <w:name w:val="toc 4"/>
    <w:basedOn w:val="Normal"/>
    <w:next w:val="Normal"/>
    <w:autoRedefine/>
    <w:uiPriority w:val="39"/>
    <w:unhideWhenUsed/>
    <w:pPr>
      <w:tabs>
        <w:tab w:val="left" w:pos="2880"/>
        <w:tab w:val="right" w:leader="dot" w:pos="8640"/>
      </w:tabs>
      <w:spacing w:after="240"/>
      <w:ind w:left="2880" w:right="720" w:hanging="720"/>
    </w:pPr>
  </w:style>
  <w:style w:type="paragraph" w:styleId="TOC5">
    <w:name w:val="toc 5"/>
    <w:basedOn w:val="Normal"/>
    <w:next w:val="Normal"/>
    <w:autoRedefine/>
    <w:uiPriority w:val="39"/>
    <w:semiHidden/>
    <w:unhideWhenUsed/>
    <w:pPr>
      <w:tabs>
        <w:tab w:val="right" w:leader="dot" w:pos="9346"/>
      </w:tabs>
      <w:ind w:left="3600" w:right="720" w:hanging="720"/>
    </w:pPr>
  </w:style>
  <w:style w:type="paragraph" w:styleId="TOC6">
    <w:name w:val="toc 6"/>
    <w:basedOn w:val="Normal"/>
    <w:next w:val="Normal"/>
    <w:autoRedefine/>
    <w:uiPriority w:val="39"/>
    <w:semiHidden/>
    <w:unhideWhenUsed/>
    <w:pPr>
      <w:tabs>
        <w:tab w:val="right" w:leader="dot" w:pos="9346"/>
      </w:tabs>
      <w:ind w:left="4320" w:right="720" w:hanging="720"/>
    </w:pPr>
  </w:style>
  <w:style w:type="paragraph" w:styleId="TOC7">
    <w:name w:val="toc 7"/>
    <w:basedOn w:val="Normal"/>
    <w:next w:val="Normal"/>
    <w:autoRedefine/>
    <w:uiPriority w:val="39"/>
    <w:semiHidden/>
    <w:unhideWhenUsed/>
    <w:pPr>
      <w:tabs>
        <w:tab w:val="right" w:leader="dot" w:pos="9346"/>
      </w:tabs>
      <w:ind w:left="5040" w:right="720" w:hanging="720"/>
    </w:pPr>
  </w:style>
  <w:style w:type="paragraph" w:styleId="TOC8">
    <w:name w:val="toc 8"/>
    <w:basedOn w:val="Normal"/>
    <w:next w:val="Normal"/>
    <w:autoRedefine/>
    <w:uiPriority w:val="39"/>
    <w:semiHidden/>
    <w:unhideWhenUsed/>
    <w:pPr>
      <w:tabs>
        <w:tab w:val="right" w:leader="dot" w:pos="9346"/>
      </w:tabs>
      <w:ind w:left="5760" w:right="720" w:hanging="720"/>
    </w:pPr>
  </w:style>
  <w:style w:type="paragraph" w:styleId="TOC9">
    <w:name w:val="toc 9"/>
    <w:basedOn w:val="Normal"/>
    <w:next w:val="Normal"/>
    <w:autoRedefine/>
    <w:uiPriority w:val="39"/>
    <w:semiHidden/>
    <w:unhideWhenUsed/>
    <w:pPr>
      <w:tabs>
        <w:tab w:val="right" w:leader="dot" w:pos="9346"/>
      </w:tabs>
      <w:ind w:left="6480" w:right="720" w:hanging="720"/>
    </w:pPr>
  </w:style>
  <w:style w:type="paragraph" w:styleId="TOCHeading">
    <w:name w:val="TOC Heading"/>
    <w:basedOn w:val="Normal"/>
    <w:next w:val="Normal"/>
    <w:uiPriority w:val="39"/>
    <w:semiHidden/>
    <w:qFormat/>
    <w:pPr>
      <w:keepNext/>
      <w:jc w:val="center"/>
    </w:pPr>
    <w:rPr>
      <w:rFonts w:cstheme="majorBidi"/>
      <w:b/>
      <w:caps/>
      <w:u w:val="single"/>
    </w:rPr>
  </w:style>
  <w:style w:type="paragraph" w:customStyle="1" w:styleId="TOCPage">
    <w:name w:val="TOC Page"/>
    <w:basedOn w:val="Normal"/>
    <w:semiHidden/>
    <w:qFormat/>
    <w:pPr>
      <w:spacing w:after="240"/>
      <w:jc w:val="right"/>
    </w:pPr>
    <w:rPr>
      <w:b/>
      <w:u w:val="single"/>
    </w:rPr>
  </w:style>
  <w:style w:type="paragraph" w:styleId="BlockText">
    <w:name w:val="Block Text"/>
    <w:basedOn w:val="Normal"/>
    <w:uiPriority w:val="99"/>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Pr>
      <w:rFonts w:eastAsiaTheme="majorEastAsia" w:cstheme="majorBidi"/>
      <w:sz w:val="20"/>
      <w:szCs w:val="20"/>
    </w:rPr>
  </w:style>
  <w:style w:type="paragraph" w:styleId="Index1">
    <w:name w:val="index 1"/>
    <w:basedOn w:val="Normal"/>
    <w:next w:val="Normal"/>
    <w:autoRedefine/>
    <w:uiPriority w:val="99"/>
    <w:semiHidden/>
    <w:unhideWhenUsed/>
    <w:pPr>
      <w:ind w:left="240" w:hanging="240"/>
    </w:pPr>
  </w:style>
  <w:style w:type="paragraph" w:styleId="IndexHeading">
    <w:name w:val="index heading"/>
    <w:basedOn w:val="Normal"/>
    <w:next w:val="Index1"/>
    <w:uiPriority w:val="99"/>
    <w:semiHidden/>
    <w:unhideWhenUsed/>
    <w:rPr>
      <w:rFonts w:eastAsiaTheme="majorEastAsia" w:cstheme="majorBidi"/>
      <w:b/>
      <w:bCs/>
    </w:rPr>
  </w:style>
  <w:style w:type="table" w:styleId="MediumGrid2">
    <w:name w:val="Medium Grid 2"/>
    <w:basedOn w:val="TableNormal"/>
    <w:uiPriority w:val="68"/>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Pr>
      <w:rFonts w:eastAsiaTheme="majorEastAsia" w:cstheme="majorBidi"/>
      <w:shd w:val="pct20" w:color="auto" w:fill="auto"/>
    </w:rPr>
  </w:style>
  <w:style w:type="paragraph" w:styleId="Subtitle">
    <w:name w:val="Subtitle"/>
    <w:basedOn w:val="Normal"/>
    <w:next w:val="Normal"/>
    <w:link w:val="SubtitleChar"/>
    <w:uiPriority w:val="11"/>
    <w:semiHidden/>
    <w:qFormat/>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semiHidden/>
    <w:rPr>
      <w:rFonts w:eastAsiaTheme="majorEastAsia" w:cstheme="majorBidi"/>
      <w:i/>
      <w:iCs/>
      <w:color w:val="4F81BD" w:themeColor="accent1"/>
      <w:spacing w:val="15"/>
    </w:rPr>
  </w:style>
  <w:style w:type="paragraph" w:styleId="Title">
    <w:name w:val="Title"/>
    <w:basedOn w:val="Normal"/>
    <w:next w:val="Normal"/>
    <w:link w:val="TitleChar"/>
    <w:uiPriority w:val="10"/>
    <w:semiHidden/>
    <w:qFormat/>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pPr>
      <w:spacing w:before="120"/>
    </w:pPr>
    <w:rPr>
      <w:rFonts w:eastAsiaTheme="majorEastAsia" w:cstheme="majorBidi"/>
      <w:b/>
      <w:bC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PageNumber">
    <w:name w:val="page number"/>
    <w:basedOn w:val="DefaultParagraphFont"/>
    <w:semiHidden/>
  </w:style>
  <w:style w:type="paragraph" w:customStyle="1" w:styleId="FootnoteTextMore">
    <w:name w:val="Footnote Text More"/>
    <w:basedOn w:val="Normal"/>
    <w:semiHidden/>
    <w:pPr>
      <w:spacing w:after="240" w:line="240" w:lineRule="exact"/>
      <w:ind w:left="720"/>
    </w:pPr>
    <w:rPr>
      <w:rFonts w:eastAsia="Times New Roman" w:cs="Times New Roman"/>
    </w:rPr>
  </w:style>
  <w:style w:type="paragraph" w:styleId="FootnoteText">
    <w:name w:val="footnote text"/>
    <w:basedOn w:val="Normal"/>
    <w:link w:val="FootnoteTextChar"/>
    <w:uiPriority w:val="99"/>
    <w:unhideWhenUsed/>
    <w:rsid w:val="00873D05"/>
    <w:pPr>
      <w:spacing w:after="120"/>
    </w:pPr>
    <w:rPr>
      <w:sz w:val="20"/>
      <w:szCs w:val="20"/>
    </w:rPr>
  </w:style>
  <w:style w:type="character" w:customStyle="1" w:styleId="FootnoteTextChar">
    <w:name w:val="Footnote Text Char"/>
    <w:basedOn w:val="DefaultParagraphFont"/>
    <w:link w:val="FootnoteText"/>
    <w:uiPriority w:val="99"/>
    <w:rsid w:val="00873D05"/>
    <w:rPr>
      <w:sz w:val="20"/>
      <w:szCs w:val="20"/>
    </w:rPr>
  </w:style>
  <w:style w:type="character" w:styleId="FootnoteReference">
    <w:name w:val="footnote reference"/>
    <w:aliases w:val="o,fr,Style 13,Style 12,Style 15,Style 17,Style 9,o1,fr1,o2,fr2,o3,fr3,Style 18,(NECG) Footnote Reference,Style 20,Style 7,Style 8,Style 19,Style 28,Style 5,Style 11,Style 16,Style 24"/>
    <w:basedOn w:val="DefaultParagraphFont"/>
    <w:uiPriority w:val="99"/>
    <w:unhideWhenUsed/>
    <w:rPr>
      <w:vertAlign w:val="superscript"/>
    </w:rPr>
  </w:style>
  <w:style w:type="character" w:customStyle="1" w:styleId="FootnoteTextChar1">
    <w:name w:val="Footnote Text Char1"/>
    <w:basedOn w:val="DefaultParagraphFont"/>
    <w:uiPriority w:val="99"/>
    <w:rPr>
      <w:rFonts w:ascii="Times New Roman" w:eastAsia="Times New Roman" w:hAnsi="Times New Roman" w:cs="Times New Roman"/>
      <w:szCs w:val="20"/>
    </w:rPr>
  </w:style>
  <w:style w:type="paragraph" w:customStyle="1" w:styleId="Heading">
    <w:name w:val="Heading"/>
    <w:basedOn w:val="Heading5"/>
    <w:pPr>
      <w:numPr>
        <w:ilvl w:val="0"/>
        <w:numId w:val="0"/>
      </w:numPr>
      <w:tabs>
        <w:tab w:val="num" w:pos="360"/>
        <w:tab w:val="left" w:pos="720"/>
      </w:tabs>
      <w:jc w:val="both"/>
    </w:pPr>
    <w:rPr>
      <w:rFonts w:eastAsia="Times New Roman"/>
      <w:bCs/>
      <w:i/>
      <w:iCs/>
      <w:color w:val="auto"/>
      <w:sz w:val="26"/>
      <w:szCs w:val="26"/>
    </w:rPr>
  </w:style>
  <w:style w:type="paragraph" w:styleId="ListParagraph">
    <w:name w:val="List Paragraph"/>
    <w:basedOn w:val="Normal"/>
    <w:uiPriority w:val="34"/>
    <w:qFormat/>
    <w:pPr>
      <w:spacing w:after="200" w:line="276" w:lineRule="auto"/>
      <w:ind w:left="720"/>
      <w:contextualSpacing/>
    </w:pPr>
    <w:rPr>
      <w:rFonts w:asciiTheme="minorHAnsi" w:hAnsiTheme="minorHAnsi"/>
      <w:sz w:val="22"/>
      <w:szCs w:val="22"/>
    </w:rPr>
  </w:style>
  <w:style w:type="character" w:customStyle="1" w:styleId="docsearchterm">
    <w:name w:val="docsearchterm"/>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pPr>
    <w:rPr>
      <w:rFonts w:cs="Times New Roman"/>
      <w:color w:val="000000"/>
    </w:rPr>
  </w:style>
  <w:style w:type="paragraph" w:customStyle="1" w:styleId="HeadingBody1">
    <w:name w:val="HeadingBody 1"/>
    <w:basedOn w:val="BodyText"/>
    <w:next w:val="00BodyText1"/>
    <w:link w:val="HeadingBody1Char"/>
    <w:pPr>
      <w:spacing w:after="240"/>
      <w:ind w:left="720" w:hanging="720"/>
    </w:pPr>
    <w:rPr>
      <w:rFonts w:eastAsiaTheme="majorEastAsia" w:cs="Times New Roman"/>
      <w:color w:val="000000"/>
    </w:rPr>
  </w:style>
  <w:style w:type="character" w:customStyle="1" w:styleId="HeadingBody1Char">
    <w:name w:val="HeadingBody 1 Char"/>
    <w:basedOn w:val="Heading4Char"/>
    <w:link w:val="HeadingBody1"/>
    <w:rPr>
      <w:rFonts w:eastAsiaTheme="majorEastAsia" w:cs="Times New Roman"/>
      <w:bCs w:val="0"/>
      <w:iCs w:val="0"/>
      <w:color w:val="000000"/>
    </w:rPr>
  </w:style>
  <w:style w:type="paragraph" w:customStyle="1" w:styleId="HeadingBody2">
    <w:name w:val="HeadingBody 2"/>
    <w:basedOn w:val="BodyText"/>
    <w:next w:val="00BodyText1"/>
    <w:link w:val="HeadingBody2Char"/>
    <w:pPr>
      <w:spacing w:after="240"/>
      <w:ind w:left="1440" w:hanging="720"/>
    </w:pPr>
    <w:rPr>
      <w:rFonts w:eastAsiaTheme="majorEastAsia" w:cs="Times New Roman"/>
      <w:color w:val="000000"/>
    </w:rPr>
  </w:style>
  <w:style w:type="character" w:customStyle="1" w:styleId="HeadingBody2Char">
    <w:name w:val="HeadingBody 2 Char"/>
    <w:basedOn w:val="Heading4Char"/>
    <w:link w:val="HeadingBody2"/>
    <w:rPr>
      <w:rFonts w:eastAsiaTheme="majorEastAsia" w:cs="Times New Roman"/>
      <w:bCs w:val="0"/>
      <w:iCs w:val="0"/>
      <w:color w:val="000000"/>
    </w:rPr>
  </w:style>
  <w:style w:type="paragraph" w:customStyle="1" w:styleId="HeadingBody3">
    <w:name w:val="HeadingBody 3"/>
    <w:basedOn w:val="BodyText"/>
    <w:next w:val="00BodyText1"/>
    <w:link w:val="HeadingBody3Char"/>
    <w:pPr>
      <w:spacing w:after="240"/>
      <w:ind w:left="2160" w:hanging="720"/>
    </w:pPr>
    <w:rPr>
      <w:rFonts w:eastAsiaTheme="majorEastAsia" w:cs="Times New Roman"/>
      <w:color w:val="000000"/>
    </w:rPr>
  </w:style>
  <w:style w:type="character" w:customStyle="1" w:styleId="HeadingBody3Char">
    <w:name w:val="HeadingBody 3 Char"/>
    <w:basedOn w:val="Heading4Char"/>
    <w:link w:val="HeadingBody3"/>
    <w:rPr>
      <w:rFonts w:eastAsiaTheme="majorEastAsia" w:cs="Times New Roman"/>
      <w:bCs w:val="0"/>
      <w:iCs w:val="0"/>
      <w:color w:val="000000"/>
    </w:rPr>
  </w:style>
  <w:style w:type="paragraph" w:customStyle="1" w:styleId="HeadingBody4">
    <w:name w:val="HeadingBody 4"/>
    <w:basedOn w:val="BodyText"/>
    <w:next w:val="00BodyText1"/>
    <w:link w:val="HeadingBody4Char"/>
    <w:pPr>
      <w:spacing w:after="240"/>
      <w:ind w:left="2880" w:hanging="720"/>
    </w:pPr>
    <w:rPr>
      <w:rFonts w:eastAsiaTheme="majorEastAsia" w:cs="Times New Roman"/>
      <w:color w:val="000000"/>
    </w:rPr>
  </w:style>
  <w:style w:type="character" w:customStyle="1" w:styleId="HeadingBody4Char">
    <w:name w:val="HeadingBody 4 Char"/>
    <w:basedOn w:val="Heading4Char"/>
    <w:link w:val="HeadingBody4"/>
    <w:rPr>
      <w:rFonts w:eastAsiaTheme="majorEastAsia" w:cs="Times New Roman"/>
      <w:bCs w:val="0"/>
      <w:iCs w:val="0"/>
      <w:color w:val="000000"/>
    </w:rPr>
  </w:style>
  <w:style w:type="paragraph" w:customStyle="1" w:styleId="HeadingBody5">
    <w:name w:val="HeadingBody 5"/>
    <w:basedOn w:val="BodyText"/>
    <w:next w:val="00BodyText1"/>
    <w:link w:val="HeadingBody5Char"/>
    <w:pPr>
      <w:spacing w:after="240"/>
      <w:ind w:left="3600" w:hanging="720"/>
    </w:pPr>
    <w:rPr>
      <w:rFonts w:eastAsiaTheme="majorEastAsia" w:cs="Times New Roman"/>
      <w:color w:val="000000"/>
    </w:rPr>
  </w:style>
  <w:style w:type="character" w:customStyle="1" w:styleId="HeadingBody5Char">
    <w:name w:val="HeadingBody 5 Char"/>
    <w:basedOn w:val="Heading4Char"/>
    <w:link w:val="HeadingBody5"/>
    <w:rPr>
      <w:rFonts w:eastAsiaTheme="majorEastAsia" w:cs="Times New Roman"/>
      <w:bCs w:val="0"/>
      <w:iCs w:val="0"/>
      <w:color w:val="000000"/>
    </w:rPr>
  </w:style>
  <w:style w:type="paragraph" w:customStyle="1" w:styleId="HeadingBody6">
    <w:name w:val="HeadingBody 6"/>
    <w:basedOn w:val="BodyText"/>
    <w:next w:val="00BodyText1"/>
    <w:link w:val="HeadingBody6Char"/>
    <w:pPr>
      <w:spacing w:after="240"/>
      <w:ind w:left="4320" w:hanging="720"/>
    </w:pPr>
    <w:rPr>
      <w:rFonts w:eastAsiaTheme="majorEastAsia" w:cs="Times New Roman"/>
      <w:color w:val="000000"/>
    </w:rPr>
  </w:style>
  <w:style w:type="character" w:customStyle="1" w:styleId="HeadingBody6Char">
    <w:name w:val="HeadingBody 6 Char"/>
    <w:basedOn w:val="Heading4Char"/>
    <w:link w:val="HeadingBody6"/>
    <w:rPr>
      <w:rFonts w:eastAsiaTheme="majorEastAsia" w:cs="Times New Roman"/>
      <w:bCs w:val="0"/>
      <w:iCs w:val="0"/>
      <w:color w:val="000000"/>
    </w:rPr>
  </w:style>
  <w:style w:type="paragraph" w:customStyle="1" w:styleId="HeadingBody7">
    <w:name w:val="HeadingBody 7"/>
    <w:basedOn w:val="BodyText"/>
    <w:next w:val="00BodyText1"/>
    <w:link w:val="HeadingBody7Char"/>
    <w:pPr>
      <w:spacing w:after="240"/>
      <w:ind w:left="5040" w:hanging="720"/>
    </w:pPr>
    <w:rPr>
      <w:rFonts w:eastAsiaTheme="majorEastAsia" w:cs="Times New Roman"/>
      <w:color w:val="000000"/>
    </w:rPr>
  </w:style>
  <w:style w:type="character" w:customStyle="1" w:styleId="HeadingBody7Char">
    <w:name w:val="HeadingBody 7 Char"/>
    <w:basedOn w:val="Heading4Char"/>
    <w:link w:val="HeadingBody7"/>
    <w:rPr>
      <w:rFonts w:eastAsiaTheme="majorEastAsia" w:cs="Times New Roman"/>
      <w:bCs w:val="0"/>
      <w:iCs w:val="0"/>
      <w:color w:val="000000"/>
    </w:rPr>
  </w:style>
  <w:style w:type="paragraph" w:customStyle="1" w:styleId="HeadingBody8">
    <w:name w:val="HeadingBody 8"/>
    <w:basedOn w:val="BodyText"/>
    <w:next w:val="00BodyText1"/>
    <w:link w:val="HeadingBody8Char"/>
    <w:pPr>
      <w:spacing w:after="240"/>
      <w:ind w:left="5760" w:hanging="720"/>
    </w:pPr>
    <w:rPr>
      <w:rFonts w:eastAsiaTheme="majorEastAsia" w:cs="Times New Roman"/>
      <w:color w:val="000000"/>
    </w:rPr>
  </w:style>
  <w:style w:type="character" w:customStyle="1" w:styleId="HeadingBody8Char">
    <w:name w:val="HeadingBody 8 Char"/>
    <w:basedOn w:val="Heading4Char"/>
    <w:link w:val="HeadingBody8"/>
    <w:rPr>
      <w:rFonts w:eastAsiaTheme="majorEastAsia" w:cs="Times New Roman"/>
      <w:bCs w:val="0"/>
      <w:iCs w:val="0"/>
      <w:color w:val="000000"/>
    </w:rPr>
  </w:style>
  <w:style w:type="paragraph" w:customStyle="1" w:styleId="HeadingBody9">
    <w:name w:val="HeadingBody 9"/>
    <w:basedOn w:val="BodyText"/>
    <w:next w:val="00BodyText1"/>
    <w:link w:val="HeadingBody9Char"/>
    <w:pPr>
      <w:spacing w:after="240"/>
      <w:ind w:left="6480" w:hanging="720"/>
    </w:pPr>
    <w:rPr>
      <w:rFonts w:eastAsiaTheme="majorEastAsia" w:cs="Times New Roman"/>
      <w:color w:val="000000"/>
    </w:rPr>
  </w:style>
  <w:style w:type="character" w:customStyle="1" w:styleId="HeadingBody9Char">
    <w:name w:val="HeadingBody 9 Char"/>
    <w:basedOn w:val="Heading4Char"/>
    <w:link w:val="HeadingBody9"/>
    <w:rPr>
      <w:rFonts w:eastAsiaTheme="majorEastAsia" w:cs="Times New Roman"/>
      <w:bCs w:val="0"/>
      <w:iCs w:val="0"/>
      <w:color w:val="00000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character" w:customStyle="1" w:styleId="apple-converted-space">
    <w:name w:val="apple-converted-space"/>
    <w:basedOn w:val="DefaultParagraphFont"/>
    <w:rsid w:val="00901F5C"/>
  </w:style>
  <w:style w:type="paragraph" w:styleId="Bibliography">
    <w:name w:val="Bibliography"/>
    <w:basedOn w:val="Normal"/>
    <w:next w:val="Normal"/>
    <w:uiPriority w:val="37"/>
    <w:semiHidden/>
    <w:unhideWhenUsed/>
    <w:rsid w:val="003A25D1"/>
  </w:style>
  <w:style w:type="paragraph" w:styleId="BodyText2">
    <w:name w:val="Body Text 2"/>
    <w:basedOn w:val="Normal"/>
    <w:link w:val="BodyText2Char"/>
    <w:uiPriority w:val="99"/>
    <w:semiHidden/>
    <w:unhideWhenUsed/>
    <w:rsid w:val="003A25D1"/>
    <w:pPr>
      <w:spacing w:after="120" w:line="480" w:lineRule="auto"/>
    </w:pPr>
  </w:style>
  <w:style w:type="character" w:customStyle="1" w:styleId="BodyText2Char">
    <w:name w:val="Body Text 2 Char"/>
    <w:basedOn w:val="DefaultParagraphFont"/>
    <w:link w:val="BodyText2"/>
    <w:uiPriority w:val="99"/>
    <w:semiHidden/>
    <w:rsid w:val="003A25D1"/>
  </w:style>
  <w:style w:type="paragraph" w:styleId="BodyText3">
    <w:name w:val="Body Text 3"/>
    <w:basedOn w:val="Normal"/>
    <w:link w:val="BodyText3Char"/>
    <w:uiPriority w:val="99"/>
    <w:semiHidden/>
    <w:unhideWhenUsed/>
    <w:rsid w:val="003A25D1"/>
    <w:pPr>
      <w:spacing w:after="120"/>
    </w:pPr>
    <w:rPr>
      <w:sz w:val="16"/>
      <w:szCs w:val="16"/>
    </w:rPr>
  </w:style>
  <w:style w:type="character" w:customStyle="1" w:styleId="BodyText3Char">
    <w:name w:val="Body Text 3 Char"/>
    <w:basedOn w:val="DefaultParagraphFont"/>
    <w:link w:val="BodyText3"/>
    <w:uiPriority w:val="99"/>
    <w:semiHidden/>
    <w:rsid w:val="003A25D1"/>
    <w:rPr>
      <w:sz w:val="16"/>
      <w:szCs w:val="16"/>
    </w:rPr>
  </w:style>
  <w:style w:type="paragraph" w:styleId="BodyTextFirstIndent">
    <w:name w:val="Body Text First Indent"/>
    <w:basedOn w:val="BodyText"/>
    <w:link w:val="BodyTextFirstIndentChar"/>
    <w:uiPriority w:val="99"/>
    <w:semiHidden/>
    <w:unhideWhenUsed/>
    <w:rsid w:val="003A25D1"/>
    <w:pPr>
      <w:spacing w:after="0"/>
      <w:ind w:firstLine="360"/>
    </w:pPr>
  </w:style>
  <w:style w:type="character" w:customStyle="1" w:styleId="BodyTextFirstIndentChar">
    <w:name w:val="Body Text First Indent Char"/>
    <w:basedOn w:val="BodyTextChar"/>
    <w:link w:val="BodyTextFirstIndent"/>
    <w:uiPriority w:val="99"/>
    <w:semiHidden/>
    <w:rsid w:val="003A25D1"/>
  </w:style>
  <w:style w:type="paragraph" w:styleId="BodyTextIndent">
    <w:name w:val="Body Text Indent"/>
    <w:basedOn w:val="Normal"/>
    <w:link w:val="BodyTextIndentChar"/>
    <w:uiPriority w:val="99"/>
    <w:semiHidden/>
    <w:unhideWhenUsed/>
    <w:rsid w:val="003A25D1"/>
    <w:pPr>
      <w:spacing w:after="120"/>
      <w:ind w:left="360"/>
    </w:pPr>
  </w:style>
  <w:style w:type="character" w:customStyle="1" w:styleId="BodyTextIndentChar">
    <w:name w:val="Body Text Indent Char"/>
    <w:basedOn w:val="DefaultParagraphFont"/>
    <w:link w:val="BodyTextIndent"/>
    <w:uiPriority w:val="99"/>
    <w:semiHidden/>
    <w:rsid w:val="003A25D1"/>
  </w:style>
  <w:style w:type="paragraph" w:styleId="BodyTextFirstIndent2">
    <w:name w:val="Body Text First Indent 2"/>
    <w:basedOn w:val="BodyTextIndent"/>
    <w:link w:val="BodyTextFirstIndent2Char"/>
    <w:uiPriority w:val="99"/>
    <w:semiHidden/>
    <w:unhideWhenUsed/>
    <w:rsid w:val="003A25D1"/>
    <w:pPr>
      <w:spacing w:after="0"/>
      <w:ind w:firstLine="360"/>
    </w:pPr>
  </w:style>
  <w:style w:type="character" w:customStyle="1" w:styleId="BodyTextFirstIndent2Char">
    <w:name w:val="Body Text First Indent 2 Char"/>
    <w:basedOn w:val="BodyTextIndentChar"/>
    <w:link w:val="BodyTextFirstIndent2"/>
    <w:uiPriority w:val="99"/>
    <w:semiHidden/>
    <w:rsid w:val="003A25D1"/>
  </w:style>
  <w:style w:type="paragraph" w:styleId="BodyTextIndent2">
    <w:name w:val="Body Text Indent 2"/>
    <w:basedOn w:val="Normal"/>
    <w:link w:val="BodyTextIndent2Char"/>
    <w:uiPriority w:val="99"/>
    <w:semiHidden/>
    <w:unhideWhenUsed/>
    <w:rsid w:val="003A25D1"/>
    <w:pPr>
      <w:spacing w:after="120" w:line="480" w:lineRule="auto"/>
      <w:ind w:left="360"/>
    </w:pPr>
  </w:style>
  <w:style w:type="character" w:customStyle="1" w:styleId="BodyTextIndent2Char">
    <w:name w:val="Body Text Indent 2 Char"/>
    <w:basedOn w:val="DefaultParagraphFont"/>
    <w:link w:val="BodyTextIndent2"/>
    <w:uiPriority w:val="99"/>
    <w:semiHidden/>
    <w:rsid w:val="003A25D1"/>
  </w:style>
  <w:style w:type="paragraph" w:styleId="BodyTextIndent3">
    <w:name w:val="Body Text Indent 3"/>
    <w:basedOn w:val="Normal"/>
    <w:link w:val="BodyTextIndent3Char"/>
    <w:uiPriority w:val="99"/>
    <w:semiHidden/>
    <w:unhideWhenUsed/>
    <w:rsid w:val="003A25D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A25D1"/>
    <w:rPr>
      <w:sz w:val="16"/>
      <w:szCs w:val="16"/>
    </w:rPr>
  </w:style>
  <w:style w:type="paragraph" w:styleId="Caption">
    <w:name w:val="caption"/>
    <w:basedOn w:val="Normal"/>
    <w:next w:val="Normal"/>
    <w:uiPriority w:val="35"/>
    <w:semiHidden/>
    <w:unhideWhenUsed/>
    <w:qFormat/>
    <w:rsid w:val="003A25D1"/>
    <w:pPr>
      <w:spacing w:after="200"/>
    </w:pPr>
    <w:rPr>
      <w:b/>
      <w:bCs/>
      <w:color w:val="4F81BD" w:themeColor="accent1"/>
      <w:sz w:val="18"/>
      <w:szCs w:val="18"/>
    </w:rPr>
  </w:style>
  <w:style w:type="paragraph" w:styleId="Closing">
    <w:name w:val="Closing"/>
    <w:basedOn w:val="Normal"/>
    <w:link w:val="ClosingChar"/>
    <w:uiPriority w:val="99"/>
    <w:semiHidden/>
    <w:unhideWhenUsed/>
    <w:rsid w:val="003A25D1"/>
    <w:pPr>
      <w:ind w:left="4320"/>
    </w:pPr>
  </w:style>
  <w:style w:type="character" w:customStyle="1" w:styleId="ClosingChar">
    <w:name w:val="Closing Char"/>
    <w:basedOn w:val="DefaultParagraphFont"/>
    <w:link w:val="Closing"/>
    <w:uiPriority w:val="99"/>
    <w:semiHidden/>
    <w:rsid w:val="003A25D1"/>
  </w:style>
  <w:style w:type="paragraph" w:styleId="CommentText">
    <w:name w:val="annotation text"/>
    <w:basedOn w:val="Normal"/>
    <w:link w:val="CommentTextChar"/>
    <w:uiPriority w:val="99"/>
    <w:semiHidden/>
    <w:unhideWhenUsed/>
    <w:rsid w:val="003A25D1"/>
    <w:rPr>
      <w:sz w:val="20"/>
      <w:szCs w:val="20"/>
    </w:rPr>
  </w:style>
  <w:style w:type="character" w:customStyle="1" w:styleId="CommentTextChar">
    <w:name w:val="Comment Text Char"/>
    <w:basedOn w:val="DefaultParagraphFont"/>
    <w:link w:val="CommentText"/>
    <w:uiPriority w:val="99"/>
    <w:semiHidden/>
    <w:rsid w:val="003A25D1"/>
    <w:rPr>
      <w:sz w:val="20"/>
      <w:szCs w:val="20"/>
    </w:rPr>
  </w:style>
  <w:style w:type="paragraph" w:styleId="CommentSubject">
    <w:name w:val="annotation subject"/>
    <w:basedOn w:val="CommentText"/>
    <w:next w:val="CommentText"/>
    <w:link w:val="CommentSubjectChar"/>
    <w:uiPriority w:val="99"/>
    <w:semiHidden/>
    <w:unhideWhenUsed/>
    <w:rsid w:val="003A25D1"/>
    <w:rPr>
      <w:b/>
      <w:bCs/>
    </w:rPr>
  </w:style>
  <w:style w:type="character" w:customStyle="1" w:styleId="CommentSubjectChar">
    <w:name w:val="Comment Subject Char"/>
    <w:basedOn w:val="CommentTextChar"/>
    <w:link w:val="CommentSubject"/>
    <w:uiPriority w:val="99"/>
    <w:semiHidden/>
    <w:rsid w:val="003A25D1"/>
    <w:rPr>
      <w:b/>
      <w:bCs/>
      <w:sz w:val="20"/>
      <w:szCs w:val="20"/>
    </w:rPr>
  </w:style>
  <w:style w:type="paragraph" w:styleId="Date">
    <w:name w:val="Date"/>
    <w:basedOn w:val="Normal"/>
    <w:next w:val="Normal"/>
    <w:link w:val="DateChar"/>
    <w:uiPriority w:val="99"/>
    <w:semiHidden/>
    <w:unhideWhenUsed/>
    <w:rsid w:val="003A25D1"/>
  </w:style>
  <w:style w:type="character" w:customStyle="1" w:styleId="DateChar">
    <w:name w:val="Date Char"/>
    <w:basedOn w:val="DefaultParagraphFont"/>
    <w:link w:val="Date"/>
    <w:uiPriority w:val="99"/>
    <w:semiHidden/>
    <w:rsid w:val="003A25D1"/>
  </w:style>
  <w:style w:type="paragraph" w:styleId="DocumentMap">
    <w:name w:val="Document Map"/>
    <w:basedOn w:val="Normal"/>
    <w:link w:val="DocumentMapChar"/>
    <w:uiPriority w:val="99"/>
    <w:semiHidden/>
    <w:unhideWhenUsed/>
    <w:rsid w:val="003A25D1"/>
    <w:rPr>
      <w:rFonts w:ascii="Tahoma" w:hAnsi="Tahoma" w:cs="Tahoma"/>
      <w:sz w:val="16"/>
      <w:szCs w:val="16"/>
    </w:rPr>
  </w:style>
  <w:style w:type="character" w:customStyle="1" w:styleId="DocumentMapChar">
    <w:name w:val="Document Map Char"/>
    <w:basedOn w:val="DefaultParagraphFont"/>
    <w:link w:val="DocumentMap"/>
    <w:uiPriority w:val="99"/>
    <w:semiHidden/>
    <w:rsid w:val="003A25D1"/>
    <w:rPr>
      <w:rFonts w:ascii="Tahoma" w:hAnsi="Tahoma" w:cs="Tahoma"/>
      <w:sz w:val="16"/>
      <w:szCs w:val="16"/>
    </w:rPr>
  </w:style>
  <w:style w:type="paragraph" w:styleId="E-mailSignature">
    <w:name w:val="E-mail Signature"/>
    <w:basedOn w:val="Normal"/>
    <w:link w:val="E-mailSignatureChar"/>
    <w:uiPriority w:val="99"/>
    <w:semiHidden/>
    <w:unhideWhenUsed/>
    <w:rsid w:val="003A25D1"/>
  </w:style>
  <w:style w:type="character" w:customStyle="1" w:styleId="E-mailSignatureChar">
    <w:name w:val="E-mail Signature Char"/>
    <w:basedOn w:val="DefaultParagraphFont"/>
    <w:link w:val="E-mailSignature"/>
    <w:uiPriority w:val="99"/>
    <w:semiHidden/>
    <w:rsid w:val="003A25D1"/>
  </w:style>
  <w:style w:type="paragraph" w:styleId="HTMLAddress">
    <w:name w:val="HTML Address"/>
    <w:basedOn w:val="Normal"/>
    <w:link w:val="HTMLAddressChar"/>
    <w:uiPriority w:val="99"/>
    <w:semiHidden/>
    <w:unhideWhenUsed/>
    <w:rsid w:val="003A25D1"/>
    <w:rPr>
      <w:i/>
      <w:iCs/>
    </w:rPr>
  </w:style>
  <w:style w:type="character" w:customStyle="1" w:styleId="HTMLAddressChar">
    <w:name w:val="HTML Address Char"/>
    <w:basedOn w:val="DefaultParagraphFont"/>
    <w:link w:val="HTMLAddress"/>
    <w:uiPriority w:val="99"/>
    <w:semiHidden/>
    <w:rsid w:val="003A25D1"/>
    <w:rPr>
      <w:i/>
      <w:iCs/>
    </w:rPr>
  </w:style>
  <w:style w:type="paragraph" w:styleId="HTMLPreformatted">
    <w:name w:val="HTML Preformatted"/>
    <w:basedOn w:val="Normal"/>
    <w:link w:val="HTMLPreformattedChar"/>
    <w:uiPriority w:val="99"/>
    <w:semiHidden/>
    <w:unhideWhenUsed/>
    <w:rsid w:val="003A25D1"/>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A25D1"/>
    <w:rPr>
      <w:rFonts w:ascii="Consolas" w:hAnsi="Consolas" w:cs="Consolas"/>
      <w:sz w:val="20"/>
      <w:szCs w:val="20"/>
    </w:rPr>
  </w:style>
  <w:style w:type="paragraph" w:styleId="Index2">
    <w:name w:val="index 2"/>
    <w:basedOn w:val="Normal"/>
    <w:next w:val="Normal"/>
    <w:autoRedefine/>
    <w:uiPriority w:val="99"/>
    <w:semiHidden/>
    <w:unhideWhenUsed/>
    <w:rsid w:val="003A25D1"/>
    <w:pPr>
      <w:ind w:left="480" w:hanging="240"/>
    </w:pPr>
  </w:style>
  <w:style w:type="paragraph" w:styleId="Index3">
    <w:name w:val="index 3"/>
    <w:basedOn w:val="Normal"/>
    <w:next w:val="Normal"/>
    <w:autoRedefine/>
    <w:uiPriority w:val="99"/>
    <w:semiHidden/>
    <w:unhideWhenUsed/>
    <w:rsid w:val="003A25D1"/>
    <w:pPr>
      <w:ind w:left="720" w:hanging="240"/>
    </w:pPr>
  </w:style>
  <w:style w:type="paragraph" w:styleId="Index4">
    <w:name w:val="index 4"/>
    <w:basedOn w:val="Normal"/>
    <w:next w:val="Normal"/>
    <w:autoRedefine/>
    <w:uiPriority w:val="99"/>
    <w:semiHidden/>
    <w:unhideWhenUsed/>
    <w:rsid w:val="003A25D1"/>
    <w:pPr>
      <w:ind w:left="960" w:hanging="240"/>
    </w:pPr>
  </w:style>
  <w:style w:type="paragraph" w:styleId="Index5">
    <w:name w:val="index 5"/>
    <w:basedOn w:val="Normal"/>
    <w:next w:val="Normal"/>
    <w:autoRedefine/>
    <w:uiPriority w:val="99"/>
    <w:semiHidden/>
    <w:unhideWhenUsed/>
    <w:rsid w:val="003A25D1"/>
    <w:pPr>
      <w:ind w:left="1200" w:hanging="240"/>
    </w:pPr>
  </w:style>
  <w:style w:type="paragraph" w:styleId="Index6">
    <w:name w:val="index 6"/>
    <w:basedOn w:val="Normal"/>
    <w:next w:val="Normal"/>
    <w:autoRedefine/>
    <w:uiPriority w:val="99"/>
    <w:semiHidden/>
    <w:unhideWhenUsed/>
    <w:rsid w:val="003A25D1"/>
    <w:pPr>
      <w:ind w:left="1440" w:hanging="240"/>
    </w:pPr>
  </w:style>
  <w:style w:type="paragraph" w:styleId="Index7">
    <w:name w:val="index 7"/>
    <w:basedOn w:val="Normal"/>
    <w:next w:val="Normal"/>
    <w:autoRedefine/>
    <w:uiPriority w:val="99"/>
    <w:semiHidden/>
    <w:unhideWhenUsed/>
    <w:rsid w:val="003A25D1"/>
    <w:pPr>
      <w:ind w:left="1680" w:hanging="240"/>
    </w:pPr>
  </w:style>
  <w:style w:type="paragraph" w:styleId="Index8">
    <w:name w:val="index 8"/>
    <w:basedOn w:val="Normal"/>
    <w:next w:val="Normal"/>
    <w:autoRedefine/>
    <w:uiPriority w:val="99"/>
    <w:semiHidden/>
    <w:unhideWhenUsed/>
    <w:rsid w:val="003A25D1"/>
    <w:pPr>
      <w:ind w:left="1920" w:hanging="240"/>
    </w:pPr>
  </w:style>
  <w:style w:type="paragraph" w:styleId="Index9">
    <w:name w:val="index 9"/>
    <w:basedOn w:val="Normal"/>
    <w:next w:val="Normal"/>
    <w:autoRedefine/>
    <w:uiPriority w:val="99"/>
    <w:semiHidden/>
    <w:unhideWhenUsed/>
    <w:rsid w:val="003A25D1"/>
    <w:pPr>
      <w:ind w:left="2160" w:hanging="240"/>
    </w:pPr>
  </w:style>
  <w:style w:type="paragraph" w:styleId="IntenseQuote">
    <w:name w:val="Intense Quote"/>
    <w:basedOn w:val="Normal"/>
    <w:next w:val="Normal"/>
    <w:link w:val="IntenseQuoteChar"/>
    <w:uiPriority w:val="30"/>
    <w:rsid w:val="003A25D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A25D1"/>
    <w:rPr>
      <w:b/>
      <w:bCs/>
      <w:i/>
      <w:iCs/>
      <w:color w:val="4F81BD" w:themeColor="accent1"/>
    </w:rPr>
  </w:style>
  <w:style w:type="paragraph" w:styleId="List">
    <w:name w:val="List"/>
    <w:basedOn w:val="Normal"/>
    <w:uiPriority w:val="99"/>
    <w:semiHidden/>
    <w:unhideWhenUsed/>
    <w:rsid w:val="003A25D1"/>
    <w:pPr>
      <w:ind w:left="360" w:hanging="360"/>
      <w:contextualSpacing/>
    </w:pPr>
  </w:style>
  <w:style w:type="paragraph" w:styleId="List2">
    <w:name w:val="List 2"/>
    <w:basedOn w:val="Normal"/>
    <w:uiPriority w:val="99"/>
    <w:semiHidden/>
    <w:unhideWhenUsed/>
    <w:rsid w:val="003A25D1"/>
    <w:pPr>
      <w:ind w:left="720" w:hanging="360"/>
      <w:contextualSpacing/>
    </w:pPr>
  </w:style>
  <w:style w:type="paragraph" w:styleId="List3">
    <w:name w:val="List 3"/>
    <w:basedOn w:val="Normal"/>
    <w:uiPriority w:val="99"/>
    <w:semiHidden/>
    <w:unhideWhenUsed/>
    <w:rsid w:val="003A25D1"/>
    <w:pPr>
      <w:ind w:left="1080" w:hanging="360"/>
      <w:contextualSpacing/>
    </w:pPr>
  </w:style>
  <w:style w:type="paragraph" w:styleId="List4">
    <w:name w:val="List 4"/>
    <w:basedOn w:val="Normal"/>
    <w:uiPriority w:val="99"/>
    <w:semiHidden/>
    <w:unhideWhenUsed/>
    <w:rsid w:val="003A25D1"/>
    <w:pPr>
      <w:ind w:left="1440" w:hanging="360"/>
      <w:contextualSpacing/>
    </w:pPr>
  </w:style>
  <w:style w:type="paragraph" w:styleId="List5">
    <w:name w:val="List 5"/>
    <w:basedOn w:val="Normal"/>
    <w:uiPriority w:val="99"/>
    <w:semiHidden/>
    <w:unhideWhenUsed/>
    <w:rsid w:val="003A25D1"/>
    <w:pPr>
      <w:ind w:left="1800" w:hanging="360"/>
      <w:contextualSpacing/>
    </w:pPr>
  </w:style>
  <w:style w:type="paragraph" w:styleId="ListBullet">
    <w:name w:val="List Bullet"/>
    <w:basedOn w:val="Normal"/>
    <w:uiPriority w:val="99"/>
    <w:semiHidden/>
    <w:unhideWhenUsed/>
    <w:rsid w:val="003A25D1"/>
    <w:pPr>
      <w:numPr>
        <w:numId w:val="7"/>
      </w:numPr>
      <w:contextualSpacing/>
    </w:pPr>
  </w:style>
  <w:style w:type="paragraph" w:styleId="ListBullet2">
    <w:name w:val="List Bullet 2"/>
    <w:basedOn w:val="Normal"/>
    <w:uiPriority w:val="99"/>
    <w:semiHidden/>
    <w:unhideWhenUsed/>
    <w:rsid w:val="003A25D1"/>
    <w:pPr>
      <w:numPr>
        <w:numId w:val="8"/>
      </w:numPr>
      <w:contextualSpacing/>
    </w:pPr>
  </w:style>
  <w:style w:type="paragraph" w:styleId="ListBullet3">
    <w:name w:val="List Bullet 3"/>
    <w:basedOn w:val="Normal"/>
    <w:uiPriority w:val="99"/>
    <w:semiHidden/>
    <w:unhideWhenUsed/>
    <w:rsid w:val="003A25D1"/>
    <w:pPr>
      <w:numPr>
        <w:numId w:val="9"/>
      </w:numPr>
      <w:contextualSpacing/>
    </w:pPr>
  </w:style>
  <w:style w:type="paragraph" w:styleId="ListBullet4">
    <w:name w:val="List Bullet 4"/>
    <w:basedOn w:val="Normal"/>
    <w:uiPriority w:val="99"/>
    <w:semiHidden/>
    <w:unhideWhenUsed/>
    <w:rsid w:val="003A25D1"/>
    <w:pPr>
      <w:numPr>
        <w:numId w:val="10"/>
      </w:numPr>
      <w:contextualSpacing/>
    </w:pPr>
  </w:style>
  <w:style w:type="paragraph" w:styleId="ListBullet5">
    <w:name w:val="List Bullet 5"/>
    <w:basedOn w:val="Normal"/>
    <w:uiPriority w:val="99"/>
    <w:semiHidden/>
    <w:unhideWhenUsed/>
    <w:rsid w:val="003A25D1"/>
    <w:pPr>
      <w:numPr>
        <w:numId w:val="11"/>
      </w:numPr>
      <w:contextualSpacing/>
    </w:pPr>
  </w:style>
  <w:style w:type="paragraph" w:styleId="ListContinue">
    <w:name w:val="List Continue"/>
    <w:basedOn w:val="Normal"/>
    <w:uiPriority w:val="99"/>
    <w:semiHidden/>
    <w:unhideWhenUsed/>
    <w:rsid w:val="003A25D1"/>
    <w:pPr>
      <w:spacing w:after="120"/>
      <w:ind w:left="360"/>
      <w:contextualSpacing/>
    </w:pPr>
  </w:style>
  <w:style w:type="paragraph" w:styleId="ListContinue2">
    <w:name w:val="List Continue 2"/>
    <w:basedOn w:val="Normal"/>
    <w:uiPriority w:val="99"/>
    <w:semiHidden/>
    <w:unhideWhenUsed/>
    <w:rsid w:val="003A25D1"/>
    <w:pPr>
      <w:spacing w:after="120"/>
      <w:ind w:left="720"/>
      <w:contextualSpacing/>
    </w:pPr>
  </w:style>
  <w:style w:type="paragraph" w:styleId="ListContinue3">
    <w:name w:val="List Continue 3"/>
    <w:basedOn w:val="Normal"/>
    <w:uiPriority w:val="99"/>
    <w:semiHidden/>
    <w:unhideWhenUsed/>
    <w:rsid w:val="003A25D1"/>
    <w:pPr>
      <w:spacing w:after="120"/>
      <w:ind w:left="1080"/>
      <w:contextualSpacing/>
    </w:pPr>
  </w:style>
  <w:style w:type="paragraph" w:styleId="ListContinue4">
    <w:name w:val="List Continue 4"/>
    <w:basedOn w:val="Normal"/>
    <w:uiPriority w:val="99"/>
    <w:semiHidden/>
    <w:unhideWhenUsed/>
    <w:rsid w:val="003A25D1"/>
    <w:pPr>
      <w:spacing w:after="120"/>
      <w:ind w:left="1440"/>
      <w:contextualSpacing/>
    </w:pPr>
  </w:style>
  <w:style w:type="paragraph" w:styleId="ListContinue5">
    <w:name w:val="List Continue 5"/>
    <w:basedOn w:val="Normal"/>
    <w:uiPriority w:val="99"/>
    <w:semiHidden/>
    <w:unhideWhenUsed/>
    <w:rsid w:val="003A25D1"/>
    <w:pPr>
      <w:spacing w:after="120"/>
      <w:ind w:left="1800"/>
      <w:contextualSpacing/>
    </w:pPr>
  </w:style>
  <w:style w:type="paragraph" w:styleId="ListNumber">
    <w:name w:val="List Number"/>
    <w:basedOn w:val="Normal"/>
    <w:uiPriority w:val="99"/>
    <w:semiHidden/>
    <w:unhideWhenUsed/>
    <w:rsid w:val="003A25D1"/>
    <w:pPr>
      <w:numPr>
        <w:numId w:val="12"/>
      </w:numPr>
      <w:contextualSpacing/>
    </w:pPr>
  </w:style>
  <w:style w:type="paragraph" w:styleId="ListNumber2">
    <w:name w:val="List Number 2"/>
    <w:basedOn w:val="Normal"/>
    <w:uiPriority w:val="99"/>
    <w:semiHidden/>
    <w:unhideWhenUsed/>
    <w:rsid w:val="003A25D1"/>
    <w:pPr>
      <w:numPr>
        <w:numId w:val="13"/>
      </w:numPr>
      <w:contextualSpacing/>
    </w:pPr>
  </w:style>
  <w:style w:type="paragraph" w:styleId="ListNumber3">
    <w:name w:val="List Number 3"/>
    <w:basedOn w:val="Normal"/>
    <w:uiPriority w:val="99"/>
    <w:semiHidden/>
    <w:unhideWhenUsed/>
    <w:rsid w:val="003A25D1"/>
    <w:pPr>
      <w:numPr>
        <w:numId w:val="14"/>
      </w:numPr>
      <w:contextualSpacing/>
    </w:pPr>
  </w:style>
  <w:style w:type="paragraph" w:styleId="ListNumber4">
    <w:name w:val="List Number 4"/>
    <w:basedOn w:val="Normal"/>
    <w:uiPriority w:val="99"/>
    <w:semiHidden/>
    <w:unhideWhenUsed/>
    <w:rsid w:val="003A25D1"/>
    <w:pPr>
      <w:numPr>
        <w:numId w:val="15"/>
      </w:numPr>
      <w:contextualSpacing/>
    </w:pPr>
  </w:style>
  <w:style w:type="paragraph" w:styleId="ListNumber5">
    <w:name w:val="List Number 5"/>
    <w:basedOn w:val="Normal"/>
    <w:uiPriority w:val="99"/>
    <w:semiHidden/>
    <w:unhideWhenUsed/>
    <w:rsid w:val="003A25D1"/>
    <w:pPr>
      <w:numPr>
        <w:numId w:val="16"/>
      </w:numPr>
      <w:contextualSpacing/>
    </w:pPr>
  </w:style>
  <w:style w:type="paragraph" w:styleId="MacroText">
    <w:name w:val="macro"/>
    <w:link w:val="MacroTextChar"/>
    <w:uiPriority w:val="99"/>
    <w:semiHidden/>
    <w:unhideWhenUsed/>
    <w:rsid w:val="003A25D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3A25D1"/>
    <w:rPr>
      <w:rFonts w:ascii="Consolas" w:hAnsi="Consolas" w:cs="Consolas"/>
      <w:sz w:val="20"/>
      <w:szCs w:val="20"/>
    </w:rPr>
  </w:style>
  <w:style w:type="paragraph" w:styleId="NoSpacing">
    <w:name w:val="No Spacing"/>
    <w:uiPriority w:val="1"/>
    <w:rsid w:val="003A25D1"/>
  </w:style>
  <w:style w:type="paragraph" w:styleId="NormalWeb">
    <w:name w:val="Normal (Web)"/>
    <w:basedOn w:val="Normal"/>
    <w:uiPriority w:val="99"/>
    <w:semiHidden/>
    <w:unhideWhenUsed/>
    <w:rsid w:val="003A25D1"/>
    <w:rPr>
      <w:rFonts w:cs="Times New Roman"/>
    </w:rPr>
  </w:style>
  <w:style w:type="paragraph" w:styleId="NormalIndent">
    <w:name w:val="Normal Indent"/>
    <w:basedOn w:val="Normal"/>
    <w:uiPriority w:val="99"/>
    <w:semiHidden/>
    <w:unhideWhenUsed/>
    <w:rsid w:val="003A25D1"/>
    <w:pPr>
      <w:ind w:left="720"/>
    </w:pPr>
  </w:style>
  <w:style w:type="paragraph" w:styleId="NoteHeading">
    <w:name w:val="Note Heading"/>
    <w:basedOn w:val="Normal"/>
    <w:next w:val="Normal"/>
    <w:link w:val="NoteHeadingChar"/>
    <w:uiPriority w:val="99"/>
    <w:semiHidden/>
    <w:unhideWhenUsed/>
    <w:rsid w:val="003A25D1"/>
  </w:style>
  <w:style w:type="character" w:customStyle="1" w:styleId="NoteHeadingChar">
    <w:name w:val="Note Heading Char"/>
    <w:basedOn w:val="DefaultParagraphFont"/>
    <w:link w:val="NoteHeading"/>
    <w:uiPriority w:val="99"/>
    <w:semiHidden/>
    <w:rsid w:val="003A25D1"/>
  </w:style>
  <w:style w:type="paragraph" w:styleId="PlainText">
    <w:name w:val="Plain Text"/>
    <w:basedOn w:val="Normal"/>
    <w:link w:val="PlainTextChar"/>
    <w:uiPriority w:val="99"/>
    <w:semiHidden/>
    <w:unhideWhenUsed/>
    <w:rsid w:val="003A25D1"/>
    <w:rPr>
      <w:rFonts w:ascii="Consolas" w:hAnsi="Consolas" w:cs="Consolas"/>
      <w:sz w:val="21"/>
      <w:szCs w:val="21"/>
    </w:rPr>
  </w:style>
  <w:style w:type="character" w:customStyle="1" w:styleId="PlainTextChar">
    <w:name w:val="Plain Text Char"/>
    <w:basedOn w:val="DefaultParagraphFont"/>
    <w:link w:val="PlainText"/>
    <w:uiPriority w:val="99"/>
    <w:semiHidden/>
    <w:rsid w:val="003A25D1"/>
    <w:rPr>
      <w:rFonts w:ascii="Consolas" w:hAnsi="Consolas" w:cs="Consolas"/>
      <w:sz w:val="21"/>
      <w:szCs w:val="21"/>
    </w:rPr>
  </w:style>
  <w:style w:type="paragraph" w:styleId="Quote">
    <w:name w:val="Quote"/>
    <w:basedOn w:val="Normal"/>
    <w:next w:val="Normal"/>
    <w:link w:val="QuoteChar"/>
    <w:uiPriority w:val="29"/>
    <w:rsid w:val="003A25D1"/>
    <w:rPr>
      <w:i/>
      <w:iCs/>
      <w:color w:val="000000" w:themeColor="text1"/>
    </w:rPr>
  </w:style>
  <w:style w:type="character" w:customStyle="1" w:styleId="QuoteChar">
    <w:name w:val="Quote Char"/>
    <w:basedOn w:val="DefaultParagraphFont"/>
    <w:link w:val="Quote"/>
    <w:uiPriority w:val="29"/>
    <w:rsid w:val="003A25D1"/>
    <w:rPr>
      <w:i/>
      <w:iCs/>
      <w:color w:val="000000" w:themeColor="text1"/>
    </w:rPr>
  </w:style>
  <w:style w:type="paragraph" w:styleId="Salutation">
    <w:name w:val="Salutation"/>
    <w:basedOn w:val="Normal"/>
    <w:next w:val="Normal"/>
    <w:link w:val="SalutationChar"/>
    <w:uiPriority w:val="99"/>
    <w:semiHidden/>
    <w:unhideWhenUsed/>
    <w:rsid w:val="003A25D1"/>
  </w:style>
  <w:style w:type="character" w:customStyle="1" w:styleId="SalutationChar">
    <w:name w:val="Salutation Char"/>
    <w:basedOn w:val="DefaultParagraphFont"/>
    <w:link w:val="Salutation"/>
    <w:uiPriority w:val="99"/>
    <w:semiHidden/>
    <w:rsid w:val="003A25D1"/>
  </w:style>
  <w:style w:type="paragraph" w:styleId="TableofAuthorities">
    <w:name w:val="table of authorities"/>
    <w:basedOn w:val="Normal"/>
    <w:next w:val="Normal"/>
    <w:uiPriority w:val="99"/>
    <w:semiHidden/>
    <w:unhideWhenUsed/>
    <w:rsid w:val="003A25D1"/>
    <w:pPr>
      <w:ind w:left="240" w:hanging="240"/>
    </w:pPr>
  </w:style>
  <w:style w:type="paragraph" w:styleId="TableofFigures">
    <w:name w:val="table of figures"/>
    <w:basedOn w:val="Normal"/>
    <w:next w:val="Normal"/>
    <w:uiPriority w:val="99"/>
    <w:semiHidden/>
    <w:unhideWhenUsed/>
    <w:rsid w:val="003A25D1"/>
  </w:style>
  <w:style w:type="character" w:styleId="CommentReference">
    <w:name w:val="annotation reference"/>
    <w:basedOn w:val="DefaultParagraphFont"/>
    <w:uiPriority w:val="99"/>
    <w:semiHidden/>
    <w:unhideWhenUsed/>
    <w:rsid w:val="005E1DEA"/>
    <w:rPr>
      <w:sz w:val="16"/>
      <w:szCs w:val="16"/>
    </w:rPr>
  </w:style>
</w:styles>
</file>

<file path=word/webSettings.xml><?xml version="1.0" encoding="utf-8"?>
<w:webSettings xmlns:r="http://schemas.openxmlformats.org/officeDocument/2006/relationships" xmlns:w="http://schemas.openxmlformats.org/wordprocessingml/2006/main">
  <w:divs>
    <w:div w:id="811217568">
      <w:bodyDiv w:val="1"/>
      <w:marLeft w:val="0"/>
      <w:marRight w:val="0"/>
      <w:marTop w:val="0"/>
      <w:marBottom w:val="0"/>
      <w:divBdr>
        <w:top w:val="none" w:sz="0" w:space="0" w:color="auto"/>
        <w:left w:val="none" w:sz="0" w:space="0" w:color="auto"/>
        <w:bottom w:val="none" w:sz="0" w:space="0" w:color="auto"/>
        <w:right w:val="none" w:sz="0" w:space="0" w:color="auto"/>
      </w:divBdr>
    </w:div>
    <w:div w:id="827328710">
      <w:bodyDiv w:val="1"/>
      <w:marLeft w:val="0"/>
      <w:marRight w:val="0"/>
      <w:marTop w:val="0"/>
      <w:marBottom w:val="0"/>
      <w:divBdr>
        <w:top w:val="none" w:sz="0" w:space="0" w:color="auto"/>
        <w:left w:val="none" w:sz="0" w:space="0" w:color="auto"/>
        <w:bottom w:val="none" w:sz="0" w:space="0" w:color="auto"/>
        <w:right w:val="none" w:sz="0" w:space="0" w:color="auto"/>
      </w:divBdr>
    </w:div>
    <w:div w:id="967276399">
      <w:bodyDiv w:val="1"/>
      <w:marLeft w:val="0"/>
      <w:marRight w:val="0"/>
      <w:marTop w:val="0"/>
      <w:marBottom w:val="0"/>
      <w:divBdr>
        <w:top w:val="none" w:sz="0" w:space="0" w:color="auto"/>
        <w:left w:val="none" w:sz="0" w:space="0" w:color="auto"/>
        <w:bottom w:val="none" w:sz="0" w:space="0" w:color="auto"/>
        <w:right w:val="none" w:sz="0" w:space="0" w:color="auto"/>
      </w:divBdr>
    </w:div>
    <w:div w:id="1324235569">
      <w:bodyDiv w:val="1"/>
      <w:marLeft w:val="0"/>
      <w:marRight w:val="0"/>
      <w:marTop w:val="0"/>
      <w:marBottom w:val="0"/>
      <w:divBdr>
        <w:top w:val="none" w:sz="0" w:space="0" w:color="auto"/>
        <w:left w:val="none" w:sz="0" w:space="0" w:color="auto"/>
        <w:bottom w:val="none" w:sz="0" w:space="0" w:color="auto"/>
        <w:right w:val="none" w:sz="0" w:space="0" w:color="auto"/>
      </w:divBdr>
    </w:div>
    <w:div w:id="1521627792">
      <w:bodyDiv w:val="1"/>
      <w:marLeft w:val="0"/>
      <w:marRight w:val="0"/>
      <w:marTop w:val="0"/>
      <w:marBottom w:val="0"/>
      <w:divBdr>
        <w:top w:val="none" w:sz="0" w:space="0" w:color="auto"/>
        <w:left w:val="none" w:sz="0" w:space="0" w:color="auto"/>
        <w:bottom w:val="none" w:sz="0" w:space="0" w:color="auto"/>
        <w:right w:val="none" w:sz="0" w:space="0" w:color="auto"/>
      </w:divBdr>
    </w:div>
    <w:div w:id="1811171728">
      <w:bodyDiv w:val="1"/>
      <w:marLeft w:val="0"/>
      <w:marRight w:val="0"/>
      <w:marTop w:val="0"/>
      <w:marBottom w:val="0"/>
      <w:divBdr>
        <w:top w:val="none" w:sz="0" w:space="0" w:color="auto"/>
        <w:left w:val="none" w:sz="0" w:space="0" w:color="auto"/>
        <w:bottom w:val="none" w:sz="0" w:space="0" w:color="auto"/>
        <w:right w:val="none" w:sz="0" w:space="0" w:color="auto"/>
      </w:divBdr>
    </w:div>
    <w:div w:id="1928491081">
      <w:bodyDiv w:val="1"/>
      <w:marLeft w:val="0"/>
      <w:marRight w:val="0"/>
      <w:marTop w:val="0"/>
      <w:marBottom w:val="0"/>
      <w:divBdr>
        <w:top w:val="none" w:sz="0" w:space="0" w:color="auto"/>
        <w:left w:val="none" w:sz="0" w:space="0" w:color="auto"/>
        <w:bottom w:val="none" w:sz="0" w:space="0" w:color="auto"/>
        <w:right w:val="none" w:sz="0" w:space="0" w:color="auto"/>
      </w:divBdr>
    </w:div>
    <w:div w:id="1950580281">
      <w:bodyDiv w:val="1"/>
      <w:marLeft w:val="0"/>
      <w:marRight w:val="0"/>
      <w:marTop w:val="0"/>
      <w:marBottom w:val="0"/>
      <w:divBdr>
        <w:top w:val="none" w:sz="0" w:space="0" w:color="auto"/>
        <w:left w:val="none" w:sz="0" w:space="0" w:color="auto"/>
        <w:bottom w:val="none" w:sz="0" w:space="0" w:color="auto"/>
        <w:right w:val="none" w:sz="0" w:space="0" w:color="auto"/>
      </w:divBdr>
    </w:div>
    <w:div w:id="1965036172">
      <w:bodyDiv w:val="1"/>
      <w:marLeft w:val="0"/>
      <w:marRight w:val="0"/>
      <w:marTop w:val="0"/>
      <w:marBottom w:val="0"/>
      <w:divBdr>
        <w:top w:val="none" w:sz="0" w:space="0" w:color="auto"/>
        <w:left w:val="none" w:sz="0" w:space="0" w:color="auto"/>
        <w:bottom w:val="none" w:sz="0" w:space="0" w:color="auto"/>
        <w:right w:val="none" w:sz="0" w:space="0" w:color="auto"/>
      </w:divBdr>
    </w:div>
    <w:div w:id="2070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weeney@nyiso.co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mailto:aschnell@nyiso.com" TargetMode="External"/><Relationship Id="rId12" Type="http://schemas.openxmlformats.org/officeDocument/2006/relationships/header" Target="header2.xml"/><Relationship Id="rId17" Type="http://schemas.openxmlformats.org/officeDocument/2006/relationships/header" Target="header4.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leesmank@ballardspahr.com"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hhs@ballardspahr.com"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3838</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2016-10-24T19:00:00Z</dcterms:created>
  <dcterms:modified xsi:type="dcterms:W3CDTF">2016-10-24T19:55:00Z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277542728</vt:i4>
  </property>
  <property fmtid="{D5CDD505-2E9C-101B-9397-08002B2CF9AE}" pid="3" name="_NewReviewCycle">
    <vt:lpwstr/>
  </property>
  <property fmtid="{D5CDD505-2E9C-101B-9397-08002B2CF9AE}" pid="4" name="_ReviewingToolsShownOnce">
    <vt:lpwstr/>
  </property>
</Properties>
</file>