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54" w:rsidRDefault="00363C54">
      <w:pPr>
        <w:spacing w:after="0" w:line="240" w:lineRule="auto"/>
        <w:jc w:val="center"/>
        <w:rPr>
          <w:rFonts w:ascii="Times New Roman" w:hAnsi="Times New Roman" w:cs="Times New Roman"/>
          <w:b/>
          <w:sz w:val="24"/>
          <w:szCs w:val="24"/>
        </w:rPr>
      </w:pPr>
    </w:p>
    <w:p w:rsidR="00737DDC" w:rsidRDefault="00737DDC">
      <w:pPr>
        <w:spacing w:after="0" w:line="240" w:lineRule="auto"/>
        <w:jc w:val="center"/>
        <w:rPr>
          <w:rFonts w:ascii="Times New Roman" w:hAnsi="Times New Roman" w:cs="Times New Roman"/>
          <w:b/>
          <w:sz w:val="24"/>
          <w:szCs w:val="24"/>
        </w:rPr>
      </w:pPr>
    </w:p>
    <w:p w:rsidR="00737DDC" w:rsidRDefault="00737DDC">
      <w:pPr>
        <w:spacing w:after="0" w:line="240" w:lineRule="auto"/>
        <w:jc w:val="center"/>
        <w:rPr>
          <w:rFonts w:ascii="Times New Roman" w:hAnsi="Times New Roman" w:cs="Times New Roman"/>
          <w:b/>
          <w:sz w:val="24"/>
          <w:szCs w:val="24"/>
        </w:rPr>
      </w:pPr>
    </w:p>
    <w:p w:rsidR="00C25D43" w:rsidRDefault="00286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UNITED STATES OF AMERICA</w:t>
      </w:r>
    </w:p>
    <w:p w:rsidR="00C25D43" w:rsidRDefault="00286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BEFORE THE</w:t>
      </w:r>
    </w:p>
    <w:p w:rsidR="00C25D43" w:rsidRDefault="00286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FEDERAL ENERGY REGULATORY COMMISSION</w:t>
      </w:r>
    </w:p>
    <w:p w:rsidR="00C25D43" w:rsidRDefault="00C25D43">
      <w:pPr>
        <w:spacing w:after="0" w:line="240" w:lineRule="auto"/>
        <w:jc w:val="center"/>
        <w:rPr>
          <w:rFonts w:ascii="Times New Roman" w:hAnsi="Times New Roman" w:cs="Times New Roman"/>
          <w:b/>
          <w:sz w:val="24"/>
          <w:szCs w:val="24"/>
        </w:rPr>
      </w:pPr>
    </w:p>
    <w:p w:rsidR="00775987" w:rsidRDefault="00775987">
      <w:pPr>
        <w:spacing w:after="0" w:line="240" w:lineRule="auto"/>
        <w:jc w:val="center"/>
        <w:rPr>
          <w:rFonts w:ascii="Times New Roman" w:hAnsi="Times New Roman" w:cs="Times New Roman"/>
          <w:b/>
          <w:sz w:val="24"/>
          <w:szCs w:val="24"/>
        </w:rPr>
      </w:pPr>
    </w:p>
    <w:p w:rsidR="00737DDC" w:rsidRDefault="00737DDC">
      <w:pPr>
        <w:spacing w:after="0" w:line="240" w:lineRule="auto"/>
        <w:jc w:val="center"/>
        <w:rPr>
          <w:rFonts w:ascii="Times New Roman" w:hAnsi="Times New Roman" w:cs="Times New Roman"/>
          <w:b/>
          <w:sz w:val="24"/>
          <w:szCs w:val="24"/>
        </w:rPr>
      </w:pPr>
    </w:p>
    <w:p w:rsidR="00737DDC" w:rsidRDefault="00737DDC">
      <w:pPr>
        <w:spacing w:after="0" w:line="240" w:lineRule="auto"/>
        <w:jc w:val="center"/>
        <w:rPr>
          <w:rFonts w:ascii="Times New Roman" w:hAnsi="Times New Roman" w:cs="Times New Roman"/>
          <w:b/>
          <w:sz w:val="24"/>
          <w:szCs w:val="24"/>
        </w:rPr>
      </w:pPr>
    </w:p>
    <w:p w:rsidR="00363C54" w:rsidRDefault="00363C54">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698"/>
      </w:tblGrid>
      <w:tr w:rsidR="00C25D43" w:rsidTr="00BF7224">
        <w:tc>
          <w:tcPr>
            <w:tcW w:w="4878" w:type="dxa"/>
          </w:tcPr>
          <w:p w:rsidR="00305AB2" w:rsidRDefault="00305AB2">
            <w:pPr>
              <w:rPr>
                <w:rFonts w:ascii="Times New Roman" w:hAnsi="Times New Roman" w:cs="Times New Roman"/>
                <w:b/>
                <w:sz w:val="24"/>
                <w:szCs w:val="24"/>
              </w:rPr>
            </w:pPr>
            <w:r>
              <w:rPr>
                <w:rFonts w:ascii="Times New Roman" w:hAnsi="Times New Roman" w:cs="Times New Roman"/>
                <w:b/>
                <w:sz w:val="24"/>
                <w:szCs w:val="24"/>
              </w:rPr>
              <w:t xml:space="preserve">Reactive Supply Compensation in </w:t>
            </w:r>
          </w:p>
          <w:p w:rsidR="00305AB2" w:rsidRDefault="00305AB2">
            <w:pPr>
              <w:rPr>
                <w:rFonts w:ascii="Times New Roman" w:hAnsi="Times New Roman" w:cs="Times New Roman"/>
                <w:b/>
                <w:sz w:val="24"/>
                <w:szCs w:val="24"/>
              </w:rPr>
            </w:pPr>
            <w:r>
              <w:rPr>
                <w:rFonts w:ascii="Times New Roman" w:hAnsi="Times New Roman" w:cs="Times New Roman"/>
                <w:b/>
                <w:sz w:val="24"/>
                <w:szCs w:val="24"/>
              </w:rPr>
              <w:t xml:space="preserve">Markets Operated by </w:t>
            </w:r>
          </w:p>
          <w:p w:rsidR="00305AB2" w:rsidRDefault="00305AB2" w:rsidP="00305AB2">
            <w:pPr>
              <w:rPr>
                <w:rFonts w:ascii="Times New Roman" w:hAnsi="Times New Roman" w:cs="Times New Roman"/>
                <w:b/>
                <w:sz w:val="24"/>
                <w:szCs w:val="24"/>
              </w:rPr>
            </w:pPr>
            <w:r>
              <w:rPr>
                <w:rFonts w:ascii="Times New Roman" w:hAnsi="Times New Roman" w:cs="Times New Roman"/>
                <w:b/>
                <w:sz w:val="24"/>
                <w:szCs w:val="24"/>
              </w:rPr>
              <w:t>Regional Transmission Organizations and Independent System Operators</w:t>
            </w:r>
          </w:p>
        </w:tc>
        <w:tc>
          <w:tcPr>
            <w:tcW w:w="4698" w:type="dxa"/>
          </w:tcPr>
          <w:p w:rsidR="00C25D43" w:rsidRDefault="00286CE5">
            <w:pPr>
              <w:rPr>
                <w:rFonts w:ascii="Times New Roman" w:hAnsi="Times New Roman" w:cs="Times New Roman"/>
                <w:b/>
                <w:sz w:val="24"/>
                <w:szCs w:val="24"/>
              </w:rPr>
            </w:pPr>
            <w:r>
              <w:rPr>
                <w:rFonts w:ascii="Times New Roman" w:hAnsi="Times New Roman" w:cs="Times New Roman"/>
                <w:b/>
                <w:sz w:val="24"/>
                <w:szCs w:val="24"/>
              </w:rPr>
              <w:t>)</w:t>
            </w:r>
          </w:p>
          <w:p w:rsidR="00C25D43" w:rsidRDefault="00286CE5">
            <w:pPr>
              <w:rPr>
                <w:rFonts w:ascii="Times New Roman" w:hAnsi="Times New Roman" w:cs="Times New Roman"/>
                <w:b/>
                <w:sz w:val="24"/>
                <w:szCs w:val="24"/>
              </w:rPr>
            </w:pPr>
            <w:r>
              <w:rPr>
                <w:rFonts w:ascii="Times New Roman" w:hAnsi="Times New Roman" w:cs="Times New Roman"/>
                <w:b/>
                <w:sz w:val="24"/>
                <w:szCs w:val="24"/>
              </w:rPr>
              <w:t xml:space="preserve">)                              Docket No. </w:t>
            </w:r>
            <w:r w:rsidR="00305AB2">
              <w:rPr>
                <w:rFonts w:ascii="Times New Roman" w:hAnsi="Times New Roman" w:cs="Times New Roman"/>
                <w:b/>
                <w:sz w:val="24"/>
                <w:szCs w:val="24"/>
              </w:rPr>
              <w:t>AD</w:t>
            </w:r>
            <w:r>
              <w:rPr>
                <w:rFonts w:ascii="Times New Roman" w:hAnsi="Times New Roman" w:cs="Times New Roman"/>
                <w:b/>
                <w:sz w:val="24"/>
                <w:szCs w:val="24"/>
              </w:rPr>
              <w:t>1</w:t>
            </w:r>
            <w:r w:rsidR="005D6E9D">
              <w:rPr>
                <w:rFonts w:ascii="Times New Roman" w:hAnsi="Times New Roman" w:cs="Times New Roman"/>
                <w:b/>
                <w:sz w:val="24"/>
                <w:szCs w:val="24"/>
              </w:rPr>
              <w:t>6</w:t>
            </w:r>
            <w:r>
              <w:rPr>
                <w:rFonts w:ascii="Times New Roman" w:hAnsi="Times New Roman" w:cs="Times New Roman"/>
                <w:b/>
                <w:sz w:val="24"/>
                <w:szCs w:val="24"/>
              </w:rPr>
              <w:t>-</w:t>
            </w:r>
            <w:r w:rsidR="00305AB2">
              <w:rPr>
                <w:rFonts w:ascii="Times New Roman" w:hAnsi="Times New Roman" w:cs="Times New Roman"/>
                <w:b/>
                <w:sz w:val="24"/>
                <w:szCs w:val="24"/>
              </w:rPr>
              <w:t>17</w:t>
            </w:r>
            <w:r>
              <w:rPr>
                <w:rFonts w:ascii="Times New Roman" w:hAnsi="Times New Roman" w:cs="Times New Roman"/>
                <w:b/>
                <w:sz w:val="24"/>
                <w:szCs w:val="24"/>
              </w:rPr>
              <w:t>-000</w:t>
            </w:r>
          </w:p>
          <w:p w:rsidR="00C25D43" w:rsidRDefault="00286CE5">
            <w:pPr>
              <w:rPr>
                <w:rFonts w:ascii="Times New Roman" w:hAnsi="Times New Roman" w:cs="Times New Roman"/>
                <w:b/>
                <w:sz w:val="24"/>
                <w:szCs w:val="24"/>
              </w:rPr>
            </w:pPr>
            <w:r>
              <w:rPr>
                <w:rFonts w:ascii="Times New Roman" w:hAnsi="Times New Roman" w:cs="Times New Roman"/>
                <w:b/>
                <w:sz w:val="24"/>
                <w:szCs w:val="24"/>
              </w:rPr>
              <w:t>)</w:t>
            </w:r>
          </w:p>
          <w:p w:rsidR="00C25D43" w:rsidRDefault="00286CE5">
            <w:pPr>
              <w:rPr>
                <w:rFonts w:ascii="Times New Roman" w:hAnsi="Times New Roman" w:cs="Times New Roman"/>
                <w:b/>
                <w:sz w:val="24"/>
                <w:szCs w:val="24"/>
              </w:rPr>
            </w:pPr>
            <w:r>
              <w:rPr>
                <w:rFonts w:ascii="Times New Roman" w:hAnsi="Times New Roman" w:cs="Times New Roman"/>
                <w:b/>
                <w:sz w:val="24"/>
                <w:szCs w:val="24"/>
              </w:rPr>
              <w:t>)</w:t>
            </w:r>
          </w:p>
        </w:tc>
      </w:tr>
    </w:tbl>
    <w:p w:rsidR="00C25D43" w:rsidRDefault="00C25D43" w:rsidP="007774FC">
      <w:pPr>
        <w:spacing w:after="0" w:line="240" w:lineRule="auto"/>
        <w:rPr>
          <w:rFonts w:ascii="Times New Roman" w:hAnsi="Times New Roman" w:cs="Times New Roman"/>
          <w:b/>
          <w:sz w:val="24"/>
          <w:szCs w:val="24"/>
        </w:rPr>
      </w:pPr>
    </w:p>
    <w:p w:rsidR="00363C54" w:rsidRDefault="00363C54" w:rsidP="007774FC">
      <w:pPr>
        <w:spacing w:after="0" w:line="240" w:lineRule="auto"/>
        <w:rPr>
          <w:rFonts w:ascii="Times New Roman" w:hAnsi="Times New Roman" w:cs="Times New Roman"/>
          <w:b/>
          <w:sz w:val="24"/>
          <w:szCs w:val="24"/>
        </w:rPr>
      </w:pPr>
    </w:p>
    <w:p w:rsidR="00737DDC" w:rsidRDefault="00737DDC" w:rsidP="007774FC">
      <w:pPr>
        <w:spacing w:after="0" w:line="240" w:lineRule="auto"/>
        <w:rPr>
          <w:rFonts w:ascii="Times New Roman" w:hAnsi="Times New Roman" w:cs="Times New Roman"/>
          <w:b/>
          <w:sz w:val="24"/>
          <w:szCs w:val="24"/>
        </w:rPr>
      </w:pPr>
    </w:p>
    <w:p w:rsidR="007774FC" w:rsidRDefault="007774FC">
      <w:pPr>
        <w:spacing w:after="0" w:line="240" w:lineRule="auto"/>
        <w:jc w:val="center"/>
        <w:rPr>
          <w:rFonts w:ascii="Times New Roman" w:hAnsi="Times New Roman" w:cs="Times New Roman"/>
          <w:b/>
          <w:sz w:val="24"/>
          <w:szCs w:val="24"/>
        </w:rPr>
      </w:pPr>
    </w:p>
    <w:p w:rsidR="00C25D43" w:rsidRDefault="00286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COMMENTS OF THE NEW YORK INDEPENDENT SYSTEM OPERATOR, INC.</w:t>
      </w:r>
    </w:p>
    <w:p w:rsidR="00C25D43" w:rsidRDefault="00C25D43">
      <w:pPr>
        <w:spacing w:after="0" w:line="240" w:lineRule="auto"/>
        <w:jc w:val="center"/>
        <w:rPr>
          <w:rFonts w:ascii="Times New Roman" w:hAnsi="Times New Roman" w:cs="Times New Roman"/>
          <w:b/>
          <w:sz w:val="24"/>
          <w:szCs w:val="24"/>
        </w:rPr>
      </w:pPr>
    </w:p>
    <w:p w:rsidR="00737DDC" w:rsidRDefault="00737DDC">
      <w:pPr>
        <w:spacing w:after="0" w:line="240" w:lineRule="auto"/>
        <w:jc w:val="center"/>
        <w:rPr>
          <w:rFonts w:ascii="Times New Roman" w:hAnsi="Times New Roman" w:cs="Times New Roman"/>
          <w:b/>
          <w:sz w:val="24"/>
          <w:szCs w:val="24"/>
        </w:rPr>
      </w:pPr>
    </w:p>
    <w:p w:rsidR="00C25D43" w:rsidRDefault="00286CE5" w:rsidP="00737DD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accordance with the </w:t>
      </w:r>
      <w:r w:rsidR="00305AB2" w:rsidRPr="00305AB2">
        <w:rPr>
          <w:rFonts w:ascii="Times New Roman" w:hAnsi="Times New Roman" w:cs="Times New Roman"/>
          <w:i/>
          <w:sz w:val="24"/>
          <w:szCs w:val="24"/>
        </w:rPr>
        <w:t xml:space="preserve">Supplemental </w:t>
      </w:r>
      <w:r>
        <w:rPr>
          <w:rFonts w:ascii="Times New Roman" w:hAnsi="Times New Roman" w:cs="Times New Roman"/>
          <w:i/>
          <w:sz w:val="24"/>
          <w:szCs w:val="24"/>
        </w:rPr>
        <w:t xml:space="preserve">Notice of </w:t>
      </w:r>
      <w:r w:rsidR="00305AB2">
        <w:rPr>
          <w:rFonts w:ascii="Times New Roman" w:hAnsi="Times New Roman" w:cs="Times New Roman"/>
          <w:i/>
          <w:sz w:val="24"/>
          <w:szCs w:val="24"/>
        </w:rPr>
        <w:t>Workshop</w:t>
      </w:r>
      <w:r>
        <w:rPr>
          <w:rFonts w:ascii="Times New Roman" w:hAnsi="Times New Roman" w:cs="Times New Roman"/>
          <w:i/>
          <w:sz w:val="24"/>
          <w:szCs w:val="24"/>
        </w:rPr>
        <w:t xml:space="preserve"> </w:t>
      </w:r>
      <w:r w:rsidR="00B344DE">
        <w:rPr>
          <w:rFonts w:ascii="Times New Roman" w:hAnsi="Times New Roman" w:cs="Times New Roman"/>
          <w:sz w:val="24"/>
          <w:szCs w:val="24"/>
        </w:rPr>
        <w:t>issued by the Federal Ene</w:t>
      </w:r>
      <w:r w:rsidR="00194BD3">
        <w:rPr>
          <w:rFonts w:ascii="Times New Roman" w:hAnsi="Times New Roman" w:cs="Times New Roman"/>
          <w:sz w:val="24"/>
          <w:szCs w:val="24"/>
        </w:rPr>
        <w:t>rgy Regulatory Commission (</w:t>
      </w:r>
      <w:r w:rsidR="00107562">
        <w:rPr>
          <w:rFonts w:ascii="Times New Roman" w:hAnsi="Times New Roman" w:cs="Times New Roman"/>
          <w:sz w:val="24"/>
          <w:szCs w:val="24"/>
        </w:rPr>
        <w:t xml:space="preserve">“FERC” or </w:t>
      </w:r>
      <w:r w:rsidR="00194BD3">
        <w:rPr>
          <w:rFonts w:ascii="Times New Roman" w:hAnsi="Times New Roman" w:cs="Times New Roman"/>
          <w:sz w:val="24"/>
          <w:szCs w:val="24"/>
        </w:rPr>
        <w:t>“Commission</w:t>
      </w:r>
      <w:r w:rsidR="00B344DE">
        <w:rPr>
          <w:rFonts w:ascii="Times New Roman" w:hAnsi="Times New Roman" w:cs="Times New Roman"/>
          <w:sz w:val="24"/>
          <w:szCs w:val="24"/>
        </w:rPr>
        <w:t xml:space="preserve">”) on </w:t>
      </w:r>
      <w:r w:rsidR="00305AB2">
        <w:rPr>
          <w:rFonts w:ascii="Times New Roman" w:hAnsi="Times New Roman" w:cs="Times New Roman"/>
          <w:sz w:val="24"/>
          <w:szCs w:val="24"/>
        </w:rPr>
        <w:t>June</w:t>
      </w:r>
      <w:r w:rsidR="006F5AEB">
        <w:rPr>
          <w:rFonts w:ascii="Times New Roman" w:hAnsi="Times New Roman" w:cs="Times New Roman"/>
          <w:sz w:val="24"/>
          <w:szCs w:val="24"/>
        </w:rPr>
        <w:t xml:space="preserve"> 2</w:t>
      </w:r>
      <w:r w:rsidR="00305AB2">
        <w:rPr>
          <w:rFonts w:ascii="Times New Roman" w:hAnsi="Times New Roman" w:cs="Times New Roman"/>
          <w:sz w:val="24"/>
          <w:szCs w:val="24"/>
        </w:rPr>
        <w:t>2</w:t>
      </w:r>
      <w:r w:rsidR="006F5AEB">
        <w:rPr>
          <w:rFonts w:ascii="Times New Roman" w:hAnsi="Times New Roman" w:cs="Times New Roman"/>
          <w:sz w:val="24"/>
          <w:szCs w:val="24"/>
        </w:rPr>
        <w:t>, 2016</w:t>
      </w:r>
      <w:r w:rsidR="00B344D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344DE">
        <w:rPr>
          <w:rFonts w:ascii="Times New Roman" w:hAnsi="Times New Roman" w:cs="Times New Roman"/>
          <w:sz w:val="24"/>
          <w:szCs w:val="24"/>
        </w:rPr>
        <w:t>the above-referenced</w:t>
      </w:r>
      <w:r>
        <w:rPr>
          <w:rFonts w:ascii="Times New Roman" w:hAnsi="Times New Roman" w:cs="Times New Roman"/>
          <w:sz w:val="24"/>
          <w:szCs w:val="24"/>
        </w:rPr>
        <w:t xml:space="preserve"> proceeding (the “N</w:t>
      </w:r>
      <w:r w:rsidR="00305AB2">
        <w:rPr>
          <w:rFonts w:ascii="Times New Roman" w:hAnsi="Times New Roman" w:cs="Times New Roman"/>
          <w:sz w:val="24"/>
          <w:szCs w:val="24"/>
        </w:rPr>
        <w:t>otice</w:t>
      </w:r>
      <w:r>
        <w:rPr>
          <w:rFonts w:ascii="Times New Roman" w:hAnsi="Times New Roman" w:cs="Times New Roman"/>
          <w:sz w:val="24"/>
          <w:szCs w:val="24"/>
        </w:rPr>
        <w:t xml:space="preserve">”), the New York Independent System Operator, Inc. (“NYISO”) hereby submits </w:t>
      </w:r>
      <w:r w:rsidR="00305AB2">
        <w:rPr>
          <w:rFonts w:ascii="Times New Roman" w:hAnsi="Times New Roman" w:cs="Times New Roman"/>
          <w:sz w:val="24"/>
          <w:szCs w:val="24"/>
        </w:rPr>
        <w:t>post-workshop</w:t>
      </w:r>
      <w:r>
        <w:rPr>
          <w:rFonts w:ascii="Times New Roman" w:hAnsi="Times New Roman" w:cs="Times New Roman"/>
          <w:sz w:val="24"/>
          <w:szCs w:val="24"/>
        </w:rPr>
        <w:t xml:space="preserve"> comments</w:t>
      </w:r>
      <w:r w:rsidR="00B344DE">
        <w:rPr>
          <w:rFonts w:ascii="Times New Roman" w:hAnsi="Times New Roman" w:cs="Times New Roman"/>
          <w:sz w:val="24"/>
          <w:szCs w:val="24"/>
        </w:rPr>
        <w:t xml:space="preserve"> in response to </w:t>
      </w:r>
      <w:r w:rsidR="00305AB2">
        <w:rPr>
          <w:rFonts w:ascii="Times New Roman" w:hAnsi="Times New Roman" w:cs="Times New Roman"/>
          <w:sz w:val="24"/>
          <w:szCs w:val="24"/>
        </w:rPr>
        <w:t>certain questions raised in the Notice and during the workshop convened on June 30, 2016 (“Workshop”)</w:t>
      </w:r>
      <w:r>
        <w:rPr>
          <w:rFonts w:ascii="Times New Roman" w:hAnsi="Times New Roman" w:cs="Times New Roman"/>
          <w:sz w:val="24"/>
          <w:szCs w:val="24"/>
        </w:rPr>
        <w:t>.</w:t>
      </w:r>
      <w:r w:rsidR="00863D8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3E448E" w:rsidRPr="00331187">
        <w:rPr>
          <w:rFonts w:ascii="Times New Roman" w:hAnsi="Times New Roman" w:cs="Times New Roman"/>
          <w:sz w:val="24"/>
          <w:szCs w:val="24"/>
        </w:rPr>
        <w:t xml:space="preserve">The NYISO </w:t>
      </w:r>
      <w:r w:rsidR="00107562">
        <w:rPr>
          <w:rFonts w:ascii="Times New Roman" w:hAnsi="Times New Roman" w:cs="Times New Roman"/>
          <w:sz w:val="24"/>
          <w:szCs w:val="24"/>
        </w:rPr>
        <w:t xml:space="preserve">appreciates the opportunity to work with the Commission and FERC Staff through the in-person workshop and submission of these comments.  </w:t>
      </w:r>
    </w:p>
    <w:p w:rsidR="00C25D43" w:rsidRDefault="00286CE5">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COMMENTS</w:t>
      </w:r>
    </w:p>
    <w:p w:rsidR="00C25D43" w:rsidRDefault="00C25D43">
      <w:pPr>
        <w:spacing w:after="0" w:line="240" w:lineRule="auto"/>
        <w:rPr>
          <w:rFonts w:ascii="Times New Roman" w:hAnsi="Times New Roman" w:cs="Times New Roman"/>
          <w:b/>
          <w:sz w:val="24"/>
          <w:szCs w:val="24"/>
        </w:rPr>
      </w:pPr>
    </w:p>
    <w:p w:rsidR="00A446FD" w:rsidRDefault="00B019C1" w:rsidP="0079403B">
      <w:pPr>
        <w:pStyle w:val="letterparagraph"/>
        <w:spacing w:before="0" w:after="0" w:line="480" w:lineRule="auto"/>
      </w:pPr>
      <w:r>
        <w:t xml:space="preserve">Reactive Supply, or </w:t>
      </w:r>
      <w:r w:rsidR="00D81646" w:rsidRPr="00B019C1">
        <w:t>Voltage Support Service</w:t>
      </w:r>
      <w:r w:rsidR="00FF5B36">
        <w:t>,</w:t>
      </w:r>
      <w:r w:rsidR="00D81646" w:rsidRPr="00B019C1">
        <w:t xml:space="preserve"> is an essential ancillary service for maintaining reliable bulk power system operations.</w:t>
      </w:r>
      <w:r>
        <w:t xml:space="preserve">  </w:t>
      </w:r>
      <w:r w:rsidR="00D81646" w:rsidRPr="00B019C1">
        <w:t xml:space="preserve">Since its inception in 1999, the NYISO has </w:t>
      </w:r>
      <w:r w:rsidR="00D81646" w:rsidRPr="00B019C1">
        <w:lastRenderedPageBreak/>
        <w:t>compensat</w:t>
      </w:r>
      <w:r w:rsidR="001567C4">
        <w:t>ed</w:t>
      </w:r>
      <w:r w:rsidR="00D81646" w:rsidRPr="00B019C1">
        <w:t xml:space="preserve"> Suppliers</w:t>
      </w:r>
      <w:r w:rsidR="001567C4">
        <w:rPr>
          <w:rStyle w:val="FootnoteReference"/>
        </w:rPr>
        <w:footnoteReference w:id="2"/>
      </w:r>
      <w:r w:rsidR="00D81646" w:rsidRPr="00B019C1">
        <w:t xml:space="preserve"> of Voltage Support Service.</w:t>
      </w:r>
      <w:r w:rsidR="00D81646" w:rsidRPr="00B019C1">
        <w:rPr>
          <w:rStyle w:val="FootnoteReference"/>
        </w:rPr>
        <w:footnoteReference w:id="3"/>
      </w:r>
      <w:r w:rsidR="00D81646" w:rsidRPr="00B019C1">
        <w:t xml:space="preserve">  Rate Schedule 2 of the </w:t>
      </w:r>
      <w:r w:rsidR="00FF5B36">
        <w:t xml:space="preserve">NYISO’s Market Administration and Control Area </w:t>
      </w:r>
      <w:r w:rsidR="00D81646" w:rsidRPr="00B019C1">
        <w:t xml:space="preserve">Services Tariff </w:t>
      </w:r>
      <w:r w:rsidR="003A7960">
        <w:t xml:space="preserve">(“Services Tariff”) </w:t>
      </w:r>
      <w:r w:rsidR="00D81646" w:rsidRPr="00B019C1">
        <w:t xml:space="preserve">provides an annual capacity payment per </w:t>
      </w:r>
      <w:proofErr w:type="spellStart"/>
      <w:r w:rsidR="00D81646" w:rsidRPr="00B019C1">
        <w:t>MegaVar</w:t>
      </w:r>
      <w:proofErr w:type="spellEnd"/>
      <w:r w:rsidR="00D81646" w:rsidRPr="00B019C1">
        <w:t xml:space="preserve"> (“</w:t>
      </w:r>
      <w:proofErr w:type="spellStart"/>
      <w:r w:rsidR="00D81646" w:rsidRPr="00B019C1">
        <w:t>MVAr</w:t>
      </w:r>
      <w:proofErr w:type="spellEnd"/>
      <w:r w:rsidR="00D81646" w:rsidRPr="00B019C1">
        <w:t>”)</w:t>
      </w:r>
      <w:r w:rsidR="001567C4">
        <w:rPr>
          <w:rStyle w:val="FootnoteReference"/>
        </w:rPr>
        <w:footnoteReference w:id="4"/>
      </w:r>
      <w:r w:rsidR="00D81646" w:rsidRPr="00B019C1">
        <w:t xml:space="preserve"> to generators </w:t>
      </w:r>
      <w:r w:rsidR="004E0F89">
        <w:t xml:space="preserve">that qualify pursuant to the NYISO’s procedures and </w:t>
      </w:r>
      <w:r w:rsidR="00D81646" w:rsidRPr="00B019C1">
        <w:t xml:space="preserve">that test the capability of the equipment used to supply </w:t>
      </w:r>
      <w:proofErr w:type="spellStart"/>
      <w:r w:rsidR="00D81646" w:rsidRPr="00B019C1">
        <w:t>MVArs</w:t>
      </w:r>
      <w:proofErr w:type="spellEnd"/>
      <w:r w:rsidR="00D81646" w:rsidRPr="008D6A4D">
        <w:t>.</w:t>
      </w:r>
      <w:r w:rsidR="00D81646" w:rsidRPr="008D6A4D">
        <w:rPr>
          <w:rStyle w:val="FootnoteReference"/>
        </w:rPr>
        <w:footnoteReference w:id="5"/>
      </w:r>
      <w:r w:rsidR="00D81646" w:rsidRPr="008D6A4D">
        <w:t xml:space="preserve">  </w:t>
      </w:r>
      <w:r w:rsidR="007C772C">
        <w:t xml:space="preserve">From 1999 through 2015, the NYISO compensated </w:t>
      </w:r>
      <w:r w:rsidR="007C772C" w:rsidRPr="00B019C1">
        <w:t xml:space="preserve">Voltage Support Service </w:t>
      </w:r>
      <w:r w:rsidR="007C772C">
        <w:t xml:space="preserve">Suppliers based on their demonstrated lagging reactive support capability.  </w:t>
      </w:r>
    </w:p>
    <w:p w:rsidR="00A446FD" w:rsidRDefault="00A446FD" w:rsidP="0079403B">
      <w:pPr>
        <w:pStyle w:val="letterparagraph"/>
        <w:spacing w:before="0" w:after="0" w:line="480" w:lineRule="auto"/>
      </w:pPr>
      <w:r>
        <w:t>For calendar year 2016, t</w:t>
      </w:r>
      <w:r w:rsidRPr="00B019C1">
        <w:t xml:space="preserve">he NYISO </w:t>
      </w:r>
      <w:r>
        <w:t xml:space="preserve">amended its </w:t>
      </w:r>
      <w:r w:rsidRPr="00B019C1">
        <w:t xml:space="preserve">Voltage Support Service program compensation due to increased need for leading reactive power support throughout the New York Control Area (“NYCA”).  </w:t>
      </w:r>
      <w:r>
        <w:t>Leading support has become more important as the generation mix changes and uneconomic resources retire or are not dispatched in western New York, resulting in less power flowing from western New York to load centers in eastern New York.  Between</w:t>
      </w:r>
      <w:r w:rsidRPr="00B019C1">
        <w:t xml:space="preserve"> 2010</w:t>
      </w:r>
      <w:r>
        <w:t xml:space="preserve"> and 2014</w:t>
      </w:r>
      <w:r w:rsidRPr="00B019C1">
        <w:t xml:space="preserve">, the NYISO </w:t>
      </w:r>
      <w:r>
        <w:t xml:space="preserve">substantially increased the number of </w:t>
      </w:r>
      <w:r w:rsidRPr="00B019C1">
        <w:t xml:space="preserve">requests for leading reactive power support due to higher off-peak transmission voltages.  More than 90% of the NYISO’s reactive power support requests during this time </w:t>
      </w:r>
      <w:r>
        <w:t>were</w:t>
      </w:r>
      <w:r w:rsidRPr="00B019C1">
        <w:t xml:space="preserve"> for leading reactive power support.  In contrast, prior to 2010, more than 90% of the NYISO’s reactive power support requests were for lagging reactive power support.  </w:t>
      </w:r>
    </w:p>
    <w:p w:rsidR="001D06E4" w:rsidRDefault="00A446FD" w:rsidP="0079403B">
      <w:pPr>
        <w:pStyle w:val="letterparagraph"/>
        <w:spacing w:before="0" w:after="0" w:line="480" w:lineRule="auto"/>
      </w:pPr>
      <w:r>
        <w:t xml:space="preserve">Under the tariff provisions put into place in </w:t>
      </w:r>
      <w:r w:rsidR="007C772C">
        <w:t xml:space="preserve">2016, Voltage Support Service Suppliers </w:t>
      </w:r>
      <w:r w:rsidR="004E0F89">
        <w:t xml:space="preserve">are </w:t>
      </w:r>
      <w:r>
        <w:t xml:space="preserve">now </w:t>
      </w:r>
      <w:r w:rsidR="004E0F89">
        <w:t xml:space="preserve">compensated </w:t>
      </w:r>
      <w:r w:rsidR="007C772C">
        <w:t xml:space="preserve">for both lagging and leading reactive power support.  </w:t>
      </w:r>
      <w:r w:rsidR="0055105C" w:rsidRPr="00D84C68">
        <w:t xml:space="preserve">Voltage Support Service Suppliers are required to demonstrate both lagging and </w:t>
      </w:r>
      <w:r w:rsidR="0055105C" w:rsidRPr="00A45001">
        <w:t xml:space="preserve">leading reactive power capability annually with </w:t>
      </w:r>
      <w:r w:rsidR="000B3458">
        <w:t>a</w:t>
      </w:r>
      <w:r w:rsidR="00107FDE">
        <w:t xml:space="preserve"> </w:t>
      </w:r>
      <w:r w:rsidR="0055105C" w:rsidRPr="00A45001">
        <w:t xml:space="preserve">test or </w:t>
      </w:r>
      <w:r w:rsidR="000B3458">
        <w:t xml:space="preserve">through </w:t>
      </w:r>
      <w:r w:rsidR="0055105C" w:rsidRPr="00A45001">
        <w:t>operational data</w:t>
      </w:r>
      <w:r w:rsidR="0055105C" w:rsidRPr="000B3458">
        <w:t xml:space="preserve">.  </w:t>
      </w:r>
      <w:r w:rsidR="000B3458" w:rsidRPr="000B3458">
        <w:t xml:space="preserve">Reactive Power capability tests </w:t>
      </w:r>
      <w:r w:rsidR="00AA2426">
        <w:t xml:space="preserve">must </w:t>
      </w:r>
      <w:r w:rsidR="000B3458" w:rsidRPr="000B3458">
        <w:t xml:space="preserve">be </w:t>
      </w:r>
      <w:r w:rsidR="00AA2426">
        <w:lastRenderedPageBreak/>
        <w:t>performed</w:t>
      </w:r>
      <w:r w:rsidR="000B3458" w:rsidRPr="000B3458">
        <w:t xml:space="preserve"> under normal operating conditions. </w:t>
      </w:r>
      <w:r w:rsidR="001D7E6A">
        <w:t xml:space="preserve"> </w:t>
      </w:r>
      <w:r w:rsidR="0046371B" w:rsidRPr="000B3458">
        <w:t>Compensation</w:t>
      </w:r>
      <w:r w:rsidR="0046371B">
        <w:t xml:space="preserve"> </w:t>
      </w:r>
      <w:r w:rsidR="004E0F89">
        <w:t xml:space="preserve">for </w:t>
      </w:r>
      <w:r w:rsidR="0046371B" w:rsidRPr="00B019C1">
        <w:t xml:space="preserve">Voltage Support Service </w:t>
      </w:r>
      <w:r w:rsidR="004E0F89">
        <w:t>is</w:t>
      </w:r>
      <w:r w:rsidR="00107FDE">
        <w:t xml:space="preserve"> based on </w:t>
      </w:r>
      <w:r w:rsidR="0046371B">
        <w:t xml:space="preserve">their </w:t>
      </w:r>
      <w:r w:rsidR="00107FDE">
        <w:t xml:space="preserve">demonstrated </w:t>
      </w:r>
      <w:r w:rsidR="0046371B">
        <w:t xml:space="preserve">lagging and leading reactive power capability </w:t>
      </w:r>
      <w:r w:rsidR="00107FDE">
        <w:t xml:space="preserve">from the prior </w:t>
      </w:r>
      <w:r w:rsidR="0046371B">
        <w:t>year</w:t>
      </w:r>
      <w:r w:rsidR="004E0F89">
        <w:t xml:space="preserve"> as determined in the test or through actual operation</w:t>
      </w:r>
      <w:r w:rsidR="0046371B">
        <w:t xml:space="preserve">.  The NYISO believes it is important to test reactive response under actual system conditions each year.  Testing under </w:t>
      </w:r>
      <w:r w:rsidR="00517AA8">
        <w:t xml:space="preserve">real-world </w:t>
      </w:r>
      <w:r w:rsidR="0046371B">
        <w:t>system conditions</w:t>
      </w:r>
      <w:r w:rsidR="006D6340">
        <w:t>, like actual performance,</w:t>
      </w:r>
      <w:r w:rsidR="0046371B">
        <w:t xml:space="preserve"> provides NYISO Operations with confidence that reactive supply is available when and where it is needed.</w:t>
      </w:r>
      <w:r w:rsidR="00D81646" w:rsidRPr="008D6A4D">
        <w:t xml:space="preserve">  </w:t>
      </w:r>
    </w:p>
    <w:p w:rsidR="00A45001" w:rsidRPr="00A45001" w:rsidRDefault="00F24981" w:rsidP="001D06E4">
      <w:pPr>
        <w:spacing w:after="0" w:line="480" w:lineRule="auto"/>
        <w:ind w:firstLine="720"/>
        <w:rPr>
          <w:rFonts w:ascii="Times New Roman" w:hAnsi="Times New Roman" w:cs="Times New Roman"/>
          <w:sz w:val="24"/>
          <w:szCs w:val="24"/>
        </w:rPr>
      </w:pPr>
      <w:r w:rsidRPr="00F24981">
        <w:rPr>
          <w:rFonts w:ascii="Times New Roman" w:hAnsi="Times New Roman" w:cs="Times New Roman"/>
          <w:sz w:val="24"/>
          <w:szCs w:val="24"/>
        </w:rPr>
        <w:t xml:space="preserve">The NYISO’s </w:t>
      </w:r>
      <w:r w:rsidR="00AA2426">
        <w:rPr>
          <w:rFonts w:ascii="Times New Roman" w:hAnsi="Times New Roman" w:cs="Times New Roman"/>
          <w:sz w:val="24"/>
          <w:szCs w:val="24"/>
        </w:rPr>
        <w:t xml:space="preserve">2016 </w:t>
      </w:r>
      <w:r w:rsidRPr="00F24981">
        <w:rPr>
          <w:rFonts w:ascii="Times New Roman" w:hAnsi="Times New Roman" w:cs="Times New Roman"/>
          <w:sz w:val="24"/>
          <w:szCs w:val="24"/>
        </w:rPr>
        <w:t xml:space="preserve">Voltage Support Service </w:t>
      </w:r>
      <w:r w:rsidR="00D84C68">
        <w:rPr>
          <w:rFonts w:ascii="Times New Roman" w:hAnsi="Times New Roman" w:cs="Times New Roman"/>
          <w:sz w:val="24"/>
          <w:szCs w:val="24"/>
        </w:rPr>
        <w:t xml:space="preserve">compensation </w:t>
      </w:r>
      <w:r w:rsidRPr="00F24981">
        <w:rPr>
          <w:rFonts w:ascii="Times New Roman" w:hAnsi="Times New Roman" w:cs="Times New Roman"/>
          <w:sz w:val="24"/>
          <w:szCs w:val="24"/>
        </w:rPr>
        <w:t>rate was determined through its stakeholder process</w:t>
      </w:r>
      <w:r w:rsidR="003603DF">
        <w:rPr>
          <w:rFonts w:ascii="Times New Roman" w:hAnsi="Times New Roman" w:cs="Times New Roman"/>
          <w:sz w:val="24"/>
          <w:szCs w:val="24"/>
        </w:rPr>
        <w:t>,</w:t>
      </w:r>
      <w:r w:rsidRPr="00F24981">
        <w:rPr>
          <w:rFonts w:ascii="Times New Roman" w:hAnsi="Times New Roman" w:cs="Times New Roman"/>
          <w:sz w:val="24"/>
          <w:szCs w:val="24"/>
        </w:rPr>
        <w:t xml:space="preserve"> based on </w:t>
      </w:r>
      <w:r w:rsidR="00AA2426">
        <w:rPr>
          <w:rFonts w:ascii="Times New Roman" w:hAnsi="Times New Roman" w:cs="Times New Roman"/>
          <w:sz w:val="24"/>
          <w:szCs w:val="24"/>
        </w:rPr>
        <w:t xml:space="preserve">the prior </w:t>
      </w:r>
      <w:r w:rsidRPr="00F24981">
        <w:rPr>
          <w:rFonts w:ascii="Times New Roman" w:hAnsi="Times New Roman" w:cs="Times New Roman"/>
          <w:sz w:val="24"/>
          <w:szCs w:val="24"/>
        </w:rPr>
        <w:t xml:space="preserve">rates paid </w:t>
      </w:r>
      <w:r w:rsidR="00AA2426">
        <w:rPr>
          <w:rFonts w:ascii="Times New Roman" w:hAnsi="Times New Roman" w:cs="Times New Roman"/>
          <w:sz w:val="24"/>
          <w:szCs w:val="24"/>
        </w:rPr>
        <w:t>for the service</w:t>
      </w:r>
      <w:r w:rsidRPr="00F24981">
        <w:rPr>
          <w:rFonts w:ascii="Times New Roman" w:hAnsi="Times New Roman" w:cs="Times New Roman"/>
          <w:sz w:val="24"/>
          <w:szCs w:val="24"/>
        </w:rPr>
        <w:t xml:space="preserve">.  </w:t>
      </w:r>
      <w:r w:rsidR="001D06E4" w:rsidRPr="00F24981">
        <w:rPr>
          <w:rFonts w:ascii="Times New Roman" w:hAnsi="Times New Roman" w:cs="Times New Roman"/>
          <w:sz w:val="24"/>
          <w:szCs w:val="24"/>
        </w:rPr>
        <w:t xml:space="preserve">The </w:t>
      </w:r>
      <w:r w:rsidR="00B558C9" w:rsidRPr="00F24981">
        <w:rPr>
          <w:rFonts w:ascii="Times New Roman" w:hAnsi="Times New Roman" w:cs="Times New Roman"/>
          <w:sz w:val="24"/>
          <w:szCs w:val="24"/>
        </w:rPr>
        <w:t xml:space="preserve">NYISO’s Voltage Support Service </w:t>
      </w:r>
      <w:r w:rsidR="001D06E4" w:rsidRPr="00F24981">
        <w:rPr>
          <w:rFonts w:ascii="Times New Roman" w:hAnsi="Times New Roman" w:cs="Times New Roman"/>
          <w:sz w:val="24"/>
          <w:szCs w:val="24"/>
        </w:rPr>
        <w:t>compensation structure pay</w:t>
      </w:r>
      <w:r w:rsidR="00B558C9" w:rsidRPr="00F24981">
        <w:rPr>
          <w:rFonts w:ascii="Times New Roman" w:hAnsi="Times New Roman" w:cs="Times New Roman"/>
          <w:sz w:val="24"/>
          <w:szCs w:val="24"/>
        </w:rPr>
        <w:t>s</w:t>
      </w:r>
      <w:r w:rsidR="001D06E4" w:rsidRPr="00F24981">
        <w:rPr>
          <w:rFonts w:ascii="Times New Roman" w:hAnsi="Times New Roman" w:cs="Times New Roman"/>
          <w:sz w:val="24"/>
          <w:szCs w:val="24"/>
        </w:rPr>
        <w:t xml:space="preserve"> qualified Suppliers </w:t>
      </w:r>
      <w:r w:rsidR="00231C62">
        <w:rPr>
          <w:rFonts w:ascii="Times New Roman" w:hAnsi="Times New Roman" w:cs="Times New Roman"/>
          <w:sz w:val="24"/>
          <w:szCs w:val="24"/>
        </w:rPr>
        <w:t>an annual value</w:t>
      </w:r>
      <w:r w:rsidR="001D06E4" w:rsidRPr="00F24981">
        <w:rPr>
          <w:rFonts w:ascii="Times New Roman" w:hAnsi="Times New Roman" w:cs="Times New Roman"/>
          <w:sz w:val="24"/>
          <w:szCs w:val="24"/>
        </w:rPr>
        <w:t xml:space="preserve"> for the total of their demonstrated lagging and leading reactive power </w:t>
      </w:r>
      <w:r w:rsidR="001D06E4" w:rsidRPr="00D84C68">
        <w:rPr>
          <w:rFonts w:ascii="Times New Roman" w:hAnsi="Times New Roman" w:cs="Times New Roman"/>
          <w:sz w:val="24"/>
          <w:szCs w:val="24"/>
        </w:rPr>
        <w:t xml:space="preserve">capability.  </w:t>
      </w:r>
      <w:r w:rsidR="00D84C68" w:rsidRPr="00A45001">
        <w:rPr>
          <w:rFonts w:ascii="Times New Roman" w:hAnsi="Times New Roman" w:cs="Times New Roman"/>
          <w:sz w:val="24"/>
          <w:szCs w:val="24"/>
        </w:rPr>
        <w:t>Installed Capacity</w:t>
      </w:r>
      <w:r w:rsidR="00A45001">
        <w:rPr>
          <w:rFonts w:ascii="Times New Roman" w:hAnsi="Times New Roman" w:cs="Times New Roman"/>
          <w:sz w:val="24"/>
          <w:szCs w:val="24"/>
        </w:rPr>
        <w:t xml:space="preserve"> </w:t>
      </w:r>
      <w:r w:rsidR="00D84C68" w:rsidRPr="00A45001">
        <w:rPr>
          <w:rFonts w:ascii="Times New Roman" w:hAnsi="Times New Roman" w:cs="Times New Roman"/>
          <w:sz w:val="24"/>
          <w:szCs w:val="24"/>
        </w:rPr>
        <w:t>Suppliers receive 1/12</w:t>
      </w:r>
      <w:r w:rsidR="00D84C68" w:rsidRPr="00A45001">
        <w:rPr>
          <w:rFonts w:ascii="Times New Roman" w:hAnsi="Times New Roman" w:cs="Times New Roman"/>
          <w:sz w:val="24"/>
          <w:szCs w:val="24"/>
          <w:vertAlign w:val="superscript"/>
        </w:rPr>
        <w:t>th</w:t>
      </w:r>
      <w:r w:rsidR="00D84C68" w:rsidRPr="00A45001">
        <w:rPr>
          <w:rFonts w:ascii="Times New Roman" w:hAnsi="Times New Roman" w:cs="Times New Roman"/>
          <w:sz w:val="24"/>
          <w:szCs w:val="24"/>
        </w:rPr>
        <w:t xml:space="preserve"> of their annual payment per month</w:t>
      </w:r>
      <w:r w:rsidR="00470EDF">
        <w:rPr>
          <w:rFonts w:ascii="Times New Roman" w:hAnsi="Times New Roman" w:cs="Times New Roman"/>
          <w:sz w:val="24"/>
          <w:szCs w:val="24"/>
        </w:rPr>
        <w:t>.</w:t>
      </w:r>
      <w:r w:rsidR="00D84C68" w:rsidRPr="00A45001">
        <w:rPr>
          <w:rFonts w:ascii="Times New Roman" w:hAnsi="Times New Roman" w:cs="Times New Roman"/>
          <w:sz w:val="24"/>
          <w:szCs w:val="24"/>
        </w:rPr>
        <w:t xml:space="preserve"> </w:t>
      </w:r>
      <w:r w:rsidR="00470EDF">
        <w:rPr>
          <w:rFonts w:ascii="Times New Roman" w:hAnsi="Times New Roman" w:cs="Times New Roman"/>
          <w:sz w:val="24"/>
          <w:szCs w:val="24"/>
        </w:rPr>
        <w:t xml:space="preserve"> Compensation for Voltage Support Service Suppliers that are not </w:t>
      </w:r>
      <w:r w:rsidR="00D84C68" w:rsidRPr="00A45001">
        <w:rPr>
          <w:rFonts w:ascii="Times New Roman" w:hAnsi="Times New Roman" w:cs="Times New Roman"/>
          <w:sz w:val="24"/>
          <w:szCs w:val="24"/>
        </w:rPr>
        <w:t xml:space="preserve">Installed Capacity Suppliers is prorated by actual operating hours per month.  </w:t>
      </w:r>
      <w:r w:rsidR="00A45001" w:rsidRPr="00A45001">
        <w:rPr>
          <w:rFonts w:ascii="Times New Roman" w:hAnsi="Times New Roman" w:cs="Times New Roman"/>
          <w:sz w:val="24"/>
          <w:szCs w:val="24"/>
        </w:rPr>
        <w:t xml:space="preserve">The </w:t>
      </w:r>
      <w:r w:rsidR="00A45001">
        <w:rPr>
          <w:rFonts w:ascii="Times New Roman" w:hAnsi="Times New Roman" w:cs="Times New Roman"/>
          <w:sz w:val="24"/>
          <w:szCs w:val="24"/>
        </w:rPr>
        <w:t>Installed C</w:t>
      </w:r>
      <w:r w:rsidR="00A45001" w:rsidRPr="00A45001">
        <w:rPr>
          <w:rFonts w:ascii="Times New Roman" w:hAnsi="Times New Roman" w:cs="Times New Roman"/>
          <w:sz w:val="24"/>
          <w:szCs w:val="24"/>
        </w:rPr>
        <w:t>apacity</w:t>
      </w:r>
      <w:r w:rsidR="009249E5">
        <w:rPr>
          <w:rFonts w:ascii="Times New Roman" w:hAnsi="Times New Roman" w:cs="Times New Roman"/>
          <w:sz w:val="24"/>
          <w:szCs w:val="24"/>
        </w:rPr>
        <w:t xml:space="preserve"> (“ICAP”)</w:t>
      </w:r>
      <w:r w:rsidR="00A45001" w:rsidRPr="00A45001">
        <w:rPr>
          <w:rFonts w:ascii="Times New Roman" w:hAnsi="Times New Roman" w:cs="Times New Roman"/>
          <w:sz w:val="24"/>
          <w:szCs w:val="24"/>
        </w:rPr>
        <w:t xml:space="preserve"> market </w:t>
      </w:r>
      <w:r w:rsidR="00A45001">
        <w:rPr>
          <w:rFonts w:ascii="Times New Roman" w:hAnsi="Times New Roman" w:cs="Times New Roman"/>
          <w:sz w:val="24"/>
          <w:szCs w:val="24"/>
        </w:rPr>
        <w:t xml:space="preserve">in New York </w:t>
      </w:r>
      <w:r w:rsidR="00A45001" w:rsidRPr="00A45001">
        <w:rPr>
          <w:rFonts w:ascii="Times New Roman" w:hAnsi="Times New Roman" w:cs="Times New Roman"/>
          <w:sz w:val="24"/>
          <w:szCs w:val="24"/>
        </w:rPr>
        <w:t>expects that resources are capable of providing reactive support</w:t>
      </w:r>
      <w:r w:rsidR="0036743F">
        <w:rPr>
          <w:rFonts w:ascii="Times New Roman" w:hAnsi="Times New Roman" w:cs="Times New Roman"/>
          <w:sz w:val="24"/>
          <w:szCs w:val="24"/>
        </w:rPr>
        <w:t>, and</w:t>
      </w:r>
      <w:r w:rsidR="00A45001" w:rsidRPr="00A45001">
        <w:rPr>
          <w:rFonts w:ascii="Times New Roman" w:hAnsi="Times New Roman" w:cs="Times New Roman"/>
          <w:sz w:val="24"/>
          <w:szCs w:val="24"/>
        </w:rPr>
        <w:t xml:space="preserve"> </w:t>
      </w:r>
      <w:r w:rsidR="00A45001">
        <w:rPr>
          <w:rFonts w:ascii="Times New Roman" w:hAnsi="Times New Roman" w:cs="Times New Roman"/>
          <w:sz w:val="24"/>
          <w:szCs w:val="24"/>
        </w:rPr>
        <w:t>Installed Capacity S</w:t>
      </w:r>
      <w:r w:rsidR="00A45001" w:rsidRPr="00A45001">
        <w:rPr>
          <w:rFonts w:ascii="Times New Roman" w:hAnsi="Times New Roman" w:cs="Times New Roman"/>
          <w:sz w:val="24"/>
          <w:szCs w:val="24"/>
        </w:rPr>
        <w:t xml:space="preserve">uppliers are automatically qualified for </w:t>
      </w:r>
      <w:r w:rsidR="00A45001" w:rsidRPr="00D84C68">
        <w:rPr>
          <w:rFonts w:ascii="Times New Roman" w:hAnsi="Times New Roman" w:cs="Times New Roman"/>
          <w:sz w:val="24"/>
          <w:szCs w:val="24"/>
        </w:rPr>
        <w:t xml:space="preserve">Voltage Support Service </w:t>
      </w:r>
      <w:r w:rsidR="00A45001" w:rsidRPr="00A45001">
        <w:rPr>
          <w:rFonts w:ascii="Times New Roman" w:hAnsi="Times New Roman" w:cs="Times New Roman"/>
          <w:sz w:val="24"/>
          <w:szCs w:val="24"/>
        </w:rPr>
        <w:t>compensation</w:t>
      </w:r>
      <w:r w:rsidR="00A45001">
        <w:rPr>
          <w:rFonts w:ascii="Times New Roman" w:hAnsi="Times New Roman" w:cs="Times New Roman"/>
          <w:sz w:val="24"/>
          <w:szCs w:val="24"/>
        </w:rPr>
        <w:t>, as determined by</w:t>
      </w:r>
      <w:r w:rsidR="00A45001" w:rsidRPr="00A45001">
        <w:rPr>
          <w:rFonts w:ascii="Times New Roman" w:hAnsi="Times New Roman" w:cs="Times New Roman"/>
          <w:sz w:val="24"/>
          <w:szCs w:val="24"/>
        </w:rPr>
        <w:t xml:space="preserve"> annual performance testing.  </w:t>
      </w:r>
      <w:r w:rsidR="004C4A84">
        <w:rPr>
          <w:rFonts w:ascii="Times New Roman" w:hAnsi="Times New Roman" w:cs="Times New Roman"/>
          <w:sz w:val="24"/>
          <w:szCs w:val="24"/>
        </w:rPr>
        <w:t>As a result,</w:t>
      </w:r>
      <w:r w:rsidR="00A45001" w:rsidRPr="00A45001">
        <w:rPr>
          <w:rFonts w:ascii="Times New Roman" w:hAnsi="Times New Roman" w:cs="Times New Roman"/>
          <w:sz w:val="24"/>
          <w:szCs w:val="24"/>
        </w:rPr>
        <w:t xml:space="preserve"> </w:t>
      </w:r>
      <w:r w:rsidR="00A45001" w:rsidRPr="00D84C68">
        <w:rPr>
          <w:rFonts w:ascii="Times New Roman" w:hAnsi="Times New Roman" w:cs="Times New Roman"/>
          <w:sz w:val="24"/>
          <w:szCs w:val="24"/>
        </w:rPr>
        <w:t xml:space="preserve">Voltage Support Service </w:t>
      </w:r>
      <w:r w:rsidR="00A45001" w:rsidRPr="00A45001">
        <w:rPr>
          <w:rFonts w:ascii="Times New Roman" w:hAnsi="Times New Roman" w:cs="Times New Roman"/>
          <w:sz w:val="24"/>
          <w:szCs w:val="24"/>
        </w:rPr>
        <w:t xml:space="preserve">revenues are subtracted from the </w:t>
      </w:r>
      <w:r w:rsidR="00A45001">
        <w:rPr>
          <w:rFonts w:ascii="Times New Roman" w:hAnsi="Times New Roman" w:cs="Times New Roman"/>
          <w:sz w:val="24"/>
          <w:szCs w:val="24"/>
        </w:rPr>
        <w:t>I</w:t>
      </w:r>
      <w:r w:rsidR="00161740">
        <w:rPr>
          <w:rFonts w:ascii="Times New Roman" w:hAnsi="Times New Roman" w:cs="Times New Roman"/>
          <w:sz w:val="24"/>
          <w:szCs w:val="24"/>
        </w:rPr>
        <w:t>CAP</w:t>
      </w:r>
      <w:r w:rsidR="00A45001" w:rsidRPr="00A45001">
        <w:rPr>
          <w:rFonts w:ascii="Times New Roman" w:hAnsi="Times New Roman" w:cs="Times New Roman"/>
          <w:sz w:val="24"/>
          <w:szCs w:val="24"/>
        </w:rPr>
        <w:t xml:space="preserve"> </w:t>
      </w:r>
      <w:r w:rsidR="009249E5">
        <w:rPr>
          <w:rFonts w:ascii="Times New Roman" w:hAnsi="Times New Roman" w:cs="Times New Roman"/>
          <w:sz w:val="24"/>
          <w:szCs w:val="24"/>
        </w:rPr>
        <w:t>m</w:t>
      </w:r>
      <w:r w:rsidR="00A45001" w:rsidRPr="00A45001">
        <w:rPr>
          <w:rFonts w:ascii="Times New Roman" w:hAnsi="Times New Roman" w:cs="Times New Roman"/>
          <w:sz w:val="24"/>
          <w:szCs w:val="24"/>
        </w:rPr>
        <w:t>arket proxy unit’s gross Cost of New Entry (</w:t>
      </w:r>
      <w:r w:rsidR="00140FF2">
        <w:rPr>
          <w:rFonts w:ascii="Times New Roman" w:hAnsi="Times New Roman" w:cs="Times New Roman"/>
          <w:sz w:val="24"/>
          <w:szCs w:val="24"/>
        </w:rPr>
        <w:t>“</w:t>
      </w:r>
      <w:r w:rsidR="00A45001" w:rsidRPr="00A45001">
        <w:rPr>
          <w:rFonts w:ascii="Times New Roman" w:hAnsi="Times New Roman" w:cs="Times New Roman"/>
          <w:sz w:val="24"/>
          <w:szCs w:val="24"/>
        </w:rPr>
        <w:t>CONE</w:t>
      </w:r>
      <w:r w:rsidR="00140FF2">
        <w:rPr>
          <w:rFonts w:ascii="Times New Roman" w:hAnsi="Times New Roman" w:cs="Times New Roman"/>
          <w:sz w:val="24"/>
          <w:szCs w:val="24"/>
        </w:rPr>
        <w:t>”</w:t>
      </w:r>
      <w:r w:rsidR="00A45001" w:rsidRPr="00A45001">
        <w:rPr>
          <w:rFonts w:ascii="Times New Roman" w:hAnsi="Times New Roman" w:cs="Times New Roman"/>
          <w:sz w:val="24"/>
          <w:szCs w:val="24"/>
        </w:rPr>
        <w:t xml:space="preserve">) when determining the </w:t>
      </w:r>
      <w:r w:rsidR="006C0EA7">
        <w:rPr>
          <w:rFonts w:ascii="Times New Roman" w:hAnsi="Times New Roman" w:cs="Times New Roman"/>
          <w:sz w:val="24"/>
          <w:szCs w:val="24"/>
        </w:rPr>
        <w:t>ICAP</w:t>
      </w:r>
      <w:r w:rsidR="00A45001" w:rsidRPr="00A45001">
        <w:rPr>
          <w:rFonts w:ascii="Times New Roman" w:hAnsi="Times New Roman" w:cs="Times New Roman"/>
          <w:sz w:val="24"/>
          <w:szCs w:val="24"/>
        </w:rPr>
        <w:t xml:space="preserve"> Demand Curve reference points.  This offset of revenues from the </w:t>
      </w:r>
      <w:r w:rsidR="001D170E">
        <w:rPr>
          <w:rFonts w:ascii="Times New Roman" w:hAnsi="Times New Roman" w:cs="Times New Roman"/>
          <w:sz w:val="24"/>
          <w:szCs w:val="24"/>
        </w:rPr>
        <w:t>ICAP</w:t>
      </w:r>
      <w:r w:rsidR="00A45001" w:rsidRPr="00A45001">
        <w:rPr>
          <w:rFonts w:ascii="Times New Roman" w:hAnsi="Times New Roman" w:cs="Times New Roman"/>
          <w:sz w:val="24"/>
          <w:szCs w:val="24"/>
        </w:rPr>
        <w:t xml:space="preserve"> Demand Curve also provides incentive for </w:t>
      </w:r>
      <w:r w:rsidR="0036743F">
        <w:rPr>
          <w:rFonts w:ascii="Times New Roman" w:hAnsi="Times New Roman" w:cs="Times New Roman"/>
          <w:sz w:val="24"/>
          <w:szCs w:val="24"/>
        </w:rPr>
        <w:t>Installed Capacity Suppliers</w:t>
      </w:r>
      <w:r w:rsidR="0036743F" w:rsidRPr="00A45001">
        <w:rPr>
          <w:rFonts w:ascii="Times New Roman" w:hAnsi="Times New Roman" w:cs="Times New Roman"/>
          <w:sz w:val="24"/>
          <w:szCs w:val="24"/>
        </w:rPr>
        <w:t xml:space="preserve"> </w:t>
      </w:r>
      <w:r w:rsidR="00A45001" w:rsidRPr="00A45001">
        <w:rPr>
          <w:rFonts w:ascii="Times New Roman" w:hAnsi="Times New Roman" w:cs="Times New Roman"/>
          <w:sz w:val="24"/>
          <w:szCs w:val="24"/>
        </w:rPr>
        <w:t>to make reactive services available to the NYISO</w:t>
      </w:r>
      <w:r w:rsidR="001D170E">
        <w:rPr>
          <w:rFonts w:ascii="Times New Roman" w:hAnsi="Times New Roman" w:cs="Times New Roman"/>
          <w:sz w:val="24"/>
          <w:szCs w:val="24"/>
        </w:rPr>
        <w:t>.</w:t>
      </w:r>
    </w:p>
    <w:p w:rsidR="004014F4" w:rsidRPr="00E95342" w:rsidRDefault="00D90A1B" w:rsidP="001D06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2016, the NYISO is paying qualified Voltage Support Service Suppliers $2,633.47/</w:t>
      </w:r>
      <w:proofErr w:type="spellStart"/>
      <w:r>
        <w:rPr>
          <w:rFonts w:ascii="Times New Roman" w:hAnsi="Times New Roman" w:cs="Times New Roman"/>
          <w:sz w:val="24"/>
          <w:szCs w:val="24"/>
        </w:rPr>
        <w:t>MVAr</w:t>
      </w:r>
      <w:proofErr w:type="spellEnd"/>
      <w:r>
        <w:rPr>
          <w:rFonts w:ascii="Times New Roman" w:hAnsi="Times New Roman" w:cs="Times New Roman"/>
          <w:sz w:val="24"/>
          <w:szCs w:val="24"/>
        </w:rPr>
        <w:t xml:space="preserve"> of demonstrated capability.</w:t>
      </w:r>
      <w:r w:rsidR="008649E3">
        <w:rPr>
          <w:rStyle w:val="FootnoteReference"/>
        </w:rPr>
        <w:footnoteReference w:id="6"/>
      </w:r>
      <w:r>
        <w:rPr>
          <w:rFonts w:ascii="Times New Roman" w:hAnsi="Times New Roman" w:cs="Times New Roman"/>
          <w:sz w:val="24"/>
          <w:szCs w:val="24"/>
        </w:rPr>
        <w:t xml:space="preserve">  The compensation rate will increase to </w:t>
      </w:r>
      <w:r>
        <w:rPr>
          <w:rFonts w:ascii="Times New Roman" w:hAnsi="Times New Roman" w:cs="Times New Roman"/>
          <w:sz w:val="24"/>
          <w:szCs w:val="24"/>
        </w:rPr>
        <w:lastRenderedPageBreak/>
        <w:t xml:space="preserve">$2,688.77/MVAr of demonstrated capability </w:t>
      </w:r>
      <w:r w:rsidRPr="00E95342">
        <w:rPr>
          <w:rFonts w:ascii="Times New Roman" w:hAnsi="Times New Roman" w:cs="Times New Roman"/>
          <w:sz w:val="24"/>
          <w:szCs w:val="24"/>
        </w:rPr>
        <w:t xml:space="preserve">for calendar year 2017.  </w:t>
      </w:r>
      <w:r w:rsidR="008475C0" w:rsidRPr="00E95342">
        <w:rPr>
          <w:rFonts w:ascii="Times New Roman" w:hAnsi="Times New Roman" w:cs="Times New Roman"/>
          <w:sz w:val="24"/>
          <w:szCs w:val="24"/>
        </w:rPr>
        <w:t>The NYISO increases the compensation rate annually based on the average annual Consumer Price Index.</w:t>
      </w:r>
      <w:r w:rsidR="00E95342" w:rsidRPr="00E95342">
        <w:rPr>
          <w:rFonts w:ascii="Times New Roman" w:hAnsi="Times New Roman" w:cs="Times New Roman"/>
          <w:sz w:val="24"/>
          <w:szCs w:val="24"/>
        </w:rPr>
        <w:t xml:space="preserve">  </w:t>
      </w:r>
      <w:r w:rsidR="00A6247B">
        <w:rPr>
          <w:rFonts w:ascii="Times New Roman" w:hAnsi="Times New Roman" w:cs="Times New Roman"/>
          <w:sz w:val="24"/>
          <w:szCs w:val="24"/>
        </w:rPr>
        <w:t>In 2015, Voltage Support Service</w:t>
      </w:r>
      <w:r w:rsidR="00E95342" w:rsidRPr="00E95342">
        <w:rPr>
          <w:rFonts w:ascii="Times New Roman" w:hAnsi="Times New Roman" w:cs="Times New Roman"/>
          <w:sz w:val="24"/>
          <w:szCs w:val="24"/>
        </w:rPr>
        <w:t xml:space="preserve"> </w:t>
      </w:r>
      <w:r w:rsidR="00A6247B">
        <w:rPr>
          <w:rFonts w:ascii="Times New Roman" w:hAnsi="Times New Roman" w:cs="Times New Roman"/>
          <w:sz w:val="24"/>
          <w:szCs w:val="24"/>
        </w:rPr>
        <w:t xml:space="preserve">payments </w:t>
      </w:r>
      <w:r w:rsidR="00E95342" w:rsidRPr="00E95342">
        <w:rPr>
          <w:rFonts w:ascii="Times New Roman" w:hAnsi="Times New Roman" w:cs="Times New Roman"/>
          <w:sz w:val="24"/>
          <w:szCs w:val="24"/>
        </w:rPr>
        <w:t xml:space="preserve">administered by the NYISO </w:t>
      </w:r>
      <w:r w:rsidR="00E01113">
        <w:rPr>
          <w:rFonts w:ascii="Times New Roman" w:hAnsi="Times New Roman" w:cs="Times New Roman"/>
          <w:sz w:val="24"/>
          <w:szCs w:val="24"/>
        </w:rPr>
        <w:t>totaled</w:t>
      </w:r>
      <w:r w:rsidR="00E01113" w:rsidRPr="00E95342">
        <w:rPr>
          <w:rFonts w:ascii="Times New Roman" w:hAnsi="Times New Roman" w:cs="Times New Roman"/>
          <w:sz w:val="24"/>
          <w:szCs w:val="24"/>
        </w:rPr>
        <w:t xml:space="preserve"> </w:t>
      </w:r>
      <w:r w:rsidR="00E95342" w:rsidRPr="00E95342">
        <w:rPr>
          <w:rFonts w:ascii="Times New Roman" w:hAnsi="Times New Roman" w:cs="Times New Roman"/>
          <w:sz w:val="24"/>
          <w:szCs w:val="24"/>
        </w:rPr>
        <w:t>approximately $63.7 million</w:t>
      </w:r>
      <w:r w:rsidR="00E01113">
        <w:rPr>
          <w:rFonts w:ascii="Times New Roman" w:hAnsi="Times New Roman" w:cs="Times New Roman"/>
          <w:sz w:val="24"/>
          <w:szCs w:val="24"/>
        </w:rPr>
        <w:t>,</w:t>
      </w:r>
      <w:r w:rsidR="00E95342" w:rsidRPr="00E95342">
        <w:rPr>
          <w:rFonts w:ascii="Times New Roman" w:hAnsi="Times New Roman" w:cs="Times New Roman"/>
          <w:sz w:val="24"/>
          <w:szCs w:val="24"/>
        </w:rPr>
        <w:t xml:space="preserve"> less than 1% of the total annual market payments by load.</w:t>
      </w:r>
    </w:p>
    <w:p w:rsidR="002E0C50" w:rsidRPr="008D6A4D" w:rsidRDefault="002E0C50" w:rsidP="002E0C5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Voltage Support Service S</w:t>
      </w:r>
      <w:r w:rsidRPr="00FF5B36">
        <w:rPr>
          <w:rFonts w:ascii="Times New Roman" w:hAnsi="Times New Roman" w:cs="Times New Roman"/>
          <w:sz w:val="24"/>
          <w:szCs w:val="24"/>
        </w:rPr>
        <w:t xml:space="preserve">uppliers are also compensated under Services Tariff Rate Schedule 2 for lost opportunity costs incurred when </w:t>
      </w:r>
      <w:r>
        <w:rPr>
          <w:rFonts w:ascii="Times New Roman" w:hAnsi="Times New Roman" w:cs="Times New Roman"/>
          <w:sz w:val="24"/>
          <w:szCs w:val="24"/>
        </w:rPr>
        <w:t>required</w:t>
      </w:r>
      <w:r w:rsidRPr="00FF5B36">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FF5B36">
        <w:rPr>
          <w:rFonts w:ascii="Times New Roman" w:hAnsi="Times New Roman" w:cs="Times New Roman"/>
          <w:sz w:val="24"/>
          <w:szCs w:val="24"/>
        </w:rPr>
        <w:t xml:space="preserve">reduce </w:t>
      </w:r>
      <w:r w:rsidR="00C676DE">
        <w:rPr>
          <w:rFonts w:ascii="Times New Roman" w:hAnsi="Times New Roman" w:cs="Times New Roman"/>
          <w:sz w:val="24"/>
          <w:szCs w:val="24"/>
        </w:rPr>
        <w:t>real</w:t>
      </w:r>
      <w:r w:rsidRPr="00FF5B36">
        <w:rPr>
          <w:rFonts w:ascii="Times New Roman" w:hAnsi="Times New Roman" w:cs="Times New Roman"/>
          <w:sz w:val="24"/>
          <w:szCs w:val="24"/>
        </w:rPr>
        <w:t xml:space="preserve"> energy output in order to provide </w:t>
      </w:r>
      <w:r>
        <w:rPr>
          <w:rFonts w:ascii="Times New Roman" w:hAnsi="Times New Roman" w:cs="Times New Roman"/>
          <w:sz w:val="24"/>
          <w:szCs w:val="24"/>
        </w:rPr>
        <w:t>reactive power</w:t>
      </w:r>
      <w:r w:rsidRPr="00FF5B36">
        <w:rPr>
          <w:rFonts w:ascii="Times New Roman" w:hAnsi="Times New Roman" w:cs="Times New Roman"/>
          <w:sz w:val="24"/>
          <w:szCs w:val="24"/>
        </w:rPr>
        <w:t>.</w:t>
      </w:r>
      <w:r w:rsidR="00C676DE">
        <w:rPr>
          <w:rFonts w:ascii="Times New Roman" w:hAnsi="Times New Roman" w:cs="Times New Roman"/>
          <w:sz w:val="24"/>
          <w:szCs w:val="24"/>
        </w:rPr>
        <w:t xml:space="preserve">  </w:t>
      </w:r>
      <w:r w:rsidR="00C676DE" w:rsidRPr="00C676DE">
        <w:rPr>
          <w:rFonts w:ascii="Times New Roman" w:hAnsi="Times New Roman" w:cs="Times New Roman"/>
          <w:sz w:val="24"/>
          <w:szCs w:val="24"/>
        </w:rPr>
        <w:t xml:space="preserve">The NYISO rarely </w:t>
      </w:r>
      <w:r w:rsidR="00C676DE">
        <w:rPr>
          <w:rFonts w:ascii="Times New Roman" w:hAnsi="Times New Roman" w:cs="Times New Roman"/>
          <w:sz w:val="24"/>
          <w:szCs w:val="24"/>
        </w:rPr>
        <w:t>instructs</w:t>
      </w:r>
      <w:r w:rsidR="00C676DE" w:rsidRPr="00C676DE">
        <w:rPr>
          <w:rFonts w:ascii="Times New Roman" w:hAnsi="Times New Roman" w:cs="Times New Roman"/>
          <w:sz w:val="24"/>
          <w:szCs w:val="24"/>
        </w:rPr>
        <w:t xml:space="preserve"> </w:t>
      </w:r>
      <w:r w:rsidR="00C676DE">
        <w:rPr>
          <w:rFonts w:ascii="Times New Roman" w:hAnsi="Times New Roman" w:cs="Times New Roman"/>
          <w:sz w:val="24"/>
          <w:szCs w:val="24"/>
        </w:rPr>
        <w:t xml:space="preserve">generation </w:t>
      </w:r>
      <w:r w:rsidR="00C676DE" w:rsidRPr="00C676DE">
        <w:rPr>
          <w:rFonts w:ascii="Times New Roman" w:hAnsi="Times New Roman" w:cs="Times New Roman"/>
          <w:sz w:val="24"/>
          <w:szCs w:val="24"/>
        </w:rPr>
        <w:t xml:space="preserve">resources to deviate from </w:t>
      </w:r>
      <w:r w:rsidR="00C676DE">
        <w:rPr>
          <w:rFonts w:ascii="Times New Roman" w:hAnsi="Times New Roman" w:cs="Times New Roman"/>
          <w:sz w:val="24"/>
          <w:szCs w:val="24"/>
        </w:rPr>
        <w:t xml:space="preserve">their economic </w:t>
      </w:r>
      <w:r w:rsidR="00C676DE" w:rsidRPr="00C676DE">
        <w:rPr>
          <w:rFonts w:ascii="Times New Roman" w:hAnsi="Times New Roman" w:cs="Times New Roman"/>
          <w:sz w:val="24"/>
          <w:szCs w:val="24"/>
        </w:rPr>
        <w:t>schedules to provide reactive support</w:t>
      </w:r>
      <w:r w:rsidR="00C676DE">
        <w:rPr>
          <w:rFonts w:ascii="Times New Roman" w:hAnsi="Times New Roman" w:cs="Times New Roman"/>
          <w:sz w:val="24"/>
          <w:szCs w:val="24"/>
        </w:rPr>
        <w:t xml:space="preserve"> and</w:t>
      </w:r>
      <w:r w:rsidR="00C676DE" w:rsidRPr="00C676DE">
        <w:rPr>
          <w:rFonts w:ascii="Times New Roman" w:hAnsi="Times New Roman" w:cs="Times New Roman"/>
          <w:sz w:val="24"/>
          <w:szCs w:val="24"/>
        </w:rPr>
        <w:t xml:space="preserve"> did not </w:t>
      </w:r>
      <w:r w:rsidR="00C676DE">
        <w:rPr>
          <w:rFonts w:ascii="Times New Roman" w:hAnsi="Times New Roman" w:cs="Times New Roman"/>
          <w:sz w:val="24"/>
          <w:szCs w:val="24"/>
        </w:rPr>
        <w:t>provide any such instructions to</w:t>
      </w:r>
      <w:r w:rsidR="00C676DE" w:rsidRPr="00C676DE">
        <w:rPr>
          <w:rFonts w:ascii="Times New Roman" w:hAnsi="Times New Roman" w:cs="Times New Roman"/>
          <w:sz w:val="24"/>
          <w:szCs w:val="24"/>
        </w:rPr>
        <w:t xml:space="preserve"> resource</w:t>
      </w:r>
      <w:r w:rsidR="00C676DE">
        <w:rPr>
          <w:rFonts w:ascii="Times New Roman" w:hAnsi="Times New Roman" w:cs="Times New Roman"/>
          <w:sz w:val="24"/>
          <w:szCs w:val="24"/>
        </w:rPr>
        <w:t>s</w:t>
      </w:r>
      <w:r w:rsidR="00C676DE" w:rsidRPr="00C676DE">
        <w:rPr>
          <w:rFonts w:ascii="Times New Roman" w:hAnsi="Times New Roman" w:cs="Times New Roman"/>
          <w:sz w:val="24"/>
          <w:szCs w:val="24"/>
        </w:rPr>
        <w:t xml:space="preserve"> in 2015. </w:t>
      </w:r>
    </w:p>
    <w:p w:rsidR="00641437" w:rsidRPr="00102878" w:rsidRDefault="004014F4" w:rsidP="001D06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Reactive supply</w:t>
      </w:r>
      <w:r w:rsidR="00D84C68" w:rsidRPr="00D84C68">
        <w:rPr>
          <w:rFonts w:ascii="Times New Roman" w:hAnsi="Times New Roman" w:cs="Times New Roman"/>
          <w:sz w:val="24"/>
          <w:szCs w:val="24"/>
        </w:rPr>
        <w:t xml:space="preserve"> payments are tied to capacity obligations or actual performance</w:t>
      </w:r>
      <w:r>
        <w:rPr>
          <w:rFonts w:ascii="Times New Roman" w:hAnsi="Times New Roman" w:cs="Times New Roman"/>
          <w:sz w:val="24"/>
          <w:szCs w:val="24"/>
        </w:rPr>
        <w:t>; therefore,</w:t>
      </w:r>
      <w:r w:rsidR="00D84C68" w:rsidRPr="00D84C68">
        <w:rPr>
          <w:rFonts w:ascii="Times New Roman" w:hAnsi="Times New Roman" w:cs="Times New Roman"/>
          <w:sz w:val="24"/>
          <w:szCs w:val="24"/>
        </w:rPr>
        <w:t xml:space="preserve"> resources </w:t>
      </w:r>
      <w:r>
        <w:rPr>
          <w:rFonts w:ascii="Times New Roman" w:hAnsi="Times New Roman" w:cs="Times New Roman"/>
          <w:sz w:val="24"/>
          <w:szCs w:val="24"/>
        </w:rPr>
        <w:t>must</w:t>
      </w:r>
      <w:r w:rsidR="00D84C68" w:rsidRPr="00D84C68">
        <w:rPr>
          <w:rFonts w:ascii="Times New Roman" w:hAnsi="Times New Roman" w:cs="Times New Roman"/>
          <w:sz w:val="24"/>
          <w:szCs w:val="24"/>
        </w:rPr>
        <w:t xml:space="preserve"> </w:t>
      </w:r>
      <w:r w:rsidR="00D84C68">
        <w:rPr>
          <w:rFonts w:ascii="Times New Roman" w:hAnsi="Times New Roman" w:cs="Times New Roman"/>
          <w:sz w:val="24"/>
          <w:szCs w:val="24"/>
        </w:rPr>
        <w:t>remain</w:t>
      </w:r>
      <w:r w:rsidR="00D84C68" w:rsidRPr="00D84C68">
        <w:rPr>
          <w:rFonts w:ascii="Times New Roman" w:hAnsi="Times New Roman" w:cs="Times New Roman"/>
          <w:sz w:val="24"/>
          <w:szCs w:val="24"/>
        </w:rPr>
        <w:t xml:space="preserve"> available</w:t>
      </w:r>
      <w:r w:rsidR="00D84C68">
        <w:rPr>
          <w:rFonts w:ascii="Times New Roman" w:hAnsi="Times New Roman" w:cs="Times New Roman"/>
          <w:sz w:val="24"/>
          <w:szCs w:val="24"/>
        </w:rPr>
        <w:t xml:space="preserve"> to the NYISO </w:t>
      </w:r>
      <w:r>
        <w:rPr>
          <w:rFonts w:ascii="Times New Roman" w:hAnsi="Times New Roman" w:cs="Times New Roman"/>
          <w:sz w:val="24"/>
          <w:szCs w:val="24"/>
        </w:rPr>
        <w:t>for compensation</w:t>
      </w:r>
      <w:r w:rsidR="00D84C68" w:rsidRPr="00D84C68">
        <w:rPr>
          <w:rFonts w:ascii="Times New Roman" w:hAnsi="Times New Roman" w:cs="Times New Roman"/>
          <w:sz w:val="24"/>
          <w:szCs w:val="24"/>
        </w:rPr>
        <w:t>. </w:t>
      </w:r>
      <w:r w:rsidR="00D84C68">
        <w:rPr>
          <w:rFonts w:ascii="Times New Roman" w:hAnsi="Times New Roman" w:cs="Times New Roman"/>
          <w:sz w:val="24"/>
          <w:szCs w:val="24"/>
        </w:rPr>
        <w:t xml:space="preserve"> </w:t>
      </w:r>
      <w:r w:rsidR="00990BC2">
        <w:rPr>
          <w:rFonts w:ascii="Times New Roman" w:hAnsi="Times New Roman" w:cs="Times New Roman"/>
          <w:sz w:val="24"/>
          <w:szCs w:val="24"/>
        </w:rPr>
        <w:t xml:space="preserve">Suppliers are required to maintain a </w:t>
      </w:r>
      <w:r w:rsidR="000423C2">
        <w:rPr>
          <w:rFonts w:ascii="Times New Roman" w:hAnsi="Times New Roman" w:cs="Times New Roman"/>
          <w:sz w:val="24"/>
          <w:szCs w:val="24"/>
        </w:rPr>
        <w:t xml:space="preserve">fully </w:t>
      </w:r>
      <w:r w:rsidR="00990BC2">
        <w:rPr>
          <w:rFonts w:ascii="Times New Roman" w:hAnsi="Times New Roman" w:cs="Times New Roman"/>
          <w:sz w:val="24"/>
          <w:szCs w:val="24"/>
        </w:rPr>
        <w:t>functioning automatic voltage regulator (“AVR”) for full compensation</w:t>
      </w:r>
      <w:r w:rsidR="00251FAD">
        <w:rPr>
          <w:rFonts w:ascii="Times New Roman" w:hAnsi="Times New Roman" w:cs="Times New Roman"/>
          <w:sz w:val="24"/>
          <w:szCs w:val="24"/>
        </w:rPr>
        <w:t xml:space="preserve">.  In the event of an AVR outage, </w:t>
      </w:r>
      <w:r w:rsidR="00990BC2" w:rsidRPr="00990BC2">
        <w:rPr>
          <w:rFonts w:ascii="Times New Roman" w:hAnsi="Times New Roman" w:cs="Times New Roman"/>
          <w:sz w:val="24"/>
          <w:szCs w:val="24"/>
        </w:rPr>
        <w:t xml:space="preserve">Suppliers </w:t>
      </w:r>
      <w:r w:rsidR="00251FAD">
        <w:rPr>
          <w:rFonts w:ascii="Times New Roman" w:hAnsi="Times New Roman" w:cs="Times New Roman"/>
          <w:sz w:val="24"/>
          <w:szCs w:val="24"/>
        </w:rPr>
        <w:t>are grouped into three categories</w:t>
      </w:r>
      <w:r w:rsidR="00990BC2" w:rsidRPr="00990BC2">
        <w:rPr>
          <w:rFonts w:ascii="Times New Roman" w:hAnsi="Times New Roman" w:cs="Times New Roman"/>
          <w:sz w:val="24"/>
          <w:szCs w:val="24"/>
        </w:rPr>
        <w:t>: (1) Suppliers that commence AVR repairs within thirty days of the outage; (2) Suppliers that notify the NYISO of the outage within thirty days but fail to commence repairs during that time; and (3) Suppliers that fail to notify the NYISO of AVR outages</w:t>
      </w:r>
      <w:r w:rsidR="0058015B">
        <w:rPr>
          <w:rFonts w:ascii="Times New Roman" w:hAnsi="Times New Roman" w:cs="Times New Roman"/>
          <w:sz w:val="24"/>
          <w:szCs w:val="24"/>
        </w:rPr>
        <w:t xml:space="preserve"> within thirty days</w:t>
      </w:r>
      <w:r w:rsidR="00990BC2" w:rsidRPr="00990BC2">
        <w:rPr>
          <w:rFonts w:ascii="Times New Roman" w:hAnsi="Times New Roman" w:cs="Times New Roman"/>
          <w:sz w:val="24"/>
          <w:szCs w:val="24"/>
        </w:rPr>
        <w:t xml:space="preserve">.  Each AVR outage category has its own compensation level.  Suppliers that commence AVR repairs within thirty days will continue to receive full VSS compensation.  A Supplier that notifies the NYISO of AVR outages lasting longer than thirty days, but fails to commence repairs within thirty days, will receive one-half of its monthly </w:t>
      </w:r>
      <w:r w:rsidR="00251FAD">
        <w:rPr>
          <w:rFonts w:ascii="Times New Roman" w:hAnsi="Times New Roman" w:cs="Times New Roman"/>
          <w:sz w:val="24"/>
          <w:szCs w:val="24"/>
        </w:rPr>
        <w:t>Voltage Support Service</w:t>
      </w:r>
      <w:r w:rsidR="00251FAD" w:rsidRPr="00990BC2">
        <w:rPr>
          <w:rFonts w:ascii="Times New Roman" w:hAnsi="Times New Roman" w:cs="Times New Roman"/>
          <w:sz w:val="24"/>
          <w:szCs w:val="24"/>
        </w:rPr>
        <w:t xml:space="preserve"> </w:t>
      </w:r>
      <w:r w:rsidR="00990BC2" w:rsidRPr="00990BC2">
        <w:rPr>
          <w:rFonts w:ascii="Times New Roman" w:hAnsi="Times New Roman" w:cs="Times New Roman"/>
          <w:sz w:val="24"/>
          <w:szCs w:val="24"/>
        </w:rPr>
        <w:t>payment</w:t>
      </w:r>
      <w:r w:rsidR="006B2FD6">
        <w:rPr>
          <w:rFonts w:ascii="Times New Roman" w:hAnsi="Times New Roman" w:cs="Times New Roman"/>
          <w:sz w:val="24"/>
          <w:szCs w:val="24"/>
        </w:rPr>
        <w:t>,</w:t>
      </w:r>
      <w:r w:rsidR="00990BC2" w:rsidRPr="00990BC2">
        <w:rPr>
          <w:rFonts w:ascii="Times New Roman" w:hAnsi="Times New Roman" w:cs="Times New Roman"/>
          <w:sz w:val="24"/>
          <w:szCs w:val="24"/>
        </w:rPr>
        <w:t xml:space="preserve"> </w:t>
      </w:r>
      <w:r w:rsidR="006B2FD6">
        <w:rPr>
          <w:rFonts w:ascii="Times New Roman" w:hAnsi="Times New Roman" w:cs="Times New Roman"/>
          <w:sz w:val="24"/>
          <w:szCs w:val="24"/>
        </w:rPr>
        <w:t>and t</w:t>
      </w:r>
      <w:r w:rsidR="00990BC2" w:rsidRPr="00990BC2">
        <w:rPr>
          <w:rFonts w:ascii="Times New Roman" w:hAnsi="Times New Roman" w:cs="Times New Roman"/>
          <w:sz w:val="24"/>
          <w:szCs w:val="24"/>
        </w:rPr>
        <w:t xml:space="preserve">he full monthly </w:t>
      </w:r>
      <w:r w:rsidR="00251FAD">
        <w:rPr>
          <w:rFonts w:ascii="Times New Roman" w:hAnsi="Times New Roman" w:cs="Times New Roman"/>
          <w:sz w:val="24"/>
          <w:szCs w:val="24"/>
        </w:rPr>
        <w:t>Voltage Support Service</w:t>
      </w:r>
      <w:r w:rsidR="00251FAD" w:rsidRPr="00990BC2">
        <w:rPr>
          <w:rFonts w:ascii="Times New Roman" w:hAnsi="Times New Roman" w:cs="Times New Roman"/>
          <w:sz w:val="24"/>
          <w:szCs w:val="24"/>
        </w:rPr>
        <w:t xml:space="preserve"> </w:t>
      </w:r>
      <w:r w:rsidR="00990BC2" w:rsidRPr="00990BC2">
        <w:rPr>
          <w:rFonts w:ascii="Times New Roman" w:hAnsi="Times New Roman" w:cs="Times New Roman"/>
          <w:sz w:val="24"/>
          <w:szCs w:val="24"/>
        </w:rPr>
        <w:t xml:space="preserve">payment will be restored when the AVR returns to full functionality.  Suppliers that fail to notify the NYISO of AVR outages lasting longer than thirty days will be disqualified from the </w:t>
      </w:r>
      <w:r w:rsidR="00251FAD">
        <w:rPr>
          <w:rFonts w:ascii="Times New Roman" w:hAnsi="Times New Roman" w:cs="Times New Roman"/>
          <w:sz w:val="24"/>
          <w:szCs w:val="24"/>
        </w:rPr>
        <w:t>Voltage Support Service</w:t>
      </w:r>
      <w:r w:rsidR="00251FAD" w:rsidRPr="00990BC2">
        <w:rPr>
          <w:rFonts w:ascii="Times New Roman" w:hAnsi="Times New Roman" w:cs="Times New Roman"/>
          <w:sz w:val="24"/>
          <w:szCs w:val="24"/>
        </w:rPr>
        <w:t xml:space="preserve"> </w:t>
      </w:r>
      <w:r w:rsidR="00990BC2" w:rsidRPr="00990BC2">
        <w:rPr>
          <w:rFonts w:ascii="Times New Roman" w:hAnsi="Times New Roman" w:cs="Times New Roman"/>
          <w:sz w:val="24"/>
          <w:szCs w:val="24"/>
        </w:rPr>
        <w:t xml:space="preserve">program for the remainder of the calendar year.  </w:t>
      </w:r>
      <w:r w:rsidR="00251FAD">
        <w:rPr>
          <w:rFonts w:ascii="Times New Roman" w:hAnsi="Times New Roman" w:cs="Times New Roman"/>
          <w:sz w:val="24"/>
          <w:szCs w:val="24"/>
        </w:rPr>
        <w:lastRenderedPageBreak/>
        <w:t>Voltage Support Service</w:t>
      </w:r>
      <w:r w:rsidR="00251FAD" w:rsidRPr="00990BC2">
        <w:rPr>
          <w:rFonts w:ascii="Times New Roman" w:hAnsi="Times New Roman" w:cs="Times New Roman"/>
          <w:sz w:val="24"/>
          <w:szCs w:val="24"/>
        </w:rPr>
        <w:t xml:space="preserve"> </w:t>
      </w:r>
      <w:r w:rsidR="00990BC2" w:rsidRPr="00990BC2">
        <w:rPr>
          <w:rFonts w:ascii="Times New Roman" w:hAnsi="Times New Roman" w:cs="Times New Roman"/>
          <w:sz w:val="24"/>
          <w:szCs w:val="24"/>
        </w:rPr>
        <w:t xml:space="preserve">Suppliers’ ability to immediately return to the </w:t>
      </w:r>
      <w:r w:rsidR="00251FAD">
        <w:rPr>
          <w:rFonts w:ascii="Times New Roman" w:hAnsi="Times New Roman" w:cs="Times New Roman"/>
          <w:sz w:val="24"/>
          <w:szCs w:val="24"/>
        </w:rPr>
        <w:t>Voltage Support Service</w:t>
      </w:r>
      <w:r w:rsidR="00251FAD" w:rsidRPr="00990BC2">
        <w:rPr>
          <w:rFonts w:ascii="Times New Roman" w:hAnsi="Times New Roman" w:cs="Times New Roman"/>
          <w:sz w:val="24"/>
          <w:szCs w:val="24"/>
        </w:rPr>
        <w:t xml:space="preserve"> </w:t>
      </w:r>
      <w:r w:rsidR="00990BC2" w:rsidRPr="00990BC2">
        <w:rPr>
          <w:rFonts w:ascii="Times New Roman" w:hAnsi="Times New Roman" w:cs="Times New Roman"/>
          <w:sz w:val="24"/>
          <w:szCs w:val="24"/>
        </w:rPr>
        <w:t xml:space="preserve">program </w:t>
      </w:r>
      <w:r w:rsidR="002512A4">
        <w:rPr>
          <w:rFonts w:ascii="Times New Roman" w:hAnsi="Times New Roman" w:cs="Times New Roman"/>
          <w:sz w:val="24"/>
          <w:szCs w:val="24"/>
        </w:rPr>
        <w:t>provides</w:t>
      </w:r>
      <w:r w:rsidR="00990BC2" w:rsidRPr="00990BC2">
        <w:rPr>
          <w:rFonts w:ascii="Times New Roman" w:hAnsi="Times New Roman" w:cs="Times New Roman"/>
          <w:sz w:val="24"/>
          <w:szCs w:val="24"/>
        </w:rPr>
        <w:t xml:space="preserve"> a more stable amount of reactive power </w:t>
      </w:r>
      <w:r w:rsidR="00251FAD">
        <w:rPr>
          <w:rFonts w:ascii="Times New Roman" w:hAnsi="Times New Roman" w:cs="Times New Roman"/>
          <w:sz w:val="24"/>
          <w:szCs w:val="24"/>
        </w:rPr>
        <w:t>t</w:t>
      </w:r>
      <w:r w:rsidR="00990BC2" w:rsidRPr="00990BC2">
        <w:rPr>
          <w:rFonts w:ascii="Times New Roman" w:hAnsi="Times New Roman" w:cs="Times New Roman"/>
          <w:sz w:val="24"/>
          <w:szCs w:val="24"/>
        </w:rPr>
        <w:t xml:space="preserve">hroughout the year for reliable operation of the bulk power </w:t>
      </w:r>
      <w:r w:rsidR="00990BC2" w:rsidRPr="00102878">
        <w:rPr>
          <w:rFonts w:ascii="Times New Roman" w:hAnsi="Times New Roman" w:cs="Times New Roman"/>
          <w:sz w:val="24"/>
          <w:szCs w:val="24"/>
        </w:rPr>
        <w:t>system.</w:t>
      </w:r>
    </w:p>
    <w:p w:rsidR="001D06E4" w:rsidRDefault="00102878" w:rsidP="001D06E4">
      <w:pPr>
        <w:spacing w:after="0" w:line="480" w:lineRule="auto"/>
        <w:ind w:firstLine="720"/>
        <w:rPr>
          <w:rFonts w:ascii="Times New Roman" w:hAnsi="Times New Roman" w:cs="Times New Roman"/>
          <w:sz w:val="24"/>
          <w:szCs w:val="24"/>
        </w:rPr>
      </w:pPr>
      <w:r w:rsidRPr="00102878">
        <w:rPr>
          <w:rFonts w:ascii="Times New Roman" w:hAnsi="Times New Roman" w:cs="Times New Roman"/>
          <w:sz w:val="24"/>
          <w:szCs w:val="24"/>
        </w:rPr>
        <w:t xml:space="preserve">The NYISO’s recent changes to Voltage Support Service </w:t>
      </w:r>
      <w:r>
        <w:rPr>
          <w:rFonts w:ascii="Times New Roman" w:hAnsi="Times New Roman" w:cs="Times New Roman"/>
          <w:sz w:val="24"/>
          <w:szCs w:val="24"/>
        </w:rPr>
        <w:t xml:space="preserve">compensation were fully implemented for calendar year 2016 and the NYISO is encouraged by the response from </w:t>
      </w:r>
      <w:r w:rsidRPr="00102878">
        <w:rPr>
          <w:rFonts w:ascii="Times New Roman" w:hAnsi="Times New Roman" w:cs="Times New Roman"/>
          <w:sz w:val="24"/>
          <w:szCs w:val="24"/>
        </w:rPr>
        <w:t>Voltage Support Service Suppliers in New York State</w:t>
      </w:r>
      <w:r>
        <w:rPr>
          <w:rFonts w:ascii="Times New Roman" w:hAnsi="Times New Roman" w:cs="Times New Roman"/>
          <w:sz w:val="24"/>
          <w:szCs w:val="24"/>
        </w:rPr>
        <w:t xml:space="preserve">.  </w:t>
      </w:r>
      <w:r w:rsidR="00A446FD" w:rsidRPr="00A446FD">
        <w:rPr>
          <w:rFonts w:ascii="Times New Roman" w:hAnsi="Times New Roman" w:cs="Times New Roman"/>
          <w:sz w:val="24"/>
          <w:szCs w:val="24"/>
        </w:rPr>
        <w:t>With the lagging and leading compensation in place for 2016, the NYISO is seeing a positive leading response from Suppliers and continues to maintain the necessary reactive support for the NYCA.</w:t>
      </w:r>
      <w:r w:rsidR="00A446FD">
        <w:rPr>
          <w:rFonts w:ascii="Times New Roman" w:hAnsi="Times New Roman" w:cs="Times New Roman"/>
          <w:sz w:val="24"/>
          <w:szCs w:val="24"/>
        </w:rPr>
        <w:t xml:space="preserve">  </w:t>
      </w:r>
      <w:r>
        <w:rPr>
          <w:rFonts w:ascii="Times New Roman" w:hAnsi="Times New Roman" w:cs="Times New Roman"/>
          <w:sz w:val="24"/>
          <w:szCs w:val="24"/>
        </w:rPr>
        <w:t xml:space="preserve">Therefore, the NYISO sees no benefit </w:t>
      </w:r>
      <w:r w:rsidR="003603DF">
        <w:rPr>
          <w:rFonts w:ascii="Times New Roman" w:hAnsi="Times New Roman" w:cs="Times New Roman"/>
          <w:sz w:val="24"/>
          <w:szCs w:val="24"/>
        </w:rPr>
        <w:t xml:space="preserve">to </w:t>
      </w:r>
      <w:r>
        <w:rPr>
          <w:rFonts w:ascii="Times New Roman" w:hAnsi="Times New Roman" w:cs="Times New Roman"/>
          <w:sz w:val="24"/>
          <w:szCs w:val="24"/>
        </w:rPr>
        <w:t>modifying its Reactive Supply compensation framework at this time.</w:t>
      </w:r>
    </w:p>
    <w:p w:rsidR="00A446FD" w:rsidRPr="00102878" w:rsidRDefault="00A446FD" w:rsidP="001D06E4">
      <w:pPr>
        <w:spacing w:after="0" w:line="480" w:lineRule="auto"/>
        <w:ind w:firstLine="720"/>
        <w:rPr>
          <w:rFonts w:ascii="Times New Roman" w:hAnsi="Times New Roman" w:cs="Times New Roman"/>
          <w:sz w:val="24"/>
          <w:szCs w:val="24"/>
        </w:rPr>
      </w:pPr>
    </w:p>
    <w:p w:rsidR="00305AB2" w:rsidRDefault="00305AB2" w:rsidP="00305AB2">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435ECE">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COMMUNICATIONS AND CORRESPONDENCE</w:t>
      </w:r>
    </w:p>
    <w:p w:rsidR="00305AB2" w:rsidRDefault="00305AB2" w:rsidP="00305AB2">
      <w:pPr>
        <w:spacing w:after="0" w:line="240" w:lineRule="auto"/>
        <w:rPr>
          <w:rFonts w:ascii="Times New Roman" w:hAnsi="Times New Roman" w:cs="Times New Roman"/>
          <w:b/>
          <w:sz w:val="24"/>
          <w:szCs w:val="24"/>
        </w:rPr>
      </w:pPr>
    </w:p>
    <w:p w:rsidR="00305AB2" w:rsidRDefault="00305AB2" w:rsidP="00305AB2">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All communications and correspondence concerning these Comments should be served as follows:</w:t>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Robert E. Fernandez, General Counsel</w:t>
      </w:r>
      <w:r>
        <w:rPr>
          <w:rFonts w:ascii="Times New Roman" w:eastAsia="Calibri" w:hAnsi="Times New Roman" w:cs="Times New Roman"/>
          <w:sz w:val="24"/>
          <w:szCs w:val="24"/>
        </w:rPr>
        <w:tab/>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Raymond Stalter, Director, Regulatory Affairs</w:t>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*James H. Sweeney, Attorney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10 Krey Boulevard</w:t>
      </w:r>
      <w:r>
        <w:rPr>
          <w:rFonts w:ascii="Times New Roman" w:eastAsia="Calibri" w:hAnsi="Times New Roman" w:cs="Times New Roman"/>
          <w:sz w:val="24"/>
          <w:szCs w:val="24"/>
        </w:rPr>
        <w:tab/>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Rensselaer, NY 12144</w:t>
      </w:r>
      <w:r>
        <w:rPr>
          <w:rFonts w:ascii="Times New Roman" w:eastAsia="Calibri" w:hAnsi="Times New Roman" w:cs="Times New Roman"/>
          <w:sz w:val="24"/>
          <w:szCs w:val="24"/>
        </w:rPr>
        <w:tab/>
      </w: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Tel:  (518) 356-7659</w:t>
      </w:r>
      <w:r>
        <w:rPr>
          <w:rFonts w:ascii="Times New Roman" w:eastAsia="Calibri" w:hAnsi="Times New Roman" w:cs="Times New Roman"/>
          <w:sz w:val="24"/>
          <w:szCs w:val="24"/>
        </w:rPr>
        <w:tab/>
      </w:r>
    </w:p>
    <w:p w:rsidR="00305AB2" w:rsidRDefault="00305AB2" w:rsidP="00305AB2">
      <w:pPr>
        <w:spacing w:after="0" w:line="240" w:lineRule="auto"/>
        <w:ind w:firstLine="72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Fax: (518) 356-8825</w:t>
      </w:r>
    </w:p>
    <w:p w:rsidR="00305AB2" w:rsidRDefault="00305AB2" w:rsidP="00305AB2">
      <w:pPr>
        <w:spacing w:after="0" w:line="240" w:lineRule="auto"/>
        <w:ind w:firstLine="720"/>
        <w:rPr>
          <w:rFonts w:ascii="Times New Roman" w:eastAsia="Calibri" w:hAnsi="Times New Roman" w:cs="Times New Roman"/>
          <w:color w:val="000000" w:themeColor="text1"/>
          <w:sz w:val="24"/>
          <w:szCs w:val="24"/>
          <w:u w:val="single"/>
          <w:lang w:val="es-ES"/>
        </w:rPr>
      </w:pPr>
      <w:r>
        <w:rPr>
          <w:rFonts w:ascii="Times New Roman" w:eastAsia="Calibri" w:hAnsi="Times New Roman" w:cs="Times New Roman"/>
          <w:color w:val="000000" w:themeColor="text1"/>
          <w:sz w:val="24"/>
          <w:szCs w:val="24"/>
          <w:u w:val="single"/>
          <w:lang w:val="es-ES"/>
        </w:rPr>
        <w:t>jsweeney@nyiso.com</w:t>
      </w:r>
    </w:p>
    <w:p w:rsidR="00305AB2" w:rsidRDefault="00305AB2" w:rsidP="00305AB2">
      <w:pPr>
        <w:spacing w:after="0" w:line="240" w:lineRule="auto"/>
        <w:rPr>
          <w:rFonts w:ascii="Times New Roman" w:eastAsia="Calibri" w:hAnsi="Times New Roman" w:cs="Times New Roman"/>
          <w:color w:val="0000FF"/>
          <w:sz w:val="24"/>
          <w:szCs w:val="24"/>
          <w:u w:val="single"/>
        </w:rPr>
      </w:pPr>
    </w:p>
    <w:p w:rsidR="00305AB2" w:rsidRDefault="00305AB2" w:rsidP="00305AB2">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*Person designated for receipt of service.</w:t>
      </w:r>
    </w:p>
    <w:p w:rsidR="00C37529" w:rsidRDefault="00C37529">
      <w:pPr>
        <w:rPr>
          <w:rFonts w:ascii="Times New Roman" w:eastAsia="Times New Roman" w:hAnsi="Times New Roman" w:cs="Times New Roman"/>
          <w:sz w:val="24"/>
          <w:szCs w:val="24"/>
        </w:rPr>
      </w:pPr>
      <w:r>
        <w:br w:type="page"/>
      </w:r>
    </w:p>
    <w:p w:rsidR="00C25D43" w:rsidRDefault="00286CE5">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CONCLUSION</w:t>
      </w:r>
    </w:p>
    <w:p w:rsidR="00C25D43" w:rsidRDefault="00C25D43">
      <w:pPr>
        <w:spacing w:after="0" w:line="240" w:lineRule="auto"/>
        <w:rPr>
          <w:rFonts w:ascii="Times New Roman" w:hAnsi="Times New Roman" w:cs="Times New Roman"/>
          <w:b/>
          <w:sz w:val="24"/>
          <w:szCs w:val="24"/>
        </w:rPr>
      </w:pPr>
    </w:p>
    <w:p w:rsidR="00C25D43" w:rsidRDefault="00286CE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D7D76">
        <w:rPr>
          <w:rFonts w:ascii="Times New Roman" w:hAnsi="Times New Roman" w:cs="Times New Roman"/>
          <w:sz w:val="24"/>
          <w:szCs w:val="24"/>
        </w:rPr>
        <w:t>WHEREFORE</w:t>
      </w:r>
      <w:r>
        <w:rPr>
          <w:rFonts w:ascii="Times New Roman" w:hAnsi="Times New Roman" w:cs="Times New Roman"/>
          <w:sz w:val="24"/>
          <w:szCs w:val="24"/>
        </w:rPr>
        <w:t>, the NYISO respectfully requests that the Commission</w:t>
      </w:r>
      <w:r w:rsidR="00435ECE">
        <w:rPr>
          <w:rFonts w:ascii="Times New Roman" w:hAnsi="Times New Roman" w:cs="Times New Roman"/>
          <w:sz w:val="24"/>
          <w:szCs w:val="24"/>
        </w:rPr>
        <w:t xml:space="preserve"> </w:t>
      </w:r>
      <w:r>
        <w:rPr>
          <w:rFonts w:ascii="Times New Roman" w:hAnsi="Times New Roman" w:cs="Times New Roman"/>
          <w:sz w:val="24"/>
          <w:szCs w:val="24"/>
        </w:rPr>
        <w:t xml:space="preserve">consider these </w:t>
      </w:r>
      <w:r w:rsidR="00435ECE">
        <w:rPr>
          <w:rFonts w:ascii="Times New Roman" w:hAnsi="Times New Roman" w:cs="Times New Roman"/>
          <w:sz w:val="24"/>
          <w:szCs w:val="24"/>
        </w:rPr>
        <w:t>comments and</w:t>
      </w:r>
      <w:r w:rsidR="00287BD4">
        <w:rPr>
          <w:rFonts w:ascii="Times New Roman" w:hAnsi="Times New Roman" w:cs="Times New Roman"/>
          <w:sz w:val="24"/>
          <w:szCs w:val="24"/>
        </w:rPr>
        <w:t xml:space="preserve"> </w:t>
      </w:r>
      <w:r w:rsidR="00435ECE">
        <w:rPr>
          <w:rFonts w:ascii="Times New Roman" w:hAnsi="Times New Roman" w:cs="Times New Roman"/>
          <w:sz w:val="24"/>
          <w:szCs w:val="24"/>
        </w:rPr>
        <w:t>refrain from initiating a proposed rulemaking that would require adjustments in compensation methods for Reactive Supply</w:t>
      </w:r>
      <w:r>
        <w:rPr>
          <w:rFonts w:ascii="Times New Roman" w:hAnsi="Times New Roman" w:cs="Times New Roman"/>
          <w:sz w:val="24"/>
          <w:szCs w:val="24"/>
        </w:rPr>
        <w:t xml:space="preserve">. </w:t>
      </w:r>
    </w:p>
    <w:p w:rsidR="00435ECE" w:rsidRDefault="00435ECE" w:rsidP="00BD19DE">
      <w:pPr>
        <w:spacing w:after="0" w:line="480" w:lineRule="auto"/>
        <w:rPr>
          <w:rFonts w:ascii="Times New Roman" w:hAnsi="Times New Roman"/>
          <w:sz w:val="24"/>
          <w:szCs w:val="24"/>
        </w:rPr>
      </w:pPr>
    </w:p>
    <w:p w:rsidR="00BD19DE" w:rsidRPr="00BD19DE" w:rsidRDefault="00BD19DE" w:rsidP="00BD19DE">
      <w:pPr>
        <w:spacing w:after="0" w:line="480" w:lineRule="auto"/>
        <w:rPr>
          <w:rFonts w:ascii="Times New Roman" w:hAnsi="Times New Roman"/>
          <w:sz w:val="24"/>
          <w:szCs w:val="24"/>
        </w:rPr>
      </w:pPr>
      <w:r>
        <w:rPr>
          <w:rFonts w:ascii="Times New Roman" w:hAnsi="Times New Roman"/>
          <w:sz w:val="24"/>
          <w:szCs w:val="24"/>
        </w:rPr>
        <w:t>Dated:</w:t>
      </w:r>
      <w:r>
        <w:rPr>
          <w:rFonts w:ascii="Times New Roman" w:hAnsi="Times New Roman"/>
          <w:sz w:val="24"/>
          <w:szCs w:val="24"/>
        </w:rPr>
        <w:tab/>
      </w:r>
      <w:r w:rsidR="000011BF">
        <w:rPr>
          <w:rFonts w:ascii="Times New Roman" w:hAnsi="Times New Roman"/>
          <w:sz w:val="24"/>
          <w:szCs w:val="24"/>
        </w:rPr>
        <w:t>July 28</w:t>
      </w:r>
      <w:r w:rsidR="00877B79">
        <w:rPr>
          <w:rFonts w:ascii="Times New Roman" w:hAnsi="Times New Roman"/>
          <w:sz w:val="24"/>
          <w:szCs w:val="24"/>
        </w:rPr>
        <w:t>, 2016</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Respectfully submitted,</w:t>
      </w:r>
    </w:p>
    <w:p w:rsidR="00BD19DE" w:rsidRPr="00CC6454" w:rsidRDefault="00BD19DE" w:rsidP="00BD19DE">
      <w:pPr>
        <w:spacing w:after="0" w:line="240" w:lineRule="auto"/>
        <w:ind w:left="4320"/>
        <w:rPr>
          <w:rFonts w:ascii="Times New Roman" w:hAnsi="Times New Roman"/>
          <w:sz w:val="24"/>
          <w:szCs w:val="24"/>
        </w:rPr>
      </w:pPr>
    </w:p>
    <w:p w:rsidR="00BD19DE" w:rsidRPr="00CC6454" w:rsidRDefault="00BD19DE" w:rsidP="00BD19DE">
      <w:pPr>
        <w:spacing w:after="0" w:line="240" w:lineRule="auto"/>
        <w:ind w:left="4320"/>
        <w:rPr>
          <w:rFonts w:ascii="Times New Roman" w:hAnsi="Times New Roman"/>
          <w:sz w:val="24"/>
          <w:szCs w:val="24"/>
          <w:u w:val="single"/>
        </w:rPr>
      </w:pPr>
      <w:r w:rsidRPr="00CC6454">
        <w:rPr>
          <w:rFonts w:ascii="Times New Roman" w:hAnsi="Times New Roman"/>
          <w:sz w:val="24"/>
          <w:szCs w:val="24"/>
          <w:u w:val="single"/>
        </w:rPr>
        <w:t xml:space="preserve">/s/ </w:t>
      </w:r>
      <w:r w:rsidR="00877B79">
        <w:rPr>
          <w:rFonts w:ascii="Times New Roman" w:hAnsi="Times New Roman"/>
          <w:i/>
          <w:sz w:val="24"/>
          <w:szCs w:val="24"/>
          <w:u w:val="single"/>
        </w:rPr>
        <w:t>James H. Sweeney</w:t>
      </w:r>
    </w:p>
    <w:p w:rsidR="00BD19DE" w:rsidRPr="00CC6454" w:rsidRDefault="00877B79" w:rsidP="00BD19DE">
      <w:pPr>
        <w:spacing w:after="0" w:line="240" w:lineRule="auto"/>
        <w:ind w:left="4320"/>
        <w:rPr>
          <w:rFonts w:ascii="Times New Roman" w:hAnsi="Times New Roman"/>
          <w:sz w:val="24"/>
          <w:szCs w:val="24"/>
        </w:rPr>
      </w:pPr>
      <w:r>
        <w:rPr>
          <w:rFonts w:ascii="Times New Roman" w:hAnsi="Times New Roman"/>
          <w:sz w:val="24"/>
          <w:szCs w:val="24"/>
        </w:rPr>
        <w:t>James H. Sweeney</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Attorney</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New York Independent System Operator, Inc.</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10 Krey Blvd.</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Rensselaer, New York 12144</w:t>
      </w:r>
    </w:p>
    <w:p w:rsidR="00BD19DE" w:rsidRPr="00CC6454" w:rsidRDefault="00BD19DE" w:rsidP="00BD19DE">
      <w:pPr>
        <w:spacing w:after="0" w:line="240" w:lineRule="auto"/>
        <w:ind w:left="4320"/>
        <w:rPr>
          <w:rFonts w:ascii="Times New Roman" w:hAnsi="Times New Roman"/>
          <w:sz w:val="24"/>
          <w:szCs w:val="24"/>
        </w:rPr>
      </w:pPr>
      <w:r w:rsidRPr="00CC6454">
        <w:rPr>
          <w:rFonts w:ascii="Times New Roman" w:hAnsi="Times New Roman"/>
          <w:sz w:val="24"/>
          <w:szCs w:val="24"/>
        </w:rPr>
        <w:t>(518) 356-</w:t>
      </w:r>
      <w:r w:rsidR="00877B79">
        <w:rPr>
          <w:rFonts w:ascii="Times New Roman" w:hAnsi="Times New Roman"/>
          <w:sz w:val="24"/>
          <w:szCs w:val="24"/>
        </w:rPr>
        <w:t>7659</w:t>
      </w:r>
    </w:p>
    <w:p w:rsidR="00C25D43" w:rsidRPr="00BF7224" w:rsidRDefault="00FB6420" w:rsidP="00BF7224">
      <w:pPr>
        <w:ind w:left="3600" w:firstLine="720"/>
      </w:pPr>
      <w:hyperlink r:id="rId8" w:history="1">
        <w:r w:rsidR="00DD64DA" w:rsidRPr="00F35D7E">
          <w:rPr>
            <w:rStyle w:val="Hyperlink"/>
            <w:rFonts w:ascii="Times New Roman" w:hAnsi="Times New Roman"/>
            <w:sz w:val="24"/>
            <w:szCs w:val="24"/>
          </w:rPr>
          <w:t>jsweeney@nyiso.com</w:t>
        </w:r>
      </w:hyperlink>
    </w:p>
    <w:sectPr w:rsidR="00C25D43" w:rsidRPr="00BF7224" w:rsidSect="00C25D4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3C" w:rsidRDefault="00A1713C">
      <w:pPr>
        <w:spacing w:after="0" w:line="240" w:lineRule="auto"/>
      </w:pPr>
      <w:r>
        <w:separator/>
      </w:r>
    </w:p>
  </w:endnote>
  <w:endnote w:type="continuationSeparator" w:id="0">
    <w:p w:rsidR="00A1713C" w:rsidRDefault="00A1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311613"/>
      <w:docPartObj>
        <w:docPartGallery w:val="Page Numbers (Bottom of Page)"/>
        <w:docPartUnique/>
      </w:docPartObj>
    </w:sdtPr>
    <w:sdtEndPr>
      <w:rPr>
        <w:rFonts w:ascii="Times New Roman" w:hAnsi="Times New Roman" w:cs="Times New Roman"/>
        <w:noProof/>
        <w:sz w:val="24"/>
        <w:szCs w:val="24"/>
      </w:rPr>
    </w:sdtEndPr>
    <w:sdtContent>
      <w:p w:rsidR="00A1713C" w:rsidRDefault="00FB6420">
        <w:pPr>
          <w:pStyle w:val="Footer"/>
          <w:jc w:val="center"/>
        </w:pPr>
        <w:r w:rsidRPr="00194BD3">
          <w:rPr>
            <w:rFonts w:ascii="Times New Roman" w:hAnsi="Times New Roman" w:cs="Times New Roman"/>
            <w:sz w:val="24"/>
            <w:szCs w:val="24"/>
          </w:rPr>
          <w:fldChar w:fldCharType="begin"/>
        </w:r>
        <w:r w:rsidR="00A1713C" w:rsidRPr="00194BD3">
          <w:rPr>
            <w:rFonts w:ascii="Times New Roman" w:hAnsi="Times New Roman" w:cs="Times New Roman"/>
            <w:sz w:val="24"/>
            <w:szCs w:val="24"/>
          </w:rPr>
          <w:instrText xml:space="preserve"> PAGE   \* MERGEFORMAT </w:instrText>
        </w:r>
        <w:r w:rsidRPr="00194BD3">
          <w:rPr>
            <w:rFonts w:ascii="Times New Roman" w:hAnsi="Times New Roman" w:cs="Times New Roman"/>
            <w:sz w:val="24"/>
            <w:szCs w:val="24"/>
          </w:rPr>
          <w:fldChar w:fldCharType="separate"/>
        </w:r>
        <w:r w:rsidR="00C37529">
          <w:rPr>
            <w:rFonts w:ascii="Times New Roman" w:hAnsi="Times New Roman" w:cs="Times New Roman"/>
            <w:noProof/>
            <w:sz w:val="24"/>
            <w:szCs w:val="24"/>
          </w:rPr>
          <w:t>6</w:t>
        </w:r>
        <w:r w:rsidRPr="00194BD3">
          <w:rPr>
            <w:rFonts w:ascii="Times New Roman" w:hAnsi="Times New Roman" w:cs="Times New Roman"/>
            <w:noProof/>
            <w:sz w:val="24"/>
            <w:szCs w:val="24"/>
          </w:rPr>
          <w:fldChar w:fldCharType="end"/>
        </w:r>
      </w:p>
    </w:sdtContent>
  </w:sdt>
  <w:p w:rsidR="00A1713C" w:rsidRDefault="00A17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3C" w:rsidRDefault="00A1713C">
      <w:pPr>
        <w:spacing w:after="0" w:line="240" w:lineRule="auto"/>
      </w:pPr>
      <w:r>
        <w:separator/>
      </w:r>
    </w:p>
  </w:footnote>
  <w:footnote w:type="continuationSeparator" w:id="0">
    <w:p w:rsidR="00A1713C" w:rsidRDefault="00A1713C">
      <w:pPr>
        <w:spacing w:after="0" w:line="240" w:lineRule="auto"/>
      </w:pPr>
      <w:r>
        <w:continuationSeparator/>
      </w:r>
    </w:p>
  </w:footnote>
  <w:footnote w:id="1">
    <w:p w:rsidR="00A1713C" w:rsidRPr="00AF3DF9" w:rsidRDefault="00A1713C" w:rsidP="00C968E9">
      <w:pPr>
        <w:pStyle w:val="FootnoteText"/>
        <w:rPr>
          <w:rFonts w:cs="Times New Roman"/>
          <w:sz w:val="20"/>
        </w:rPr>
      </w:pPr>
      <w:r w:rsidRPr="00AF3DF9">
        <w:rPr>
          <w:rStyle w:val="FootnoteReference"/>
          <w:rFonts w:cs="Times New Roman"/>
          <w:sz w:val="20"/>
        </w:rPr>
        <w:footnoteRef/>
      </w:r>
      <w:r w:rsidRPr="00AF3DF9">
        <w:rPr>
          <w:rFonts w:cs="Times New Roman"/>
          <w:sz w:val="20"/>
        </w:rPr>
        <w:t xml:space="preserve"> </w:t>
      </w:r>
      <w:r w:rsidRPr="00AF3DF9">
        <w:rPr>
          <w:rFonts w:cs="Times New Roman"/>
          <w:i/>
          <w:sz w:val="20"/>
        </w:rPr>
        <w:t>Supplemental Notice of Workshop</w:t>
      </w:r>
      <w:r w:rsidRPr="00AF3DF9">
        <w:rPr>
          <w:rFonts w:cs="Times New Roman"/>
          <w:sz w:val="20"/>
        </w:rPr>
        <w:t>, AD16-17-000, June 22, 2016.</w:t>
      </w:r>
    </w:p>
  </w:footnote>
  <w:footnote w:id="2">
    <w:p w:rsidR="00A1713C" w:rsidRPr="004E0F89" w:rsidRDefault="00A1713C">
      <w:pPr>
        <w:pStyle w:val="FootnoteText"/>
        <w:rPr>
          <w:sz w:val="20"/>
        </w:rPr>
      </w:pPr>
      <w:r w:rsidRPr="004E0F89">
        <w:rPr>
          <w:rStyle w:val="FootnoteReference"/>
          <w:sz w:val="20"/>
        </w:rPr>
        <w:footnoteRef/>
      </w:r>
      <w:r w:rsidRPr="004E0F89">
        <w:rPr>
          <w:sz w:val="20"/>
        </w:rPr>
        <w:t xml:space="preserve"> Capitalized terms not otherwise defined herein shall have the meaning specified in Section 1 of the NYISO’s Open Access Transmission Tariff (“OATT”) and Section 2 of the Market Administration and Control Area Services Tariff.</w:t>
      </w:r>
    </w:p>
  </w:footnote>
  <w:footnote w:id="3">
    <w:p w:rsidR="00A1713C" w:rsidRPr="004E0F89" w:rsidRDefault="00A1713C" w:rsidP="00D81646">
      <w:pPr>
        <w:pStyle w:val="FootnoteText"/>
        <w:rPr>
          <w:sz w:val="20"/>
        </w:rPr>
      </w:pPr>
      <w:r w:rsidRPr="004E0F89">
        <w:rPr>
          <w:rStyle w:val="FootnoteReference"/>
          <w:sz w:val="20"/>
        </w:rPr>
        <w:footnoteRef/>
      </w:r>
      <w:r w:rsidRPr="004E0F89">
        <w:rPr>
          <w:sz w:val="20"/>
        </w:rPr>
        <w:t xml:space="preserve"> Voltage Support Service is provided under Rate Schedule 2 of the NYISO’s OATT.</w:t>
      </w:r>
    </w:p>
  </w:footnote>
  <w:footnote w:id="4">
    <w:p w:rsidR="00A1713C" w:rsidRPr="004E0F89" w:rsidRDefault="00A1713C">
      <w:pPr>
        <w:pStyle w:val="FootnoteText"/>
        <w:rPr>
          <w:sz w:val="20"/>
        </w:rPr>
      </w:pPr>
      <w:r w:rsidRPr="004E0F89">
        <w:rPr>
          <w:rStyle w:val="FootnoteReference"/>
          <w:sz w:val="20"/>
        </w:rPr>
        <w:footnoteRef/>
      </w:r>
      <w:r w:rsidRPr="004E0F89">
        <w:rPr>
          <w:sz w:val="20"/>
        </w:rPr>
        <w:t xml:space="preserve"> Qualifying Suppliers are compensated through monthly payments equaling 1/12</w:t>
      </w:r>
      <w:r w:rsidRPr="004E0F89">
        <w:rPr>
          <w:sz w:val="20"/>
          <w:vertAlign w:val="superscript"/>
        </w:rPr>
        <w:t>th</w:t>
      </w:r>
      <w:r w:rsidRPr="004E0F89">
        <w:rPr>
          <w:sz w:val="20"/>
        </w:rPr>
        <w:t xml:space="preserve"> of the annual payment.</w:t>
      </w:r>
    </w:p>
  </w:footnote>
  <w:footnote w:id="5">
    <w:p w:rsidR="00A1713C" w:rsidRPr="003A7960" w:rsidRDefault="00A1713C" w:rsidP="00D81646">
      <w:pPr>
        <w:pStyle w:val="FootnoteText"/>
        <w:rPr>
          <w:sz w:val="20"/>
        </w:rPr>
      </w:pPr>
      <w:r w:rsidRPr="003A7960">
        <w:rPr>
          <w:rStyle w:val="FootnoteReference"/>
          <w:sz w:val="20"/>
        </w:rPr>
        <w:footnoteRef/>
      </w:r>
      <w:r w:rsidRPr="003A7960">
        <w:rPr>
          <w:sz w:val="20"/>
        </w:rPr>
        <w:t xml:space="preserve"> </w:t>
      </w:r>
      <w:r w:rsidRPr="003A7960">
        <w:rPr>
          <w:i/>
          <w:sz w:val="20"/>
        </w:rPr>
        <w:t xml:space="preserve">See </w:t>
      </w:r>
      <w:r w:rsidRPr="003A7960">
        <w:rPr>
          <w:sz w:val="20"/>
        </w:rPr>
        <w:t>Services Tariff Section 15.2.</w:t>
      </w:r>
    </w:p>
  </w:footnote>
  <w:footnote w:id="6">
    <w:p w:rsidR="00A1713C" w:rsidRPr="003A7960" w:rsidRDefault="00A1713C" w:rsidP="008649E3">
      <w:pPr>
        <w:pStyle w:val="FootnoteText"/>
        <w:rPr>
          <w:sz w:val="20"/>
        </w:rPr>
      </w:pPr>
      <w:r w:rsidRPr="003A7960">
        <w:rPr>
          <w:rStyle w:val="FootnoteReference"/>
          <w:sz w:val="20"/>
        </w:rPr>
        <w:footnoteRef/>
      </w:r>
      <w:r w:rsidRPr="003A7960">
        <w:rPr>
          <w:sz w:val="20"/>
        </w:rPr>
        <w:t xml:space="preserve"> </w:t>
      </w:r>
      <w:r w:rsidRPr="003A7960">
        <w:rPr>
          <w:rFonts w:cs="Times New Roman"/>
          <w:sz w:val="20"/>
        </w:rPr>
        <w:t>Prior to 2016, generators providing Voltage Support Service were compensated $3,919/</w:t>
      </w:r>
      <w:proofErr w:type="spellStart"/>
      <w:r w:rsidRPr="003A7960">
        <w:rPr>
          <w:rFonts w:cs="Times New Roman"/>
          <w:sz w:val="20"/>
        </w:rPr>
        <w:t>MVAr</w:t>
      </w:r>
      <w:proofErr w:type="spellEnd"/>
      <w:r w:rsidRPr="003A7960">
        <w:rPr>
          <w:rFonts w:cs="Times New Roman"/>
          <w:sz w:val="20"/>
        </w:rPr>
        <w:t xml:space="preserve"> annually based on the lagging reactive power capability demonstrated by the generator’s annual lagging reactive power test or operational data.  Leading reactive power tests were required once every three calendar years to qualify for compensation; however, the leading reactive power test results did not directly impact a generator’s compensation.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6224"/>
    <w:multiLevelType w:val="hybridMultilevel"/>
    <w:tmpl w:val="87D6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73D5C"/>
    <w:multiLevelType w:val="hybridMultilevel"/>
    <w:tmpl w:val="8062CD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63E1534"/>
    <w:multiLevelType w:val="hybridMultilevel"/>
    <w:tmpl w:val="4EF6B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C5ECC"/>
    <w:multiLevelType w:val="hybridMultilevel"/>
    <w:tmpl w:val="1DC2F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Formatting/>
  <w:defaultTabStop w:val="720"/>
  <w:characterSpacingControl w:val="doNotCompress"/>
  <w:footnotePr>
    <w:footnote w:id="-1"/>
    <w:footnote w:id="0"/>
  </w:footnotePr>
  <w:endnotePr>
    <w:endnote w:id="-1"/>
    <w:endnote w:id="0"/>
  </w:endnotePr>
  <w:compat>
    <w:useFELayout/>
  </w:compat>
  <w:rsids>
    <w:rsidRoot w:val="00C25D43"/>
    <w:rsid w:val="000011BF"/>
    <w:rsid w:val="0001549A"/>
    <w:rsid w:val="000355A0"/>
    <w:rsid w:val="000423C2"/>
    <w:rsid w:val="00045375"/>
    <w:rsid w:val="00047DBE"/>
    <w:rsid w:val="00051A0E"/>
    <w:rsid w:val="00064830"/>
    <w:rsid w:val="000714DB"/>
    <w:rsid w:val="00076E92"/>
    <w:rsid w:val="00081E47"/>
    <w:rsid w:val="00083573"/>
    <w:rsid w:val="000866DA"/>
    <w:rsid w:val="000975DC"/>
    <w:rsid w:val="000A150B"/>
    <w:rsid w:val="000A35AE"/>
    <w:rsid w:val="000B3458"/>
    <w:rsid w:val="000B5EE8"/>
    <w:rsid w:val="000B6BBA"/>
    <w:rsid w:val="000C5F92"/>
    <w:rsid w:val="000D2A77"/>
    <w:rsid w:val="000E3E9C"/>
    <w:rsid w:val="000E7F38"/>
    <w:rsid w:val="000F00B2"/>
    <w:rsid w:val="000F4D7D"/>
    <w:rsid w:val="00102878"/>
    <w:rsid w:val="00107562"/>
    <w:rsid w:val="00107FDE"/>
    <w:rsid w:val="0011394F"/>
    <w:rsid w:val="00115015"/>
    <w:rsid w:val="00126A9C"/>
    <w:rsid w:val="001340C6"/>
    <w:rsid w:val="00140FF2"/>
    <w:rsid w:val="001567C4"/>
    <w:rsid w:val="00161740"/>
    <w:rsid w:val="00165F4E"/>
    <w:rsid w:val="00167EB1"/>
    <w:rsid w:val="001765DE"/>
    <w:rsid w:val="00183143"/>
    <w:rsid w:val="001931E7"/>
    <w:rsid w:val="00194BD3"/>
    <w:rsid w:val="00195342"/>
    <w:rsid w:val="0019751C"/>
    <w:rsid w:val="001B00AB"/>
    <w:rsid w:val="001B0E25"/>
    <w:rsid w:val="001B18E0"/>
    <w:rsid w:val="001B7837"/>
    <w:rsid w:val="001D06E4"/>
    <w:rsid w:val="001D170E"/>
    <w:rsid w:val="001D7E6A"/>
    <w:rsid w:val="001E214F"/>
    <w:rsid w:val="001E32FE"/>
    <w:rsid w:val="001F74F6"/>
    <w:rsid w:val="00204CAB"/>
    <w:rsid w:val="002079DF"/>
    <w:rsid w:val="00211BAF"/>
    <w:rsid w:val="0021577B"/>
    <w:rsid w:val="00225EF2"/>
    <w:rsid w:val="00231C62"/>
    <w:rsid w:val="00233C3F"/>
    <w:rsid w:val="00236F08"/>
    <w:rsid w:val="00240235"/>
    <w:rsid w:val="002512A4"/>
    <w:rsid w:val="00251FAD"/>
    <w:rsid w:val="00280A06"/>
    <w:rsid w:val="00286CC7"/>
    <w:rsid w:val="00286CE5"/>
    <w:rsid w:val="00287BD4"/>
    <w:rsid w:val="002905E6"/>
    <w:rsid w:val="00293C84"/>
    <w:rsid w:val="00294A97"/>
    <w:rsid w:val="00294F77"/>
    <w:rsid w:val="002A28CE"/>
    <w:rsid w:val="002A35F2"/>
    <w:rsid w:val="002B59CA"/>
    <w:rsid w:val="002C4465"/>
    <w:rsid w:val="002C75EE"/>
    <w:rsid w:val="002D686F"/>
    <w:rsid w:val="002E0C50"/>
    <w:rsid w:val="002F03B7"/>
    <w:rsid w:val="003002B5"/>
    <w:rsid w:val="0030097E"/>
    <w:rsid w:val="00305AB2"/>
    <w:rsid w:val="00306506"/>
    <w:rsid w:val="00313935"/>
    <w:rsid w:val="00316ECC"/>
    <w:rsid w:val="00331187"/>
    <w:rsid w:val="0034358F"/>
    <w:rsid w:val="00353891"/>
    <w:rsid w:val="0035421D"/>
    <w:rsid w:val="003603DF"/>
    <w:rsid w:val="00363C54"/>
    <w:rsid w:val="00364593"/>
    <w:rsid w:val="0036743F"/>
    <w:rsid w:val="00374B7E"/>
    <w:rsid w:val="003751B7"/>
    <w:rsid w:val="00375B4F"/>
    <w:rsid w:val="00392EC4"/>
    <w:rsid w:val="00393440"/>
    <w:rsid w:val="003A4381"/>
    <w:rsid w:val="003A7960"/>
    <w:rsid w:val="003A79CA"/>
    <w:rsid w:val="003C034E"/>
    <w:rsid w:val="003C0683"/>
    <w:rsid w:val="003C7428"/>
    <w:rsid w:val="003E0F29"/>
    <w:rsid w:val="003E448E"/>
    <w:rsid w:val="003E5720"/>
    <w:rsid w:val="003E653A"/>
    <w:rsid w:val="003E6ACF"/>
    <w:rsid w:val="004014F4"/>
    <w:rsid w:val="0040788E"/>
    <w:rsid w:val="00423FF7"/>
    <w:rsid w:val="00430206"/>
    <w:rsid w:val="004306B7"/>
    <w:rsid w:val="004335C1"/>
    <w:rsid w:val="00435ECE"/>
    <w:rsid w:val="0046206C"/>
    <w:rsid w:val="0046223D"/>
    <w:rsid w:val="0046371B"/>
    <w:rsid w:val="00465A28"/>
    <w:rsid w:val="00466DD0"/>
    <w:rsid w:val="00470EDF"/>
    <w:rsid w:val="00475EEC"/>
    <w:rsid w:val="004903B0"/>
    <w:rsid w:val="00491297"/>
    <w:rsid w:val="004A2707"/>
    <w:rsid w:val="004A6617"/>
    <w:rsid w:val="004B1952"/>
    <w:rsid w:val="004B59AF"/>
    <w:rsid w:val="004C15E6"/>
    <w:rsid w:val="004C3ADC"/>
    <w:rsid w:val="004C4A84"/>
    <w:rsid w:val="004E0F89"/>
    <w:rsid w:val="004E29D6"/>
    <w:rsid w:val="004E2E5B"/>
    <w:rsid w:val="004E43A3"/>
    <w:rsid w:val="004F0C2C"/>
    <w:rsid w:val="004F0DC0"/>
    <w:rsid w:val="004F0E2A"/>
    <w:rsid w:val="0050002C"/>
    <w:rsid w:val="0050311A"/>
    <w:rsid w:val="005052A8"/>
    <w:rsid w:val="0051039A"/>
    <w:rsid w:val="00512947"/>
    <w:rsid w:val="00513AE4"/>
    <w:rsid w:val="00513F82"/>
    <w:rsid w:val="0051408A"/>
    <w:rsid w:val="00517AA8"/>
    <w:rsid w:val="005301E3"/>
    <w:rsid w:val="00533257"/>
    <w:rsid w:val="0055105C"/>
    <w:rsid w:val="00552BA0"/>
    <w:rsid w:val="00575B91"/>
    <w:rsid w:val="0058015B"/>
    <w:rsid w:val="005817F7"/>
    <w:rsid w:val="005846E2"/>
    <w:rsid w:val="00590EF3"/>
    <w:rsid w:val="005916E4"/>
    <w:rsid w:val="005B408C"/>
    <w:rsid w:val="005B60D5"/>
    <w:rsid w:val="005B6CC4"/>
    <w:rsid w:val="005B7160"/>
    <w:rsid w:val="005D477A"/>
    <w:rsid w:val="005D6E9D"/>
    <w:rsid w:val="005E3F70"/>
    <w:rsid w:val="005F15D0"/>
    <w:rsid w:val="00601F03"/>
    <w:rsid w:val="00602168"/>
    <w:rsid w:val="00603581"/>
    <w:rsid w:val="00603C4C"/>
    <w:rsid w:val="00617D4A"/>
    <w:rsid w:val="00624D3C"/>
    <w:rsid w:val="00625768"/>
    <w:rsid w:val="00635516"/>
    <w:rsid w:val="00641437"/>
    <w:rsid w:val="0064624E"/>
    <w:rsid w:val="00667C48"/>
    <w:rsid w:val="00671EE0"/>
    <w:rsid w:val="006767C4"/>
    <w:rsid w:val="00681243"/>
    <w:rsid w:val="00684912"/>
    <w:rsid w:val="00690BED"/>
    <w:rsid w:val="00691976"/>
    <w:rsid w:val="00691CEC"/>
    <w:rsid w:val="006B295C"/>
    <w:rsid w:val="006B2FD6"/>
    <w:rsid w:val="006C0786"/>
    <w:rsid w:val="006C0EA7"/>
    <w:rsid w:val="006C1110"/>
    <w:rsid w:val="006D0456"/>
    <w:rsid w:val="006D6340"/>
    <w:rsid w:val="006D777A"/>
    <w:rsid w:val="006D7D76"/>
    <w:rsid w:val="006E489D"/>
    <w:rsid w:val="006E5C66"/>
    <w:rsid w:val="006F5AEB"/>
    <w:rsid w:val="006F5E80"/>
    <w:rsid w:val="00702758"/>
    <w:rsid w:val="00705A60"/>
    <w:rsid w:val="00705E22"/>
    <w:rsid w:val="007104C8"/>
    <w:rsid w:val="00726017"/>
    <w:rsid w:val="00737DDC"/>
    <w:rsid w:val="007536C9"/>
    <w:rsid w:val="00753F5A"/>
    <w:rsid w:val="00753FF0"/>
    <w:rsid w:val="00766CEC"/>
    <w:rsid w:val="00772B28"/>
    <w:rsid w:val="00775987"/>
    <w:rsid w:val="007774FC"/>
    <w:rsid w:val="00781DF7"/>
    <w:rsid w:val="007854CE"/>
    <w:rsid w:val="00786BC4"/>
    <w:rsid w:val="00791153"/>
    <w:rsid w:val="00793697"/>
    <w:rsid w:val="0079403B"/>
    <w:rsid w:val="007947F1"/>
    <w:rsid w:val="007948E7"/>
    <w:rsid w:val="007B4915"/>
    <w:rsid w:val="007B4DB7"/>
    <w:rsid w:val="007B7BCF"/>
    <w:rsid w:val="007C772C"/>
    <w:rsid w:val="007D33A2"/>
    <w:rsid w:val="007D3CE0"/>
    <w:rsid w:val="007F3529"/>
    <w:rsid w:val="00812F3B"/>
    <w:rsid w:val="00824836"/>
    <w:rsid w:val="00842CD3"/>
    <w:rsid w:val="008475C0"/>
    <w:rsid w:val="00863D87"/>
    <w:rsid w:val="008649E3"/>
    <w:rsid w:val="00864D6C"/>
    <w:rsid w:val="00870C48"/>
    <w:rsid w:val="00875AC4"/>
    <w:rsid w:val="00877B79"/>
    <w:rsid w:val="00884938"/>
    <w:rsid w:val="008A5C69"/>
    <w:rsid w:val="008B0C6C"/>
    <w:rsid w:val="008B2DE9"/>
    <w:rsid w:val="008B3D07"/>
    <w:rsid w:val="008C691B"/>
    <w:rsid w:val="008C7700"/>
    <w:rsid w:val="008D00E6"/>
    <w:rsid w:val="008D6A4D"/>
    <w:rsid w:val="008E0FB8"/>
    <w:rsid w:val="008E36A2"/>
    <w:rsid w:val="008F0364"/>
    <w:rsid w:val="00901E80"/>
    <w:rsid w:val="00910CB5"/>
    <w:rsid w:val="0091388F"/>
    <w:rsid w:val="0092148F"/>
    <w:rsid w:val="009249E5"/>
    <w:rsid w:val="00926EFC"/>
    <w:rsid w:val="0093162F"/>
    <w:rsid w:val="00941CD5"/>
    <w:rsid w:val="00941EFB"/>
    <w:rsid w:val="00945B64"/>
    <w:rsid w:val="00947512"/>
    <w:rsid w:val="00947BAC"/>
    <w:rsid w:val="00974FCD"/>
    <w:rsid w:val="00985733"/>
    <w:rsid w:val="00990BC2"/>
    <w:rsid w:val="00992A83"/>
    <w:rsid w:val="00992B73"/>
    <w:rsid w:val="00993C86"/>
    <w:rsid w:val="009C58A4"/>
    <w:rsid w:val="009C6B0A"/>
    <w:rsid w:val="009C71C1"/>
    <w:rsid w:val="009D330A"/>
    <w:rsid w:val="009E0642"/>
    <w:rsid w:val="009F3A5A"/>
    <w:rsid w:val="009F535E"/>
    <w:rsid w:val="00A024F7"/>
    <w:rsid w:val="00A02C49"/>
    <w:rsid w:val="00A035A7"/>
    <w:rsid w:val="00A0476B"/>
    <w:rsid w:val="00A1713C"/>
    <w:rsid w:val="00A2051E"/>
    <w:rsid w:val="00A30795"/>
    <w:rsid w:val="00A3182D"/>
    <w:rsid w:val="00A35D14"/>
    <w:rsid w:val="00A36EDD"/>
    <w:rsid w:val="00A41A17"/>
    <w:rsid w:val="00A446FD"/>
    <w:rsid w:val="00A44D32"/>
    <w:rsid w:val="00A45001"/>
    <w:rsid w:val="00A522F1"/>
    <w:rsid w:val="00A6247B"/>
    <w:rsid w:val="00A65A83"/>
    <w:rsid w:val="00A71525"/>
    <w:rsid w:val="00A806F4"/>
    <w:rsid w:val="00A9371C"/>
    <w:rsid w:val="00A9542E"/>
    <w:rsid w:val="00A9664D"/>
    <w:rsid w:val="00AA2426"/>
    <w:rsid w:val="00AA6211"/>
    <w:rsid w:val="00AA7477"/>
    <w:rsid w:val="00AB1640"/>
    <w:rsid w:val="00AC2010"/>
    <w:rsid w:val="00AC4391"/>
    <w:rsid w:val="00AC7C37"/>
    <w:rsid w:val="00AD2BB0"/>
    <w:rsid w:val="00AE54B0"/>
    <w:rsid w:val="00AF29C4"/>
    <w:rsid w:val="00AF3DF9"/>
    <w:rsid w:val="00B019C1"/>
    <w:rsid w:val="00B04FD8"/>
    <w:rsid w:val="00B06F84"/>
    <w:rsid w:val="00B10B8E"/>
    <w:rsid w:val="00B17EAD"/>
    <w:rsid w:val="00B21903"/>
    <w:rsid w:val="00B344DE"/>
    <w:rsid w:val="00B46584"/>
    <w:rsid w:val="00B47D15"/>
    <w:rsid w:val="00B558C9"/>
    <w:rsid w:val="00B75B4B"/>
    <w:rsid w:val="00B81460"/>
    <w:rsid w:val="00B81B6D"/>
    <w:rsid w:val="00B8205E"/>
    <w:rsid w:val="00B84537"/>
    <w:rsid w:val="00B910E1"/>
    <w:rsid w:val="00B92B6B"/>
    <w:rsid w:val="00B9352D"/>
    <w:rsid w:val="00B940D8"/>
    <w:rsid w:val="00BC3F50"/>
    <w:rsid w:val="00BC57B6"/>
    <w:rsid w:val="00BD19DE"/>
    <w:rsid w:val="00BD4A81"/>
    <w:rsid w:val="00BD55FC"/>
    <w:rsid w:val="00BE19D7"/>
    <w:rsid w:val="00BE29C5"/>
    <w:rsid w:val="00BE3D39"/>
    <w:rsid w:val="00BE41EE"/>
    <w:rsid w:val="00BF575B"/>
    <w:rsid w:val="00BF7224"/>
    <w:rsid w:val="00C00F1C"/>
    <w:rsid w:val="00C03D14"/>
    <w:rsid w:val="00C106AE"/>
    <w:rsid w:val="00C1676B"/>
    <w:rsid w:val="00C21B2C"/>
    <w:rsid w:val="00C24FC0"/>
    <w:rsid w:val="00C25D43"/>
    <w:rsid w:val="00C26F85"/>
    <w:rsid w:val="00C34D99"/>
    <w:rsid w:val="00C34DFF"/>
    <w:rsid w:val="00C37529"/>
    <w:rsid w:val="00C442E7"/>
    <w:rsid w:val="00C5261E"/>
    <w:rsid w:val="00C56F59"/>
    <w:rsid w:val="00C676DE"/>
    <w:rsid w:val="00C968E9"/>
    <w:rsid w:val="00C977C2"/>
    <w:rsid w:val="00CA070D"/>
    <w:rsid w:val="00CA12EB"/>
    <w:rsid w:val="00CA7B87"/>
    <w:rsid w:val="00CB1E2B"/>
    <w:rsid w:val="00CB3A2E"/>
    <w:rsid w:val="00CC2826"/>
    <w:rsid w:val="00CC2C76"/>
    <w:rsid w:val="00CC36BC"/>
    <w:rsid w:val="00CC4E58"/>
    <w:rsid w:val="00CE76C2"/>
    <w:rsid w:val="00CF1DC4"/>
    <w:rsid w:val="00CF4FC3"/>
    <w:rsid w:val="00CF699F"/>
    <w:rsid w:val="00D00FFE"/>
    <w:rsid w:val="00D029CC"/>
    <w:rsid w:val="00D05644"/>
    <w:rsid w:val="00D0566A"/>
    <w:rsid w:val="00D05C78"/>
    <w:rsid w:val="00D126C3"/>
    <w:rsid w:val="00D15B64"/>
    <w:rsid w:val="00D15C90"/>
    <w:rsid w:val="00D201CD"/>
    <w:rsid w:val="00D27D4C"/>
    <w:rsid w:val="00D34175"/>
    <w:rsid w:val="00D40C49"/>
    <w:rsid w:val="00D4108E"/>
    <w:rsid w:val="00D4534A"/>
    <w:rsid w:val="00D55246"/>
    <w:rsid w:val="00D5590C"/>
    <w:rsid w:val="00D617AA"/>
    <w:rsid w:val="00D711AD"/>
    <w:rsid w:val="00D71895"/>
    <w:rsid w:val="00D73EC3"/>
    <w:rsid w:val="00D76F79"/>
    <w:rsid w:val="00D77845"/>
    <w:rsid w:val="00D8098F"/>
    <w:rsid w:val="00D81244"/>
    <w:rsid w:val="00D81646"/>
    <w:rsid w:val="00D84C68"/>
    <w:rsid w:val="00D8536D"/>
    <w:rsid w:val="00D90A1B"/>
    <w:rsid w:val="00D96370"/>
    <w:rsid w:val="00DA3927"/>
    <w:rsid w:val="00DB04CE"/>
    <w:rsid w:val="00DC2497"/>
    <w:rsid w:val="00DD41D0"/>
    <w:rsid w:val="00DD64DA"/>
    <w:rsid w:val="00DE2380"/>
    <w:rsid w:val="00DE3A0A"/>
    <w:rsid w:val="00DE425B"/>
    <w:rsid w:val="00DE69A3"/>
    <w:rsid w:val="00DE6B99"/>
    <w:rsid w:val="00E0098A"/>
    <w:rsid w:val="00E01113"/>
    <w:rsid w:val="00E0239C"/>
    <w:rsid w:val="00E14EAA"/>
    <w:rsid w:val="00E311FD"/>
    <w:rsid w:val="00E33582"/>
    <w:rsid w:val="00E360BA"/>
    <w:rsid w:val="00E37D30"/>
    <w:rsid w:val="00E427A6"/>
    <w:rsid w:val="00E5744B"/>
    <w:rsid w:val="00E61E45"/>
    <w:rsid w:val="00E62A18"/>
    <w:rsid w:val="00E65B34"/>
    <w:rsid w:val="00E709FB"/>
    <w:rsid w:val="00E80A59"/>
    <w:rsid w:val="00E906F6"/>
    <w:rsid w:val="00E94F6F"/>
    <w:rsid w:val="00E95342"/>
    <w:rsid w:val="00EC69C5"/>
    <w:rsid w:val="00EC7AD3"/>
    <w:rsid w:val="00ED59DC"/>
    <w:rsid w:val="00EE7A6A"/>
    <w:rsid w:val="00EF57B1"/>
    <w:rsid w:val="00EF6AAF"/>
    <w:rsid w:val="00F03A61"/>
    <w:rsid w:val="00F057B0"/>
    <w:rsid w:val="00F05D8F"/>
    <w:rsid w:val="00F14B52"/>
    <w:rsid w:val="00F15F85"/>
    <w:rsid w:val="00F24981"/>
    <w:rsid w:val="00F25033"/>
    <w:rsid w:val="00F40001"/>
    <w:rsid w:val="00F429A4"/>
    <w:rsid w:val="00F42E39"/>
    <w:rsid w:val="00F52B79"/>
    <w:rsid w:val="00F63B62"/>
    <w:rsid w:val="00F664DA"/>
    <w:rsid w:val="00F77BCD"/>
    <w:rsid w:val="00F819B8"/>
    <w:rsid w:val="00F8524A"/>
    <w:rsid w:val="00F86B6A"/>
    <w:rsid w:val="00FA4DEB"/>
    <w:rsid w:val="00FB0528"/>
    <w:rsid w:val="00FB6420"/>
    <w:rsid w:val="00FC31FD"/>
    <w:rsid w:val="00FC40E1"/>
    <w:rsid w:val="00FE47D8"/>
    <w:rsid w:val="00FE61B6"/>
    <w:rsid w:val="00FE7202"/>
    <w:rsid w:val="00FF57F8"/>
    <w:rsid w:val="00FF5B36"/>
    <w:rsid w:val="00FF6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D43"/>
    <w:pPr>
      <w:ind w:left="720"/>
    </w:pPr>
  </w:style>
  <w:style w:type="table" w:styleId="TableGrid">
    <w:name w:val="Table Grid"/>
    <w:basedOn w:val="TableNormal"/>
    <w:uiPriority w:val="59"/>
    <w:rsid w:val="00C2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D43"/>
  </w:style>
  <w:style w:type="paragraph" w:styleId="Footer">
    <w:name w:val="footer"/>
    <w:basedOn w:val="Normal"/>
    <w:link w:val="FooterChar"/>
    <w:uiPriority w:val="99"/>
    <w:unhideWhenUsed/>
    <w:rsid w:val="00C2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D43"/>
  </w:style>
  <w:style w:type="paragraph" w:styleId="FootnoteText">
    <w:name w:val="footnote text"/>
    <w:aliases w:val="fn,Footnote Text Char1,Footnote Text Char Char,Footnote Text Char1 Char,Footnote Text Char Char Char,Footnote Text Char Char1 Char,Footnote Text Char Char1,Footnote Text Char1 Char Char Char1 Char Char,fn Char,Car"/>
    <w:basedOn w:val="Normal"/>
    <w:link w:val="FootnoteTextChar"/>
    <w:unhideWhenUsed/>
    <w:rsid w:val="00286CE5"/>
    <w:pPr>
      <w:spacing w:after="120" w:line="240" w:lineRule="auto"/>
      <w:ind w:firstLine="720"/>
    </w:pPr>
    <w:rPr>
      <w:rFonts w:ascii="Times New Roman" w:hAnsi="Times New Roman"/>
      <w:szCs w:val="20"/>
    </w:rPr>
  </w:style>
  <w:style w:type="character" w:customStyle="1" w:styleId="FootnoteTextChar">
    <w:name w:val="Footnote Text Char"/>
    <w:aliases w:val="fn Char1,Footnote Text Char1 Char1,Footnote Text Char Char Char1,Footnote Text Char1 Char Char,Footnote Text Char Char Char Char,Footnote Text Char Char1 Char Char,Footnote Text Char Char1 Char1,fn Char Char,Car Char"/>
    <w:basedOn w:val="DefaultParagraphFont"/>
    <w:link w:val="FootnoteText"/>
    <w:rsid w:val="00286CE5"/>
    <w:rPr>
      <w:rFonts w:ascii="Times New Roman" w:hAnsi="Times New Roman"/>
      <w:szCs w:val="20"/>
    </w:rPr>
  </w:style>
  <w:style w:type="character" w:styleId="FootnoteReference">
    <w:name w:val="footnote reference"/>
    <w:aliases w:val="o,fr,o1,fr1,o2,fr2,o3,fr3,Style 13,Style 12,Style 15,Style 17,Style 9,Style 18,(NECG) Footnote Reference,Style 20,Style 7,Styl,Style 8,Style 19,Style 6,Style 28,Style 11,Style 16"/>
    <w:basedOn w:val="DefaultParagraphFont"/>
    <w:uiPriority w:val="99"/>
    <w:unhideWhenUsed/>
    <w:rsid w:val="00C25D43"/>
    <w:rPr>
      <w:vertAlign w:val="superscript"/>
    </w:rPr>
  </w:style>
  <w:style w:type="paragraph" w:styleId="BalloonText">
    <w:name w:val="Balloon Text"/>
    <w:basedOn w:val="Normal"/>
    <w:link w:val="BalloonTextChar"/>
    <w:uiPriority w:val="99"/>
    <w:semiHidden/>
    <w:unhideWhenUsed/>
    <w:rsid w:val="0028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E5"/>
    <w:rPr>
      <w:rFonts w:ascii="Tahoma" w:hAnsi="Tahoma" w:cs="Tahoma"/>
      <w:sz w:val="16"/>
      <w:szCs w:val="16"/>
    </w:rPr>
  </w:style>
  <w:style w:type="character" w:styleId="Hyperlink">
    <w:name w:val="Hyperlink"/>
    <w:basedOn w:val="DefaultParagraphFont"/>
    <w:rsid w:val="00941CD5"/>
    <w:rPr>
      <w:color w:val="0000FF"/>
      <w:u w:val="single"/>
    </w:rPr>
  </w:style>
  <w:style w:type="paragraph" w:customStyle="1" w:styleId="letterparagraph">
    <w:name w:val="letter paragraph"/>
    <w:basedOn w:val="Normal"/>
    <w:rsid w:val="00C03D14"/>
    <w:pPr>
      <w:autoSpaceDE w:val="0"/>
      <w:autoSpaceDN w:val="0"/>
      <w:adjustRightInd w:val="0"/>
      <w:spacing w:before="240" w:after="240" w:line="240" w:lineRule="auto"/>
      <w:ind w:firstLine="720"/>
    </w:pPr>
    <w:rPr>
      <w:rFonts w:ascii="Times New Roman" w:eastAsia="Times New Roman" w:hAnsi="Times New Roman" w:cs="Times New Roman"/>
      <w:sz w:val="24"/>
      <w:szCs w:val="24"/>
    </w:rPr>
  </w:style>
  <w:style w:type="paragraph" w:customStyle="1" w:styleId="Default">
    <w:name w:val="Default"/>
    <w:rsid w:val="00C03D1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0B6BBA"/>
    <w:rPr>
      <w:sz w:val="16"/>
      <w:szCs w:val="16"/>
    </w:rPr>
  </w:style>
  <w:style w:type="paragraph" w:styleId="CommentText">
    <w:name w:val="annotation text"/>
    <w:basedOn w:val="Normal"/>
    <w:link w:val="CommentTextChar"/>
    <w:uiPriority w:val="99"/>
    <w:semiHidden/>
    <w:unhideWhenUsed/>
    <w:rsid w:val="000B6BBA"/>
    <w:pPr>
      <w:spacing w:line="240" w:lineRule="auto"/>
    </w:pPr>
    <w:rPr>
      <w:sz w:val="20"/>
      <w:szCs w:val="20"/>
    </w:rPr>
  </w:style>
  <w:style w:type="character" w:customStyle="1" w:styleId="CommentTextChar">
    <w:name w:val="Comment Text Char"/>
    <w:basedOn w:val="DefaultParagraphFont"/>
    <w:link w:val="CommentText"/>
    <w:uiPriority w:val="99"/>
    <w:semiHidden/>
    <w:rsid w:val="000B6BBA"/>
    <w:rPr>
      <w:sz w:val="20"/>
      <w:szCs w:val="20"/>
    </w:rPr>
  </w:style>
  <w:style w:type="paragraph" w:styleId="CommentSubject">
    <w:name w:val="annotation subject"/>
    <w:basedOn w:val="CommentText"/>
    <w:next w:val="CommentText"/>
    <w:link w:val="CommentSubjectChar"/>
    <w:uiPriority w:val="99"/>
    <w:semiHidden/>
    <w:unhideWhenUsed/>
    <w:rsid w:val="000B6BBA"/>
    <w:rPr>
      <w:b/>
      <w:bCs/>
    </w:rPr>
  </w:style>
  <w:style w:type="character" w:customStyle="1" w:styleId="CommentSubjectChar">
    <w:name w:val="Comment Subject Char"/>
    <w:basedOn w:val="CommentTextChar"/>
    <w:link w:val="CommentSubject"/>
    <w:uiPriority w:val="99"/>
    <w:semiHidden/>
    <w:rsid w:val="000B6BBA"/>
    <w:rPr>
      <w:b/>
      <w:bCs/>
    </w:rPr>
  </w:style>
  <w:style w:type="paragraph" w:styleId="Revision">
    <w:name w:val="Revision"/>
    <w:hidden/>
    <w:uiPriority w:val="99"/>
    <w:semiHidden/>
    <w:rsid w:val="00947B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weeney@nyis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A94BB-2C38-42A1-B080-56BEFCE3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Sweeney</cp:lastModifiedBy>
  <cp:revision>7</cp:revision>
  <cp:lastPrinted>2016-04-01T14:48:00Z</cp:lastPrinted>
  <dcterms:created xsi:type="dcterms:W3CDTF">2016-07-27T13:11:00Z</dcterms:created>
  <dcterms:modified xsi:type="dcterms:W3CDTF">2016-07-28T17:34:00Z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-403907854</vt:i4>
  </property>
  <property fmtid="{D5CDD505-2E9C-101B-9397-08002B2CF9AE}" pid="3" name="_NewReviewCycle">
    <vt:lpwstr/>
  </property>
  <property fmtid="{D5CDD505-2E9C-101B-9397-08002B2CF9AE}" pid="4" name="_EmailSubject">
    <vt:lpwstr>Voltage Support (Reactive Supply) Post-Workshop Comments for Filing This Afternoon</vt:lpwstr>
  </property>
  <property fmtid="{D5CDD505-2E9C-101B-9397-08002B2CF9AE}" pid="5" name="_AuthorEmail">
    <vt:lpwstr>JSweeney@nyiso.com</vt:lpwstr>
  </property>
  <property fmtid="{D5CDD505-2E9C-101B-9397-08002B2CF9AE}" pid="6" name="_AuthorEmailDisplayName">
    <vt:lpwstr>Sweeney, James H.</vt:lpwstr>
  </property>
  <property fmtid="{D5CDD505-2E9C-101B-9397-08002B2CF9AE}" pid="7" name="_PreviousAdHocReviewCycleID">
    <vt:i4>-276374179</vt:i4>
  </property>
</Properties>
</file>