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AC" w:rsidRDefault="00EA0174" w:rsidP="00321F5F">
      <w:pPr>
        <w:pStyle w:val="Heading2"/>
      </w:pPr>
      <w:bookmarkStart w:id="0" w:name="_Toc261444503"/>
      <w:r>
        <w:t>3.14</w:t>
      </w:r>
      <w:r>
        <w:tab/>
        <w:t>Provisions Relating to Transmission Construction and Services on the Systems of Other Utilities</w:t>
      </w:r>
      <w:bookmarkEnd w:id="0"/>
      <w:r>
        <w:t xml:space="preserve"> </w:t>
      </w:r>
    </w:p>
    <w:p w:rsidR="00951A95" w:rsidRDefault="00EA0174" w:rsidP="00951A95">
      <w:pPr>
        <w:pStyle w:val="Heading3"/>
      </w:pPr>
      <w:bookmarkStart w:id="1" w:name="_Toc261444504"/>
      <w:r>
        <w:t>3.14</w:t>
      </w:r>
      <w:r w:rsidRPr="00951A95">
        <w:t>.1</w:t>
      </w:r>
      <w:r w:rsidRPr="00951A95">
        <w:tab/>
        <w:t>Responsibility for Third</w:t>
      </w:r>
      <w:r w:rsidRPr="00951A95">
        <w:noBreakHyphen/>
        <w:t>Party System Additions:</w:t>
      </w:r>
      <w:bookmarkEnd w:id="1"/>
      <w:r>
        <w:t xml:space="preserve">  </w:t>
      </w:r>
    </w:p>
    <w:p w:rsidR="003639AC" w:rsidRDefault="00EA0174" w:rsidP="00951A95">
      <w:pPr>
        <w:pStyle w:val="Bodypara"/>
      </w:pPr>
      <w:r>
        <w:t>The ISO and Transmission Owner(s) shall not be responsible for making arrangements for any necessary engineering, permitting, and construction of transmission or distribution facilities on the system(s) of any other entity or for obtaining any regulatory a</w:t>
      </w:r>
      <w:r>
        <w:t>pproval for such facilities.  The ISO will undertake reasonable efforts to assist the Transmission Customer in obtaining such arrangements, including without limitation, providing any information or data required by such other electric system pursuant to G</w:t>
      </w:r>
      <w:r>
        <w:t xml:space="preserve">ood Utility Practice. </w:t>
      </w:r>
    </w:p>
    <w:p w:rsidR="00951A95" w:rsidRDefault="00EA0174" w:rsidP="00951A95">
      <w:pPr>
        <w:pStyle w:val="Heading3"/>
      </w:pPr>
      <w:bookmarkStart w:id="2" w:name="_Toc261444505"/>
      <w:r>
        <w:t>3.14</w:t>
      </w:r>
      <w:r>
        <w:t>.2</w:t>
      </w:r>
      <w:r>
        <w:tab/>
        <w:t>Coordination of Third</w:t>
      </w:r>
      <w:r>
        <w:noBreakHyphen/>
        <w:t>Party System Additions:</w:t>
      </w:r>
      <w:bookmarkEnd w:id="2"/>
      <w:r>
        <w:t xml:space="preserve">  </w:t>
      </w:r>
    </w:p>
    <w:p w:rsidR="0083337F" w:rsidRDefault="00EA0174" w:rsidP="00951A95">
      <w:pPr>
        <w:pStyle w:val="Bodypara"/>
      </w:pPr>
      <w:r>
        <w:t>The Transmission Owner(s) shall have the right to coordinate construction on its own system with the construction required by others.  The Transmission Owner(s), after consultati</w:t>
      </w:r>
      <w:r>
        <w:t>on</w:t>
      </w:r>
      <w:r>
        <w:t xml:space="preserve"> </w:t>
      </w:r>
      <w:r>
        <w:t xml:space="preserve">with the Transmission Customer and representatives of such other systems, may defer construction of its new transmission facilities, if the new transmission facilities on another system cannot be completed in a timely manner.  The Transmission Owner(s) </w:t>
      </w:r>
      <w:r>
        <w:t>shall notify the Transmission Customer in writing of the</w:t>
      </w:r>
      <w:r>
        <w:t xml:space="preserve"> </w:t>
      </w:r>
      <w:r>
        <w:t>basis for any decision to defer construction and the specific problems which must be resolved before it will initiate or resume construction of new facilities.  Within</w:t>
      </w:r>
      <w:r>
        <w:t xml:space="preserve"> </w:t>
      </w:r>
      <w:r>
        <w:t>sixty (60) days of receiving wr</w:t>
      </w:r>
      <w:r>
        <w:t xml:space="preserve">itten notification by the Transmission Owner of its intent to defer construction pursuant to this section, the Transmission Customer may challenge the decision in accordance with the dispute resolution procedures pursuant to Section </w:t>
      </w:r>
      <w:r w:rsidRPr="00F8389A">
        <w:t>2.16</w:t>
      </w:r>
      <w:r>
        <w:t xml:space="preserve"> or it may refer th</w:t>
      </w:r>
      <w:r>
        <w:t xml:space="preserve">e dispute to the Commission for resolution. </w:t>
      </w:r>
    </w:p>
    <w:p w:rsidR="00421ECF" w:rsidRDefault="00EA0174" w:rsidP="003A3861">
      <w:pPr>
        <w:pStyle w:val="Bodypara"/>
      </w:pPr>
    </w:p>
    <w:sectPr w:rsidR="00421ECF"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FBB" w:rsidRDefault="008C1FBB" w:rsidP="008C1FBB">
      <w:r>
        <w:separator/>
      </w:r>
    </w:p>
  </w:endnote>
  <w:endnote w:type="continuationSeparator" w:id="0">
    <w:p w:rsidR="008C1FBB" w:rsidRDefault="008C1FBB" w:rsidP="008C1F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BB" w:rsidRDefault="00EA017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C1FBB">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8C1FB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BB" w:rsidRDefault="00EA017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C1FB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C1FB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BB" w:rsidRDefault="00EA0174">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/30/2010 - Docket #: ER10-1657-000 - Page </w:t>
    </w:r>
    <w:r w:rsidR="008C1FBB">
      <w:rPr>
        <w:rFonts w:ascii="Arial" w:eastAsia="Arial" w:hAnsi="Arial" w:cs="Arial"/>
        <w:color w:val="000000"/>
        <w:sz w:val="16"/>
      </w:rPr>
      <w:fldChar w:fldCharType="begin"/>
    </w:r>
    <w:r>
      <w:rPr>
        <w:rFonts w:ascii="Arial" w:eastAsia="Arial" w:hAnsi="Arial" w:cs="Arial"/>
        <w:color w:val="000000"/>
        <w:sz w:val="16"/>
      </w:rPr>
      <w:instrText>PAGE</w:instrText>
    </w:r>
    <w:r w:rsidR="008C1FB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FBB" w:rsidRDefault="008C1FBB" w:rsidP="008C1FBB">
      <w:r>
        <w:separator/>
      </w:r>
    </w:p>
  </w:footnote>
  <w:footnote w:type="continuationSeparator" w:id="0">
    <w:p w:rsidR="008C1FBB" w:rsidRDefault="008C1FBB" w:rsidP="008C1F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BB" w:rsidRDefault="00EA0174">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3.14 OATT Provisions Relating to Tra</w:t>
    </w:r>
    <w:r>
      <w:rPr>
        <w:rFonts w:ascii="Arial" w:eastAsia="Arial" w:hAnsi="Arial" w:cs="Arial"/>
        <w:color w:val="000000"/>
        <w:sz w:val="16"/>
      </w:rPr>
      <w:t>nsmission Construction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BB" w:rsidRDefault="00EA0174">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3.14 OATT Provisions Relating to Transmission Construction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BB" w:rsidRDefault="00EA0174">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3.14 OATT Provisions Relating to Transmission Construction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35C7D3C">
      <w:start w:val="1"/>
      <w:numFmt w:val="bullet"/>
      <w:pStyle w:val="Bulletpara"/>
      <w:lvlText w:val=""/>
      <w:lvlJc w:val="left"/>
      <w:pPr>
        <w:tabs>
          <w:tab w:val="num" w:pos="720"/>
        </w:tabs>
        <w:ind w:left="720" w:hanging="360"/>
      </w:pPr>
      <w:rPr>
        <w:rFonts w:ascii="Symbol" w:hAnsi="Symbol" w:hint="default"/>
      </w:rPr>
    </w:lvl>
    <w:lvl w:ilvl="1" w:tplc="0C4E4BE2" w:tentative="1">
      <w:start w:val="1"/>
      <w:numFmt w:val="bullet"/>
      <w:lvlText w:val="o"/>
      <w:lvlJc w:val="left"/>
      <w:pPr>
        <w:tabs>
          <w:tab w:val="num" w:pos="1440"/>
        </w:tabs>
        <w:ind w:left="1440" w:hanging="360"/>
      </w:pPr>
      <w:rPr>
        <w:rFonts w:ascii="Courier New" w:hAnsi="Courier New" w:cs="Courier New" w:hint="default"/>
      </w:rPr>
    </w:lvl>
    <w:lvl w:ilvl="2" w:tplc="6CAED6BA" w:tentative="1">
      <w:start w:val="1"/>
      <w:numFmt w:val="bullet"/>
      <w:lvlText w:val=""/>
      <w:lvlJc w:val="left"/>
      <w:pPr>
        <w:tabs>
          <w:tab w:val="num" w:pos="2160"/>
        </w:tabs>
        <w:ind w:left="2160" w:hanging="360"/>
      </w:pPr>
      <w:rPr>
        <w:rFonts w:ascii="Wingdings" w:hAnsi="Wingdings" w:hint="default"/>
      </w:rPr>
    </w:lvl>
    <w:lvl w:ilvl="3" w:tplc="54FCAC30" w:tentative="1">
      <w:start w:val="1"/>
      <w:numFmt w:val="bullet"/>
      <w:lvlText w:val=""/>
      <w:lvlJc w:val="left"/>
      <w:pPr>
        <w:tabs>
          <w:tab w:val="num" w:pos="2880"/>
        </w:tabs>
        <w:ind w:left="2880" w:hanging="360"/>
      </w:pPr>
      <w:rPr>
        <w:rFonts w:ascii="Symbol" w:hAnsi="Symbol" w:hint="default"/>
      </w:rPr>
    </w:lvl>
    <w:lvl w:ilvl="4" w:tplc="318E9F5A" w:tentative="1">
      <w:start w:val="1"/>
      <w:numFmt w:val="bullet"/>
      <w:lvlText w:val="o"/>
      <w:lvlJc w:val="left"/>
      <w:pPr>
        <w:tabs>
          <w:tab w:val="num" w:pos="3600"/>
        </w:tabs>
        <w:ind w:left="3600" w:hanging="360"/>
      </w:pPr>
      <w:rPr>
        <w:rFonts w:ascii="Courier New" w:hAnsi="Courier New" w:cs="Courier New" w:hint="default"/>
      </w:rPr>
    </w:lvl>
    <w:lvl w:ilvl="5" w:tplc="EC3E9004" w:tentative="1">
      <w:start w:val="1"/>
      <w:numFmt w:val="bullet"/>
      <w:lvlText w:val=""/>
      <w:lvlJc w:val="left"/>
      <w:pPr>
        <w:tabs>
          <w:tab w:val="num" w:pos="4320"/>
        </w:tabs>
        <w:ind w:left="4320" w:hanging="360"/>
      </w:pPr>
      <w:rPr>
        <w:rFonts w:ascii="Wingdings" w:hAnsi="Wingdings" w:hint="default"/>
      </w:rPr>
    </w:lvl>
    <w:lvl w:ilvl="6" w:tplc="830CC790" w:tentative="1">
      <w:start w:val="1"/>
      <w:numFmt w:val="bullet"/>
      <w:lvlText w:val=""/>
      <w:lvlJc w:val="left"/>
      <w:pPr>
        <w:tabs>
          <w:tab w:val="num" w:pos="5040"/>
        </w:tabs>
        <w:ind w:left="5040" w:hanging="360"/>
      </w:pPr>
      <w:rPr>
        <w:rFonts w:ascii="Symbol" w:hAnsi="Symbol" w:hint="default"/>
      </w:rPr>
    </w:lvl>
    <w:lvl w:ilvl="7" w:tplc="6412A5BE" w:tentative="1">
      <w:start w:val="1"/>
      <w:numFmt w:val="bullet"/>
      <w:lvlText w:val="o"/>
      <w:lvlJc w:val="left"/>
      <w:pPr>
        <w:tabs>
          <w:tab w:val="num" w:pos="5760"/>
        </w:tabs>
        <w:ind w:left="5760" w:hanging="360"/>
      </w:pPr>
      <w:rPr>
        <w:rFonts w:ascii="Courier New" w:hAnsi="Courier New" w:cs="Courier New" w:hint="default"/>
      </w:rPr>
    </w:lvl>
    <w:lvl w:ilvl="8" w:tplc="D41CB93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DF855CC">
      <w:start w:val="1"/>
      <w:numFmt w:val="bullet"/>
      <w:lvlText w:val="­"/>
      <w:lvlJc w:val="left"/>
      <w:pPr>
        <w:tabs>
          <w:tab w:val="num" w:pos="720"/>
        </w:tabs>
        <w:ind w:left="720" w:hanging="360"/>
      </w:pPr>
      <w:rPr>
        <w:rFonts w:ascii="Courier New" w:hAnsi="Courier New" w:hint="default"/>
      </w:rPr>
    </w:lvl>
    <w:lvl w:ilvl="1" w:tplc="CBA035A6" w:tentative="1">
      <w:start w:val="1"/>
      <w:numFmt w:val="bullet"/>
      <w:lvlText w:val="o"/>
      <w:lvlJc w:val="left"/>
      <w:pPr>
        <w:tabs>
          <w:tab w:val="num" w:pos="1440"/>
        </w:tabs>
        <w:ind w:left="1440" w:hanging="360"/>
      </w:pPr>
      <w:rPr>
        <w:rFonts w:ascii="Courier New" w:hAnsi="Courier New" w:cs="Courier New" w:hint="default"/>
      </w:rPr>
    </w:lvl>
    <w:lvl w:ilvl="2" w:tplc="926A98A4" w:tentative="1">
      <w:start w:val="1"/>
      <w:numFmt w:val="bullet"/>
      <w:lvlText w:val=""/>
      <w:lvlJc w:val="left"/>
      <w:pPr>
        <w:tabs>
          <w:tab w:val="num" w:pos="2160"/>
        </w:tabs>
        <w:ind w:left="2160" w:hanging="360"/>
      </w:pPr>
      <w:rPr>
        <w:rFonts w:ascii="Wingdings" w:hAnsi="Wingdings" w:hint="default"/>
      </w:rPr>
    </w:lvl>
    <w:lvl w:ilvl="3" w:tplc="4F8C15BE" w:tentative="1">
      <w:start w:val="1"/>
      <w:numFmt w:val="bullet"/>
      <w:lvlText w:val=""/>
      <w:lvlJc w:val="left"/>
      <w:pPr>
        <w:tabs>
          <w:tab w:val="num" w:pos="2880"/>
        </w:tabs>
        <w:ind w:left="2880" w:hanging="360"/>
      </w:pPr>
      <w:rPr>
        <w:rFonts w:ascii="Symbol" w:hAnsi="Symbol" w:hint="default"/>
      </w:rPr>
    </w:lvl>
    <w:lvl w:ilvl="4" w:tplc="897A9C10" w:tentative="1">
      <w:start w:val="1"/>
      <w:numFmt w:val="bullet"/>
      <w:lvlText w:val="o"/>
      <w:lvlJc w:val="left"/>
      <w:pPr>
        <w:tabs>
          <w:tab w:val="num" w:pos="3600"/>
        </w:tabs>
        <w:ind w:left="3600" w:hanging="360"/>
      </w:pPr>
      <w:rPr>
        <w:rFonts w:ascii="Courier New" w:hAnsi="Courier New" w:cs="Courier New" w:hint="default"/>
      </w:rPr>
    </w:lvl>
    <w:lvl w:ilvl="5" w:tplc="9B50DFAA" w:tentative="1">
      <w:start w:val="1"/>
      <w:numFmt w:val="bullet"/>
      <w:lvlText w:val=""/>
      <w:lvlJc w:val="left"/>
      <w:pPr>
        <w:tabs>
          <w:tab w:val="num" w:pos="4320"/>
        </w:tabs>
        <w:ind w:left="4320" w:hanging="360"/>
      </w:pPr>
      <w:rPr>
        <w:rFonts w:ascii="Wingdings" w:hAnsi="Wingdings" w:hint="default"/>
      </w:rPr>
    </w:lvl>
    <w:lvl w:ilvl="6" w:tplc="137CB9FE" w:tentative="1">
      <w:start w:val="1"/>
      <w:numFmt w:val="bullet"/>
      <w:lvlText w:val=""/>
      <w:lvlJc w:val="left"/>
      <w:pPr>
        <w:tabs>
          <w:tab w:val="num" w:pos="5040"/>
        </w:tabs>
        <w:ind w:left="5040" w:hanging="360"/>
      </w:pPr>
      <w:rPr>
        <w:rFonts w:ascii="Symbol" w:hAnsi="Symbol" w:hint="default"/>
      </w:rPr>
    </w:lvl>
    <w:lvl w:ilvl="7" w:tplc="BAC82380" w:tentative="1">
      <w:start w:val="1"/>
      <w:numFmt w:val="bullet"/>
      <w:lvlText w:val="o"/>
      <w:lvlJc w:val="left"/>
      <w:pPr>
        <w:tabs>
          <w:tab w:val="num" w:pos="5760"/>
        </w:tabs>
        <w:ind w:left="5760" w:hanging="360"/>
      </w:pPr>
      <w:rPr>
        <w:rFonts w:ascii="Courier New" w:hAnsi="Courier New" w:cs="Courier New" w:hint="default"/>
      </w:rPr>
    </w:lvl>
    <w:lvl w:ilvl="8" w:tplc="5BEE40F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7308A4A">
      <w:start w:val="1"/>
      <w:numFmt w:val="lowerRoman"/>
      <w:lvlText w:val="(%1)"/>
      <w:lvlJc w:val="left"/>
      <w:pPr>
        <w:tabs>
          <w:tab w:val="num" w:pos="2448"/>
        </w:tabs>
        <w:ind w:left="2448" w:hanging="648"/>
      </w:pPr>
      <w:rPr>
        <w:rFonts w:hint="default"/>
        <w:b w:val="0"/>
        <w:i w:val="0"/>
        <w:u w:val="none"/>
      </w:rPr>
    </w:lvl>
    <w:lvl w:ilvl="1" w:tplc="994A1F20" w:tentative="1">
      <w:start w:val="1"/>
      <w:numFmt w:val="lowerLetter"/>
      <w:lvlText w:val="%2."/>
      <w:lvlJc w:val="left"/>
      <w:pPr>
        <w:tabs>
          <w:tab w:val="num" w:pos="1440"/>
        </w:tabs>
        <w:ind w:left="1440" w:hanging="360"/>
      </w:pPr>
    </w:lvl>
    <w:lvl w:ilvl="2" w:tplc="72964FAA" w:tentative="1">
      <w:start w:val="1"/>
      <w:numFmt w:val="lowerRoman"/>
      <w:lvlText w:val="%3."/>
      <w:lvlJc w:val="right"/>
      <w:pPr>
        <w:tabs>
          <w:tab w:val="num" w:pos="2160"/>
        </w:tabs>
        <w:ind w:left="2160" w:hanging="180"/>
      </w:pPr>
    </w:lvl>
    <w:lvl w:ilvl="3" w:tplc="BF06E718" w:tentative="1">
      <w:start w:val="1"/>
      <w:numFmt w:val="decimal"/>
      <w:lvlText w:val="%4."/>
      <w:lvlJc w:val="left"/>
      <w:pPr>
        <w:tabs>
          <w:tab w:val="num" w:pos="2880"/>
        </w:tabs>
        <w:ind w:left="2880" w:hanging="360"/>
      </w:pPr>
    </w:lvl>
    <w:lvl w:ilvl="4" w:tplc="46A6B7BA" w:tentative="1">
      <w:start w:val="1"/>
      <w:numFmt w:val="lowerLetter"/>
      <w:lvlText w:val="%5."/>
      <w:lvlJc w:val="left"/>
      <w:pPr>
        <w:tabs>
          <w:tab w:val="num" w:pos="3600"/>
        </w:tabs>
        <w:ind w:left="3600" w:hanging="360"/>
      </w:pPr>
    </w:lvl>
    <w:lvl w:ilvl="5" w:tplc="06F2EC34" w:tentative="1">
      <w:start w:val="1"/>
      <w:numFmt w:val="lowerRoman"/>
      <w:lvlText w:val="%6."/>
      <w:lvlJc w:val="right"/>
      <w:pPr>
        <w:tabs>
          <w:tab w:val="num" w:pos="4320"/>
        </w:tabs>
        <w:ind w:left="4320" w:hanging="180"/>
      </w:pPr>
    </w:lvl>
    <w:lvl w:ilvl="6" w:tplc="4BBE211A" w:tentative="1">
      <w:start w:val="1"/>
      <w:numFmt w:val="decimal"/>
      <w:lvlText w:val="%7."/>
      <w:lvlJc w:val="left"/>
      <w:pPr>
        <w:tabs>
          <w:tab w:val="num" w:pos="5040"/>
        </w:tabs>
        <w:ind w:left="5040" w:hanging="360"/>
      </w:pPr>
    </w:lvl>
    <w:lvl w:ilvl="7" w:tplc="3B6C3112" w:tentative="1">
      <w:start w:val="1"/>
      <w:numFmt w:val="lowerLetter"/>
      <w:lvlText w:val="%8."/>
      <w:lvlJc w:val="left"/>
      <w:pPr>
        <w:tabs>
          <w:tab w:val="num" w:pos="5760"/>
        </w:tabs>
        <w:ind w:left="5760" w:hanging="360"/>
      </w:pPr>
    </w:lvl>
    <w:lvl w:ilvl="8" w:tplc="F3AA88D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5FC9E3E">
      <w:start w:val="1"/>
      <w:numFmt w:val="bullet"/>
      <w:lvlText w:val=""/>
      <w:lvlJc w:val="left"/>
      <w:pPr>
        <w:tabs>
          <w:tab w:val="num" w:pos="5760"/>
        </w:tabs>
        <w:ind w:left="5760" w:hanging="360"/>
      </w:pPr>
      <w:rPr>
        <w:rFonts w:ascii="Symbol" w:hAnsi="Symbol" w:hint="default"/>
        <w:color w:val="auto"/>
        <w:u w:val="none"/>
      </w:rPr>
    </w:lvl>
    <w:lvl w:ilvl="1" w:tplc="4BFA34AA" w:tentative="1">
      <w:start w:val="1"/>
      <w:numFmt w:val="bullet"/>
      <w:lvlText w:val="o"/>
      <w:lvlJc w:val="left"/>
      <w:pPr>
        <w:tabs>
          <w:tab w:val="num" w:pos="3600"/>
        </w:tabs>
        <w:ind w:left="3600" w:hanging="360"/>
      </w:pPr>
      <w:rPr>
        <w:rFonts w:ascii="Courier New" w:hAnsi="Courier New" w:hint="default"/>
      </w:rPr>
    </w:lvl>
    <w:lvl w:ilvl="2" w:tplc="BB4E20DA" w:tentative="1">
      <w:start w:val="1"/>
      <w:numFmt w:val="bullet"/>
      <w:lvlText w:val=""/>
      <w:lvlJc w:val="left"/>
      <w:pPr>
        <w:tabs>
          <w:tab w:val="num" w:pos="4320"/>
        </w:tabs>
        <w:ind w:left="4320" w:hanging="360"/>
      </w:pPr>
      <w:rPr>
        <w:rFonts w:ascii="Wingdings" w:hAnsi="Wingdings" w:hint="default"/>
      </w:rPr>
    </w:lvl>
    <w:lvl w:ilvl="3" w:tplc="CD502872">
      <w:start w:val="1"/>
      <w:numFmt w:val="bullet"/>
      <w:lvlText w:val=""/>
      <w:lvlJc w:val="left"/>
      <w:pPr>
        <w:tabs>
          <w:tab w:val="num" w:pos="5040"/>
        </w:tabs>
        <w:ind w:left="5040" w:hanging="360"/>
      </w:pPr>
      <w:rPr>
        <w:rFonts w:ascii="Symbol" w:hAnsi="Symbol" w:hint="default"/>
      </w:rPr>
    </w:lvl>
    <w:lvl w:ilvl="4" w:tplc="E7461446" w:tentative="1">
      <w:start w:val="1"/>
      <w:numFmt w:val="bullet"/>
      <w:lvlText w:val="o"/>
      <w:lvlJc w:val="left"/>
      <w:pPr>
        <w:tabs>
          <w:tab w:val="num" w:pos="5760"/>
        </w:tabs>
        <w:ind w:left="5760" w:hanging="360"/>
      </w:pPr>
      <w:rPr>
        <w:rFonts w:ascii="Courier New" w:hAnsi="Courier New" w:hint="default"/>
      </w:rPr>
    </w:lvl>
    <w:lvl w:ilvl="5" w:tplc="47DAD8DA" w:tentative="1">
      <w:start w:val="1"/>
      <w:numFmt w:val="bullet"/>
      <w:lvlText w:val=""/>
      <w:lvlJc w:val="left"/>
      <w:pPr>
        <w:tabs>
          <w:tab w:val="num" w:pos="6480"/>
        </w:tabs>
        <w:ind w:left="6480" w:hanging="360"/>
      </w:pPr>
      <w:rPr>
        <w:rFonts w:ascii="Wingdings" w:hAnsi="Wingdings" w:hint="default"/>
      </w:rPr>
    </w:lvl>
    <w:lvl w:ilvl="6" w:tplc="C4E63EF0" w:tentative="1">
      <w:start w:val="1"/>
      <w:numFmt w:val="bullet"/>
      <w:lvlText w:val=""/>
      <w:lvlJc w:val="left"/>
      <w:pPr>
        <w:tabs>
          <w:tab w:val="num" w:pos="7200"/>
        </w:tabs>
        <w:ind w:left="7200" w:hanging="360"/>
      </w:pPr>
      <w:rPr>
        <w:rFonts w:ascii="Symbol" w:hAnsi="Symbol" w:hint="default"/>
      </w:rPr>
    </w:lvl>
    <w:lvl w:ilvl="7" w:tplc="F6E2F53E" w:tentative="1">
      <w:start w:val="1"/>
      <w:numFmt w:val="bullet"/>
      <w:lvlText w:val="o"/>
      <w:lvlJc w:val="left"/>
      <w:pPr>
        <w:tabs>
          <w:tab w:val="num" w:pos="7920"/>
        </w:tabs>
        <w:ind w:left="7920" w:hanging="360"/>
      </w:pPr>
      <w:rPr>
        <w:rFonts w:ascii="Courier New" w:hAnsi="Courier New" w:hint="default"/>
      </w:rPr>
    </w:lvl>
    <w:lvl w:ilvl="8" w:tplc="CCB0295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1FBB"/>
    <w:rsid w:val="008C1FBB"/>
    <w:rsid w:val="00EA01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FBB"/>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8C1FBB"/>
    <w:pPr>
      <w:keepNext/>
      <w:spacing w:line="480" w:lineRule="auto"/>
      <w:ind w:left="1440" w:right="-90" w:hanging="720"/>
      <w:outlineLvl w:val="4"/>
    </w:pPr>
    <w:rPr>
      <w:b/>
    </w:rPr>
  </w:style>
  <w:style w:type="paragraph" w:styleId="Heading6">
    <w:name w:val="heading 6"/>
    <w:basedOn w:val="Normal"/>
    <w:next w:val="Normal"/>
    <w:qFormat/>
    <w:rsid w:val="008C1FBB"/>
    <w:pPr>
      <w:keepNext/>
      <w:spacing w:line="480" w:lineRule="auto"/>
      <w:ind w:left="1080" w:right="-90" w:hanging="360"/>
      <w:outlineLvl w:val="5"/>
    </w:pPr>
    <w:rPr>
      <w:b/>
    </w:rPr>
  </w:style>
  <w:style w:type="paragraph" w:styleId="Heading7">
    <w:name w:val="heading 7"/>
    <w:basedOn w:val="Normal"/>
    <w:next w:val="Normal"/>
    <w:qFormat/>
    <w:rsid w:val="008C1FBB"/>
    <w:pPr>
      <w:keepNext/>
      <w:spacing w:line="480" w:lineRule="auto"/>
      <w:ind w:left="720" w:right="630"/>
      <w:outlineLvl w:val="6"/>
    </w:pPr>
    <w:rPr>
      <w:b/>
    </w:rPr>
  </w:style>
  <w:style w:type="paragraph" w:styleId="Heading8">
    <w:name w:val="heading 8"/>
    <w:basedOn w:val="Normal"/>
    <w:next w:val="Normal"/>
    <w:qFormat/>
    <w:rsid w:val="008C1FBB"/>
    <w:pPr>
      <w:keepNext/>
      <w:spacing w:line="480" w:lineRule="auto"/>
      <w:ind w:left="720" w:right="-90"/>
      <w:outlineLvl w:val="7"/>
    </w:pPr>
    <w:rPr>
      <w:b/>
    </w:rPr>
  </w:style>
  <w:style w:type="paragraph" w:styleId="Heading9">
    <w:name w:val="heading 9"/>
    <w:basedOn w:val="Normal"/>
    <w:next w:val="Normal"/>
    <w:qFormat/>
    <w:rsid w:val="008C1FB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8C1FBB"/>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8C1FBB"/>
    <w:pPr>
      <w:widowControl/>
      <w:tabs>
        <w:tab w:val="center" w:pos="4680"/>
        <w:tab w:val="right" w:pos="9360"/>
      </w:tabs>
    </w:pPr>
    <w:rPr>
      <w:snapToGrid/>
      <w:szCs w:val="24"/>
    </w:rPr>
  </w:style>
  <w:style w:type="paragraph" w:styleId="Date">
    <w:name w:val="Date"/>
    <w:basedOn w:val="Normal"/>
    <w:next w:val="Normal"/>
    <w:rsid w:val="008C1FBB"/>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2017-12-13T19:17:00Z</dcterms:created>
  <dcterms:modified xsi:type="dcterms:W3CDTF">2017-12-13T19:17:00Z</dcterms:modified>
</cp:coreProperties>
</file>