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FD" w:rsidRDefault="00A52ABF" w:rsidP="00FF3018">
      <w:pPr>
        <w:pStyle w:val="Heading2"/>
      </w:pPr>
      <w:bookmarkStart w:id="0" w:name="_Toc261444356"/>
      <w:r>
        <w:t>2</w:t>
      </w:r>
      <w:r w:rsidRPr="00FF3018">
        <w:t>.</w:t>
      </w:r>
      <w:r>
        <w:t>3</w:t>
      </w:r>
      <w:r w:rsidRPr="00FF3018">
        <w:tab/>
        <w:t>Ancillary Services</w:t>
      </w:r>
      <w:bookmarkEnd w:id="0"/>
    </w:p>
    <w:p w:rsidR="006131FD" w:rsidRDefault="00A52ABF" w:rsidP="00FF3018">
      <w:pPr>
        <w:pStyle w:val="Bodypara"/>
      </w:pPr>
      <w:r>
        <w:t xml:space="preserve">Ancillary Services are needed with Transmission Service to maintain reliability within and among the Control Areas affected by the Transmission Service.  The ISO is required to </w:t>
      </w:r>
    </w:p>
    <w:p w:rsidR="006131FD" w:rsidRDefault="00A52ABF" w:rsidP="006131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 xml:space="preserve">provide, and the Transmission Customer is required to purchase, the following Ancillary Services:  (i) Scheduling, System Control and Dispatch, (ii) Voltage Support Service, (iii) Energy Imbalance and (iv) Black Start Service.  </w:t>
      </w:r>
    </w:p>
    <w:p w:rsidR="00972626" w:rsidRDefault="00A52ABF" w:rsidP="00FF3018">
      <w:pPr>
        <w:pStyle w:val="Bodypara"/>
      </w:pPr>
      <w:r>
        <w:t>The ISO is required to offe</w:t>
      </w:r>
      <w:r>
        <w:t>r to provide the following Ancillary Services only to the Transmission Customers serving Load within the NYCA:  (i) Regulation and Frequency Response, and (ii) Operating Reserves.  The Transmission Customer serving Load within the NYCA is required to acqui</w:t>
      </w:r>
      <w:r>
        <w:t>re these Ancillary Services, whether from the ISO, a third party, or by Self</w:t>
      </w:r>
      <w:r>
        <w:noBreakHyphen/>
        <w:t>Supply pursuant to Schedules 3 and 5.  The Transmission Customer may not decline the ISO’s offer of Ancillary Services unless it demonstrates that it has acquired the Ancillary Se</w:t>
      </w:r>
      <w:r>
        <w:t>rvices from another source.  The Transmission Customer must list in its Application which Ancillary Services it will purchase from the ISO.</w:t>
      </w:r>
    </w:p>
    <w:p w:rsidR="00972626" w:rsidRDefault="00A52ABF" w:rsidP="00FF3018">
      <w:pPr>
        <w:pStyle w:val="Bodypara"/>
      </w:pPr>
      <w:r>
        <w:t>The ISO shall specify the rate treatment and all related terms and conditions in the event of an unauthorized use of</w:t>
      </w:r>
      <w:r>
        <w:t xml:space="preserve"> Ancillary Services by the Transmission Customer.</w:t>
      </w:r>
    </w:p>
    <w:p w:rsidR="00972626" w:rsidRDefault="00A52ABF" w:rsidP="00FF3018">
      <w:pPr>
        <w:pStyle w:val="Bodypara"/>
      </w:pPr>
      <w:r>
        <w:t xml:space="preserve">The specific Ancillary Services, prices and/or compensation methods are described on the schedules that are attached to and made a part of this Tariff.    Sections </w:t>
      </w:r>
      <w:r>
        <w:t>2.</w:t>
      </w:r>
      <w:r>
        <w:t xml:space="preserve">3.1 through </w:t>
      </w:r>
      <w:r>
        <w:t>2.</w:t>
      </w:r>
      <w:r>
        <w:t>3.6 below list the six Anc</w:t>
      </w:r>
      <w:r>
        <w:t>illary Services.</w:t>
      </w:r>
    </w:p>
    <w:p w:rsidR="00FF3018" w:rsidRDefault="00A52ABF" w:rsidP="00FF3018">
      <w:pPr>
        <w:pStyle w:val="Heading3"/>
      </w:pPr>
      <w:bookmarkStart w:id="1" w:name="_Toc261444357"/>
      <w:r>
        <w:t>2</w:t>
      </w:r>
      <w:r>
        <w:t>.</w:t>
      </w:r>
      <w:r>
        <w:t>3</w:t>
      </w:r>
      <w:r>
        <w:t>.1</w:t>
      </w:r>
      <w:r>
        <w:tab/>
        <w:t>Scheduling, System Control and Dispatch Service:</w:t>
      </w:r>
      <w:bookmarkEnd w:id="1"/>
      <w:r>
        <w:t xml:space="preserve">  </w:t>
      </w:r>
    </w:p>
    <w:p w:rsidR="00972626" w:rsidRDefault="00A52ABF" w:rsidP="00FF3018">
      <w:pPr>
        <w:pStyle w:val="Bodypara"/>
      </w:pPr>
      <w:r>
        <w:t>The rates and/or methodology are described in Schedule 1.</w:t>
      </w:r>
    </w:p>
    <w:p w:rsidR="00FF3018" w:rsidRDefault="00A52ABF" w:rsidP="00FF3018">
      <w:pPr>
        <w:pStyle w:val="Heading3"/>
      </w:pPr>
      <w:bookmarkStart w:id="2" w:name="_Toc261444358"/>
      <w:r>
        <w:lastRenderedPageBreak/>
        <w:t>2.3</w:t>
      </w:r>
      <w:r w:rsidRPr="008A3DD5">
        <w:t>.2</w:t>
      </w:r>
      <w:r w:rsidRPr="008A3DD5">
        <w:tab/>
        <w:t>Voltage Support Service:</w:t>
      </w:r>
      <w:bookmarkEnd w:id="2"/>
      <w:r w:rsidRPr="008A3DD5">
        <w:t xml:space="preserve">  </w:t>
      </w:r>
    </w:p>
    <w:p w:rsidR="00972626" w:rsidRDefault="00A52ABF" w:rsidP="00FF3018">
      <w:pPr>
        <w:pStyle w:val="Bodypara"/>
      </w:pPr>
      <w:r w:rsidRPr="008A3DD5">
        <w:t>The rates and/or methodology are described in</w:t>
      </w:r>
      <w:r>
        <w:t xml:space="preserve"> Schedule 2.</w:t>
      </w:r>
    </w:p>
    <w:p w:rsidR="00FF3018" w:rsidRDefault="00A52ABF" w:rsidP="00FF3018">
      <w:pPr>
        <w:pStyle w:val="Heading3"/>
      </w:pPr>
      <w:bookmarkStart w:id="3" w:name="_Toc261444359"/>
      <w:r>
        <w:t>2.3</w:t>
      </w:r>
      <w:r w:rsidRPr="008A3DD5">
        <w:t>.</w:t>
      </w:r>
      <w:r>
        <w:t>3</w:t>
      </w:r>
      <w:r>
        <w:tab/>
        <w:t>Regulation and Frequency Re</w:t>
      </w:r>
      <w:r>
        <w:t>sponse Service:</w:t>
      </w:r>
      <w:bookmarkEnd w:id="3"/>
      <w:r>
        <w:t xml:space="preserve">  </w:t>
      </w:r>
    </w:p>
    <w:p w:rsidR="00972626" w:rsidRDefault="00A52ABF" w:rsidP="00FF3018">
      <w:pPr>
        <w:pStyle w:val="Bodypara"/>
      </w:pPr>
      <w:r>
        <w:t>The rates and/or methodology are described in Schedule 3.</w:t>
      </w:r>
    </w:p>
    <w:p w:rsidR="00FF3018" w:rsidRDefault="00A52ABF" w:rsidP="00FF3018">
      <w:pPr>
        <w:pStyle w:val="Heading3"/>
      </w:pPr>
      <w:bookmarkStart w:id="4" w:name="_Toc261444360"/>
      <w:r>
        <w:t>2.3</w:t>
      </w:r>
      <w:r w:rsidRPr="008A3DD5">
        <w:t>.</w:t>
      </w:r>
      <w:r>
        <w:t>4</w:t>
      </w:r>
      <w:r>
        <w:tab/>
        <w:t>Energy Imbalance Service:</w:t>
      </w:r>
      <w:bookmarkEnd w:id="4"/>
      <w:r>
        <w:t xml:space="preserve">  </w:t>
      </w:r>
    </w:p>
    <w:p w:rsidR="00885552" w:rsidRDefault="00A52ABF" w:rsidP="00FF3018">
      <w:pPr>
        <w:pStyle w:val="Bodypara"/>
      </w:pPr>
      <w:r>
        <w:t>The rates and/or methodology are described in Schedule 4.</w:t>
      </w:r>
    </w:p>
    <w:p w:rsidR="00FF3018" w:rsidRDefault="00A52ABF" w:rsidP="00FF3018">
      <w:pPr>
        <w:pStyle w:val="Heading3"/>
      </w:pPr>
      <w:bookmarkStart w:id="5" w:name="_Toc261444361"/>
      <w:r>
        <w:t>2.3</w:t>
      </w:r>
      <w:r w:rsidRPr="008A3DD5">
        <w:t>.</w:t>
      </w:r>
      <w:r>
        <w:t>5</w:t>
      </w:r>
      <w:r>
        <w:tab/>
        <w:t>Operating Reserve Service:</w:t>
      </w:r>
      <w:bookmarkEnd w:id="5"/>
      <w:r>
        <w:t xml:space="preserve">  </w:t>
      </w:r>
    </w:p>
    <w:p w:rsidR="00885552" w:rsidRDefault="00A52ABF" w:rsidP="00FF3018">
      <w:pPr>
        <w:pStyle w:val="Bodypara"/>
      </w:pPr>
      <w:r>
        <w:t>The rates and/or methodology are described in Schedul</w:t>
      </w:r>
      <w:r>
        <w:t>e 5.</w:t>
      </w:r>
    </w:p>
    <w:p w:rsidR="00FF3018" w:rsidRDefault="00A52ABF" w:rsidP="00FF3018">
      <w:pPr>
        <w:pStyle w:val="Heading3"/>
      </w:pPr>
      <w:bookmarkStart w:id="6" w:name="_Toc261444362"/>
      <w:r>
        <w:t>2.3</w:t>
      </w:r>
      <w:r w:rsidRPr="008A3DD5">
        <w:t>.</w:t>
      </w:r>
      <w:r>
        <w:t>6</w:t>
      </w:r>
      <w:r>
        <w:tab/>
        <w:t>ISO Black Start Capability:</w:t>
      </w:r>
      <w:bookmarkEnd w:id="6"/>
      <w:r>
        <w:t xml:space="preserve">  </w:t>
      </w:r>
    </w:p>
    <w:p w:rsidR="00885552" w:rsidRDefault="00A52ABF" w:rsidP="00FF3018">
      <w:pPr>
        <w:pStyle w:val="Bodypara"/>
      </w:pPr>
      <w:r>
        <w:t>The rates and/or methodology are described in Schedule 6.</w:t>
      </w:r>
    </w:p>
    <w:sectPr w:rsidR="00885552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A9D" w:rsidRDefault="003E5A9D" w:rsidP="003E5A9D">
      <w:r>
        <w:separator/>
      </w:r>
    </w:p>
  </w:endnote>
  <w:endnote w:type="continuationSeparator" w:id="0">
    <w:p w:rsidR="003E5A9D" w:rsidRDefault="003E5A9D" w:rsidP="003E5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9D" w:rsidRDefault="00A52AB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E5A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5A9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9D" w:rsidRDefault="00A52AB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E5A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E5A9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9D" w:rsidRDefault="00A52AB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E5A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5A9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A9D" w:rsidRDefault="003E5A9D" w:rsidP="003E5A9D">
      <w:r>
        <w:separator/>
      </w:r>
    </w:p>
  </w:footnote>
  <w:footnote w:type="continuationSeparator" w:id="0">
    <w:p w:rsidR="003E5A9D" w:rsidRDefault="003E5A9D" w:rsidP="003E5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9D" w:rsidRDefault="00A52AB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</w:t>
    </w:r>
    <w:r>
      <w:rPr>
        <w:rFonts w:ascii="Arial" w:eastAsia="Arial" w:hAnsi="Arial" w:cs="Arial"/>
        <w:color w:val="000000"/>
        <w:sz w:val="16"/>
      </w:rPr>
      <w:t>ns --&gt; 2.3 OATT Ancillary Services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9D" w:rsidRDefault="00A52AB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2.3 OATT Ancillary Services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9D" w:rsidRDefault="00A52AB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2.3 OATT Ancillary Services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42D663D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0C0B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9608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EC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C088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B227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2B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9C56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422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A72E1A8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7E7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56B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A1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AC2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9A4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AB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CC6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0E3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0874861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3D2D3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6870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584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8F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E9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265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26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E0D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B08C71D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A7CCD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6A87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CF84C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4D40E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D289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9E0537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484369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B76D0D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A9D"/>
    <w:rsid w:val="003E5A9D"/>
    <w:rsid w:val="00A5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A9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E5A9D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E5A9D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E5A9D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E5A9D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E5A9D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3E5A9D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3E5A9D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3E5A9D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2017-12-13T19:15:00Z</dcterms:created>
  <dcterms:modified xsi:type="dcterms:W3CDTF">2017-12-13T19:15:00Z</dcterms:modified>
</cp:coreProperties>
</file>