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4F33DF" w:rsidP="00CA43B9">
      <w:pPr>
        <w:pStyle w:val="Heading2"/>
      </w:pPr>
      <w:bookmarkStart w:id="0" w:name="_Toc261444344"/>
      <w:r>
        <w:t>1.22</w:t>
      </w:r>
      <w:r>
        <w:tab/>
        <w:t>Definitions - V</w:t>
      </w:r>
      <w:bookmarkEnd w:id="0"/>
    </w:p>
    <w:p w:rsidR="00A8398A" w:rsidRPr="00A04E2F" w:rsidRDefault="004F33DF" w:rsidP="00C65D02">
      <w:pPr>
        <w:pStyle w:val="Definition"/>
      </w:pPr>
      <w:r w:rsidRPr="00A04E2F">
        <w:rPr>
          <w:b/>
        </w:rPr>
        <w:t>Virtual Load:</w:t>
      </w:r>
      <w:r w:rsidRPr="00A04E2F">
        <w:t xml:space="preserve">  As defined in the ISO Services Tariff.</w:t>
      </w:r>
    </w:p>
    <w:p w:rsidR="00A8398A" w:rsidRPr="00A04E2F" w:rsidRDefault="004F33DF" w:rsidP="00C65D02">
      <w:pPr>
        <w:pStyle w:val="Definition"/>
      </w:pPr>
      <w:r w:rsidRPr="00A04E2F">
        <w:rPr>
          <w:b/>
        </w:rPr>
        <w:t>Virtual Supply:</w:t>
      </w:r>
      <w:r w:rsidRPr="00A04E2F">
        <w:t xml:space="preserve">  As defined in the ISO Services Tariff.</w:t>
      </w:r>
    </w:p>
    <w:p w:rsidR="00A8398A" w:rsidRPr="00A04E2F" w:rsidRDefault="004F33DF" w:rsidP="00C65D02">
      <w:pPr>
        <w:pStyle w:val="Definition"/>
      </w:pPr>
      <w:r w:rsidRPr="00A04E2F">
        <w:rPr>
          <w:b/>
        </w:rPr>
        <w:t>Virtual Transaction:</w:t>
      </w:r>
      <w:r w:rsidRPr="00A04E2F">
        <w:t xml:space="preserve">  As defined in the ISO Services Tariff.</w:t>
      </w:r>
    </w:p>
    <w:p w:rsidR="00A8398A" w:rsidRPr="00A04E2F" w:rsidRDefault="004F33DF" w:rsidP="00C65D02">
      <w:pPr>
        <w:pStyle w:val="Definition"/>
      </w:pPr>
      <w:r w:rsidRPr="00A04E2F">
        <w:rPr>
          <w:b/>
        </w:rPr>
        <w:t>Virtual Transaction Component:</w:t>
      </w:r>
      <w:r w:rsidRPr="00A04E2F">
        <w:t xml:space="preserve">  </w:t>
      </w:r>
      <w:r w:rsidRPr="00A04E2F">
        <w:rPr>
          <w:bCs/>
        </w:rPr>
        <w:t>As defined i</w:t>
      </w:r>
      <w:r w:rsidRPr="00E34364">
        <w:t>n</w:t>
      </w:r>
      <w:r w:rsidRPr="00A04E2F">
        <w:rPr>
          <w:bCs/>
        </w:rPr>
        <w:t xml:space="preserve"> the </w:t>
      </w:r>
      <w:r w:rsidRPr="00E34364">
        <w:t>ISO</w:t>
      </w:r>
      <w:r w:rsidRPr="00A04E2F">
        <w:rPr>
          <w:bCs/>
        </w:rPr>
        <w:t xml:space="preserve"> Services </w:t>
      </w:r>
      <w:r w:rsidRPr="00EA69A4">
        <w:t>Tariff</w:t>
      </w:r>
      <w:r w:rsidRPr="00A04E2F">
        <w:t>.</w:t>
      </w:r>
    </w:p>
    <w:p w:rsidR="00CA4F49" w:rsidRPr="00CA4F49" w:rsidRDefault="004F33DF" w:rsidP="000A65EA">
      <w:pPr>
        <w:pStyle w:val="Definition"/>
      </w:pPr>
      <w:r w:rsidRPr="00A04E2F">
        <w:rPr>
          <w:b/>
        </w:rPr>
        <w:t>Voting Share:</w:t>
      </w:r>
      <w:r w:rsidRPr="00A04E2F">
        <w:t xml:space="preserve"> The method used in the ISO Agreement to allocate voting rights among the members of the Management Committee.  The formula for calculating</w:t>
      </w:r>
      <w:r>
        <w:t xml:space="preserve"> a Party’s Voting Share is provided in the ISO Agreement.</w:t>
      </w: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3C6" w:rsidRDefault="00AE33C6" w:rsidP="00AE33C6">
      <w:r>
        <w:separator/>
      </w:r>
    </w:p>
  </w:endnote>
  <w:endnote w:type="continuationSeparator" w:id="0">
    <w:p w:rsidR="00AE33C6" w:rsidRDefault="00AE33C6" w:rsidP="00AE3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C6" w:rsidRDefault="004F33D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6/30/2010 - Docket #: ER10-1657-000 - Page </w:t>
    </w:r>
    <w:r w:rsidR="00AE33C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E33C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C6" w:rsidRDefault="004F33D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E33C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E33C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C6" w:rsidRDefault="004F33D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</w:t>
    </w:r>
    <w:r>
      <w:rPr>
        <w:rFonts w:ascii="Arial" w:eastAsia="Arial" w:hAnsi="Arial" w:cs="Arial"/>
        <w:color w:val="000000"/>
        <w:sz w:val="16"/>
      </w:rPr>
      <w:t xml:space="preserve">010 - Docket #: ER10-1657-000 - Page </w:t>
    </w:r>
    <w:r w:rsidR="00AE33C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E33C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3C6" w:rsidRDefault="00AE33C6" w:rsidP="00AE33C6">
      <w:r>
        <w:separator/>
      </w:r>
    </w:p>
  </w:footnote>
  <w:footnote w:type="continuationSeparator" w:id="0">
    <w:p w:rsidR="00AE33C6" w:rsidRDefault="00AE33C6" w:rsidP="00AE3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C6" w:rsidRDefault="004F33D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1.22 OATT Definitions - 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C6" w:rsidRDefault="004F33D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1.22 OATT Definitions - 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C6" w:rsidRDefault="004F33D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1.22 OATT Definitions - 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559EE04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09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94C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04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8F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960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07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5AC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347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FB4AD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6FAC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92C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2D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C1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FEF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4B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2DA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78B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AFA4B87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F646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5C5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0D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FF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700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E6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EB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833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C4A692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022F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19C0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668C5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07C73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8748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3EE4B2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D6437E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176439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3C6"/>
    <w:rsid w:val="004F33DF"/>
    <w:rsid w:val="00AE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33C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E33C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E33C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E33C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E33C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E33C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AE33C6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AE33C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AE33C6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2017-12-13T19:15:00Z</dcterms:created>
  <dcterms:modified xsi:type="dcterms:W3CDTF">2017-12-13T19:15:00Z</dcterms:modified>
</cp:coreProperties>
</file>