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61F3" w:rsidRPr="001C0EB9" w:rsidRDefault="0010065D" w:rsidP="009C7F8F">
      <w:pPr>
        <w:pStyle w:val="Heading2"/>
      </w:pPr>
      <w:bookmarkStart w:id="0" w:name="_Toc263333573"/>
      <w:r w:rsidRPr="00FD4E08">
        <w:t>19.</w:t>
      </w:r>
      <w:r w:rsidRPr="001C0EB9">
        <w:t>3</w:t>
      </w:r>
      <w:r w:rsidRPr="001C0EB9">
        <w:tab/>
        <w:t>Allocation of Residual Transmission Capacity As Original Residual TCCs</w:t>
      </w:r>
      <w:bookmarkEnd w:id="0"/>
    </w:p>
    <w:p w:rsidR="00AA61F3" w:rsidRPr="00C724B0" w:rsidRDefault="0010065D" w:rsidP="009C7F8F">
      <w:pPr>
        <w:pStyle w:val="Bodypara"/>
        <w:rPr>
          <w:u w:val="double"/>
        </w:rPr>
      </w:pPr>
      <w:r w:rsidRPr="001C0EB9">
        <w:t>Before the first Centralized TCC Auction</w:t>
      </w:r>
      <w:r>
        <w:t>, the ISO calculated the Residual Transmission Capacity across each transmission Interface in both the Summer and Winter Capability Periods from the Operating Study Power Flow dispatch and allocated the Residual Transmission Capacity across Interfaces to i</w:t>
      </w:r>
      <w:r>
        <w:t xml:space="preserve">ndividual Transmission Owners in the form of Original Residual TCCs in accordance with the Interface MW-Mile Methodology.  </w:t>
      </w:r>
      <w:r w:rsidRPr="001C0EB9">
        <w:t>The Original Residual TCCs allocated to individual Transmission Owners are shown in Table 3.</w:t>
      </w:r>
    </w:p>
    <w:p w:rsidR="00AA61F3" w:rsidRPr="00BD0376" w:rsidRDefault="0010065D" w:rsidP="009C7F8F">
      <w:pPr>
        <w:pStyle w:val="Bodypara"/>
      </w:pPr>
      <w:r>
        <w:t>The ISO’s allocation of Original Residua</w:t>
      </w:r>
      <w:r>
        <w:t xml:space="preserve">l TCCs to Transmission Owners shall remain the same </w:t>
      </w:r>
      <w:r w:rsidRPr="00BD0376">
        <w:t>for at least the duration of the LBMP Transition Period.  At the conclusion of the LBMP Transition Period, the Transmission Owners will review this methodology and shall have the sole discretion to modify</w:t>
      </w:r>
      <w:r w:rsidRPr="00BD0376">
        <w:t xml:space="preserve"> by unanimous vote, the procedure to be used to allocate Residual Transmission Capacity across Interfaces in the form of Original Residual TCCs, and to determine the duration of all such Original Residual TCCs allocated.</w:t>
      </w:r>
      <w:r w:rsidRPr="00BD0376">
        <w:rPr>
          <w:strike/>
        </w:rPr>
        <w:t xml:space="preserve">  </w:t>
      </w:r>
    </w:p>
    <w:p w:rsidR="00AA61F3" w:rsidRDefault="0010065D" w:rsidP="00AA61F3">
      <w:pPr>
        <w:spacing w:line="480" w:lineRule="auto"/>
        <w:ind w:firstLine="720"/>
      </w:pPr>
      <w:r>
        <w:t>Original Residual TCCs for each I</w:t>
      </w:r>
      <w:r>
        <w:t>nterface will constitute point-to-point TCCs, each from a Point of Injection in one Load Zone to a Point of Withdrawal in another Load Zone.</w:t>
      </w:r>
    </w:p>
    <w:p w:rsidR="00AA61F3" w:rsidRPr="001C0EB9" w:rsidRDefault="0010065D" w:rsidP="009C7F8F">
      <w:pPr>
        <w:pStyle w:val="Bodypara"/>
        <w:rPr>
          <w:strike/>
        </w:rPr>
      </w:pPr>
      <w:r w:rsidRPr="001C0EB9">
        <w:t xml:space="preserve">Transmission Owners will be required to sell Original Residual TCCs, not previously sold in a Direct Sale, through </w:t>
      </w:r>
      <w:r w:rsidRPr="001C0EB9">
        <w:t>a Centralized TCC Auction.  Primary Holders of Original Residual TCCs shall inform the ISO of all Direct Sales of those TCCs, including the identity of the buyer.</w:t>
      </w:r>
    </w:p>
    <w:sectPr w:rsidR="00AA61F3" w:rsidRPr="001C0EB9" w:rsidSect="00657AC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72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0CFB" w:rsidRDefault="00410CFB" w:rsidP="00410CFB">
      <w:r>
        <w:separator/>
      </w:r>
    </w:p>
  </w:endnote>
  <w:endnote w:type="continuationSeparator" w:id="0">
    <w:p w:rsidR="00410CFB" w:rsidRDefault="00410CFB" w:rsidP="00410CF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CFB" w:rsidRDefault="0010065D">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410CFB">
      <w:rPr>
        <w:rFonts w:ascii="Arial" w:eastAsia="Arial" w:hAnsi="Arial" w:cs="Arial"/>
        <w:color w:val="000000"/>
        <w:sz w:val="16"/>
      </w:rPr>
      <w:fldChar w:fldCharType="begin"/>
    </w:r>
    <w:r>
      <w:rPr>
        <w:rFonts w:ascii="Arial" w:eastAsia="Arial" w:hAnsi="Arial" w:cs="Arial"/>
        <w:color w:val="000000"/>
        <w:sz w:val="16"/>
      </w:rPr>
      <w:instrText>PAGE</w:instrText>
    </w:r>
    <w:r w:rsidR="00410CFB">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CFB" w:rsidRDefault="0010065D">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410CFB">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410CFB">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CFB" w:rsidRDefault="0010065D">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410CFB">
      <w:rPr>
        <w:rFonts w:ascii="Arial" w:eastAsia="Arial" w:hAnsi="Arial" w:cs="Arial"/>
        <w:color w:val="000000"/>
        <w:sz w:val="16"/>
      </w:rPr>
      <w:fldChar w:fldCharType="begin"/>
    </w:r>
    <w:r>
      <w:rPr>
        <w:rFonts w:ascii="Arial" w:eastAsia="Arial" w:hAnsi="Arial" w:cs="Arial"/>
        <w:color w:val="000000"/>
        <w:sz w:val="16"/>
      </w:rPr>
      <w:instrText>PAGE</w:instrText>
    </w:r>
    <w:r w:rsidR="00410CFB">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0CFB" w:rsidRDefault="00410CFB" w:rsidP="00410CFB">
      <w:r>
        <w:separator/>
      </w:r>
    </w:p>
  </w:footnote>
  <w:footnote w:type="continuationSeparator" w:id="0">
    <w:p w:rsidR="00410CFB" w:rsidRDefault="00410CFB" w:rsidP="00410C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CFB" w:rsidRDefault="0010065D">
    <w:pPr>
      <w:rPr>
        <w:rFonts w:ascii="Arial" w:eastAsia="Arial" w:hAnsi="Arial" w:cs="Arial"/>
        <w:color w:val="000000"/>
        <w:sz w:val="16"/>
      </w:rPr>
    </w:pPr>
    <w:r>
      <w:rPr>
        <w:rFonts w:ascii="Arial" w:eastAsia="Arial" w:hAnsi="Arial" w:cs="Arial"/>
        <w:color w:val="000000"/>
        <w:sz w:val="16"/>
      </w:rPr>
      <w:t>NYISO Tariffs --&gt; Open Acce</w:t>
    </w:r>
    <w:r>
      <w:rPr>
        <w:rFonts w:ascii="Arial" w:eastAsia="Arial" w:hAnsi="Arial" w:cs="Arial"/>
        <w:color w:val="000000"/>
        <w:sz w:val="16"/>
      </w:rPr>
      <w:t>ss Transmission Tariff (OATT) --&gt; 19 OATT Attachment M - Sale And Award Of Transmission Conges --&gt; 19.3 OATT Att M Calculation Allocation of Residual Transmiss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CFB" w:rsidRDefault="0010065D">
    <w:pPr>
      <w:rPr>
        <w:rFonts w:ascii="Arial" w:eastAsia="Arial" w:hAnsi="Arial" w:cs="Arial"/>
        <w:color w:val="000000"/>
        <w:sz w:val="16"/>
      </w:rPr>
    </w:pPr>
    <w:r>
      <w:rPr>
        <w:rFonts w:ascii="Arial" w:eastAsia="Arial" w:hAnsi="Arial" w:cs="Arial"/>
        <w:color w:val="000000"/>
        <w:sz w:val="16"/>
      </w:rPr>
      <w:t>NYISO Tariffs --&gt; Open Access Transmission Tariff (OATT) --&gt; 19 OATT Attachment M - Sale And Awa</w:t>
    </w:r>
    <w:r>
      <w:rPr>
        <w:rFonts w:ascii="Arial" w:eastAsia="Arial" w:hAnsi="Arial" w:cs="Arial"/>
        <w:color w:val="000000"/>
        <w:sz w:val="16"/>
      </w:rPr>
      <w:t>rd Of Transmission Conges --&gt; 19.3 OATT Att M Calculation Allocation of Residual Transmiss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CFB" w:rsidRDefault="0010065D">
    <w:pPr>
      <w:rPr>
        <w:rFonts w:ascii="Arial" w:eastAsia="Arial" w:hAnsi="Arial" w:cs="Arial"/>
        <w:color w:val="000000"/>
        <w:sz w:val="16"/>
      </w:rPr>
    </w:pPr>
    <w:r>
      <w:rPr>
        <w:rFonts w:ascii="Arial" w:eastAsia="Arial" w:hAnsi="Arial" w:cs="Arial"/>
        <w:color w:val="000000"/>
        <w:sz w:val="16"/>
      </w:rPr>
      <w:t>NYISO Tariffs --&gt; Open Access Tra</w:t>
    </w:r>
    <w:r>
      <w:rPr>
        <w:rFonts w:ascii="Arial" w:eastAsia="Arial" w:hAnsi="Arial" w:cs="Arial"/>
        <w:color w:val="000000"/>
        <w:sz w:val="16"/>
      </w:rPr>
      <w:t>nsmission Tariff (OATT) --&gt; 19 OATT Attachment M - Sale And Award Of Transmission Conges --&gt; 19.3 OATT Att M Calculation Allocation of Residual Transmiss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D92C7BA"/>
    <w:lvl w:ilvl="0">
      <w:start w:val="1"/>
      <w:numFmt w:val="decimal"/>
      <w:lvlText w:val="%1."/>
      <w:lvlJc w:val="left"/>
      <w:pPr>
        <w:tabs>
          <w:tab w:val="num" w:pos="1800"/>
        </w:tabs>
        <w:ind w:left="1800" w:hanging="360"/>
      </w:pPr>
    </w:lvl>
  </w:abstractNum>
  <w:abstractNum w:abstractNumId="1">
    <w:nsid w:val="FFFFFF7D"/>
    <w:multiLevelType w:val="singleLevel"/>
    <w:tmpl w:val="99166726"/>
    <w:lvl w:ilvl="0">
      <w:start w:val="1"/>
      <w:numFmt w:val="decimal"/>
      <w:lvlText w:val="%1."/>
      <w:lvlJc w:val="left"/>
      <w:pPr>
        <w:tabs>
          <w:tab w:val="num" w:pos="1440"/>
        </w:tabs>
        <w:ind w:left="1440" w:hanging="360"/>
      </w:pPr>
    </w:lvl>
  </w:abstractNum>
  <w:abstractNum w:abstractNumId="2">
    <w:nsid w:val="FFFFFF7E"/>
    <w:multiLevelType w:val="singleLevel"/>
    <w:tmpl w:val="CAD4DE4E"/>
    <w:lvl w:ilvl="0">
      <w:start w:val="1"/>
      <w:numFmt w:val="decimal"/>
      <w:lvlText w:val="%1."/>
      <w:lvlJc w:val="left"/>
      <w:pPr>
        <w:tabs>
          <w:tab w:val="num" w:pos="1080"/>
        </w:tabs>
        <w:ind w:left="1080" w:hanging="360"/>
      </w:pPr>
    </w:lvl>
  </w:abstractNum>
  <w:abstractNum w:abstractNumId="3">
    <w:nsid w:val="FFFFFF7F"/>
    <w:multiLevelType w:val="singleLevel"/>
    <w:tmpl w:val="5BDA3348"/>
    <w:lvl w:ilvl="0">
      <w:start w:val="1"/>
      <w:numFmt w:val="decimal"/>
      <w:lvlText w:val="%1."/>
      <w:lvlJc w:val="left"/>
      <w:pPr>
        <w:tabs>
          <w:tab w:val="num" w:pos="720"/>
        </w:tabs>
        <w:ind w:left="720" w:hanging="360"/>
      </w:pPr>
    </w:lvl>
  </w:abstractNum>
  <w:abstractNum w:abstractNumId="4">
    <w:nsid w:val="FFFFFF80"/>
    <w:multiLevelType w:val="singleLevel"/>
    <w:tmpl w:val="551C9BC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2D8A553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73A2A58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D4F2F13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44A01322"/>
    <w:lvl w:ilvl="0">
      <w:start w:val="1"/>
      <w:numFmt w:val="decimal"/>
      <w:lvlText w:val="%1."/>
      <w:lvlJc w:val="left"/>
      <w:pPr>
        <w:tabs>
          <w:tab w:val="num" w:pos="360"/>
        </w:tabs>
        <w:ind w:left="360" w:hanging="360"/>
      </w:pPr>
    </w:lvl>
  </w:abstractNum>
  <w:abstractNum w:abstractNumId="9">
    <w:nsid w:val="FFFFFF89"/>
    <w:multiLevelType w:val="singleLevel"/>
    <w:tmpl w:val="F6969E6E"/>
    <w:lvl w:ilvl="0">
      <w:start w:val="1"/>
      <w:numFmt w:val="bullet"/>
      <w:lvlText w:val=""/>
      <w:lvlJc w:val="left"/>
      <w:pPr>
        <w:tabs>
          <w:tab w:val="num" w:pos="360"/>
        </w:tabs>
        <w:ind w:left="360" w:hanging="360"/>
      </w:pPr>
      <w:rPr>
        <w:rFonts w:ascii="Symbol" w:hAnsi="Symbol" w:hint="default"/>
      </w:rPr>
    </w:lvl>
  </w:abstractNum>
  <w:abstractNum w:abstractNumId="10">
    <w:nsid w:val="0775374A"/>
    <w:multiLevelType w:val="hybridMultilevel"/>
    <w:tmpl w:val="F5EC19CC"/>
    <w:lvl w:ilvl="0" w:tplc="A1C223F6">
      <w:start w:val="1"/>
      <w:numFmt w:val="bullet"/>
      <w:pStyle w:val="Bulletpara"/>
      <w:lvlText w:val=""/>
      <w:lvlJc w:val="left"/>
      <w:pPr>
        <w:tabs>
          <w:tab w:val="num" w:pos="720"/>
        </w:tabs>
        <w:ind w:left="720" w:hanging="360"/>
      </w:pPr>
      <w:rPr>
        <w:rFonts w:ascii="Symbol" w:hAnsi="Symbol" w:hint="default"/>
      </w:rPr>
    </w:lvl>
    <w:lvl w:ilvl="1" w:tplc="E62A94DE" w:tentative="1">
      <w:start w:val="1"/>
      <w:numFmt w:val="bullet"/>
      <w:lvlText w:val="o"/>
      <w:lvlJc w:val="left"/>
      <w:pPr>
        <w:tabs>
          <w:tab w:val="num" w:pos="1440"/>
        </w:tabs>
        <w:ind w:left="1440" w:hanging="360"/>
      </w:pPr>
      <w:rPr>
        <w:rFonts w:ascii="Courier New" w:hAnsi="Courier New" w:cs="Courier New" w:hint="default"/>
      </w:rPr>
    </w:lvl>
    <w:lvl w:ilvl="2" w:tplc="91AE6696" w:tentative="1">
      <w:start w:val="1"/>
      <w:numFmt w:val="bullet"/>
      <w:lvlText w:val=""/>
      <w:lvlJc w:val="left"/>
      <w:pPr>
        <w:tabs>
          <w:tab w:val="num" w:pos="2160"/>
        </w:tabs>
        <w:ind w:left="2160" w:hanging="360"/>
      </w:pPr>
      <w:rPr>
        <w:rFonts w:ascii="Wingdings" w:hAnsi="Wingdings" w:hint="default"/>
      </w:rPr>
    </w:lvl>
    <w:lvl w:ilvl="3" w:tplc="29C24478" w:tentative="1">
      <w:start w:val="1"/>
      <w:numFmt w:val="bullet"/>
      <w:lvlText w:val=""/>
      <w:lvlJc w:val="left"/>
      <w:pPr>
        <w:tabs>
          <w:tab w:val="num" w:pos="2880"/>
        </w:tabs>
        <w:ind w:left="2880" w:hanging="360"/>
      </w:pPr>
      <w:rPr>
        <w:rFonts w:ascii="Symbol" w:hAnsi="Symbol" w:hint="default"/>
      </w:rPr>
    </w:lvl>
    <w:lvl w:ilvl="4" w:tplc="3BA0D034" w:tentative="1">
      <w:start w:val="1"/>
      <w:numFmt w:val="bullet"/>
      <w:lvlText w:val="o"/>
      <w:lvlJc w:val="left"/>
      <w:pPr>
        <w:tabs>
          <w:tab w:val="num" w:pos="3600"/>
        </w:tabs>
        <w:ind w:left="3600" w:hanging="360"/>
      </w:pPr>
      <w:rPr>
        <w:rFonts w:ascii="Courier New" w:hAnsi="Courier New" w:cs="Courier New" w:hint="default"/>
      </w:rPr>
    </w:lvl>
    <w:lvl w:ilvl="5" w:tplc="0706D2DA" w:tentative="1">
      <w:start w:val="1"/>
      <w:numFmt w:val="bullet"/>
      <w:lvlText w:val=""/>
      <w:lvlJc w:val="left"/>
      <w:pPr>
        <w:tabs>
          <w:tab w:val="num" w:pos="4320"/>
        </w:tabs>
        <w:ind w:left="4320" w:hanging="360"/>
      </w:pPr>
      <w:rPr>
        <w:rFonts w:ascii="Wingdings" w:hAnsi="Wingdings" w:hint="default"/>
      </w:rPr>
    </w:lvl>
    <w:lvl w:ilvl="6" w:tplc="8EACE8FE" w:tentative="1">
      <w:start w:val="1"/>
      <w:numFmt w:val="bullet"/>
      <w:lvlText w:val=""/>
      <w:lvlJc w:val="left"/>
      <w:pPr>
        <w:tabs>
          <w:tab w:val="num" w:pos="5040"/>
        </w:tabs>
        <w:ind w:left="5040" w:hanging="360"/>
      </w:pPr>
      <w:rPr>
        <w:rFonts w:ascii="Symbol" w:hAnsi="Symbol" w:hint="default"/>
      </w:rPr>
    </w:lvl>
    <w:lvl w:ilvl="7" w:tplc="154A101A" w:tentative="1">
      <w:start w:val="1"/>
      <w:numFmt w:val="bullet"/>
      <w:lvlText w:val="o"/>
      <w:lvlJc w:val="left"/>
      <w:pPr>
        <w:tabs>
          <w:tab w:val="num" w:pos="5760"/>
        </w:tabs>
        <w:ind w:left="5760" w:hanging="360"/>
      </w:pPr>
      <w:rPr>
        <w:rFonts w:ascii="Courier New" w:hAnsi="Courier New" w:cs="Courier New" w:hint="default"/>
      </w:rPr>
    </w:lvl>
    <w:lvl w:ilvl="8" w:tplc="F5B6C710" w:tentative="1">
      <w:start w:val="1"/>
      <w:numFmt w:val="bullet"/>
      <w:lvlText w:val=""/>
      <w:lvlJc w:val="left"/>
      <w:pPr>
        <w:tabs>
          <w:tab w:val="num" w:pos="6480"/>
        </w:tabs>
        <w:ind w:left="6480" w:hanging="360"/>
      </w:pPr>
      <w:rPr>
        <w:rFonts w:ascii="Wingdings" w:hAnsi="Wingdings" w:hint="default"/>
      </w:rPr>
    </w:lvl>
  </w:abstractNum>
  <w:abstractNum w:abstractNumId="11">
    <w:nsid w:val="372A749B"/>
    <w:multiLevelType w:val="hybridMultilevel"/>
    <w:tmpl w:val="EBD879C0"/>
    <w:lvl w:ilvl="0" w:tplc="59EE9106">
      <w:start w:val="1"/>
      <w:numFmt w:val="lowerRoman"/>
      <w:lvlText w:val="(%1)"/>
      <w:lvlJc w:val="left"/>
      <w:pPr>
        <w:tabs>
          <w:tab w:val="num" w:pos="2448"/>
        </w:tabs>
        <w:ind w:left="2448" w:hanging="648"/>
      </w:pPr>
      <w:rPr>
        <w:rFonts w:hint="default"/>
        <w:b w:val="0"/>
        <w:i w:val="0"/>
        <w:u w:val="none"/>
      </w:rPr>
    </w:lvl>
    <w:lvl w:ilvl="1" w:tplc="17486EE6" w:tentative="1">
      <w:start w:val="1"/>
      <w:numFmt w:val="lowerLetter"/>
      <w:lvlText w:val="%2."/>
      <w:lvlJc w:val="left"/>
      <w:pPr>
        <w:tabs>
          <w:tab w:val="num" w:pos="1440"/>
        </w:tabs>
        <w:ind w:left="1440" w:hanging="360"/>
      </w:pPr>
    </w:lvl>
    <w:lvl w:ilvl="2" w:tplc="D070CE52" w:tentative="1">
      <w:start w:val="1"/>
      <w:numFmt w:val="lowerRoman"/>
      <w:lvlText w:val="%3."/>
      <w:lvlJc w:val="right"/>
      <w:pPr>
        <w:tabs>
          <w:tab w:val="num" w:pos="2160"/>
        </w:tabs>
        <w:ind w:left="2160" w:hanging="180"/>
      </w:pPr>
    </w:lvl>
    <w:lvl w:ilvl="3" w:tplc="B7F813C8" w:tentative="1">
      <w:start w:val="1"/>
      <w:numFmt w:val="decimal"/>
      <w:lvlText w:val="%4."/>
      <w:lvlJc w:val="left"/>
      <w:pPr>
        <w:tabs>
          <w:tab w:val="num" w:pos="2880"/>
        </w:tabs>
        <w:ind w:left="2880" w:hanging="360"/>
      </w:pPr>
    </w:lvl>
    <w:lvl w:ilvl="4" w:tplc="37E0DC44" w:tentative="1">
      <w:start w:val="1"/>
      <w:numFmt w:val="lowerLetter"/>
      <w:lvlText w:val="%5."/>
      <w:lvlJc w:val="left"/>
      <w:pPr>
        <w:tabs>
          <w:tab w:val="num" w:pos="3600"/>
        </w:tabs>
        <w:ind w:left="3600" w:hanging="360"/>
      </w:pPr>
    </w:lvl>
    <w:lvl w:ilvl="5" w:tplc="CE669DCC" w:tentative="1">
      <w:start w:val="1"/>
      <w:numFmt w:val="lowerRoman"/>
      <w:lvlText w:val="%6."/>
      <w:lvlJc w:val="right"/>
      <w:pPr>
        <w:tabs>
          <w:tab w:val="num" w:pos="4320"/>
        </w:tabs>
        <w:ind w:left="4320" w:hanging="180"/>
      </w:pPr>
    </w:lvl>
    <w:lvl w:ilvl="6" w:tplc="42FC4048" w:tentative="1">
      <w:start w:val="1"/>
      <w:numFmt w:val="decimal"/>
      <w:lvlText w:val="%7."/>
      <w:lvlJc w:val="left"/>
      <w:pPr>
        <w:tabs>
          <w:tab w:val="num" w:pos="5040"/>
        </w:tabs>
        <w:ind w:left="5040" w:hanging="360"/>
      </w:pPr>
    </w:lvl>
    <w:lvl w:ilvl="7" w:tplc="943099C0" w:tentative="1">
      <w:start w:val="1"/>
      <w:numFmt w:val="lowerLetter"/>
      <w:lvlText w:val="%8."/>
      <w:lvlJc w:val="left"/>
      <w:pPr>
        <w:tabs>
          <w:tab w:val="num" w:pos="5760"/>
        </w:tabs>
        <w:ind w:left="5760" w:hanging="360"/>
      </w:pPr>
    </w:lvl>
    <w:lvl w:ilvl="8" w:tplc="FB8CC744" w:tentative="1">
      <w:start w:val="1"/>
      <w:numFmt w:val="lowerRoman"/>
      <w:lvlText w:val="%9."/>
      <w:lvlJc w:val="right"/>
      <w:pPr>
        <w:tabs>
          <w:tab w:val="num" w:pos="6480"/>
        </w:tabs>
        <w:ind w:left="6480" w:hanging="180"/>
      </w:pPr>
    </w:lvl>
  </w:abstractNum>
  <w:abstractNum w:abstractNumId="12">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4">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6">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53384FAB"/>
    <w:multiLevelType w:val="hybridMultilevel"/>
    <w:tmpl w:val="1592D1C2"/>
    <w:lvl w:ilvl="0" w:tplc="CCC8C0DC">
      <w:start w:val="1"/>
      <w:numFmt w:val="bullet"/>
      <w:lvlText w:val=""/>
      <w:lvlJc w:val="left"/>
      <w:pPr>
        <w:tabs>
          <w:tab w:val="num" w:pos="2160"/>
        </w:tabs>
        <w:ind w:left="2160" w:hanging="360"/>
      </w:pPr>
      <w:rPr>
        <w:rFonts w:ascii="Symbol" w:hAnsi="Symbol" w:hint="default"/>
      </w:rPr>
    </w:lvl>
    <w:lvl w:ilvl="1" w:tplc="4D5AECC8" w:tentative="1">
      <w:start w:val="1"/>
      <w:numFmt w:val="bullet"/>
      <w:lvlText w:val="o"/>
      <w:lvlJc w:val="left"/>
      <w:pPr>
        <w:tabs>
          <w:tab w:val="num" w:pos="2880"/>
        </w:tabs>
        <w:ind w:left="2880" w:hanging="360"/>
      </w:pPr>
      <w:rPr>
        <w:rFonts w:ascii="Courier New" w:hAnsi="Courier New" w:cs="Courier New" w:hint="default"/>
      </w:rPr>
    </w:lvl>
    <w:lvl w:ilvl="2" w:tplc="588A410E" w:tentative="1">
      <w:start w:val="1"/>
      <w:numFmt w:val="bullet"/>
      <w:lvlText w:val=""/>
      <w:lvlJc w:val="left"/>
      <w:pPr>
        <w:tabs>
          <w:tab w:val="num" w:pos="3600"/>
        </w:tabs>
        <w:ind w:left="3600" w:hanging="360"/>
      </w:pPr>
      <w:rPr>
        <w:rFonts w:ascii="Wingdings" w:hAnsi="Wingdings" w:hint="default"/>
      </w:rPr>
    </w:lvl>
    <w:lvl w:ilvl="3" w:tplc="01FED572" w:tentative="1">
      <w:start w:val="1"/>
      <w:numFmt w:val="bullet"/>
      <w:lvlText w:val=""/>
      <w:lvlJc w:val="left"/>
      <w:pPr>
        <w:tabs>
          <w:tab w:val="num" w:pos="4320"/>
        </w:tabs>
        <w:ind w:left="4320" w:hanging="360"/>
      </w:pPr>
      <w:rPr>
        <w:rFonts w:ascii="Symbol" w:hAnsi="Symbol" w:hint="default"/>
      </w:rPr>
    </w:lvl>
    <w:lvl w:ilvl="4" w:tplc="14BCD586" w:tentative="1">
      <w:start w:val="1"/>
      <w:numFmt w:val="bullet"/>
      <w:lvlText w:val="o"/>
      <w:lvlJc w:val="left"/>
      <w:pPr>
        <w:tabs>
          <w:tab w:val="num" w:pos="5040"/>
        </w:tabs>
        <w:ind w:left="5040" w:hanging="360"/>
      </w:pPr>
      <w:rPr>
        <w:rFonts w:ascii="Courier New" w:hAnsi="Courier New" w:cs="Courier New" w:hint="default"/>
      </w:rPr>
    </w:lvl>
    <w:lvl w:ilvl="5" w:tplc="2DD0D632" w:tentative="1">
      <w:start w:val="1"/>
      <w:numFmt w:val="bullet"/>
      <w:lvlText w:val=""/>
      <w:lvlJc w:val="left"/>
      <w:pPr>
        <w:tabs>
          <w:tab w:val="num" w:pos="5760"/>
        </w:tabs>
        <w:ind w:left="5760" w:hanging="360"/>
      </w:pPr>
      <w:rPr>
        <w:rFonts w:ascii="Wingdings" w:hAnsi="Wingdings" w:hint="default"/>
      </w:rPr>
    </w:lvl>
    <w:lvl w:ilvl="6" w:tplc="E77621FA" w:tentative="1">
      <w:start w:val="1"/>
      <w:numFmt w:val="bullet"/>
      <w:lvlText w:val=""/>
      <w:lvlJc w:val="left"/>
      <w:pPr>
        <w:tabs>
          <w:tab w:val="num" w:pos="6480"/>
        </w:tabs>
        <w:ind w:left="6480" w:hanging="360"/>
      </w:pPr>
      <w:rPr>
        <w:rFonts w:ascii="Symbol" w:hAnsi="Symbol" w:hint="default"/>
      </w:rPr>
    </w:lvl>
    <w:lvl w:ilvl="7" w:tplc="BC2A3B0E" w:tentative="1">
      <w:start w:val="1"/>
      <w:numFmt w:val="bullet"/>
      <w:lvlText w:val="o"/>
      <w:lvlJc w:val="left"/>
      <w:pPr>
        <w:tabs>
          <w:tab w:val="num" w:pos="7200"/>
        </w:tabs>
        <w:ind w:left="7200" w:hanging="360"/>
      </w:pPr>
      <w:rPr>
        <w:rFonts w:ascii="Courier New" w:hAnsi="Courier New" w:cs="Courier New" w:hint="default"/>
      </w:rPr>
    </w:lvl>
    <w:lvl w:ilvl="8" w:tplc="E0688D24" w:tentative="1">
      <w:start w:val="1"/>
      <w:numFmt w:val="bullet"/>
      <w:lvlText w:val=""/>
      <w:lvlJc w:val="left"/>
      <w:pPr>
        <w:tabs>
          <w:tab w:val="num" w:pos="7920"/>
        </w:tabs>
        <w:ind w:left="7920" w:hanging="360"/>
      </w:pPr>
      <w:rPr>
        <w:rFonts w:ascii="Wingdings" w:hAnsi="Wingdings" w:hint="default"/>
      </w:rPr>
    </w:lvl>
  </w:abstractNum>
  <w:abstractNum w:abstractNumId="19">
    <w:nsid w:val="5ED84470"/>
    <w:multiLevelType w:val="hybridMultilevel"/>
    <w:tmpl w:val="6D108DF8"/>
    <w:lvl w:ilvl="0" w:tplc="D11A846A">
      <w:start w:val="1"/>
      <w:numFmt w:val="bullet"/>
      <w:lvlText w:val=""/>
      <w:lvlJc w:val="left"/>
      <w:pPr>
        <w:tabs>
          <w:tab w:val="num" w:pos="720"/>
        </w:tabs>
        <w:ind w:left="720" w:hanging="360"/>
      </w:pPr>
      <w:rPr>
        <w:rFonts w:ascii="Symbol" w:hAnsi="Symbol" w:hint="default"/>
      </w:rPr>
    </w:lvl>
    <w:lvl w:ilvl="1" w:tplc="38A68898" w:tentative="1">
      <w:start w:val="1"/>
      <w:numFmt w:val="bullet"/>
      <w:lvlText w:val="o"/>
      <w:lvlJc w:val="left"/>
      <w:pPr>
        <w:tabs>
          <w:tab w:val="num" w:pos="1440"/>
        </w:tabs>
        <w:ind w:left="1440" w:hanging="360"/>
      </w:pPr>
      <w:rPr>
        <w:rFonts w:ascii="Courier New" w:hAnsi="Courier New" w:cs="Courier New" w:hint="default"/>
      </w:rPr>
    </w:lvl>
    <w:lvl w:ilvl="2" w:tplc="B8CAB90A" w:tentative="1">
      <w:start w:val="1"/>
      <w:numFmt w:val="bullet"/>
      <w:lvlText w:val=""/>
      <w:lvlJc w:val="left"/>
      <w:pPr>
        <w:tabs>
          <w:tab w:val="num" w:pos="2160"/>
        </w:tabs>
        <w:ind w:left="2160" w:hanging="360"/>
      </w:pPr>
      <w:rPr>
        <w:rFonts w:ascii="Wingdings" w:hAnsi="Wingdings" w:hint="default"/>
      </w:rPr>
    </w:lvl>
    <w:lvl w:ilvl="3" w:tplc="3ADA178A" w:tentative="1">
      <w:start w:val="1"/>
      <w:numFmt w:val="bullet"/>
      <w:lvlText w:val=""/>
      <w:lvlJc w:val="left"/>
      <w:pPr>
        <w:tabs>
          <w:tab w:val="num" w:pos="2880"/>
        </w:tabs>
        <w:ind w:left="2880" w:hanging="360"/>
      </w:pPr>
      <w:rPr>
        <w:rFonts w:ascii="Symbol" w:hAnsi="Symbol" w:hint="default"/>
      </w:rPr>
    </w:lvl>
    <w:lvl w:ilvl="4" w:tplc="762034F0" w:tentative="1">
      <w:start w:val="1"/>
      <w:numFmt w:val="bullet"/>
      <w:lvlText w:val="o"/>
      <w:lvlJc w:val="left"/>
      <w:pPr>
        <w:tabs>
          <w:tab w:val="num" w:pos="3600"/>
        </w:tabs>
        <w:ind w:left="3600" w:hanging="360"/>
      </w:pPr>
      <w:rPr>
        <w:rFonts w:ascii="Courier New" w:hAnsi="Courier New" w:cs="Courier New" w:hint="default"/>
      </w:rPr>
    </w:lvl>
    <w:lvl w:ilvl="5" w:tplc="3F8AEEDA" w:tentative="1">
      <w:start w:val="1"/>
      <w:numFmt w:val="bullet"/>
      <w:lvlText w:val=""/>
      <w:lvlJc w:val="left"/>
      <w:pPr>
        <w:tabs>
          <w:tab w:val="num" w:pos="4320"/>
        </w:tabs>
        <w:ind w:left="4320" w:hanging="360"/>
      </w:pPr>
      <w:rPr>
        <w:rFonts w:ascii="Wingdings" w:hAnsi="Wingdings" w:hint="default"/>
      </w:rPr>
    </w:lvl>
    <w:lvl w:ilvl="6" w:tplc="BD46A33A" w:tentative="1">
      <w:start w:val="1"/>
      <w:numFmt w:val="bullet"/>
      <w:lvlText w:val=""/>
      <w:lvlJc w:val="left"/>
      <w:pPr>
        <w:tabs>
          <w:tab w:val="num" w:pos="5040"/>
        </w:tabs>
        <w:ind w:left="5040" w:hanging="360"/>
      </w:pPr>
      <w:rPr>
        <w:rFonts w:ascii="Symbol" w:hAnsi="Symbol" w:hint="default"/>
      </w:rPr>
    </w:lvl>
    <w:lvl w:ilvl="7" w:tplc="5FD4E600" w:tentative="1">
      <w:start w:val="1"/>
      <w:numFmt w:val="bullet"/>
      <w:lvlText w:val="o"/>
      <w:lvlJc w:val="left"/>
      <w:pPr>
        <w:tabs>
          <w:tab w:val="num" w:pos="5760"/>
        </w:tabs>
        <w:ind w:left="5760" w:hanging="360"/>
      </w:pPr>
      <w:rPr>
        <w:rFonts w:ascii="Courier New" w:hAnsi="Courier New" w:cs="Courier New" w:hint="default"/>
      </w:rPr>
    </w:lvl>
    <w:lvl w:ilvl="8" w:tplc="2E725A92" w:tentative="1">
      <w:start w:val="1"/>
      <w:numFmt w:val="bullet"/>
      <w:lvlText w:val=""/>
      <w:lvlJc w:val="left"/>
      <w:pPr>
        <w:tabs>
          <w:tab w:val="num" w:pos="6480"/>
        </w:tabs>
        <w:ind w:left="6480" w:hanging="360"/>
      </w:pPr>
      <w:rPr>
        <w:rFonts w:ascii="Wingdings" w:hAnsi="Wingdings" w:hint="default"/>
      </w:rPr>
    </w:lvl>
  </w:abstractNum>
  <w:abstractNum w:abstractNumId="20">
    <w:nsid w:val="5FD07076"/>
    <w:multiLevelType w:val="singleLevel"/>
    <w:tmpl w:val="3CC01A42"/>
    <w:lvl w:ilvl="0">
      <w:start w:val="3"/>
      <w:numFmt w:val="lowerRoman"/>
      <w:lvlText w:val="(%1)"/>
      <w:lvlJc w:val="left"/>
      <w:pPr>
        <w:tabs>
          <w:tab w:val="num" w:pos="2160"/>
        </w:tabs>
        <w:ind w:left="2160" w:hanging="720"/>
      </w:pPr>
      <w:rPr>
        <w:rFonts w:hint="default"/>
      </w:rPr>
    </w:lvl>
  </w:abstractNum>
  <w:abstractNum w:abstractNumId="21">
    <w:nsid w:val="671739E9"/>
    <w:multiLevelType w:val="hybridMultilevel"/>
    <w:tmpl w:val="B29C98A0"/>
    <w:lvl w:ilvl="0" w:tplc="B8CE6B04">
      <w:start w:val="1"/>
      <w:numFmt w:val="bullet"/>
      <w:lvlText w:val=""/>
      <w:lvlJc w:val="left"/>
      <w:pPr>
        <w:tabs>
          <w:tab w:val="num" w:pos="5760"/>
        </w:tabs>
        <w:ind w:left="5760" w:hanging="360"/>
      </w:pPr>
      <w:rPr>
        <w:rFonts w:ascii="Symbol" w:hAnsi="Symbol" w:hint="default"/>
        <w:color w:val="auto"/>
        <w:u w:val="none"/>
      </w:rPr>
    </w:lvl>
    <w:lvl w:ilvl="1" w:tplc="D54A0E30" w:tentative="1">
      <w:start w:val="1"/>
      <w:numFmt w:val="bullet"/>
      <w:lvlText w:val="o"/>
      <w:lvlJc w:val="left"/>
      <w:pPr>
        <w:tabs>
          <w:tab w:val="num" w:pos="3600"/>
        </w:tabs>
        <w:ind w:left="3600" w:hanging="360"/>
      </w:pPr>
      <w:rPr>
        <w:rFonts w:ascii="Courier New" w:hAnsi="Courier New" w:hint="default"/>
      </w:rPr>
    </w:lvl>
    <w:lvl w:ilvl="2" w:tplc="B44E8B9A" w:tentative="1">
      <w:start w:val="1"/>
      <w:numFmt w:val="bullet"/>
      <w:lvlText w:val=""/>
      <w:lvlJc w:val="left"/>
      <w:pPr>
        <w:tabs>
          <w:tab w:val="num" w:pos="4320"/>
        </w:tabs>
        <w:ind w:left="4320" w:hanging="360"/>
      </w:pPr>
      <w:rPr>
        <w:rFonts w:ascii="Wingdings" w:hAnsi="Wingdings" w:hint="default"/>
      </w:rPr>
    </w:lvl>
    <w:lvl w:ilvl="3" w:tplc="35F68ED4">
      <w:start w:val="1"/>
      <w:numFmt w:val="bullet"/>
      <w:lvlText w:val=""/>
      <w:lvlJc w:val="left"/>
      <w:pPr>
        <w:tabs>
          <w:tab w:val="num" w:pos="5040"/>
        </w:tabs>
        <w:ind w:left="5040" w:hanging="360"/>
      </w:pPr>
      <w:rPr>
        <w:rFonts w:ascii="Symbol" w:hAnsi="Symbol" w:hint="default"/>
      </w:rPr>
    </w:lvl>
    <w:lvl w:ilvl="4" w:tplc="004CD736" w:tentative="1">
      <w:start w:val="1"/>
      <w:numFmt w:val="bullet"/>
      <w:lvlText w:val="o"/>
      <w:lvlJc w:val="left"/>
      <w:pPr>
        <w:tabs>
          <w:tab w:val="num" w:pos="5760"/>
        </w:tabs>
        <w:ind w:left="5760" w:hanging="360"/>
      </w:pPr>
      <w:rPr>
        <w:rFonts w:ascii="Courier New" w:hAnsi="Courier New" w:hint="default"/>
      </w:rPr>
    </w:lvl>
    <w:lvl w:ilvl="5" w:tplc="E2B01FF6" w:tentative="1">
      <w:start w:val="1"/>
      <w:numFmt w:val="bullet"/>
      <w:lvlText w:val=""/>
      <w:lvlJc w:val="left"/>
      <w:pPr>
        <w:tabs>
          <w:tab w:val="num" w:pos="6480"/>
        </w:tabs>
        <w:ind w:left="6480" w:hanging="360"/>
      </w:pPr>
      <w:rPr>
        <w:rFonts w:ascii="Wingdings" w:hAnsi="Wingdings" w:hint="default"/>
      </w:rPr>
    </w:lvl>
    <w:lvl w:ilvl="6" w:tplc="894E00A4" w:tentative="1">
      <w:start w:val="1"/>
      <w:numFmt w:val="bullet"/>
      <w:lvlText w:val=""/>
      <w:lvlJc w:val="left"/>
      <w:pPr>
        <w:tabs>
          <w:tab w:val="num" w:pos="7200"/>
        </w:tabs>
        <w:ind w:left="7200" w:hanging="360"/>
      </w:pPr>
      <w:rPr>
        <w:rFonts w:ascii="Symbol" w:hAnsi="Symbol" w:hint="default"/>
      </w:rPr>
    </w:lvl>
    <w:lvl w:ilvl="7" w:tplc="E7F2DFE8" w:tentative="1">
      <w:start w:val="1"/>
      <w:numFmt w:val="bullet"/>
      <w:lvlText w:val="o"/>
      <w:lvlJc w:val="left"/>
      <w:pPr>
        <w:tabs>
          <w:tab w:val="num" w:pos="7920"/>
        </w:tabs>
        <w:ind w:left="7920" w:hanging="360"/>
      </w:pPr>
      <w:rPr>
        <w:rFonts w:ascii="Courier New" w:hAnsi="Courier New" w:hint="default"/>
      </w:rPr>
    </w:lvl>
    <w:lvl w:ilvl="8" w:tplc="8ABA6DFE" w:tentative="1">
      <w:start w:val="1"/>
      <w:numFmt w:val="bullet"/>
      <w:lvlText w:val=""/>
      <w:lvlJc w:val="left"/>
      <w:pPr>
        <w:tabs>
          <w:tab w:val="num" w:pos="8640"/>
        </w:tabs>
        <w:ind w:left="8640" w:hanging="360"/>
      </w:pPr>
      <w:rPr>
        <w:rFonts w:ascii="Wingdings" w:hAnsi="Wingdings" w:hint="default"/>
      </w:rPr>
    </w:lvl>
  </w:abstractNum>
  <w:abstractNum w:abstractNumId="22">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3">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76113812"/>
    <w:multiLevelType w:val="singleLevel"/>
    <w:tmpl w:val="ABFED8DE"/>
    <w:lvl w:ilvl="0">
      <w:start w:val="3"/>
      <w:numFmt w:val="lowerLetter"/>
      <w:lvlText w:val="(%1)"/>
      <w:lvlJc w:val="left"/>
      <w:pPr>
        <w:tabs>
          <w:tab w:val="num" w:pos="2160"/>
        </w:tabs>
        <w:ind w:left="2160" w:hanging="720"/>
      </w:pPr>
      <w:rPr>
        <w:rFonts w:hint="default"/>
      </w:rPr>
    </w:lvl>
  </w:abstractNum>
  <w:num w:numId="1">
    <w:abstractNumId w:val="2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9"/>
  </w:num>
  <w:num w:numId="13">
    <w:abstractNumId w:val="18"/>
  </w:num>
  <w:num w:numId="14">
    <w:abstractNumId w:val="24"/>
  </w:num>
  <w:num w:numId="15">
    <w:abstractNumId w:val="13"/>
  </w:num>
  <w:num w:numId="16">
    <w:abstractNumId w:val="14"/>
  </w:num>
  <w:num w:numId="17">
    <w:abstractNumId w:val="22"/>
  </w:num>
  <w:num w:numId="18">
    <w:abstractNumId w:val="12"/>
  </w:num>
  <w:num w:numId="19">
    <w:abstractNumId w:val="23"/>
  </w:num>
  <w:num w:numId="20">
    <w:abstractNumId w:val="17"/>
  </w:num>
  <w:num w:numId="21">
    <w:abstractNumId w:val="16"/>
  </w:num>
  <w:num w:numId="22">
    <w:abstractNumId w:val="15"/>
  </w:num>
  <w:num w:numId="23">
    <w:abstractNumId w:val="10"/>
  </w:num>
  <w:num w:numId="24">
    <w:abstractNumId w:val="11"/>
  </w:num>
  <w:num w:numId="25">
    <w:abstractNumId w:val="21"/>
  </w:num>
  <w:num w:numId="26">
    <w:abstractNumId w:val="10"/>
  </w:num>
  <w:num w:numId="27">
    <w:abstractNumId w:val="10"/>
  </w:num>
  <w:num w:numId="28">
    <w:abstractNumId w:val="10"/>
  </w:num>
  <w:num w:numId="29">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removePersonalInformation/>
  <w:embedSystemFonts/>
  <w:hideSpellingErrors/>
  <w:hideGrammaticalErrors/>
  <w:proofState w:spelling="clean" w:grammar="clean"/>
  <w:stylePaneFormatFilter w:val="3F01"/>
  <w:doNotTrackMoves/>
  <w:defaultTabStop w:val="720"/>
  <w:hyphenationZone w:val="936"/>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DocNumber" w:val="162608"/>
    <w:docVar w:name="MarkCheckBox" w:val="FALSE"/>
    <w:docVar w:name="ShowPrintedCheckBox" w:val="FALSE"/>
    <w:docVar w:name="ShowScreenCheckBox" w:val="FALSE"/>
    <w:docVar w:name="SWDocIDLocation" w:val="0"/>
  </w:docVars>
  <w:rsids>
    <w:rsidRoot w:val="00410CFB"/>
    <w:rsid w:val="0010065D"/>
    <w:rsid w:val="00410CF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57ACC"/>
    <w:rPr>
      <w:sz w:val="24"/>
      <w:szCs w:val="24"/>
    </w:rPr>
  </w:style>
  <w:style w:type="paragraph" w:styleId="Heading1">
    <w:name w:val="heading 1"/>
    <w:basedOn w:val="Normal"/>
    <w:next w:val="Normal"/>
    <w:qFormat/>
    <w:rsid w:val="00D94707"/>
    <w:pPr>
      <w:keepNext/>
      <w:spacing w:before="240" w:after="240"/>
      <w:ind w:left="720" w:hanging="720"/>
      <w:outlineLvl w:val="0"/>
    </w:pPr>
    <w:rPr>
      <w:b/>
    </w:rPr>
  </w:style>
  <w:style w:type="paragraph" w:styleId="Heading2">
    <w:name w:val="heading 2"/>
    <w:basedOn w:val="Normal"/>
    <w:next w:val="Normal"/>
    <w:qFormat/>
    <w:rsid w:val="00D94707"/>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D94707"/>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D94707"/>
    <w:pPr>
      <w:keepNext/>
      <w:tabs>
        <w:tab w:val="left" w:pos="1800"/>
      </w:tabs>
      <w:spacing w:before="240" w:after="240"/>
      <w:ind w:left="1800" w:hanging="1080"/>
      <w:outlineLvl w:val="3"/>
    </w:pPr>
    <w:rPr>
      <w:b/>
    </w:rPr>
  </w:style>
  <w:style w:type="paragraph" w:styleId="Heading5">
    <w:name w:val="heading 5"/>
    <w:basedOn w:val="Normal"/>
    <w:next w:val="Normal"/>
    <w:qFormat/>
    <w:rsid w:val="00D94707"/>
    <w:pPr>
      <w:keepNext/>
      <w:spacing w:line="480" w:lineRule="auto"/>
      <w:ind w:left="1440" w:right="-90" w:hanging="720"/>
      <w:outlineLvl w:val="4"/>
    </w:pPr>
    <w:rPr>
      <w:b/>
    </w:rPr>
  </w:style>
  <w:style w:type="paragraph" w:styleId="Heading6">
    <w:name w:val="heading 6"/>
    <w:basedOn w:val="Normal"/>
    <w:next w:val="Normal"/>
    <w:qFormat/>
    <w:rsid w:val="00D94707"/>
    <w:pPr>
      <w:keepNext/>
      <w:spacing w:line="480" w:lineRule="auto"/>
      <w:ind w:left="1080" w:right="-90" w:hanging="360"/>
      <w:outlineLvl w:val="5"/>
    </w:pPr>
    <w:rPr>
      <w:b/>
    </w:rPr>
  </w:style>
  <w:style w:type="paragraph" w:styleId="Heading7">
    <w:name w:val="heading 7"/>
    <w:basedOn w:val="Normal"/>
    <w:next w:val="Normal"/>
    <w:qFormat/>
    <w:rsid w:val="00D94707"/>
    <w:pPr>
      <w:keepNext/>
      <w:spacing w:line="480" w:lineRule="auto"/>
      <w:ind w:left="720" w:right="630"/>
      <w:outlineLvl w:val="6"/>
    </w:pPr>
    <w:rPr>
      <w:b/>
    </w:rPr>
  </w:style>
  <w:style w:type="paragraph" w:styleId="Heading8">
    <w:name w:val="heading 8"/>
    <w:basedOn w:val="Normal"/>
    <w:next w:val="Normal"/>
    <w:qFormat/>
    <w:rsid w:val="00D94707"/>
    <w:pPr>
      <w:keepNext/>
      <w:spacing w:line="480" w:lineRule="auto"/>
      <w:ind w:left="720" w:right="-90"/>
      <w:outlineLvl w:val="7"/>
    </w:pPr>
    <w:rPr>
      <w:b/>
    </w:rPr>
  </w:style>
  <w:style w:type="paragraph" w:styleId="Heading9">
    <w:name w:val="heading 9"/>
    <w:basedOn w:val="Normal"/>
    <w:next w:val="Normal"/>
    <w:qFormat/>
    <w:rsid w:val="00D94707"/>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D94707"/>
    <w:rPr>
      <w:b/>
      <w:snapToGrid w:val="0"/>
      <w:sz w:val="24"/>
      <w:lang w:val="en-US" w:eastAsia="en-US" w:bidi="ar-SA"/>
    </w:rPr>
  </w:style>
  <w:style w:type="paragraph" w:styleId="Header">
    <w:name w:val="header"/>
    <w:basedOn w:val="Normal"/>
    <w:rsid w:val="00D94707"/>
    <w:pPr>
      <w:tabs>
        <w:tab w:val="center" w:pos="4680"/>
        <w:tab w:val="right" w:pos="9360"/>
      </w:tabs>
    </w:pPr>
  </w:style>
  <w:style w:type="paragraph" w:styleId="Footer">
    <w:name w:val="footer"/>
    <w:basedOn w:val="Normal"/>
    <w:rsid w:val="00410CFB"/>
    <w:pPr>
      <w:tabs>
        <w:tab w:val="center" w:pos="4320"/>
        <w:tab w:val="right" w:pos="8640"/>
      </w:tabs>
    </w:pPr>
  </w:style>
  <w:style w:type="character" w:styleId="FootnoteReference">
    <w:name w:val="footnote reference"/>
    <w:semiHidden/>
    <w:rsid w:val="00D94707"/>
  </w:style>
  <w:style w:type="paragraph" w:customStyle="1" w:styleId="WPDefaults">
    <w:name w:val="WP Defaults"/>
    <w:rsid w:val="00F32F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customStyle="1" w:styleId="Headingformatsinglespace">
    <w:name w:val="Heading format single space"/>
    <w:basedOn w:val="Normal"/>
    <w:rsid w:val="00AA61F3"/>
    <w:pPr>
      <w:spacing w:after="240"/>
    </w:pPr>
    <w:rPr>
      <w:b/>
      <w:bCs/>
    </w:rPr>
  </w:style>
  <w:style w:type="paragraph" w:customStyle="1" w:styleId="Level1">
    <w:name w:val="Level 1"/>
    <w:basedOn w:val="Normal"/>
    <w:rsid w:val="00D94707"/>
    <w:pPr>
      <w:ind w:left="1890" w:hanging="720"/>
    </w:pPr>
  </w:style>
  <w:style w:type="paragraph" w:customStyle="1" w:styleId="Definition">
    <w:name w:val="Definition"/>
    <w:basedOn w:val="Normal"/>
    <w:rsid w:val="00D94707"/>
    <w:pPr>
      <w:spacing w:before="240" w:after="240"/>
    </w:pPr>
  </w:style>
  <w:style w:type="paragraph" w:customStyle="1" w:styleId="Definitionindent">
    <w:name w:val="Definition indent"/>
    <w:basedOn w:val="Definition"/>
    <w:rsid w:val="00D94707"/>
    <w:pPr>
      <w:spacing w:before="120" w:after="120"/>
      <w:ind w:left="720"/>
    </w:pPr>
  </w:style>
  <w:style w:type="paragraph" w:customStyle="1" w:styleId="Bodypara">
    <w:name w:val="Body para"/>
    <w:basedOn w:val="Normal"/>
    <w:rsid w:val="00D94707"/>
    <w:pPr>
      <w:spacing w:line="480" w:lineRule="auto"/>
      <w:ind w:firstLine="720"/>
    </w:pPr>
  </w:style>
  <w:style w:type="paragraph" w:customStyle="1" w:styleId="alphapara">
    <w:name w:val="alpha para"/>
    <w:basedOn w:val="Bodypara"/>
    <w:rsid w:val="00D94707"/>
    <w:pPr>
      <w:ind w:left="1440" w:hanging="720"/>
    </w:pPr>
  </w:style>
  <w:style w:type="paragraph" w:styleId="Date">
    <w:name w:val="Date"/>
    <w:basedOn w:val="Normal"/>
    <w:next w:val="Normal"/>
    <w:rsid w:val="00D94707"/>
  </w:style>
  <w:style w:type="paragraph" w:customStyle="1" w:styleId="TOCheading">
    <w:name w:val="TOC heading"/>
    <w:basedOn w:val="Normal"/>
    <w:rsid w:val="00D94707"/>
    <w:pPr>
      <w:spacing w:before="240" w:after="240"/>
    </w:pPr>
    <w:rPr>
      <w:b/>
    </w:rPr>
  </w:style>
  <w:style w:type="paragraph" w:styleId="DocumentMap">
    <w:name w:val="Document Map"/>
    <w:basedOn w:val="Normal"/>
    <w:semiHidden/>
    <w:rsid w:val="00D94707"/>
    <w:pPr>
      <w:shd w:val="clear" w:color="auto" w:fill="000080"/>
    </w:pPr>
    <w:rPr>
      <w:rFonts w:ascii="Tahoma" w:hAnsi="Tahoma" w:cs="Tahoma"/>
      <w:sz w:val="20"/>
    </w:rPr>
  </w:style>
  <w:style w:type="paragraph" w:styleId="BalloonText">
    <w:name w:val="Balloon Text"/>
    <w:basedOn w:val="Normal"/>
    <w:semiHidden/>
    <w:rsid w:val="00D94707"/>
    <w:rPr>
      <w:rFonts w:ascii="Tahoma" w:hAnsi="Tahoma" w:cs="Tahoma"/>
      <w:sz w:val="16"/>
      <w:szCs w:val="16"/>
    </w:rPr>
  </w:style>
  <w:style w:type="paragraph" w:customStyle="1" w:styleId="Footers">
    <w:name w:val="Footers"/>
    <w:basedOn w:val="Heading1"/>
    <w:rsid w:val="00D94707"/>
    <w:pPr>
      <w:tabs>
        <w:tab w:val="left" w:pos="1440"/>
        <w:tab w:val="left" w:pos="7020"/>
        <w:tab w:val="right" w:pos="9360"/>
      </w:tabs>
    </w:pPr>
    <w:rPr>
      <w:b w:val="0"/>
      <w:sz w:val="20"/>
    </w:rPr>
  </w:style>
  <w:style w:type="paragraph" w:customStyle="1" w:styleId="subhead">
    <w:name w:val="subhead"/>
    <w:basedOn w:val="Heading4"/>
    <w:rsid w:val="00D94707"/>
    <w:pPr>
      <w:tabs>
        <w:tab w:val="clear" w:pos="1800"/>
      </w:tabs>
      <w:ind w:left="720" w:firstLine="0"/>
    </w:pPr>
  </w:style>
  <w:style w:type="paragraph" w:customStyle="1" w:styleId="alphaheading">
    <w:name w:val="alpha heading"/>
    <w:basedOn w:val="Normal"/>
    <w:rsid w:val="00D94707"/>
    <w:pPr>
      <w:keepNext/>
      <w:tabs>
        <w:tab w:val="left" w:pos="1440"/>
      </w:tabs>
      <w:spacing w:before="240" w:after="240"/>
      <w:ind w:left="1440" w:hanging="720"/>
    </w:pPr>
    <w:rPr>
      <w:b/>
    </w:rPr>
  </w:style>
  <w:style w:type="paragraph" w:customStyle="1" w:styleId="romannumeralpara">
    <w:name w:val="roman numeral para"/>
    <w:basedOn w:val="Normal"/>
    <w:rsid w:val="00D94707"/>
    <w:pPr>
      <w:spacing w:line="480" w:lineRule="auto"/>
      <w:ind w:left="1440" w:hanging="720"/>
    </w:pPr>
  </w:style>
  <w:style w:type="paragraph" w:customStyle="1" w:styleId="Bulletpara">
    <w:name w:val="Bullet para"/>
    <w:basedOn w:val="Normal"/>
    <w:rsid w:val="00D94707"/>
    <w:pPr>
      <w:numPr>
        <w:numId w:val="23"/>
      </w:numPr>
      <w:tabs>
        <w:tab w:val="left" w:pos="900"/>
      </w:tabs>
      <w:spacing w:before="120" w:after="120"/>
    </w:pPr>
  </w:style>
  <w:style w:type="paragraph" w:styleId="TOC1">
    <w:name w:val="toc 1"/>
    <w:basedOn w:val="Normal"/>
    <w:next w:val="Normal"/>
    <w:semiHidden/>
    <w:rsid w:val="00D94707"/>
  </w:style>
  <w:style w:type="paragraph" w:customStyle="1" w:styleId="Tarifftitle">
    <w:name w:val="Tariff title"/>
    <w:basedOn w:val="Normal"/>
    <w:rsid w:val="00D94707"/>
    <w:rPr>
      <w:b/>
      <w:sz w:val="28"/>
      <w:szCs w:val="28"/>
    </w:rPr>
  </w:style>
  <w:style w:type="paragraph" w:styleId="TOC2">
    <w:name w:val="toc 2"/>
    <w:basedOn w:val="Normal"/>
    <w:next w:val="Normal"/>
    <w:semiHidden/>
    <w:rsid w:val="00D94707"/>
    <w:pPr>
      <w:ind w:left="240"/>
    </w:pPr>
  </w:style>
  <w:style w:type="character" w:styleId="Hyperlink">
    <w:name w:val="Hyperlink"/>
    <w:basedOn w:val="DefaultParagraphFont"/>
    <w:rsid w:val="00D94707"/>
    <w:rPr>
      <w:color w:val="0000FF"/>
      <w:u w:val="single"/>
    </w:rPr>
  </w:style>
  <w:style w:type="paragraph" w:styleId="TOC3">
    <w:name w:val="toc 3"/>
    <w:basedOn w:val="Normal"/>
    <w:next w:val="Normal"/>
    <w:semiHidden/>
    <w:rsid w:val="00D94707"/>
    <w:pPr>
      <w:ind w:left="480"/>
    </w:pPr>
  </w:style>
  <w:style w:type="paragraph" w:styleId="TOC4">
    <w:name w:val="toc 4"/>
    <w:basedOn w:val="Normal"/>
    <w:next w:val="Normal"/>
    <w:semiHidden/>
    <w:rsid w:val="00D94707"/>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232</Words>
  <Characters>1327</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19</vt:lpstr>
    </vt:vector>
  </TitlesOfParts>
  <Company/>
  <LinksUpToDate>false</LinksUpToDate>
  <CharactersWithSpaces>1556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dc:title>
  <cp:lastModifiedBy/>
  <cp:revision>1</cp:revision>
  <cp:lastPrinted>2010-05-25T22:03:00Z</cp:lastPrinted>
  <dcterms:created xsi:type="dcterms:W3CDTF">2017-12-13T19:22:00Z</dcterms:created>
  <dcterms:modified xsi:type="dcterms:W3CDTF">2017-12-13T19:22:00Z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