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9F047D" w:rsidP="005431A8">
      <w:pPr>
        <w:pStyle w:val="Heading2"/>
      </w:pPr>
      <w:bookmarkStart w:id="0" w:name="_Toc260839785"/>
      <w:r>
        <w:t>35.2</w:t>
      </w:r>
      <w:bookmarkStart w:id="1" w:name="_Toc115162683"/>
      <w:r>
        <w:tab/>
      </w:r>
      <w:r w:rsidRPr="00FC13F1">
        <w:t xml:space="preserve">Abbreviations, Acronyms </w:t>
      </w:r>
      <w:r>
        <w:t>a</w:t>
      </w:r>
      <w:r w:rsidRPr="00FC13F1">
        <w:t>nd Definitions</w:t>
      </w:r>
      <w:bookmarkEnd w:id="0"/>
      <w:bookmarkEnd w:id="1"/>
    </w:p>
    <w:p w:rsidR="00430AA1" w:rsidRPr="00FC13F1" w:rsidRDefault="009F047D" w:rsidP="005431A8">
      <w:pPr>
        <w:pStyle w:val="Bodypara"/>
        <w:rPr>
          <w:b/>
        </w:rPr>
      </w:pPr>
      <w:r w:rsidRPr="00FC13F1">
        <w:t xml:space="preserve">In this Agreement, the following words and terms shall have the meanings (such meanings to be equally applicable to both the singular and plural forms) ascribed to them in this </w:t>
      </w:r>
      <w:r>
        <w:t>Section 35.2</w:t>
      </w:r>
      <w:r w:rsidRPr="00FC13F1">
        <w:t>.</w:t>
      </w:r>
    </w:p>
    <w:p w:rsidR="00504031" w:rsidRDefault="009F047D" w:rsidP="005431A8">
      <w:pPr>
        <w:pStyle w:val="Heading3"/>
        <w:rPr>
          <w:bCs/>
        </w:rPr>
      </w:pPr>
      <w:bookmarkStart w:id="2" w:name="_DV_M14"/>
      <w:bookmarkStart w:id="3" w:name="_Toc113336688"/>
      <w:bookmarkStart w:id="4" w:name="_Toc113336867"/>
      <w:bookmarkStart w:id="5" w:name="_Toc115162684"/>
      <w:bookmarkStart w:id="6" w:name="_Toc260839786"/>
      <w:bookmarkEnd w:id="2"/>
      <w:r>
        <w:t>35.</w:t>
      </w:r>
      <w:r w:rsidRPr="00FC13F1">
        <w:t>2.1</w:t>
      </w:r>
      <w:r w:rsidRPr="00FC13F1">
        <w:tab/>
      </w:r>
      <w:r w:rsidRPr="00FC13F1">
        <w:t>Abbreviations and Acronyms</w:t>
      </w:r>
      <w:bookmarkEnd w:id="3"/>
      <w:bookmarkEnd w:id="4"/>
      <w:bookmarkEnd w:id="5"/>
      <w:r w:rsidRPr="00FC13F1">
        <w:t>.</w:t>
      </w:r>
      <w:bookmarkEnd w:id="6"/>
      <w:r w:rsidRPr="00FC13F1">
        <w:t xml:space="preserve">   </w:t>
      </w:r>
    </w:p>
    <w:p w:rsidR="00504031" w:rsidRDefault="009F047D" w:rsidP="00504031">
      <w:pPr>
        <w:pStyle w:val="Definition"/>
        <w:rPr>
          <w:bCs/>
        </w:rPr>
      </w:pPr>
      <w:r w:rsidRPr="009029D4">
        <w:rPr>
          <w:b/>
        </w:rPr>
        <w:t>“ATC”</w:t>
      </w:r>
      <w:r w:rsidRPr="00FC13F1">
        <w:t xml:space="preserve"> shall mean Available Transfer Capability.</w:t>
      </w:r>
    </w:p>
    <w:p w:rsidR="00504031" w:rsidRDefault="009F047D" w:rsidP="00504031">
      <w:pPr>
        <w:pStyle w:val="Definition"/>
        <w:rPr>
          <w:bCs/>
        </w:rPr>
      </w:pPr>
      <w:r w:rsidRPr="009029D4">
        <w:rPr>
          <w:b/>
        </w:rPr>
        <w:t>“AFC”</w:t>
      </w:r>
      <w:r w:rsidRPr="00FC13F1">
        <w:t xml:space="preserve"> shall mean Available Flowgate Capability.</w:t>
      </w:r>
    </w:p>
    <w:p w:rsidR="00504031" w:rsidRDefault="009F047D" w:rsidP="00504031">
      <w:pPr>
        <w:pStyle w:val="Definition"/>
        <w:rPr>
          <w:bCs/>
        </w:rPr>
      </w:pPr>
      <w:r w:rsidRPr="009029D4">
        <w:rPr>
          <w:b/>
          <w:bCs/>
        </w:rPr>
        <w:t>“CPS”</w:t>
      </w:r>
      <w:r w:rsidRPr="00FC13F1">
        <w:rPr>
          <w:bCs/>
        </w:rPr>
        <w:t xml:space="preserve"> shall mea</w:t>
      </w:r>
      <w:r>
        <w:rPr>
          <w:bCs/>
        </w:rPr>
        <w:t>n Control Performance Standard.</w:t>
      </w:r>
    </w:p>
    <w:p w:rsidR="00504031" w:rsidRDefault="009F047D" w:rsidP="00504031">
      <w:pPr>
        <w:pStyle w:val="Definition"/>
        <w:rPr>
          <w:bCs/>
        </w:rPr>
      </w:pPr>
      <w:r w:rsidRPr="009029D4">
        <w:rPr>
          <w:b/>
          <w:bCs/>
        </w:rPr>
        <w:t>“DCS”</w:t>
      </w:r>
      <w:r w:rsidRPr="00FC13F1">
        <w:rPr>
          <w:bCs/>
        </w:rPr>
        <w:t xml:space="preserve"> shall mea</w:t>
      </w:r>
      <w:r>
        <w:rPr>
          <w:bCs/>
        </w:rPr>
        <w:t>n Disturbance Control Standard.</w:t>
      </w:r>
    </w:p>
    <w:p w:rsidR="00504031" w:rsidRPr="00F23732" w:rsidRDefault="009F047D" w:rsidP="00504031">
      <w:pPr>
        <w:pStyle w:val="Definition"/>
      </w:pPr>
      <w:r w:rsidRPr="00F23732">
        <w:rPr>
          <w:b/>
        </w:rPr>
        <w:t>“</w:t>
      </w:r>
      <w:smartTag w:uri="urn:schemas-microsoft-com:office:smarttags" w:element="place">
        <w:r w:rsidRPr="00F23732">
          <w:rPr>
            <w:b/>
          </w:rPr>
          <w:t>EMS</w:t>
        </w:r>
      </w:smartTag>
      <w:r w:rsidRPr="00F23732">
        <w:rPr>
          <w:b/>
        </w:rPr>
        <w:t>”</w:t>
      </w:r>
      <w:r w:rsidRPr="00F23732">
        <w:t xml:space="preserve"> shall mean the respective Ene</w:t>
      </w:r>
      <w:r w:rsidRPr="00F23732">
        <w:t xml:space="preserve">rgy Management Systems utilized by the Parties to manage the flow of energy within their Regions. </w:t>
      </w:r>
    </w:p>
    <w:p w:rsidR="00504031" w:rsidRPr="00F23732" w:rsidRDefault="009F047D" w:rsidP="00504031">
      <w:pPr>
        <w:pStyle w:val="Definition"/>
      </w:pPr>
      <w:r w:rsidRPr="00F23732">
        <w:rPr>
          <w:b/>
        </w:rPr>
        <w:t>“FERC”</w:t>
      </w:r>
      <w:r w:rsidRPr="00F23732">
        <w:t xml:space="preserve"> shall mean the Federal Energy Regulatory Commission or </w:t>
      </w:r>
      <w:bookmarkStart w:id="7" w:name="_DV_C17"/>
      <w:r w:rsidRPr="00F23732">
        <w:t xml:space="preserve">any successor agency thereto.  </w:t>
      </w:r>
    </w:p>
    <w:p w:rsidR="00504031" w:rsidRPr="00F23732" w:rsidRDefault="009F047D" w:rsidP="00504031">
      <w:pPr>
        <w:pStyle w:val="Definition"/>
      </w:pPr>
      <w:r w:rsidRPr="00F23732">
        <w:rPr>
          <w:b/>
        </w:rPr>
        <w:t>“ICCP”</w:t>
      </w:r>
      <w:r w:rsidRPr="00F23732">
        <w:t xml:space="preserve">, </w:t>
      </w:r>
      <w:r w:rsidRPr="00F23732">
        <w:rPr>
          <w:b/>
        </w:rPr>
        <w:t>“ISN”</w:t>
      </w:r>
      <w:r w:rsidRPr="00F23732">
        <w:t xml:space="preserve"> and </w:t>
      </w:r>
      <w:r w:rsidRPr="00F23732">
        <w:rPr>
          <w:b/>
        </w:rPr>
        <w:t>“ICCP/ISN”</w:t>
      </w:r>
      <w:r w:rsidRPr="00F23732">
        <w:t xml:space="preserve"> shall mean those common communicat</w:t>
      </w:r>
      <w:r w:rsidRPr="00F23732">
        <w:t>ion protocols adopted to standardize information exchange.</w:t>
      </w:r>
    </w:p>
    <w:p w:rsidR="00504031" w:rsidRPr="00F23732" w:rsidRDefault="009F047D" w:rsidP="00504031">
      <w:pPr>
        <w:pStyle w:val="Definition"/>
      </w:pPr>
      <w:r w:rsidRPr="00F23732">
        <w:rPr>
          <w:b/>
        </w:rPr>
        <w:t>“IDC”</w:t>
      </w:r>
      <w:r w:rsidRPr="00F23732">
        <w:t xml:space="preserve"> shall mean the NERC Interchange Distribution Calculator used for identifying and requesting congestion management relief.</w:t>
      </w:r>
    </w:p>
    <w:p w:rsidR="00430AA1" w:rsidRPr="00F23732" w:rsidRDefault="009F047D" w:rsidP="00504031">
      <w:pPr>
        <w:pStyle w:val="Definition"/>
      </w:pPr>
      <w:r w:rsidRPr="00F23732">
        <w:rPr>
          <w:b/>
        </w:rPr>
        <w:t>“IROL”</w:t>
      </w:r>
      <w:r w:rsidRPr="00F23732">
        <w:t xml:space="preserve"> shall mean Interconnected Reliability Operating Limit.</w:t>
      </w:r>
    </w:p>
    <w:p w:rsidR="00430AA1" w:rsidRPr="00F23732" w:rsidRDefault="009F047D" w:rsidP="00504031">
      <w:pPr>
        <w:pStyle w:val="Definition"/>
      </w:pPr>
      <w:r w:rsidRPr="00F23732">
        <w:rPr>
          <w:b/>
        </w:rPr>
        <w:t>“ISO”</w:t>
      </w:r>
      <w:r w:rsidRPr="00F23732">
        <w:t xml:space="preserve"> s</w:t>
      </w:r>
      <w:r w:rsidRPr="00F23732">
        <w:t>hall me</w:t>
      </w:r>
      <w:r w:rsidRPr="00F23732">
        <w:t>an Independent System Operator.</w:t>
      </w:r>
    </w:p>
    <w:p w:rsidR="00430AA1" w:rsidRPr="00F23732" w:rsidRDefault="009F047D" w:rsidP="00504031">
      <w:pPr>
        <w:pStyle w:val="Definition"/>
      </w:pPr>
      <w:r w:rsidRPr="00F23732">
        <w:rPr>
          <w:b/>
        </w:rPr>
        <w:t>“MMWG”</w:t>
      </w:r>
      <w:r w:rsidRPr="00F23732">
        <w:t xml:space="preserve"> shall mean the NERC working group that is charge</w:t>
      </w:r>
      <w:r w:rsidRPr="00F23732">
        <w:t>d with multi</w:t>
      </w:r>
      <w:r w:rsidRPr="00F23732">
        <w:noBreakHyphen/>
        <w:t>regional modeling.</w:t>
      </w:r>
    </w:p>
    <w:p w:rsidR="00430AA1" w:rsidRPr="00F23732" w:rsidRDefault="009F047D" w:rsidP="00504031">
      <w:pPr>
        <w:pStyle w:val="Definition"/>
      </w:pPr>
      <w:r w:rsidRPr="00F23732">
        <w:rPr>
          <w:b/>
        </w:rPr>
        <w:t>“MVAR”</w:t>
      </w:r>
      <w:r w:rsidRPr="00F23732">
        <w:t xml:space="preserve"> shall mean meg</w:t>
      </w:r>
      <w:r w:rsidRPr="00F23732">
        <w:t>avolt ampere of reactive power.</w:t>
      </w:r>
    </w:p>
    <w:p w:rsidR="00430AA1" w:rsidRPr="00F23732" w:rsidRDefault="009F047D" w:rsidP="00504031">
      <w:pPr>
        <w:pStyle w:val="Definition"/>
      </w:pPr>
      <w:r w:rsidRPr="00F23732">
        <w:rPr>
          <w:b/>
        </w:rPr>
        <w:t>“MW”</w:t>
      </w:r>
      <w:r w:rsidRPr="00F23732">
        <w:t xml:space="preserve"> shall mean megawatt of </w:t>
      </w:r>
      <w:r w:rsidRPr="00F23732">
        <w:t>capacity.</w:t>
      </w:r>
    </w:p>
    <w:p w:rsidR="00430AA1" w:rsidRPr="00F23732" w:rsidRDefault="009F047D" w:rsidP="00504031">
      <w:pPr>
        <w:pStyle w:val="Definition"/>
      </w:pPr>
      <w:r w:rsidRPr="00F23732">
        <w:rPr>
          <w:b/>
        </w:rPr>
        <w:t>“NERC”</w:t>
      </w:r>
      <w:r w:rsidRPr="00F23732">
        <w:t xml:space="preserve"> shall mean the North American El</w:t>
      </w:r>
      <w:r w:rsidRPr="00F23732">
        <w:t>ectricity Reliability Corporation or its successor organization.</w:t>
      </w:r>
      <w:bookmarkEnd w:id="7"/>
    </w:p>
    <w:p w:rsidR="00430AA1" w:rsidRPr="00F23732" w:rsidRDefault="009F047D" w:rsidP="00504031">
      <w:pPr>
        <w:pStyle w:val="Definition"/>
      </w:pPr>
      <w:r w:rsidRPr="00F23732">
        <w:rPr>
          <w:b/>
        </w:rPr>
        <w:t>“NPCC”</w:t>
      </w:r>
      <w:r w:rsidRPr="00F23732">
        <w:t xml:space="preserve"> shall mean the Northeast Power Coordinating Council, Inc., including the NPCC Cross Border Regional Entity (CBRE), or </w:t>
      </w:r>
      <w:r w:rsidRPr="00F23732">
        <w:t>their successor organizations.</w:t>
      </w:r>
    </w:p>
    <w:p w:rsidR="00430AA1" w:rsidRPr="00F23732" w:rsidRDefault="009F047D" w:rsidP="00504031">
      <w:pPr>
        <w:pStyle w:val="Definition"/>
      </w:pPr>
      <w:r w:rsidRPr="00F23732">
        <w:rPr>
          <w:b/>
        </w:rPr>
        <w:t>“NYISO”</w:t>
      </w:r>
      <w:r w:rsidRPr="00F23732">
        <w:t xml:space="preserve"> shall have the meaning stated in the preamble of this Agreement.</w:t>
      </w:r>
    </w:p>
    <w:p w:rsidR="00430AA1" w:rsidRPr="00F23732" w:rsidRDefault="009F047D" w:rsidP="00504031">
      <w:pPr>
        <w:pStyle w:val="Definition"/>
      </w:pPr>
      <w:r w:rsidRPr="00F23732">
        <w:rPr>
          <w:b/>
        </w:rPr>
        <w:lastRenderedPageBreak/>
        <w:t>“OASIS”</w:t>
      </w:r>
      <w:r w:rsidRPr="00F23732">
        <w:t xml:space="preserve"> shall mean the Open Access Same</w:t>
      </w:r>
      <w:r w:rsidRPr="00F23732">
        <w:noBreakHyphen/>
        <w:t>Time Information System required by FERC for the posting of market and transmission data on the Internet websites of PJM and NYISO.</w:t>
      </w:r>
    </w:p>
    <w:p w:rsidR="00430AA1" w:rsidRPr="00F23732" w:rsidRDefault="009F047D" w:rsidP="00504031">
      <w:pPr>
        <w:pStyle w:val="Definition"/>
      </w:pPr>
      <w:r w:rsidRPr="00F23732">
        <w:rPr>
          <w:b/>
        </w:rPr>
        <w:t>“OATT”</w:t>
      </w:r>
      <w:r w:rsidRPr="00F23732">
        <w:t xml:space="preserve"> shall mean </w:t>
      </w:r>
      <w:r w:rsidRPr="00F23732">
        <w:t>the applicable Open Access Transmission Tariff on fi</w:t>
      </w:r>
      <w:r w:rsidRPr="00F23732">
        <w:t>le with FERC for PJM and NYISO.</w:t>
      </w:r>
    </w:p>
    <w:p w:rsidR="00430AA1" w:rsidRPr="00F23732" w:rsidRDefault="009F047D" w:rsidP="00504031">
      <w:pPr>
        <w:pStyle w:val="Definition"/>
      </w:pPr>
      <w:r w:rsidRPr="00F23732">
        <w:rPr>
          <w:b/>
        </w:rPr>
        <w:t>“PJM”</w:t>
      </w:r>
      <w:r w:rsidRPr="00F23732">
        <w:t xml:space="preserve"> shall have the meaning stated in </w:t>
      </w:r>
      <w:r w:rsidRPr="00F23732">
        <w:t>the preamble of this Agreement.</w:t>
      </w:r>
    </w:p>
    <w:p w:rsidR="00430AA1" w:rsidRPr="00F23732" w:rsidRDefault="009F047D" w:rsidP="00504031">
      <w:pPr>
        <w:pStyle w:val="Definition"/>
      </w:pPr>
      <w:r w:rsidRPr="00F23732">
        <w:rPr>
          <w:b/>
        </w:rPr>
        <w:t>“RFC”</w:t>
      </w:r>
      <w:r w:rsidRPr="00F23732">
        <w:t xml:space="preserve"> shall mean Reliab</w:t>
      </w:r>
      <w:r w:rsidRPr="00F23732">
        <w:t>ility First Corporation.</w:t>
      </w:r>
    </w:p>
    <w:p w:rsidR="00430AA1" w:rsidRPr="00F23732" w:rsidRDefault="009F047D" w:rsidP="00504031">
      <w:pPr>
        <w:pStyle w:val="Definition"/>
      </w:pPr>
      <w:r w:rsidRPr="00F23732">
        <w:rPr>
          <w:b/>
        </w:rPr>
        <w:t>“RTO”</w:t>
      </w:r>
      <w:r w:rsidRPr="00F23732">
        <w:t xml:space="preserve"> shall mean Regi</w:t>
      </w:r>
      <w:r w:rsidRPr="00F23732">
        <w:t>onal Transmission Organization.</w:t>
      </w:r>
    </w:p>
    <w:p w:rsidR="00430AA1" w:rsidRPr="00F23732" w:rsidRDefault="009F047D" w:rsidP="00504031">
      <w:pPr>
        <w:pStyle w:val="Definition"/>
      </w:pPr>
      <w:r w:rsidRPr="00F23732">
        <w:rPr>
          <w:b/>
        </w:rPr>
        <w:t>“SDX System”</w:t>
      </w:r>
      <w:r w:rsidRPr="00F23732">
        <w:t xml:space="preserve"> shall mean the system used b</w:t>
      </w:r>
      <w:r w:rsidRPr="00F23732">
        <w:t>y NERC to exchange system data.</w:t>
      </w:r>
    </w:p>
    <w:p w:rsidR="00430AA1" w:rsidRPr="00F23732" w:rsidRDefault="009F047D" w:rsidP="00504031">
      <w:pPr>
        <w:pStyle w:val="Definition"/>
      </w:pPr>
      <w:r w:rsidRPr="00F23732">
        <w:rPr>
          <w:b/>
        </w:rPr>
        <w:t>“SERC”</w:t>
      </w:r>
      <w:r w:rsidRPr="00F23732">
        <w:t xml:space="preserve"> SERC Reliability Corporation</w:t>
      </w:r>
      <w:r w:rsidRPr="00F23732">
        <w:t xml:space="preserve"> or its successor organization.</w:t>
      </w:r>
    </w:p>
    <w:p w:rsidR="00430AA1" w:rsidRPr="00F23732" w:rsidRDefault="009F047D" w:rsidP="00504031">
      <w:pPr>
        <w:pStyle w:val="Definition"/>
      </w:pPr>
      <w:r w:rsidRPr="00F23732">
        <w:rPr>
          <w:b/>
        </w:rPr>
        <w:t>“SOL”</w:t>
      </w:r>
      <w:r w:rsidRPr="00F23732">
        <w:t xml:space="preserve"> sha</w:t>
      </w:r>
      <w:r w:rsidRPr="00F23732">
        <w:t>ll mean System Operating Limit.</w:t>
      </w:r>
    </w:p>
    <w:p w:rsidR="00430AA1" w:rsidRPr="00F23732" w:rsidRDefault="009F047D" w:rsidP="00504031">
      <w:pPr>
        <w:pStyle w:val="Definition"/>
      </w:pPr>
      <w:r w:rsidRPr="00F23732">
        <w:rPr>
          <w:b/>
        </w:rPr>
        <w:t>“TLR”</w:t>
      </w:r>
      <w:r w:rsidRPr="00F23732">
        <w:t xml:space="preserve"> shall mean the NERC Transmission Loading Relief Procedures used in the Eastern Interconnection as specif</w:t>
      </w:r>
      <w:r w:rsidRPr="00F23732">
        <w:t>ied in NERC Operating Policies.</w:t>
      </w:r>
    </w:p>
    <w:p w:rsidR="00430AA1" w:rsidRPr="00F23732" w:rsidRDefault="009F047D" w:rsidP="00504031">
      <w:pPr>
        <w:pStyle w:val="Definition"/>
      </w:pPr>
      <w:r w:rsidRPr="00F23732">
        <w:rPr>
          <w:b/>
        </w:rPr>
        <w:t>“TTC”</w:t>
      </w:r>
      <w:r w:rsidRPr="00F23732">
        <w:t xml:space="preserve"> shall mean Total Transfer Capabili</w:t>
      </w:r>
      <w:r w:rsidRPr="00F23732">
        <w:t>ty.</w:t>
      </w:r>
    </w:p>
    <w:p w:rsidR="005431A8" w:rsidRDefault="009F047D" w:rsidP="005431A8">
      <w:pPr>
        <w:pStyle w:val="Heading3"/>
        <w:rPr>
          <w:rFonts w:ascii="Times" w:hAnsi="Times"/>
        </w:rPr>
      </w:pPr>
      <w:bookmarkStart w:id="8" w:name="_Toc113336689"/>
      <w:bookmarkStart w:id="9" w:name="_Toc113336868"/>
      <w:bookmarkStart w:id="10" w:name="_Toc115162685"/>
      <w:bookmarkStart w:id="11" w:name="_Toc260839787"/>
      <w:r>
        <w:t>35.</w:t>
      </w:r>
      <w:r w:rsidRPr="00FC13F1">
        <w:t>2.2</w:t>
      </w:r>
      <w:r w:rsidRPr="00FC13F1">
        <w:tab/>
      </w:r>
      <w:r w:rsidRPr="00FC13F1">
        <w:t>Definitions</w:t>
      </w:r>
      <w:bookmarkEnd w:id="8"/>
      <w:bookmarkEnd w:id="9"/>
      <w:bookmarkEnd w:id="10"/>
      <w:r w:rsidRPr="00FC13F1">
        <w:rPr>
          <w:rFonts w:ascii="Times" w:hAnsi="Times"/>
        </w:rPr>
        <w:t>.</w:t>
      </w:r>
      <w:bookmarkEnd w:id="11"/>
      <w:r w:rsidRPr="00FC13F1">
        <w:rPr>
          <w:rFonts w:ascii="Times" w:hAnsi="Times"/>
        </w:rPr>
        <w:t xml:space="preserve">  </w:t>
      </w:r>
    </w:p>
    <w:p w:rsidR="00430AA1" w:rsidRPr="00504031" w:rsidRDefault="009F047D" w:rsidP="00504031">
      <w:pPr>
        <w:pStyle w:val="Bodypara"/>
        <w:rPr>
          <w:b/>
        </w:rPr>
      </w:pPr>
      <w:r w:rsidRPr="00FC13F1">
        <w:t>Any undefined, capitalized terms used in this Agreeme</w:t>
      </w:r>
      <w:r w:rsidRPr="00FC13F1">
        <w:t xml:space="preserve">nt shall have the meaning given under industry </w:t>
      </w:r>
      <w:r w:rsidRPr="00504031">
        <w:rPr>
          <w:iCs/>
        </w:rPr>
        <w:t>custom</w:t>
      </w:r>
      <w:r w:rsidRPr="00FC13F1">
        <w:t xml:space="preserve"> and, where applicable, in accordance with good utility practices or the meaning given to those terms in the tariffs of PJM and NYISO on file at FERC.</w:t>
      </w:r>
    </w:p>
    <w:p w:rsidR="00430AA1" w:rsidRPr="00FC13F1" w:rsidRDefault="009F047D" w:rsidP="00504031">
      <w:pPr>
        <w:pStyle w:val="Definition"/>
      </w:pPr>
      <w:r w:rsidRPr="009029D4">
        <w:rPr>
          <w:b/>
        </w:rPr>
        <w:t>“</w:t>
      </w:r>
      <w:r w:rsidRPr="009029D4">
        <w:rPr>
          <w:b/>
          <w:iCs/>
        </w:rPr>
        <w:t>Agreement</w:t>
      </w:r>
      <w:r w:rsidRPr="009029D4">
        <w:rPr>
          <w:b/>
        </w:rPr>
        <w:t>”</w:t>
      </w:r>
      <w:r w:rsidRPr="00FC13F1">
        <w:t xml:space="preserve"> shall have the meaning stated in the pre</w:t>
      </w:r>
      <w:r w:rsidRPr="00FC13F1">
        <w:t>amble.</w:t>
      </w:r>
    </w:p>
    <w:p w:rsidR="00430AA1" w:rsidRPr="00FC13F1" w:rsidRDefault="009F047D" w:rsidP="00504031">
      <w:pPr>
        <w:pStyle w:val="Definition"/>
      </w:pPr>
      <w:r w:rsidRPr="009029D4">
        <w:rPr>
          <w:b/>
        </w:rPr>
        <w:t>“Area Control Error”</w:t>
      </w:r>
      <w:r w:rsidRPr="00FC13F1">
        <w:t xml:space="preserve"> means the instantaneous difference between a Balancing Authority’s net actual and scheduled interchange, taking into account the effects of </w:t>
      </w:r>
      <w:r w:rsidRPr="00504031">
        <w:rPr>
          <w:iCs/>
        </w:rPr>
        <w:t>Frequency</w:t>
      </w:r>
      <w:r w:rsidRPr="00FC13F1">
        <w:t xml:space="preserve"> Bias and co</w:t>
      </w:r>
      <w:r>
        <w:t xml:space="preserve">rrection for meter error. </w:t>
      </w:r>
    </w:p>
    <w:p w:rsidR="00430AA1" w:rsidRPr="00FC13F1" w:rsidRDefault="009F047D" w:rsidP="00504031">
      <w:pPr>
        <w:pStyle w:val="Definition"/>
      </w:pPr>
      <w:r w:rsidRPr="009029D4">
        <w:rPr>
          <w:b/>
        </w:rPr>
        <w:t>“Available Transfer Capability”</w:t>
      </w:r>
      <w:r w:rsidRPr="00FC13F1">
        <w:t xml:space="preserve"> means a </w:t>
      </w:r>
      <w:r w:rsidRPr="00FC13F1">
        <w:t xml:space="preserve">measure of the transfer capability remaining in the </w:t>
      </w:r>
      <w:r w:rsidRPr="00504031">
        <w:rPr>
          <w:iCs/>
        </w:rPr>
        <w:t>physical</w:t>
      </w:r>
      <w:r w:rsidRPr="00FC13F1">
        <w:t xml:space="preserve"> transmission network for further commercial activity over and</w:t>
      </w:r>
      <w:r>
        <w:t xml:space="preserve"> above already committed uses. </w:t>
      </w:r>
    </w:p>
    <w:p w:rsidR="00430AA1" w:rsidRPr="00FC13F1" w:rsidRDefault="009F047D" w:rsidP="00504031">
      <w:pPr>
        <w:pStyle w:val="Definition"/>
      </w:pPr>
      <w:r w:rsidRPr="009029D4">
        <w:rPr>
          <w:b/>
        </w:rPr>
        <w:t>“</w:t>
      </w:r>
      <w:r w:rsidRPr="009029D4">
        <w:rPr>
          <w:b/>
          <w:iCs/>
        </w:rPr>
        <w:t>Balancing</w:t>
      </w:r>
      <w:r w:rsidRPr="009029D4">
        <w:rPr>
          <w:b/>
        </w:rPr>
        <w:t xml:space="preserve"> Authority Area”</w:t>
      </w:r>
      <w:r w:rsidRPr="00FC13F1">
        <w:t xml:space="preserve"> shall mean an electric system or systems, bounded by Interconnection metering and telemetry, capable of controlling generation to maintain its interchange schedule with other Balancing Authority Areas and </w:t>
      </w:r>
      <w:r w:rsidRPr="00504031">
        <w:rPr>
          <w:iCs/>
        </w:rPr>
        <w:t>contributing</w:t>
      </w:r>
      <w:r w:rsidRPr="00FC13F1">
        <w:t xml:space="preserve"> to frequency regulation of the Interc</w:t>
      </w:r>
      <w:r w:rsidRPr="00FC13F1">
        <w:t>onnection F</w:t>
      </w:r>
      <w:r>
        <w:t>acilities as set forth by NERC.</w:t>
      </w:r>
    </w:p>
    <w:p w:rsidR="00430AA1" w:rsidRPr="00FC13F1" w:rsidRDefault="009F047D" w:rsidP="00504031">
      <w:pPr>
        <w:pStyle w:val="Definition"/>
      </w:pPr>
      <w:r w:rsidRPr="009029D4">
        <w:rPr>
          <w:b/>
        </w:rPr>
        <w:lastRenderedPageBreak/>
        <w:t>“</w:t>
      </w:r>
      <w:r w:rsidRPr="009029D4">
        <w:rPr>
          <w:b/>
          <w:iCs/>
        </w:rPr>
        <w:t>Balancing</w:t>
      </w:r>
      <w:r w:rsidRPr="009029D4">
        <w:rPr>
          <w:b/>
        </w:rPr>
        <w:t xml:space="preserve"> Authority Operator”</w:t>
      </w:r>
      <w:r w:rsidRPr="00FC13F1">
        <w:t xml:space="preserve"> shall mean the entity responsible for the secure operation of a Balancing Autho</w:t>
      </w:r>
      <w:r>
        <w:t>rity Area as set forth by NERC.</w:t>
      </w:r>
    </w:p>
    <w:p w:rsidR="00430AA1" w:rsidRPr="00FC13F1" w:rsidRDefault="009F047D" w:rsidP="00504031">
      <w:pPr>
        <w:pStyle w:val="Definition"/>
      </w:pPr>
      <w:r w:rsidRPr="009029D4">
        <w:rPr>
          <w:b/>
        </w:rPr>
        <w:t>“Confidential Information”</w:t>
      </w:r>
      <w:r w:rsidRPr="00FC13F1">
        <w:t xml:space="preserve"> shall have the meaning s</w:t>
      </w:r>
      <w:r>
        <w:t>tated in Section </w:t>
      </w:r>
      <w:r>
        <w:t>35.</w:t>
      </w:r>
      <w:r>
        <w:t>8.1.</w:t>
      </w:r>
    </w:p>
    <w:p w:rsidR="00430AA1" w:rsidRPr="00FC13F1" w:rsidRDefault="009F047D" w:rsidP="00504031">
      <w:pPr>
        <w:pStyle w:val="Definition"/>
      </w:pPr>
      <w:r w:rsidRPr="009029D4">
        <w:rPr>
          <w:b/>
        </w:rPr>
        <w:t>“Control Area(s)”</w:t>
      </w:r>
      <w:r w:rsidRPr="00FC13F1">
        <w:t xml:space="preserve"> shall mean an electric power system or combination of electric power </w:t>
      </w:r>
      <w:r w:rsidRPr="00504031">
        <w:rPr>
          <w:iCs/>
        </w:rPr>
        <w:t>systems</w:t>
      </w:r>
      <w:r w:rsidRPr="00FC13F1">
        <w:t xml:space="preserve"> to which a common automatic genera</w:t>
      </w:r>
      <w:r>
        <w:t>tion control scheme is applied.</w:t>
      </w:r>
    </w:p>
    <w:p w:rsidR="00430AA1" w:rsidRPr="00FC13F1" w:rsidRDefault="009F047D" w:rsidP="00504031">
      <w:pPr>
        <w:pStyle w:val="Definition"/>
      </w:pPr>
      <w:r w:rsidRPr="009029D4">
        <w:rPr>
          <w:b/>
        </w:rPr>
        <w:t>“Control Performance Standard”</w:t>
      </w:r>
      <w:r w:rsidRPr="00FC13F1">
        <w:t xml:space="preserve"> shall mean the reliability standard that sets the limits of</w:t>
      </w:r>
      <w:r w:rsidRPr="00FC13F1">
        <w:t xml:space="preserve"> a Balancing Authority’s Area Control Erro</w:t>
      </w:r>
      <w:r>
        <w:t>r over a specified time period.</w:t>
      </w:r>
    </w:p>
    <w:p w:rsidR="00430AA1" w:rsidRPr="00504031" w:rsidRDefault="009F047D" w:rsidP="00504031">
      <w:pPr>
        <w:pStyle w:val="Definition"/>
        <w:rPr>
          <w:b/>
        </w:rPr>
      </w:pPr>
      <w:r w:rsidRPr="009029D4">
        <w:rPr>
          <w:b/>
        </w:rPr>
        <w:t>“Coordinated Flowgate”</w:t>
      </w:r>
      <w:r w:rsidRPr="00FC13F1">
        <w:t xml:space="preserve"> shall mean a Flowgate impacted by the flows of a Party as determined by a mutually agreed upon study methodology identified in a congestion management process.</w:t>
      </w:r>
      <w:r w:rsidRPr="00FC13F1">
        <w:t xml:space="preserve">  A Coordinated Flowgate may be in the footprint of a Party or a third party.  </w:t>
      </w:r>
    </w:p>
    <w:p w:rsidR="00430AA1" w:rsidRPr="00FC13F1" w:rsidRDefault="009F047D" w:rsidP="00504031">
      <w:pPr>
        <w:pStyle w:val="Definition"/>
      </w:pPr>
      <w:r w:rsidRPr="009029D4">
        <w:rPr>
          <w:b/>
        </w:rPr>
        <w:t>“</w:t>
      </w:r>
      <w:r w:rsidRPr="009029D4">
        <w:rPr>
          <w:b/>
          <w:iCs/>
        </w:rPr>
        <w:t>Coordination</w:t>
      </w:r>
      <w:r w:rsidRPr="009029D4">
        <w:rPr>
          <w:b/>
        </w:rPr>
        <w:t xml:space="preserve"> Committee”</w:t>
      </w:r>
      <w:r w:rsidRPr="00FC13F1">
        <w:t xml:space="preserve"> shall mean the jointly constituted PJM and NYISO committee established to administer the terms and provisions of this Agree</w:t>
      </w:r>
      <w:r>
        <w:t>ment pursuant to Article Thr</w:t>
      </w:r>
      <w:r>
        <w:t>ee.</w:t>
      </w:r>
    </w:p>
    <w:p w:rsidR="00430AA1" w:rsidRPr="00FC13F1" w:rsidRDefault="009F047D" w:rsidP="00504031">
      <w:pPr>
        <w:pStyle w:val="Definition"/>
      </w:pPr>
      <w:r w:rsidRPr="009029D4">
        <w:rPr>
          <w:b/>
        </w:rPr>
        <w:t>“Delivery Point”</w:t>
      </w:r>
      <w:r w:rsidRPr="00FC13F1">
        <w:t xml:space="preserve"> shall mean the point at each of the points of direct Interconnection between PJM and the NYISO Balancing Authority Area.  Such Delivery </w:t>
      </w:r>
      <w:r w:rsidRPr="00504031">
        <w:rPr>
          <w:iCs/>
        </w:rPr>
        <w:t>Point</w:t>
      </w:r>
      <w:r w:rsidRPr="00FC13F1">
        <w:t xml:space="preserve">(s) shall include the Interconnection Facilities between the PJM </w:t>
      </w:r>
      <w:r>
        <w:t>and the New York Control Area</w:t>
      </w:r>
      <w:r>
        <w:t>s.</w:t>
      </w:r>
    </w:p>
    <w:p w:rsidR="00430AA1" w:rsidRPr="00FC13F1" w:rsidRDefault="009F047D" w:rsidP="00504031">
      <w:pPr>
        <w:pStyle w:val="Definition"/>
      </w:pPr>
      <w:r w:rsidRPr="009029D4">
        <w:rPr>
          <w:b/>
        </w:rPr>
        <w:t>“Dispute”</w:t>
      </w:r>
      <w:r w:rsidRPr="00FC13F1">
        <w:t xml:space="preserve"> </w:t>
      </w:r>
      <w:r w:rsidRPr="00504031">
        <w:rPr>
          <w:iCs/>
        </w:rPr>
        <w:t>shall</w:t>
      </w:r>
      <w:r w:rsidRPr="00FC13F1">
        <w:t xml:space="preserve"> have the meaning stated in Article Fourteen.</w:t>
      </w:r>
    </w:p>
    <w:p w:rsidR="00430AA1" w:rsidRPr="00FC13F1" w:rsidRDefault="009F047D" w:rsidP="00504031">
      <w:pPr>
        <w:pStyle w:val="Definition"/>
      </w:pPr>
      <w:r w:rsidRPr="009029D4">
        <w:rPr>
          <w:b/>
        </w:rPr>
        <w:t>“Disturbance Control Standard”</w:t>
      </w:r>
      <w:r w:rsidRPr="00FC13F1">
        <w:t xml:space="preserve"> shall mean the reliability standard that sets the time limit </w:t>
      </w:r>
      <w:r w:rsidRPr="00504031">
        <w:rPr>
          <w:iCs/>
        </w:rPr>
        <w:t>following</w:t>
      </w:r>
      <w:r w:rsidRPr="00FC13F1">
        <w:t xml:space="preserve"> a disturbance within which a balancing authority must return its Area Control Err</w:t>
      </w:r>
      <w:r>
        <w:t>or to wit</w:t>
      </w:r>
      <w:r>
        <w:t>hin a specified range.</w:t>
      </w:r>
    </w:p>
    <w:p w:rsidR="00430AA1" w:rsidRPr="00FC13F1" w:rsidRDefault="009F047D" w:rsidP="00504031">
      <w:pPr>
        <w:pStyle w:val="Definition"/>
      </w:pPr>
      <w:r w:rsidRPr="009029D4">
        <w:rPr>
          <w:b/>
        </w:rPr>
        <w:t>“</w:t>
      </w:r>
      <w:r w:rsidRPr="009029D4">
        <w:rPr>
          <w:b/>
          <w:iCs/>
        </w:rPr>
        <w:t>Economic</w:t>
      </w:r>
      <w:r w:rsidRPr="009029D4">
        <w:rPr>
          <w:b/>
        </w:rPr>
        <w:t xml:space="preserve"> Dispatch”</w:t>
      </w:r>
      <w:r w:rsidRPr="00FC13F1">
        <w:t xml:space="preserve"> shall mean the sending of dispatch instructions to generation units to minimize the cost of</w:t>
      </w:r>
      <w:r>
        <w:t xml:space="preserve"> reliably meeting load demands.</w:t>
      </w:r>
    </w:p>
    <w:p w:rsidR="00430AA1" w:rsidRPr="00FC13F1" w:rsidRDefault="009F047D" w:rsidP="00504031">
      <w:pPr>
        <w:pStyle w:val="Definition"/>
      </w:pPr>
      <w:r w:rsidRPr="009029D4">
        <w:rPr>
          <w:b/>
        </w:rPr>
        <w:t>“Effective Date”</w:t>
      </w:r>
      <w:r w:rsidRPr="00FC13F1">
        <w:t xml:space="preserve"> shall have the </w:t>
      </w:r>
      <w:r>
        <w:t>meaning stated in Section </w:t>
      </w:r>
      <w:r>
        <w:t>35.</w:t>
      </w:r>
      <w:r>
        <w:t>18.1.</w:t>
      </w:r>
    </w:p>
    <w:p w:rsidR="00430AA1" w:rsidRPr="00FC13F1" w:rsidRDefault="009F047D" w:rsidP="00504031">
      <w:pPr>
        <w:pStyle w:val="Definition"/>
      </w:pPr>
      <w:r w:rsidRPr="00FC13F1">
        <w:t xml:space="preserve"> </w:t>
      </w:r>
      <w:r w:rsidRPr="009029D4">
        <w:rPr>
          <w:b/>
        </w:rPr>
        <w:t>“Emergency”</w:t>
      </w:r>
      <w:r w:rsidRPr="00FC13F1">
        <w:t xml:space="preserve"> shall mean</w:t>
      </w:r>
      <w:r w:rsidRPr="00FC13F1">
        <w:t xml:space="preserve"> any abnormal system condition that requires remedial action to prevent or limit loss of transmission or generation facilities that could adversely affect the reliabi</w:t>
      </w:r>
      <w:r>
        <w:t>lity of the electricity system.</w:t>
      </w:r>
    </w:p>
    <w:p w:rsidR="00430AA1" w:rsidRPr="00FC13F1" w:rsidRDefault="009F047D" w:rsidP="00504031">
      <w:pPr>
        <w:pStyle w:val="Definition"/>
      </w:pPr>
      <w:r w:rsidRPr="009029D4">
        <w:rPr>
          <w:b/>
        </w:rPr>
        <w:t>“Emergency Energy”</w:t>
      </w:r>
      <w:r w:rsidRPr="00FC13F1">
        <w:t xml:space="preserve"> shall mean energy supplied from Operati</w:t>
      </w:r>
      <w:r w:rsidRPr="00FC13F1">
        <w:t xml:space="preserve">ng Reserve or electrical generation available for sale in </w:t>
      </w:r>
      <w:smartTag w:uri="urn:schemas-microsoft-com:office:smarttags" w:element="place">
        <w:smartTag w:uri="urn:schemas-microsoft-com:office:smarttags" w:element="State">
          <w:r w:rsidRPr="00FC13F1">
            <w:t>New York</w:t>
          </w:r>
        </w:smartTag>
      </w:smartTag>
      <w:r w:rsidRPr="00FC13F1">
        <w:t xml:space="preserve"> or PJM or available from another Balancing Authority Area.  Emergency Energy may be provided in cases of sudden and unforeseen outages of generating units, transmission lines or other equip</w:t>
      </w:r>
      <w:r w:rsidRPr="00FC13F1">
        <w:t>ment, or to meet other sudden and unforeseen circumstances such as forecast errors, or to provide sufficient Operating Reserve.  Emergency Energy is provided pursuant to this Agreement and the Inter Control Area Transactions Agreement dated May 1, 2000 and</w:t>
      </w:r>
      <w:r w:rsidRPr="00FC13F1">
        <w:t xml:space="preserve"> priced according to Section </w:t>
      </w:r>
      <w:r>
        <w:t>35.</w:t>
      </w:r>
      <w:r w:rsidRPr="00FC13F1">
        <w:t xml:space="preserve">6.4 of this agreement and said Inter </w:t>
      </w:r>
      <w:r w:rsidRPr="00504031">
        <w:rPr>
          <w:iCs/>
        </w:rPr>
        <w:t>Control</w:t>
      </w:r>
      <w:r>
        <w:t xml:space="preserve"> Area Transactions Agreement.</w:t>
      </w:r>
    </w:p>
    <w:p w:rsidR="00430AA1" w:rsidRPr="00FC13F1" w:rsidRDefault="009F047D" w:rsidP="00504031">
      <w:pPr>
        <w:pStyle w:val="Definition"/>
      </w:pPr>
      <w:r w:rsidRPr="009029D4">
        <w:rPr>
          <w:b/>
        </w:rPr>
        <w:t>“</w:t>
      </w:r>
      <w:r w:rsidRPr="009029D4">
        <w:rPr>
          <w:b/>
          <w:iCs/>
        </w:rPr>
        <w:t>Flowgate</w:t>
      </w:r>
      <w:r w:rsidRPr="009029D4">
        <w:rPr>
          <w:b/>
        </w:rPr>
        <w:t>”</w:t>
      </w:r>
      <w:r w:rsidRPr="00FC13F1">
        <w:t xml:space="preserve"> shall mean a representative modeling of facilities or groups of facilities that may act </w:t>
      </w:r>
      <w:r>
        <w:t>as potential constraint points.</w:t>
      </w:r>
    </w:p>
    <w:p w:rsidR="00430AA1" w:rsidRPr="00FC13F1" w:rsidRDefault="009F047D" w:rsidP="00504031">
      <w:pPr>
        <w:pStyle w:val="Definition"/>
      </w:pPr>
      <w:r w:rsidRPr="009029D4">
        <w:rPr>
          <w:b/>
        </w:rPr>
        <w:t>“</w:t>
      </w:r>
      <w:r w:rsidRPr="009029D4">
        <w:rPr>
          <w:b/>
          <w:i/>
        </w:rPr>
        <w:t>Force Majeure</w:t>
      </w:r>
      <w:r w:rsidRPr="009029D4">
        <w:rPr>
          <w:b/>
        </w:rPr>
        <w:t>”</w:t>
      </w:r>
      <w:r w:rsidRPr="00FC13F1">
        <w:t xml:space="preserve"> shall mean an event of </w:t>
      </w:r>
      <w:r w:rsidRPr="00FC13F1">
        <w:rPr>
          <w:i/>
        </w:rPr>
        <w:t>force majeure</w:t>
      </w:r>
      <w:r>
        <w:t xml:space="preserve"> as described in Section </w:t>
      </w:r>
      <w:r>
        <w:t>35.</w:t>
      </w:r>
      <w:r>
        <w:t>19.1.</w:t>
      </w:r>
    </w:p>
    <w:p w:rsidR="00430AA1" w:rsidRPr="00FC13F1" w:rsidRDefault="009F047D" w:rsidP="00504031">
      <w:pPr>
        <w:pStyle w:val="Definition"/>
      </w:pPr>
      <w:r w:rsidRPr="009029D4">
        <w:rPr>
          <w:b/>
        </w:rPr>
        <w:t>“Good Utility Practice”</w:t>
      </w:r>
      <w:r w:rsidRPr="00FC13F1">
        <w:t xml:space="preserve"> shall mean any of the practices, methods and acts engaged in or approved by a significant portion of the North American electric utility </w:t>
      </w:r>
      <w:r w:rsidRPr="00504031">
        <w:rPr>
          <w:iCs/>
        </w:rPr>
        <w:t>industry</w:t>
      </w:r>
      <w:r w:rsidRPr="00FC13F1">
        <w:t xml:space="preserve"> during the rele</w:t>
      </w:r>
      <w:r w:rsidRPr="00FC13F1">
        <w:t>vant time period, or any of the practices, methods and acts which, in the exercise of reasonable judgment in light of the facts known at the time the decision was made, could have been expected to accomplish the desired result consistent with good business</w:t>
      </w:r>
      <w:r w:rsidRPr="00FC13F1">
        <w:t xml:space="preserve"> practices, reliability, safety and expedition. Good Utility Practice is not intended to be limited to the optimum practice, method, or act to the exclusion of all others, but rather to be acceptable practices, methods, or acts generally accepted by NERC.</w:t>
      </w:r>
    </w:p>
    <w:p w:rsidR="00430AA1" w:rsidRPr="00FC13F1" w:rsidRDefault="009F047D" w:rsidP="00504031">
      <w:pPr>
        <w:pStyle w:val="Definition"/>
      </w:pPr>
      <w:r w:rsidRPr="009029D4">
        <w:rPr>
          <w:b/>
        </w:rPr>
        <w:t>“Governmental Authority”</w:t>
      </w:r>
      <w:r w:rsidRPr="00FC13F1">
        <w:t xml:space="preserve"> shall mean </w:t>
      </w:r>
      <w:r w:rsidRPr="00FC13F1">
        <w:rPr>
          <w:rFonts w:cs="Arial"/>
          <w:szCs w:val="26"/>
        </w:rPr>
        <w:t>any federal, state, local or other governmental regulatory or administrative agency, court, commission, department, board, or other governmental subdivision, legislature, rulemaking board, tribunal, or other governmental</w:t>
      </w:r>
      <w:r w:rsidRPr="00FC13F1">
        <w:rPr>
          <w:rFonts w:cs="Arial"/>
          <w:szCs w:val="26"/>
        </w:rPr>
        <w:t xml:space="preserve"> authority having jurisdiction over the Parties, their respective facilities, or the respective services they provide, and exercising or entitled to exercise any administrative, executive, police, or taxing authority or power.</w:t>
      </w:r>
    </w:p>
    <w:p w:rsidR="00430AA1" w:rsidRPr="00FC13F1" w:rsidRDefault="009F047D" w:rsidP="00504031">
      <w:pPr>
        <w:pStyle w:val="Definition"/>
      </w:pPr>
      <w:r w:rsidRPr="009029D4">
        <w:rPr>
          <w:b/>
        </w:rPr>
        <w:t>“Intellectual Property”</w:t>
      </w:r>
      <w:r w:rsidRPr="00FC13F1">
        <w:t xml:space="preserve"> shall</w:t>
      </w:r>
      <w:r w:rsidRPr="00FC13F1">
        <w:t xml:space="preserve"> mean (i) ideas, designs, concepts, techniques, inventions, discoveries, or improvements, regardless of patentability, but including without limitation patents, patent applications, mask works, trade secrets, and know-how; (ii) works of authorship, regardl</w:t>
      </w:r>
      <w:r w:rsidRPr="00FC13F1">
        <w:t xml:space="preserve">ess of copyright ability, including copyrights and any moral rights recognized by law; and (iii) any other similar </w:t>
      </w:r>
      <w:r w:rsidRPr="00504031">
        <w:rPr>
          <w:iCs/>
        </w:rPr>
        <w:t>rights</w:t>
      </w:r>
      <w:r w:rsidRPr="00FC13F1">
        <w:t>, in e</w:t>
      </w:r>
      <w:r>
        <w:t>ach case on a worldwide basis.</w:t>
      </w:r>
    </w:p>
    <w:p w:rsidR="00430AA1" w:rsidRPr="00FC13F1" w:rsidRDefault="009F047D" w:rsidP="00504031">
      <w:pPr>
        <w:pStyle w:val="Definition"/>
      </w:pPr>
      <w:r w:rsidRPr="009029D4">
        <w:rPr>
          <w:b/>
        </w:rPr>
        <w:t>“Intentional Wrongdoing”</w:t>
      </w:r>
      <w:r w:rsidRPr="00FC13F1">
        <w:t xml:space="preserve"> shall mean an act or omission taken or omitted by a Party with knowledge </w:t>
      </w:r>
      <w:r w:rsidRPr="00FC13F1">
        <w:t>or intent that injury or damage could re</w:t>
      </w:r>
      <w:r>
        <w:t>asonably be expected to result.</w:t>
      </w:r>
    </w:p>
    <w:p w:rsidR="00430AA1" w:rsidRPr="00FC13F1" w:rsidRDefault="009F047D" w:rsidP="00504031">
      <w:pPr>
        <w:pStyle w:val="Definition"/>
      </w:pPr>
      <w:r w:rsidRPr="009029D4">
        <w:rPr>
          <w:b/>
        </w:rPr>
        <w:t>“</w:t>
      </w:r>
      <w:bookmarkStart w:id="12" w:name="OLE_LINK3"/>
      <w:r w:rsidRPr="009029D4">
        <w:rPr>
          <w:b/>
        </w:rPr>
        <w:t>Interconnected Reliability Operating Limit</w:t>
      </w:r>
      <w:bookmarkEnd w:id="12"/>
      <w:r w:rsidRPr="009029D4">
        <w:rPr>
          <w:b/>
        </w:rPr>
        <w:t>”</w:t>
      </w:r>
      <w:r w:rsidRPr="00FC13F1">
        <w:t xml:space="preserve"> or </w:t>
      </w:r>
      <w:r w:rsidRPr="009029D4">
        <w:rPr>
          <w:b/>
        </w:rPr>
        <w:t>“IROL”</w:t>
      </w:r>
      <w:r w:rsidRPr="00FC13F1">
        <w:t xml:space="preserve"> shall mean the value (such as MW, MVAR, Amperes, Frequency, or Volts) derived from, or a subset of, the System Operating Limits, </w:t>
      </w:r>
      <w:r w:rsidRPr="00FC13F1">
        <w:t>which if exceeded, could expose a widespread area of the bulk electrical system to instability, uncontrolled separa</w:t>
      </w:r>
      <w:r>
        <w:t xml:space="preserve">tion(s) or cascading outages.  </w:t>
      </w:r>
    </w:p>
    <w:p w:rsidR="00430AA1" w:rsidRPr="00FC13F1" w:rsidRDefault="009F047D" w:rsidP="00504031">
      <w:pPr>
        <w:pStyle w:val="Definition"/>
      </w:pPr>
      <w:r w:rsidRPr="009029D4">
        <w:rPr>
          <w:b/>
        </w:rPr>
        <w:t>“Interconnection”</w:t>
      </w:r>
      <w:r w:rsidRPr="00FC13F1">
        <w:t xml:space="preserve"> shall mean a connection between two or more individual Transmission Systems that normally operate in synchronism and have </w:t>
      </w:r>
      <w:r w:rsidRPr="00504031">
        <w:rPr>
          <w:iCs/>
        </w:rPr>
        <w:t>interconnecting</w:t>
      </w:r>
      <w:r>
        <w:t xml:space="preserve"> Intertie(s).</w:t>
      </w:r>
    </w:p>
    <w:p w:rsidR="00430AA1" w:rsidRPr="00FC13F1" w:rsidRDefault="009F047D" w:rsidP="00504031">
      <w:pPr>
        <w:pStyle w:val="Definition"/>
      </w:pPr>
      <w:r w:rsidRPr="009029D4">
        <w:rPr>
          <w:b/>
        </w:rPr>
        <w:t>“Interconnection Facilities”</w:t>
      </w:r>
      <w:r w:rsidRPr="00FC13F1">
        <w:t xml:space="preserve"> shall mean the Interconnection facilities described in </w:t>
      </w:r>
      <w:r w:rsidRPr="00504031">
        <w:rPr>
          <w:iCs/>
        </w:rPr>
        <w:t>SCHEDULE</w:t>
      </w:r>
      <w:r w:rsidRPr="00FC13F1">
        <w:t xml:space="preserve"> A.</w:t>
      </w:r>
    </w:p>
    <w:p w:rsidR="00430AA1" w:rsidRPr="00F23732" w:rsidRDefault="009F047D" w:rsidP="00504031">
      <w:pPr>
        <w:pStyle w:val="Definition"/>
      </w:pPr>
      <w:r w:rsidRPr="00F23732">
        <w:rPr>
          <w:b/>
        </w:rPr>
        <w:t xml:space="preserve">“Market </w:t>
      </w:r>
      <w:r w:rsidRPr="00F23732">
        <w:rPr>
          <w:b/>
        </w:rPr>
        <w:t>Participant”</w:t>
      </w:r>
      <w:r w:rsidRPr="00F23732">
        <w:t xml:space="preserve"> shall mean an entity that, for its own account, produces, transmits, sells, and/or purchases for its own consumption or resale capacity, energy, energy derivatives and ancillary services in the wholesale power markets.  Market Participants inc</w:t>
      </w:r>
      <w:r w:rsidRPr="00F23732">
        <w:t xml:space="preserve">lude transmission service customers, power exchanges, </w:t>
      </w:r>
      <w:r w:rsidRPr="00F23732">
        <w:rPr>
          <w:iCs/>
        </w:rPr>
        <w:t>Transmission</w:t>
      </w:r>
      <w:r w:rsidRPr="00F23732">
        <w:t xml:space="preserve"> Owners, load serving entities, loads, holders of energy derivatives, generators and other power suppliers and their designated agents.</w:t>
      </w:r>
    </w:p>
    <w:p w:rsidR="00430AA1" w:rsidRPr="00F23732" w:rsidRDefault="009F047D" w:rsidP="00504031">
      <w:pPr>
        <w:pStyle w:val="Definition"/>
      </w:pPr>
      <w:r w:rsidRPr="00F23732">
        <w:rPr>
          <w:b/>
        </w:rPr>
        <w:t>“Metered Quantity”</w:t>
      </w:r>
      <w:r w:rsidRPr="00F23732">
        <w:t xml:space="preserve"> shall mean apparent power, reactive</w:t>
      </w:r>
      <w:r w:rsidRPr="00F23732">
        <w:t xml:space="preserve"> power, active power, with </w:t>
      </w:r>
      <w:r w:rsidRPr="00F23732">
        <w:rPr>
          <w:iCs/>
        </w:rPr>
        <w:t>associated</w:t>
      </w:r>
      <w:r w:rsidRPr="00F23732">
        <w:t xml:space="preserve"> time tagging and any other quantity that may be measured by a Party’s Metering Equipment and that is reasonably required by either Party for Security reasons or revenue requirements.</w:t>
      </w:r>
    </w:p>
    <w:p w:rsidR="00006476" w:rsidRPr="00F23732" w:rsidRDefault="009F047D" w:rsidP="00504031">
      <w:pPr>
        <w:pStyle w:val="Definition"/>
      </w:pPr>
      <w:r w:rsidRPr="00F23732">
        <w:rPr>
          <w:b/>
        </w:rPr>
        <w:t>“Metering Equipment”</w:t>
      </w:r>
      <w:r w:rsidRPr="00F23732">
        <w:t xml:space="preserve"> shall mean the</w:t>
      </w:r>
      <w:r w:rsidRPr="00F23732">
        <w:t xml:space="preserve"> potential transformers, current </w:t>
      </w:r>
      <w:r w:rsidRPr="00F23732">
        <w:rPr>
          <w:iCs/>
        </w:rPr>
        <w:t>transformers</w:t>
      </w:r>
      <w:r w:rsidRPr="00F23732">
        <w:t>, meters, interconnecting wiring and recorders used to meter any Metered Quantity.</w:t>
      </w:r>
    </w:p>
    <w:p w:rsidR="00430AA1" w:rsidRPr="00FC13F1" w:rsidRDefault="009F047D" w:rsidP="00504031">
      <w:pPr>
        <w:pStyle w:val="Definition"/>
        <w:rPr>
          <w:rFonts w:ascii="Times" w:hAnsi="Times"/>
        </w:rPr>
      </w:pPr>
      <w:r w:rsidRPr="00F23732">
        <w:rPr>
          <w:b/>
        </w:rPr>
        <w:t>“Mutual Benefits”</w:t>
      </w:r>
      <w:r w:rsidRPr="00F23732">
        <w:t xml:space="preserve"> shall mean the transient and steady-state support that the integrated generation and Transmission Systems in PJM and </w:t>
      </w:r>
      <w:smartTag w:uri="urn:schemas-microsoft-com:office:smarttags" w:element="place">
        <w:smartTag w:uri="urn:schemas-microsoft-com:office:smarttags" w:element="State">
          <w:r w:rsidRPr="00F23732">
            <w:t>New York</w:t>
          </w:r>
        </w:smartTag>
      </w:smartTag>
      <w:r w:rsidRPr="00F23732">
        <w:t xml:space="preserve"> provide to each other i</w:t>
      </w:r>
      <w:r w:rsidRPr="00FC13F1">
        <w:rPr>
          <w:rFonts w:ascii="Times" w:hAnsi="Times"/>
        </w:rPr>
        <w:t xml:space="preserve">nherently by virtue of being interconnected as described in </w:t>
      </w:r>
      <w:r>
        <w:rPr>
          <w:rFonts w:ascii="Times" w:hAnsi="Times"/>
        </w:rPr>
        <w:t>Section 35.4</w:t>
      </w:r>
      <w:r w:rsidRPr="00FC13F1">
        <w:rPr>
          <w:rFonts w:ascii="Times" w:hAnsi="Times"/>
        </w:rPr>
        <w:t xml:space="preserve"> of this Agreement.</w:t>
      </w:r>
    </w:p>
    <w:p w:rsidR="00430AA1" w:rsidRPr="00504031" w:rsidRDefault="009F047D" w:rsidP="00504031">
      <w:pPr>
        <w:pStyle w:val="Definition"/>
      </w:pPr>
      <w:r w:rsidRPr="009029D4">
        <w:rPr>
          <w:b/>
        </w:rPr>
        <w:t>“Network Resou</w:t>
      </w:r>
      <w:r w:rsidRPr="009029D4">
        <w:rPr>
          <w:b/>
        </w:rPr>
        <w:t>rce”</w:t>
      </w:r>
      <w:r w:rsidRPr="00FC13F1">
        <w:t xml:space="preserve"> shall have the meaning as provided in the NYISO OATT, for such resources located in </w:t>
      </w:r>
      <w:smartTag w:uri="urn:schemas-microsoft-com:office:smarttags" w:element="place">
        <w:smartTag w:uri="urn:schemas-microsoft-com:office:smarttags" w:element="State">
          <w:r w:rsidRPr="00FC13F1">
            <w:t>New York</w:t>
          </w:r>
        </w:smartTag>
      </w:smartTag>
      <w:r w:rsidRPr="00FC13F1">
        <w:t xml:space="preserve">, and the meaning as provided in the PJM OATT, </w:t>
      </w:r>
      <w:r w:rsidRPr="00504031">
        <w:rPr>
          <w:iCs/>
        </w:rPr>
        <w:t>for</w:t>
      </w:r>
      <w:r w:rsidRPr="00FC13F1">
        <w:t xml:space="preserve"> such resources located in PJM. </w:t>
      </w:r>
    </w:p>
    <w:p w:rsidR="00430AA1" w:rsidRPr="00FC13F1" w:rsidRDefault="009F047D" w:rsidP="00504031">
      <w:pPr>
        <w:pStyle w:val="Definition"/>
      </w:pPr>
      <w:r w:rsidRPr="009029D4">
        <w:rPr>
          <w:rFonts w:ascii="Times" w:hAnsi="Times"/>
          <w:b/>
        </w:rPr>
        <w:t>“</w:t>
      </w:r>
      <w:r w:rsidRPr="009029D4">
        <w:rPr>
          <w:b/>
        </w:rPr>
        <w:t>Notice”</w:t>
      </w:r>
      <w:r w:rsidRPr="00FC13F1">
        <w:t xml:space="preserve"> shall have the meaning stated in Section </w:t>
      </w:r>
      <w:r>
        <w:t>35.</w:t>
      </w:r>
      <w:r w:rsidRPr="00FC13F1">
        <w:t>19.21</w:t>
      </w:r>
    </w:p>
    <w:p w:rsidR="00430AA1" w:rsidRPr="00FC13F1" w:rsidRDefault="009F047D" w:rsidP="00504031">
      <w:pPr>
        <w:pStyle w:val="Definition"/>
      </w:pPr>
      <w:r w:rsidRPr="009029D4">
        <w:rPr>
          <w:b/>
        </w:rPr>
        <w:t>“NYISO Tariffs”</w:t>
      </w:r>
      <w:r w:rsidRPr="00FC13F1">
        <w:t xml:space="preserve"> m</w:t>
      </w:r>
      <w:r w:rsidRPr="00FC13F1">
        <w:t xml:space="preserve">eans the NYISO OATT and the NYISO Market </w:t>
      </w:r>
      <w:r w:rsidRPr="00504031">
        <w:rPr>
          <w:iCs/>
        </w:rPr>
        <w:t>Administration</w:t>
      </w:r>
      <w:r w:rsidRPr="00FC13F1">
        <w:t xml:space="preserve"> and Control Area Services Tariff (“Services Tariff”), collectively.</w:t>
      </w:r>
    </w:p>
    <w:p w:rsidR="00430AA1" w:rsidRPr="00FC13F1" w:rsidRDefault="009F047D" w:rsidP="00504031">
      <w:pPr>
        <w:pStyle w:val="Definition"/>
      </w:pPr>
      <w:r w:rsidRPr="009029D4">
        <w:rPr>
          <w:b/>
        </w:rPr>
        <w:t>“NYSRC Reliability Rules”</w:t>
      </w:r>
      <w:r w:rsidRPr="00FC13F1">
        <w:t xml:space="preserve"> means the rules applicable to the operation of the New York Transmission System.  These rules are based on</w:t>
      </w:r>
      <w:r w:rsidRPr="00FC13F1">
        <w:t xml:space="preserve"> reliability Standards adopted </w:t>
      </w:r>
      <w:r w:rsidRPr="00504031">
        <w:rPr>
          <w:iCs/>
        </w:rPr>
        <w:t>by</w:t>
      </w:r>
      <w:r w:rsidRPr="00FC13F1">
        <w:t xml:space="preserve"> NERC and NPCC, but also include more specific and more stringent rules to reflect the particular requirements of the New York Transmission System.</w:t>
      </w:r>
    </w:p>
    <w:p w:rsidR="00430AA1" w:rsidRPr="00FC13F1" w:rsidRDefault="009F047D" w:rsidP="00504031">
      <w:pPr>
        <w:pStyle w:val="Definition"/>
      </w:pPr>
      <w:r w:rsidRPr="009029D4">
        <w:rPr>
          <w:b/>
        </w:rPr>
        <w:t>“Operating Entity”</w:t>
      </w:r>
      <w:r w:rsidRPr="00FC13F1">
        <w:t xml:space="preserve"> shall mean an entity that operates and controls a portio</w:t>
      </w:r>
      <w:r w:rsidRPr="00FC13F1">
        <w:t xml:space="preserve">n of the bulk </w:t>
      </w:r>
      <w:r w:rsidRPr="00504031">
        <w:rPr>
          <w:iCs/>
        </w:rPr>
        <w:t>transmission</w:t>
      </w:r>
      <w:r w:rsidRPr="00FC13F1">
        <w:t xml:space="preserve"> system with the goal of ensuring reliable energy interchange between generators, loads, and other operating entities.</w:t>
      </w:r>
    </w:p>
    <w:p w:rsidR="00430AA1" w:rsidRPr="00FC13F1" w:rsidRDefault="009F047D" w:rsidP="00504031">
      <w:pPr>
        <w:pStyle w:val="Definition"/>
      </w:pPr>
      <w:r w:rsidRPr="009029D4">
        <w:rPr>
          <w:b/>
        </w:rPr>
        <w:t>“Operating Instructions”</w:t>
      </w:r>
      <w:r w:rsidRPr="00FC13F1">
        <w:t xml:space="preserve"> shall mean the operating procedures, steps, and instructions for the operation of the </w:t>
      </w:r>
      <w:r w:rsidRPr="00FC13F1">
        <w:t>Interconnection Facilities established from time to time by the Coordination Committee or the PJM and NYISO individual procedures and processes and includes changes from time to time by the Coordination Committee to such established procedures, steps and i</w:t>
      </w:r>
      <w:r w:rsidRPr="00FC13F1">
        <w:t xml:space="preserve">nstructions exclusive of </w:t>
      </w:r>
      <w:r w:rsidRPr="00504031">
        <w:rPr>
          <w:iCs/>
        </w:rPr>
        <w:t>the</w:t>
      </w:r>
      <w:r w:rsidRPr="00FC13F1">
        <w:t xml:space="preserve"> individual procedures.  </w:t>
      </w:r>
    </w:p>
    <w:p w:rsidR="00430AA1" w:rsidRPr="00FC13F1" w:rsidRDefault="009F047D" w:rsidP="00504031">
      <w:pPr>
        <w:pStyle w:val="Definition"/>
      </w:pPr>
      <w:r w:rsidRPr="009029D4">
        <w:rPr>
          <w:b/>
        </w:rPr>
        <w:t>“Operating Reserve”</w:t>
      </w:r>
      <w:r w:rsidRPr="00FC13F1">
        <w:t xml:space="preserve"> shall mean generation capacity or load reduction capacity which can be called upon on short notice by either Party to replace scheduled energy supply which is unavailable as a result</w:t>
      </w:r>
      <w:r w:rsidRPr="00FC13F1">
        <w:t xml:space="preserve"> of an unexpected outage or to augment </w:t>
      </w:r>
      <w:r w:rsidRPr="00504031">
        <w:rPr>
          <w:iCs/>
        </w:rPr>
        <w:t>scheduled</w:t>
      </w:r>
      <w:r w:rsidRPr="00FC13F1">
        <w:t xml:space="preserve"> energy as a result of unexpected demand or other contingencies.</w:t>
      </w:r>
    </w:p>
    <w:p w:rsidR="00430AA1" w:rsidRPr="00FC13F1" w:rsidRDefault="009F047D" w:rsidP="00504031">
      <w:pPr>
        <w:pStyle w:val="Definition"/>
      </w:pPr>
      <w:r w:rsidRPr="009029D4">
        <w:rPr>
          <w:b/>
        </w:rPr>
        <w:t>“Operational Control”</w:t>
      </w:r>
      <w:r w:rsidRPr="00FC13F1">
        <w:t xml:space="preserve"> shall mean Security monitoring, adjustment of generation and transmission resources, coordinating and approval of changes</w:t>
      </w:r>
      <w:r w:rsidRPr="00FC13F1">
        <w:t xml:space="preserve"> in transmission status for maintenance, determination of changes in transmission status for reliability, coordination with other Balancing Authority Areas and reliability Coordinators, voltage reductions and load shedding, except that each legal owner of </w:t>
      </w:r>
      <w:r w:rsidRPr="00FC13F1">
        <w:t>generation and transmission resources continues to physically operate and maintain its own facilities.</w:t>
      </w:r>
    </w:p>
    <w:p w:rsidR="00430AA1" w:rsidRPr="00504031" w:rsidRDefault="009F047D" w:rsidP="00504031">
      <w:pPr>
        <w:pStyle w:val="Definition"/>
      </w:pPr>
      <w:r w:rsidRPr="009029D4">
        <w:rPr>
          <w:b/>
        </w:rPr>
        <w:t>“Outages”</w:t>
      </w:r>
      <w:r w:rsidRPr="00FC13F1">
        <w:t xml:space="preserve"> </w:t>
      </w:r>
      <w:r w:rsidRPr="00504031">
        <w:rPr>
          <w:iCs/>
        </w:rPr>
        <w:t>shall</w:t>
      </w:r>
      <w:r w:rsidRPr="00FC13F1">
        <w:t xml:space="preserve"> mean the planned unavailability of transmission and/or generation facilities dispatched by PJM or the NYISO, as described in Article </w:t>
      </w:r>
      <w:r w:rsidRPr="00504031">
        <w:rPr>
          <w:iCs/>
        </w:rPr>
        <w:t>Nine</w:t>
      </w:r>
      <w:r w:rsidRPr="00FC13F1">
        <w:t xml:space="preserve"> of this Agreement.</w:t>
      </w:r>
    </w:p>
    <w:p w:rsidR="00430AA1" w:rsidRPr="00FC13F1" w:rsidRDefault="009F047D" w:rsidP="00504031">
      <w:pPr>
        <w:pStyle w:val="Definition"/>
        <w:rPr>
          <w:rFonts w:ascii="Times" w:hAnsi="Times"/>
        </w:rPr>
      </w:pPr>
      <w:r w:rsidRPr="009029D4">
        <w:rPr>
          <w:rFonts w:ascii="Times" w:hAnsi="Times"/>
          <w:b/>
        </w:rPr>
        <w:t>“Party”</w:t>
      </w:r>
      <w:r w:rsidRPr="00FC13F1">
        <w:rPr>
          <w:rFonts w:ascii="Times" w:hAnsi="Times"/>
        </w:rPr>
        <w:t xml:space="preserve"> or </w:t>
      </w:r>
      <w:r w:rsidRPr="009029D4">
        <w:rPr>
          <w:rFonts w:ascii="Times" w:hAnsi="Times"/>
          <w:b/>
        </w:rPr>
        <w:t>“Parties”</w:t>
      </w:r>
      <w:r w:rsidRPr="00FC13F1">
        <w:rPr>
          <w:rFonts w:ascii="Times" w:hAnsi="Times"/>
        </w:rPr>
        <w:t xml:space="preserve"> refers to each party to this Agreement or both, as applicable.</w:t>
      </w:r>
    </w:p>
    <w:p w:rsidR="00430AA1" w:rsidRPr="00F23732" w:rsidRDefault="009F047D" w:rsidP="00504031">
      <w:pPr>
        <w:pStyle w:val="Definition"/>
      </w:pPr>
      <w:r w:rsidRPr="00F23732">
        <w:rPr>
          <w:b/>
        </w:rPr>
        <w:t>“PJM”</w:t>
      </w:r>
      <w:r w:rsidRPr="00F23732">
        <w:t xml:space="preserve"> has the meaning stated in the preamble of this Agreement.</w:t>
      </w:r>
    </w:p>
    <w:p w:rsidR="00430AA1" w:rsidRPr="00F23732" w:rsidRDefault="009F047D" w:rsidP="00504031">
      <w:pPr>
        <w:pStyle w:val="Definition"/>
        <w:rPr>
          <w:b/>
        </w:rPr>
      </w:pPr>
      <w:r w:rsidRPr="00F23732">
        <w:t xml:space="preserve"> </w:t>
      </w:r>
      <w:r w:rsidRPr="00F23732">
        <w:rPr>
          <w:b/>
        </w:rPr>
        <w:t>“Region”</w:t>
      </w:r>
      <w:r w:rsidRPr="00F23732">
        <w:t xml:space="preserve"> shall mean the Control Areas and transmission facilities with respect to which</w:t>
      </w:r>
      <w:r w:rsidRPr="00F23732">
        <w:t xml:space="preserve"> a </w:t>
      </w:r>
      <w:r w:rsidRPr="00F23732">
        <w:rPr>
          <w:iCs/>
        </w:rPr>
        <w:t>Party</w:t>
      </w:r>
      <w:r w:rsidRPr="00F23732">
        <w:t xml:space="preserve"> serves as RTO or Reliability Coordinator under NERC policies and procedures.</w:t>
      </w:r>
    </w:p>
    <w:p w:rsidR="00430AA1" w:rsidRPr="00F23732" w:rsidRDefault="009F047D" w:rsidP="00504031">
      <w:pPr>
        <w:pStyle w:val="Definition"/>
      </w:pPr>
      <w:r w:rsidRPr="00F23732">
        <w:rPr>
          <w:b/>
        </w:rPr>
        <w:t>“Reliability Coordinator”</w:t>
      </w:r>
      <w:r w:rsidRPr="00F23732">
        <w:t xml:space="preserve"> or </w:t>
      </w:r>
      <w:r w:rsidRPr="00F23732">
        <w:rPr>
          <w:b/>
        </w:rPr>
        <w:t>“RC”</w:t>
      </w:r>
      <w:r w:rsidRPr="00F23732">
        <w:t xml:space="preserve"> shall mean the entity that is the highest level of authority who is responsible for the reliable operation of the Bulk Electric System, has the Wide Area view of the Bulk Electric System, and has the operating tools, processes and procedures, including th</w:t>
      </w:r>
      <w:r w:rsidRPr="00F23732">
        <w:t>e authority to prevent or mitigate emergency operating situations in both next day analysis and real-time operations. The Reliability Coordinator has the purview that is broad enough to enable the calculation of Interconnection Reliability Operating Limits</w:t>
      </w:r>
      <w:r w:rsidRPr="00F23732">
        <w:t xml:space="preserve">, which may be based on the operating parameters of transmission systems beyond any </w:t>
      </w:r>
      <w:r w:rsidRPr="00F23732">
        <w:rPr>
          <w:iCs/>
        </w:rPr>
        <w:t>Transmission</w:t>
      </w:r>
      <w:r w:rsidRPr="00F23732">
        <w:t xml:space="preserve"> Operator’s vision.</w:t>
      </w:r>
    </w:p>
    <w:p w:rsidR="00430AA1" w:rsidRPr="00FC13F1" w:rsidRDefault="009F047D" w:rsidP="00504031">
      <w:pPr>
        <w:pStyle w:val="Definition"/>
        <w:rPr>
          <w:rFonts w:ascii="Times" w:hAnsi="Times"/>
        </w:rPr>
      </w:pPr>
      <w:r w:rsidRPr="00F23732">
        <w:rPr>
          <w:b/>
        </w:rPr>
        <w:t>“Reliability Coordinator Area”</w:t>
      </w:r>
      <w:r w:rsidRPr="00F23732">
        <w:t xml:space="preserve"> shall mean that portion of the bulk electric system under </w:t>
      </w:r>
      <w:r w:rsidRPr="00F23732">
        <w:rPr>
          <w:iCs/>
        </w:rPr>
        <w:t>the</w:t>
      </w:r>
      <w:r w:rsidRPr="00F23732">
        <w:t xml:space="preserve"> purview of the Reliability Coordinator.</w:t>
      </w:r>
    </w:p>
    <w:p w:rsidR="00430AA1" w:rsidRPr="00F23732" w:rsidRDefault="009F047D" w:rsidP="00504031">
      <w:pPr>
        <w:pStyle w:val="Definition"/>
      </w:pPr>
      <w:r w:rsidRPr="00F23732">
        <w:rPr>
          <w:b/>
        </w:rPr>
        <w:t>“Reliab</w:t>
      </w:r>
      <w:r w:rsidRPr="00F23732">
        <w:rPr>
          <w:b/>
        </w:rPr>
        <w:t>ility Standards”</w:t>
      </w:r>
      <w:r w:rsidRPr="00F23732">
        <w:t xml:space="preserve"> shall mean the criteria, standards, rules and requirements relating to reliability established by a Standards Authority.</w:t>
      </w:r>
    </w:p>
    <w:p w:rsidR="00430AA1" w:rsidRPr="00F23732" w:rsidRDefault="009F047D" w:rsidP="00504031">
      <w:pPr>
        <w:pStyle w:val="Definition"/>
      </w:pPr>
      <w:r w:rsidRPr="00F23732">
        <w:rPr>
          <w:b/>
        </w:rPr>
        <w:t>“Schedule”</w:t>
      </w:r>
      <w:r w:rsidRPr="00F23732">
        <w:t xml:space="preserve"> shall mean a schedule attached to this Agreement and all </w:t>
      </w:r>
      <w:r w:rsidRPr="00F23732">
        <w:rPr>
          <w:iCs/>
        </w:rPr>
        <w:t>amendments</w:t>
      </w:r>
      <w:r w:rsidRPr="00F23732">
        <w:t>, supplements, replacements and addition</w:t>
      </w:r>
      <w:r w:rsidRPr="00F23732">
        <w:t>s hereto.</w:t>
      </w:r>
    </w:p>
    <w:p w:rsidR="00430AA1" w:rsidRPr="00F23732" w:rsidRDefault="009F047D" w:rsidP="00504031">
      <w:pPr>
        <w:pStyle w:val="Definition"/>
      </w:pPr>
      <w:r w:rsidRPr="00F23732">
        <w:rPr>
          <w:b/>
        </w:rPr>
        <w:t>“Security”</w:t>
      </w:r>
      <w:r w:rsidRPr="00F23732">
        <w:t xml:space="preserve"> shall mean the ability of the electric system to withstand sudden disturbances including, without limitation, electric short circuits or unanticipated loss of </w:t>
      </w:r>
      <w:r w:rsidRPr="00F23732">
        <w:rPr>
          <w:iCs/>
        </w:rPr>
        <w:t>system</w:t>
      </w:r>
      <w:r w:rsidRPr="00F23732">
        <w:t xml:space="preserve"> elements.</w:t>
      </w:r>
    </w:p>
    <w:p w:rsidR="00430AA1" w:rsidRPr="00F23732" w:rsidRDefault="009F047D" w:rsidP="00504031">
      <w:pPr>
        <w:pStyle w:val="Definition"/>
      </w:pPr>
      <w:r w:rsidRPr="00F23732">
        <w:rPr>
          <w:b/>
        </w:rPr>
        <w:t>“</w:t>
      </w:r>
      <w:r w:rsidRPr="00F23732">
        <w:rPr>
          <w:b/>
          <w:iCs/>
        </w:rPr>
        <w:t>Security</w:t>
      </w:r>
      <w:r w:rsidRPr="00F23732">
        <w:rPr>
          <w:b/>
        </w:rPr>
        <w:t xml:space="preserve"> Limits”</w:t>
      </w:r>
      <w:r w:rsidRPr="00F23732">
        <w:t xml:space="preserve"> shall mean operating electricity system v</w:t>
      </w:r>
      <w:r w:rsidRPr="00F23732">
        <w:t>oltage limits, stability limits and thermal ratings.</w:t>
      </w:r>
    </w:p>
    <w:p w:rsidR="00430AA1" w:rsidRPr="00F23732" w:rsidRDefault="009F047D" w:rsidP="00504031">
      <w:pPr>
        <w:pStyle w:val="Definition"/>
      </w:pPr>
      <w:r w:rsidRPr="00F23732">
        <w:rPr>
          <w:b/>
        </w:rPr>
        <w:t>“Standards Authority”</w:t>
      </w:r>
      <w:r w:rsidRPr="00F23732">
        <w:t xml:space="preserve"> shall mean </w:t>
      </w:r>
      <w:r w:rsidRPr="00F23732">
        <w:rPr>
          <w:lang w:val="en-CA"/>
        </w:rPr>
        <w:t>the North American Electric Reliability Council (“NERC”), and the NERC regional councils with governance over PJM and NYISO, any successor thereof, or any other agency wi</w:t>
      </w:r>
      <w:r w:rsidRPr="00F23732">
        <w:rPr>
          <w:lang w:val="en-CA"/>
        </w:rPr>
        <w:t xml:space="preserve">th authority over the Parties </w:t>
      </w:r>
      <w:r w:rsidRPr="00F23732">
        <w:rPr>
          <w:iCs/>
        </w:rPr>
        <w:t>regarding</w:t>
      </w:r>
      <w:r w:rsidRPr="00F23732">
        <w:rPr>
          <w:lang w:val="en-CA"/>
        </w:rPr>
        <w:t xml:space="preserve"> standards or criteria to either Party relating to the reliability of Transmission Systems.</w:t>
      </w:r>
    </w:p>
    <w:p w:rsidR="00430AA1" w:rsidRPr="00F23732" w:rsidRDefault="009F047D" w:rsidP="00504031">
      <w:pPr>
        <w:pStyle w:val="Definition"/>
      </w:pPr>
      <w:r w:rsidRPr="00F23732">
        <w:rPr>
          <w:b/>
        </w:rPr>
        <w:t>“</w:t>
      </w:r>
      <w:r w:rsidRPr="00F23732">
        <w:rPr>
          <w:b/>
          <w:iCs/>
        </w:rPr>
        <w:t>Standards</w:t>
      </w:r>
      <w:r w:rsidRPr="00F23732">
        <w:rPr>
          <w:b/>
        </w:rPr>
        <w:t xml:space="preserve"> Authority Standards” </w:t>
      </w:r>
      <w:r w:rsidRPr="00F23732">
        <w:t>shall have the meaning stated in Section </w:t>
      </w:r>
      <w:r w:rsidRPr="00F23732">
        <w:t>35.</w:t>
      </w:r>
      <w:r w:rsidRPr="00F23732">
        <w:t>5.2.</w:t>
      </w:r>
    </w:p>
    <w:p w:rsidR="00430AA1" w:rsidRPr="00F23732" w:rsidRDefault="009F047D" w:rsidP="00504031">
      <w:pPr>
        <w:pStyle w:val="Definition"/>
      </w:pPr>
      <w:r w:rsidRPr="00F23732">
        <w:rPr>
          <w:b/>
        </w:rPr>
        <w:t>“State Estimator”</w:t>
      </w:r>
      <w:r w:rsidRPr="00F23732">
        <w:t xml:space="preserve"> shall mean a computer mode</w:t>
      </w:r>
      <w:r w:rsidRPr="00F23732">
        <w:t>l that computes the state (voltage magnitudes and angles) of the transmission system using the network model and real-time measurements.  Line flows, transformer flows, and injections at the busses are calculated from the known state and the transmission l</w:t>
      </w:r>
      <w:r w:rsidRPr="00F23732">
        <w:t>ine parameters.  The State Estimator has the capability to detect and identify bad measurements.</w:t>
      </w:r>
    </w:p>
    <w:p w:rsidR="00430AA1" w:rsidRPr="00F23732" w:rsidRDefault="009F047D" w:rsidP="00504031">
      <w:pPr>
        <w:pStyle w:val="Definition"/>
      </w:pPr>
      <w:r w:rsidRPr="00F23732">
        <w:rPr>
          <w:b/>
        </w:rPr>
        <w:t xml:space="preserve">“System Operating Limit” </w:t>
      </w:r>
      <w:r w:rsidRPr="00F23732">
        <w:t xml:space="preserve">or </w:t>
      </w:r>
      <w:r w:rsidRPr="00F23732">
        <w:rPr>
          <w:b/>
        </w:rPr>
        <w:t>“SOL”</w:t>
      </w:r>
      <w:r w:rsidRPr="00F23732">
        <w:t xml:space="preserve"> shall mean the value (such as MW, MVAR, Amperes, Frequency, or Volts) that satisfies the most limiting of the prescribed oper</w:t>
      </w:r>
      <w:r w:rsidRPr="00F23732">
        <w:t>ating criteria for a specified system configuration to ensure operation within acceptable reliability criteria.</w:t>
      </w:r>
    </w:p>
    <w:p w:rsidR="00430AA1" w:rsidRPr="00F23732" w:rsidRDefault="009F047D" w:rsidP="00504031">
      <w:pPr>
        <w:pStyle w:val="Definition"/>
      </w:pPr>
      <w:r w:rsidRPr="00F23732">
        <w:rPr>
          <w:b/>
          <w:iCs/>
        </w:rPr>
        <w:t>“Transmi</w:t>
      </w:r>
      <w:r w:rsidRPr="00F23732">
        <w:rPr>
          <w:b/>
        </w:rPr>
        <w:t xml:space="preserve">ssion Owner” </w:t>
      </w:r>
      <w:r w:rsidRPr="00F23732">
        <w:t xml:space="preserve">shall mean an entity that owns Transmission Facilities.  </w:t>
      </w:r>
    </w:p>
    <w:p w:rsidR="00430AA1" w:rsidRPr="00F23732" w:rsidRDefault="009F047D" w:rsidP="00504031">
      <w:pPr>
        <w:pStyle w:val="Definition"/>
      </w:pPr>
      <w:r w:rsidRPr="00F23732">
        <w:rPr>
          <w:b/>
        </w:rPr>
        <w:t xml:space="preserve">“Transmission System” </w:t>
      </w:r>
      <w:r w:rsidRPr="00F23732">
        <w:t xml:space="preserve">shall mean the facilities controlled or </w:t>
      </w:r>
      <w:r w:rsidRPr="00F23732">
        <w:t>operated by PJM or NYISO as designated by each in their respective OATTs.</w:t>
      </w:r>
    </w:p>
    <w:p w:rsidR="00430AA1" w:rsidRPr="00F23732" w:rsidRDefault="009F047D" w:rsidP="00504031">
      <w:pPr>
        <w:pStyle w:val="Definition"/>
      </w:pPr>
      <w:r w:rsidRPr="00F23732">
        <w:rPr>
          <w:b/>
        </w:rPr>
        <w:t>“Transmission Facility”</w:t>
      </w:r>
      <w:r w:rsidRPr="00F23732">
        <w:t xml:space="preserve"> shall mean a facility for transmitting electricity, and includes </w:t>
      </w:r>
      <w:r w:rsidRPr="00F23732">
        <w:rPr>
          <w:iCs/>
        </w:rPr>
        <w:t>any</w:t>
      </w:r>
      <w:r w:rsidRPr="00F23732">
        <w:t xml:space="preserve"> structures, equipment or other facilities used for that purpose.</w:t>
      </w:r>
    </w:p>
    <w:p w:rsidR="00430AA1" w:rsidRPr="00F23732" w:rsidRDefault="009F047D" w:rsidP="00504031">
      <w:pPr>
        <w:pStyle w:val="Definition"/>
      </w:pPr>
      <w:r w:rsidRPr="00F23732">
        <w:rPr>
          <w:b/>
        </w:rPr>
        <w:t>“Voltage and Reactive Po</w:t>
      </w:r>
      <w:r w:rsidRPr="00F23732">
        <w:rPr>
          <w:b/>
        </w:rPr>
        <w:t>wer Coordination Procedures”</w:t>
      </w:r>
      <w:r w:rsidRPr="00F23732">
        <w:t xml:space="preserve"> are the procedures under Article </w:t>
      </w:r>
      <w:r w:rsidRPr="00F23732">
        <w:rPr>
          <w:iCs/>
        </w:rPr>
        <w:t>Eleven for coordination of voltage control and reactive power requireme</w:t>
      </w:r>
      <w:r w:rsidRPr="00F23732">
        <w:t>nts.</w:t>
      </w:r>
    </w:p>
    <w:p w:rsidR="00430AA1" w:rsidRPr="00FC13F1" w:rsidRDefault="009F047D" w:rsidP="005431A8">
      <w:pPr>
        <w:pStyle w:val="Heading3"/>
      </w:pPr>
      <w:bookmarkStart w:id="13" w:name="_Toc113336690"/>
      <w:bookmarkStart w:id="14" w:name="_Toc113336869"/>
      <w:bookmarkStart w:id="15" w:name="_Toc115162686"/>
      <w:bookmarkStart w:id="16" w:name="_Toc260839788"/>
      <w:r>
        <w:t>35.</w:t>
      </w:r>
      <w:r w:rsidRPr="00FC13F1">
        <w:t>2.3</w:t>
      </w:r>
      <w:r w:rsidRPr="00FC13F1">
        <w:tab/>
      </w:r>
      <w:r w:rsidRPr="00FC13F1">
        <w:t>Rules of Construction.</w:t>
      </w:r>
      <w:bookmarkEnd w:id="13"/>
      <w:bookmarkEnd w:id="14"/>
      <w:bookmarkEnd w:id="15"/>
      <w:bookmarkEnd w:id="16"/>
    </w:p>
    <w:p w:rsidR="00504031" w:rsidRDefault="009F047D" w:rsidP="00504031">
      <w:pPr>
        <w:pStyle w:val="Heading4"/>
      </w:pPr>
      <w:bookmarkStart w:id="17" w:name="_Toc260839789"/>
      <w:r>
        <w:t>35.</w:t>
      </w:r>
      <w:r w:rsidRPr="00FC13F1">
        <w:t>2.3.1</w:t>
      </w:r>
      <w:r w:rsidRPr="00FC13F1">
        <w:tab/>
      </w:r>
      <w:r w:rsidRPr="00FC13F1">
        <w:t>No Interpretation Against Drafter.</w:t>
      </w:r>
      <w:bookmarkEnd w:id="17"/>
      <w:r w:rsidRPr="00FC13F1">
        <w:t xml:space="preserve">  </w:t>
      </w:r>
    </w:p>
    <w:p w:rsidR="00430AA1" w:rsidRPr="00FC13F1" w:rsidRDefault="009F047D" w:rsidP="00504031">
      <w:pPr>
        <w:pStyle w:val="Bodypara"/>
      </w:pPr>
      <w:r w:rsidRPr="00FC13F1">
        <w:t xml:space="preserve">In addition to their roles as RTOs/ISOs and Reliability Coordinators, and the functions and responsibilities associated therewith, the Parties agree that each Party participated in the drafting of this Agreement and was represented therein by competent </w:t>
      </w:r>
      <w:r w:rsidRPr="00504031">
        <w:rPr>
          <w:iCs/>
        </w:rPr>
        <w:t>leg</w:t>
      </w:r>
      <w:r w:rsidRPr="00504031">
        <w:rPr>
          <w:iCs/>
        </w:rPr>
        <w:t>al</w:t>
      </w:r>
      <w:r w:rsidRPr="00FC13F1">
        <w:t xml:space="preserve"> counsel.  No rule of construction or interpretation against the drafter shall be applied to the construction or in the in</w:t>
      </w:r>
      <w:r>
        <w:t>terpretation of this Agreement.</w:t>
      </w:r>
    </w:p>
    <w:p w:rsidR="00504031" w:rsidRPr="00504031" w:rsidRDefault="009F047D" w:rsidP="00504031">
      <w:pPr>
        <w:pStyle w:val="Heading4"/>
      </w:pPr>
      <w:bookmarkStart w:id="18" w:name="_Toc260839790"/>
      <w:r>
        <w:t>35.</w:t>
      </w:r>
      <w:r w:rsidRPr="00504031">
        <w:t>2.3.2</w:t>
      </w:r>
      <w:r w:rsidRPr="00504031">
        <w:tab/>
      </w:r>
      <w:r w:rsidRPr="00504031">
        <w:t>Incorporation of Preamble and Recitals.</w:t>
      </w:r>
      <w:bookmarkEnd w:id="18"/>
      <w:r w:rsidRPr="00504031">
        <w:t xml:space="preserve">  </w:t>
      </w:r>
    </w:p>
    <w:p w:rsidR="00430AA1" w:rsidRPr="00FC13F1" w:rsidRDefault="009F047D" w:rsidP="00504031">
      <w:pPr>
        <w:pStyle w:val="Bodypara"/>
      </w:pPr>
      <w:r w:rsidRPr="00FC13F1">
        <w:t xml:space="preserve">The Preamble and Recitals of this Agreement are </w:t>
      </w:r>
      <w:r w:rsidRPr="00504031">
        <w:rPr>
          <w:iCs/>
        </w:rPr>
        <w:t>i</w:t>
      </w:r>
      <w:r w:rsidRPr="00504031">
        <w:rPr>
          <w:iCs/>
        </w:rPr>
        <w:t>ncorporated</w:t>
      </w:r>
      <w:r w:rsidRPr="00FC13F1">
        <w:t xml:space="preserve"> into the terms and conditions of this Agr</w:t>
      </w:r>
      <w:r>
        <w:t>eement and made a part thereof.</w:t>
      </w:r>
    </w:p>
    <w:p w:rsidR="00504031" w:rsidRPr="00504031" w:rsidRDefault="009F047D" w:rsidP="00504031">
      <w:pPr>
        <w:pStyle w:val="Heading4"/>
      </w:pPr>
      <w:bookmarkStart w:id="19" w:name="_Toc260839791"/>
      <w:r>
        <w:t>35.</w:t>
      </w:r>
      <w:r w:rsidRPr="00504031">
        <w:t>2.3.3</w:t>
      </w:r>
      <w:r w:rsidRPr="00504031">
        <w:tab/>
      </w:r>
      <w:r w:rsidRPr="00504031">
        <w:t>Meanings of Certain Common Words.</w:t>
      </w:r>
      <w:bookmarkEnd w:id="19"/>
      <w:r w:rsidRPr="00504031">
        <w:t xml:space="preserve">  </w:t>
      </w:r>
    </w:p>
    <w:p w:rsidR="00430AA1" w:rsidRPr="00FC13F1" w:rsidRDefault="009F047D" w:rsidP="00504031">
      <w:pPr>
        <w:pStyle w:val="Bodypara"/>
      </w:pPr>
      <w:r w:rsidRPr="00FC13F1">
        <w:t>The word “including” shall be understood to mean “including, but not limited to.”</w:t>
      </w:r>
      <w:r w:rsidRPr="00FC13F1">
        <w:rPr>
          <w:b/>
        </w:rPr>
        <w:t xml:space="preserve">  </w:t>
      </w:r>
      <w:r w:rsidRPr="00FC13F1">
        <w:t>The word “Section” refers to the applicable</w:t>
      </w:r>
      <w:r w:rsidRPr="00FC13F1">
        <w:t xml:space="preserve"> </w:t>
      </w:r>
      <w:r>
        <w:rPr>
          <w:iCs/>
        </w:rPr>
        <w:t>s</w:t>
      </w:r>
      <w:r w:rsidRPr="00504031">
        <w:rPr>
          <w:iCs/>
        </w:rPr>
        <w:t>ection</w:t>
      </w:r>
      <w:r w:rsidRPr="00FC13F1">
        <w:t xml:space="preserve"> of this Agreement and, unless otherwise stated, includes all subsections thereof.  The word “Article” refers</w:t>
      </w:r>
      <w:r>
        <w:t xml:space="preserve"> to articles of this Agreement.</w:t>
      </w:r>
    </w:p>
    <w:p w:rsidR="00504031" w:rsidRDefault="009F047D" w:rsidP="00504031">
      <w:pPr>
        <w:pStyle w:val="Heading4"/>
      </w:pPr>
      <w:bookmarkStart w:id="20" w:name="_Toc260839792"/>
      <w:r>
        <w:t>35.</w:t>
      </w:r>
      <w:r w:rsidRPr="00504031">
        <w:t>2.3.4</w:t>
      </w:r>
      <w:r w:rsidRPr="00504031">
        <w:tab/>
      </w:r>
      <w:r w:rsidRPr="00504031">
        <w:t>Standards Authority Standards, Policies, and Procedures.</w:t>
      </w:r>
      <w:bookmarkEnd w:id="20"/>
      <w:r w:rsidRPr="00504031">
        <w:t xml:space="preserve"> </w:t>
      </w:r>
      <w:r w:rsidRPr="00FC13F1">
        <w:t xml:space="preserve"> </w:t>
      </w:r>
    </w:p>
    <w:p w:rsidR="00430AA1" w:rsidRPr="00FC13F1" w:rsidRDefault="009F047D" w:rsidP="00504031">
      <w:pPr>
        <w:pStyle w:val="Bodypara"/>
      </w:pPr>
      <w:r w:rsidRPr="00FC13F1">
        <w:t>All activities under this Agreement wil</w:t>
      </w:r>
      <w:r w:rsidRPr="00FC13F1">
        <w:t>l meet or exceed the applicable Standards Authority standards, policies, or procedure</w:t>
      </w:r>
      <w:r>
        <w:t>s as revised from time to time.</w:t>
      </w:r>
    </w:p>
    <w:p w:rsidR="00504031" w:rsidRDefault="009F047D" w:rsidP="00504031">
      <w:pPr>
        <w:pStyle w:val="Heading4"/>
      </w:pPr>
      <w:bookmarkStart w:id="21" w:name="_Toc260839793"/>
      <w:r>
        <w:t>35.</w:t>
      </w:r>
      <w:r w:rsidRPr="00FC13F1">
        <w:t>2.3.5</w:t>
      </w:r>
      <w:r w:rsidRPr="00FC13F1">
        <w:tab/>
      </w:r>
      <w:r w:rsidRPr="00FC13F1">
        <w:t>Scope of Application.</w:t>
      </w:r>
      <w:bookmarkEnd w:id="21"/>
      <w:r w:rsidRPr="00FC13F1">
        <w:t xml:space="preserve">  </w:t>
      </w:r>
    </w:p>
    <w:p w:rsidR="00430AA1" w:rsidRPr="00FC13F1" w:rsidRDefault="009F047D" w:rsidP="00504031">
      <w:pPr>
        <w:pStyle w:val="Bodypara"/>
      </w:pPr>
      <w:r w:rsidRPr="00FC13F1">
        <w:t>Each Party will perform this Agreement in accordance with its terms and conditions with respect to each Co</w:t>
      </w:r>
      <w:r w:rsidRPr="00FC13F1">
        <w:t xml:space="preserve">ntrol Area for which it serves as ISO or RTO and, in addition, each Control Area for which it serves as Reliability </w:t>
      </w:r>
      <w:r w:rsidRPr="00504031">
        <w:rPr>
          <w:iCs/>
        </w:rPr>
        <w:t>Coordinator</w:t>
      </w:r>
      <w:r>
        <w:t xml:space="preserve">. </w:t>
      </w:r>
    </w:p>
    <w:sectPr w:rsidR="00430AA1" w:rsidRPr="00FC13F1" w:rsidSect="0051473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2C9" w:rsidRDefault="00FC32C9" w:rsidP="00FC32C9">
      <w:pPr>
        <w:spacing w:after="0" w:line="240" w:lineRule="auto"/>
      </w:pPr>
      <w:r>
        <w:separator/>
      </w:r>
    </w:p>
  </w:endnote>
  <w:endnote w:type="continuationSeparator" w:id="0">
    <w:p w:rsidR="00FC32C9" w:rsidRDefault="00FC32C9" w:rsidP="00FC32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C9" w:rsidRDefault="009F047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C32C9">
      <w:rPr>
        <w:rFonts w:ascii="Arial" w:eastAsia="Arial" w:hAnsi="Arial" w:cs="Arial"/>
        <w:color w:val="000000"/>
        <w:sz w:val="16"/>
      </w:rPr>
      <w:fldChar w:fldCharType="begin"/>
    </w:r>
    <w:r>
      <w:rPr>
        <w:rFonts w:ascii="Arial" w:eastAsia="Arial" w:hAnsi="Arial" w:cs="Arial"/>
        <w:color w:val="000000"/>
        <w:sz w:val="16"/>
      </w:rPr>
      <w:instrText>PAGE</w:instrText>
    </w:r>
    <w:r w:rsidR="00FC32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C9" w:rsidRDefault="009F047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C32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C32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C9" w:rsidRDefault="009F047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C32C9">
      <w:rPr>
        <w:rFonts w:ascii="Arial" w:eastAsia="Arial" w:hAnsi="Arial" w:cs="Arial"/>
        <w:color w:val="000000"/>
        <w:sz w:val="16"/>
      </w:rPr>
      <w:fldChar w:fldCharType="begin"/>
    </w:r>
    <w:r>
      <w:rPr>
        <w:rFonts w:ascii="Arial" w:eastAsia="Arial" w:hAnsi="Arial" w:cs="Arial"/>
        <w:color w:val="000000"/>
        <w:sz w:val="16"/>
      </w:rPr>
      <w:instrText>PAGE</w:instrText>
    </w:r>
    <w:r w:rsidR="00FC32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2C9" w:rsidRDefault="00FC32C9" w:rsidP="00FC32C9">
      <w:pPr>
        <w:spacing w:after="0" w:line="240" w:lineRule="auto"/>
      </w:pPr>
      <w:r>
        <w:separator/>
      </w:r>
    </w:p>
  </w:footnote>
  <w:footnote w:type="continuationSeparator" w:id="0">
    <w:p w:rsidR="00FC32C9" w:rsidRDefault="00FC32C9" w:rsidP="00FC32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C9" w:rsidRDefault="009F047D">
    <w:pPr>
      <w:rPr>
        <w:rFonts w:ascii="Arial" w:eastAsia="Arial" w:hAnsi="Arial" w:cs="Arial"/>
        <w:color w:val="000000"/>
        <w:sz w:val="16"/>
      </w:rPr>
    </w:pPr>
    <w:r>
      <w:rPr>
        <w:rFonts w:ascii="Arial" w:eastAsia="Arial" w:hAnsi="Arial" w:cs="Arial"/>
        <w:color w:val="000000"/>
        <w:sz w:val="16"/>
      </w:rPr>
      <w:t>NYISO Tariffs --&gt; Open Access Transmission Tariff (OATT) --&gt;</w:t>
    </w:r>
    <w:r>
      <w:rPr>
        <w:rFonts w:ascii="Arial" w:eastAsia="Arial" w:hAnsi="Arial" w:cs="Arial"/>
        <w:color w:val="000000"/>
        <w:sz w:val="16"/>
      </w:rPr>
      <w:t xml:space="preserve"> 35 OATT Attachment CC - Joint Operating Agreement Among And --&gt; 35.2 OATT Att CC Abbreviations, Acronyms And Definitions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C9" w:rsidRDefault="009F047D">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35.2 OATT</w:t>
    </w:r>
    <w:r>
      <w:rPr>
        <w:rFonts w:ascii="Arial" w:eastAsia="Arial" w:hAnsi="Arial" w:cs="Arial"/>
        <w:color w:val="000000"/>
        <w:sz w:val="16"/>
      </w:rPr>
      <w:t xml:space="preserve"> Att CC Abbreviations, Acronyms And Definitions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2C9" w:rsidRDefault="009F047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35 OATT </w:t>
    </w:r>
    <w:r>
      <w:rPr>
        <w:rFonts w:ascii="Arial" w:eastAsia="Arial" w:hAnsi="Arial" w:cs="Arial"/>
        <w:color w:val="000000"/>
        <w:sz w:val="16"/>
      </w:rPr>
      <w:t>Attachment CC - Joint Operating Agreement Among And --&gt; 35.2 OATT Att CC Abbreviations, Acronyms And Definitions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6CE2761C">
      <w:start w:val="1"/>
      <w:numFmt w:val="bullet"/>
      <w:lvlText w:val=""/>
      <w:lvlJc w:val="left"/>
      <w:pPr>
        <w:tabs>
          <w:tab w:val="num" w:pos="1440"/>
        </w:tabs>
        <w:ind w:left="1440" w:hanging="360"/>
      </w:pPr>
      <w:rPr>
        <w:rFonts w:ascii="Symbol" w:hAnsi="Symbol" w:hint="default"/>
      </w:rPr>
    </w:lvl>
    <w:lvl w:ilvl="1" w:tplc="9EC43260">
      <w:start w:val="1"/>
      <w:numFmt w:val="bullet"/>
      <w:lvlText w:val="o"/>
      <w:lvlJc w:val="left"/>
      <w:pPr>
        <w:tabs>
          <w:tab w:val="num" w:pos="2160"/>
        </w:tabs>
        <w:ind w:left="2160" w:hanging="360"/>
      </w:pPr>
      <w:rPr>
        <w:rFonts w:ascii="Courier New" w:hAnsi="Courier New" w:cs="Courier New" w:hint="default"/>
      </w:rPr>
    </w:lvl>
    <w:lvl w:ilvl="2" w:tplc="FE6E4D2C" w:tentative="1">
      <w:start w:val="1"/>
      <w:numFmt w:val="bullet"/>
      <w:lvlText w:val=""/>
      <w:lvlJc w:val="left"/>
      <w:pPr>
        <w:tabs>
          <w:tab w:val="num" w:pos="2880"/>
        </w:tabs>
        <w:ind w:left="2880" w:hanging="360"/>
      </w:pPr>
      <w:rPr>
        <w:rFonts w:ascii="Wingdings" w:hAnsi="Wingdings" w:hint="default"/>
      </w:rPr>
    </w:lvl>
    <w:lvl w:ilvl="3" w:tplc="E3C460B6" w:tentative="1">
      <w:start w:val="1"/>
      <w:numFmt w:val="bullet"/>
      <w:lvlText w:val=""/>
      <w:lvlJc w:val="left"/>
      <w:pPr>
        <w:tabs>
          <w:tab w:val="num" w:pos="3600"/>
        </w:tabs>
        <w:ind w:left="3600" w:hanging="360"/>
      </w:pPr>
      <w:rPr>
        <w:rFonts w:ascii="Symbol" w:hAnsi="Symbol" w:hint="default"/>
      </w:rPr>
    </w:lvl>
    <w:lvl w:ilvl="4" w:tplc="891EA61C" w:tentative="1">
      <w:start w:val="1"/>
      <w:numFmt w:val="bullet"/>
      <w:lvlText w:val="o"/>
      <w:lvlJc w:val="left"/>
      <w:pPr>
        <w:tabs>
          <w:tab w:val="num" w:pos="4320"/>
        </w:tabs>
        <w:ind w:left="4320" w:hanging="360"/>
      </w:pPr>
      <w:rPr>
        <w:rFonts w:ascii="Courier New" w:hAnsi="Courier New" w:cs="Courier New" w:hint="default"/>
      </w:rPr>
    </w:lvl>
    <w:lvl w:ilvl="5" w:tplc="F5986568" w:tentative="1">
      <w:start w:val="1"/>
      <w:numFmt w:val="bullet"/>
      <w:lvlText w:val=""/>
      <w:lvlJc w:val="left"/>
      <w:pPr>
        <w:tabs>
          <w:tab w:val="num" w:pos="5040"/>
        </w:tabs>
        <w:ind w:left="5040" w:hanging="360"/>
      </w:pPr>
      <w:rPr>
        <w:rFonts w:ascii="Wingdings" w:hAnsi="Wingdings" w:hint="default"/>
      </w:rPr>
    </w:lvl>
    <w:lvl w:ilvl="6" w:tplc="E494B634" w:tentative="1">
      <w:start w:val="1"/>
      <w:numFmt w:val="bullet"/>
      <w:lvlText w:val=""/>
      <w:lvlJc w:val="left"/>
      <w:pPr>
        <w:tabs>
          <w:tab w:val="num" w:pos="5760"/>
        </w:tabs>
        <w:ind w:left="5760" w:hanging="360"/>
      </w:pPr>
      <w:rPr>
        <w:rFonts w:ascii="Symbol" w:hAnsi="Symbol" w:hint="default"/>
      </w:rPr>
    </w:lvl>
    <w:lvl w:ilvl="7" w:tplc="9C6A2BEC" w:tentative="1">
      <w:start w:val="1"/>
      <w:numFmt w:val="bullet"/>
      <w:lvlText w:val="o"/>
      <w:lvlJc w:val="left"/>
      <w:pPr>
        <w:tabs>
          <w:tab w:val="num" w:pos="6480"/>
        </w:tabs>
        <w:ind w:left="6480" w:hanging="360"/>
      </w:pPr>
      <w:rPr>
        <w:rFonts w:ascii="Courier New" w:hAnsi="Courier New" w:cs="Courier New" w:hint="default"/>
      </w:rPr>
    </w:lvl>
    <w:lvl w:ilvl="8" w:tplc="6576E582"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4C886572">
      <w:start w:val="1"/>
      <w:numFmt w:val="bullet"/>
      <w:pStyle w:val="Bulletpara"/>
      <w:lvlText w:val=""/>
      <w:lvlJc w:val="left"/>
      <w:pPr>
        <w:tabs>
          <w:tab w:val="num" w:pos="720"/>
        </w:tabs>
        <w:ind w:left="720" w:hanging="360"/>
      </w:pPr>
      <w:rPr>
        <w:rFonts w:ascii="Symbol" w:hAnsi="Symbol" w:hint="default"/>
      </w:rPr>
    </w:lvl>
    <w:lvl w:ilvl="1" w:tplc="5D981C02" w:tentative="1">
      <w:start w:val="1"/>
      <w:numFmt w:val="bullet"/>
      <w:lvlText w:val="o"/>
      <w:lvlJc w:val="left"/>
      <w:pPr>
        <w:tabs>
          <w:tab w:val="num" w:pos="1440"/>
        </w:tabs>
        <w:ind w:left="1440" w:hanging="360"/>
      </w:pPr>
      <w:rPr>
        <w:rFonts w:ascii="Courier New" w:hAnsi="Courier New" w:cs="Courier New" w:hint="default"/>
      </w:rPr>
    </w:lvl>
    <w:lvl w:ilvl="2" w:tplc="C91837F4" w:tentative="1">
      <w:start w:val="1"/>
      <w:numFmt w:val="bullet"/>
      <w:lvlText w:val=""/>
      <w:lvlJc w:val="left"/>
      <w:pPr>
        <w:tabs>
          <w:tab w:val="num" w:pos="2160"/>
        </w:tabs>
        <w:ind w:left="2160" w:hanging="360"/>
      </w:pPr>
      <w:rPr>
        <w:rFonts w:ascii="Wingdings" w:hAnsi="Wingdings" w:hint="default"/>
      </w:rPr>
    </w:lvl>
    <w:lvl w:ilvl="3" w:tplc="1CF65106" w:tentative="1">
      <w:start w:val="1"/>
      <w:numFmt w:val="bullet"/>
      <w:lvlText w:val=""/>
      <w:lvlJc w:val="left"/>
      <w:pPr>
        <w:tabs>
          <w:tab w:val="num" w:pos="2880"/>
        </w:tabs>
        <w:ind w:left="2880" w:hanging="360"/>
      </w:pPr>
      <w:rPr>
        <w:rFonts w:ascii="Symbol" w:hAnsi="Symbol" w:hint="default"/>
      </w:rPr>
    </w:lvl>
    <w:lvl w:ilvl="4" w:tplc="CC241AB4" w:tentative="1">
      <w:start w:val="1"/>
      <w:numFmt w:val="bullet"/>
      <w:lvlText w:val="o"/>
      <w:lvlJc w:val="left"/>
      <w:pPr>
        <w:tabs>
          <w:tab w:val="num" w:pos="3600"/>
        </w:tabs>
        <w:ind w:left="3600" w:hanging="360"/>
      </w:pPr>
      <w:rPr>
        <w:rFonts w:ascii="Courier New" w:hAnsi="Courier New" w:cs="Courier New" w:hint="default"/>
      </w:rPr>
    </w:lvl>
    <w:lvl w:ilvl="5" w:tplc="C28E7764" w:tentative="1">
      <w:start w:val="1"/>
      <w:numFmt w:val="bullet"/>
      <w:lvlText w:val=""/>
      <w:lvlJc w:val="left"/>
      <w:pPr>
        <w:tabs>
          <w:tab w:val="num" w:pos="4320"/>
        </w:tabs>
        <w:ind w:left="4320" w:hanging="360"/>
      </w:pPr>
      <w:rPr>
        <w:rFonts w:ascii="Wingdings" w:hAnsi="Wingdings" w:hint="default"/>
      </w:rPr>
    </w:lvl>
    <w:lvl w:ilvl="6" w:tplc="C9B4A13E" w:tentative="1">
      <w:start w:val="1"/>
      <w:numFmt w:val="bullet"/>
      <w:lvlText w:val=""/>
      <w:lvlJc w:val="left"/>
      <w:pPr>
        <w:tabs>
          <w:tab w:val="num" w:pos="5040"/>
        </w:tabs>
        <w:ind w:left="5040" w:hanging="360"/>
      </w:pPr>
      <w:rPr>
        <w:rFonts w:ascii="Symbol" w:hAnsi="Symbol" w:hint="default"/>
      </w:rPr>
    </w:lvl>
    <w:lvl w:ilvl="7" w:tplc="4F001D12" w:tentative="1">
      <w:start w:val="1"/>
      <w:numFmt w:val="bullet"/>
      <w:lvlText w:val="o"/>
      <w:lvlJc w:val="left"/>
      <w:pPr>
        <w:tabs>
          <w:tab w:val="num" w:pos="5760"/>
        </w:tabs>
        <w:ind w:left="5760" w:hanging="360"/>
      </w:pPr>
      <w:rPr>
        <w:rFonts w:ascii="Courier New" w:hAnsi="Courier New" w:cs="Courier New" w:hint="default"/>
      </w:rPr>
    </w:lvl>
    <w:lvl w:ilvl="8" w:tplc="B2F622EE"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0B9A942C">
      <w:start w:val="1"/>
      <w:numFmt w:val="bullet"/>
      <w:lvlText w:val=""/>
      <w:lvlJc w:val="left"/>
      <w:pPr>
        <w:tabs>
          <w:tab w:val="num" w:pos="1440"/>
        </w:tabs>
        <w:ind w:left="1440" w:hanging="360"/>
      </w:pPr>
      <w:rPr>
        <w:rFonts w:ascii="Symbol" w:hAnsi="Symbol" w:hint="default"/>
      </w:rPr>
    </w:lvl>
    <w:lvl w:ilvl="1" w:tplc="03CC0FD6" w:tentative="1">
      <w:start w:val="1"/>
      <w:numFmt w:val="bullet"/>
      <w:lvlText w:val="o"/>
      <w:lvlJc w:val="left"/>
      <w:pPr>
        <w:tabs>
          <w:tab w:val="num" w:pos="2160"/>
        </w:tabs>
        <w:ind w:left="2160" w:hanging="360"/>
      </w:pPr>
      <w:rPr>
        <w:rFonts w:ascii="Courier New" w:hAnsi="Courier New" w:cs="Courier New" w:hint="default"/>
      </w:rPr>
    </w:lvl>
    <w:lvl w:ilvl="2" w:tplc="0A06F6CC" w:tentative="1">
      <w:start w:val="1"/>
      <w:numFmt w:val="bullet"/>
      <w:lvlText w:val=""/>
      <w:lvlJc w:val="left"/>
      <w:pPr>
        <w:tabs>
          <w:tab w:val="num" w:pos="2880"/>
        </w:tabs>
        <w:ind w:left="2880" w:hanging="360"/>
      </w:pPr>
      <w:rPr>
        <w:rFonts w:ascii="Wingdings" w:hAnsi="Wingdings" w:hint="default"/>
      </w:rPr>
    </w:lvl>
    <w:lvl w:ilvl="3" w:tplc="A078C6EA" w:tentative="1">
      <w:start w:val="1"/>
      <w:numFmt w:val="bullet"/>
      <w:lvlText w:val=""/>
      <w:lvlJc w:val="left"/>
      <w:pPr>
        <w:tabs>
          <w:tab w:val="num" w:pos="3600"/>
        </w:tabs>
        <w:ind w:left="3600" w:hanging="360"/>
      </w:pPr>
      <w:rPr>
        <w:rFonts w:ascii="Symbol" w:hAnsi="Symbol" w:hint="default"/>
      </w:rPr>
    </w:lvl>
    <w:lvl w:ilvl="4" w:tplc="A49A2C60" w:tentative="1">
      <w:start w:val="1"/>
      <w:numFmt w:val="bullet"/>
      <w:lvlText w:val="o"/>
      <w:lvlJc w:val="left"/>
      <w:pPr>
        <w:tabs>
          <w:tab w:val="num" w:pos="4320"/>
        </w:tabs>
        <w:ind w:left="4320" w:hanging="360"/>
      </w:pPr>
      <w:rPr>
        <w:rFonts w:ascii="Courier New" w:hAnsi="Courier New" w:cs="Courier New" w:hint="default"/>
      </w:rPr>
    </w:lvl>
    <w:lvl w:ilvl="5" w:tplc="BEE86738" w:tentative="1">
      <w:start w:val="1"/>
      <w:numFmt w:val="bullet"/>
      <w:lvlText w:val=""/>
      <w:lvlJc w:val="left"/>
      <w:pPr>
        <w:tabs>
          <w:tab w:val="num" w:pos="5040"/>
        </w:tabs>
        <w:ind w:left="5040" w:hanging="360"/>
      </w:pPr>
      <w:rPr>
        <w:rFonts w:ascii="Wingdings" w:hAnsi="Wingdings" w:hint="default"/>
      </w:rPr>
    </w:lvl>
    <w:lvl w:ilvl="6" w:tplc="52BEBA26" w:tentative="1">
      <w:start w:val="1"/>
      <w:numFmt w:val="bullet"/>
      <w:lvlText w:val=""/>
      <w:lvlJc w:val="left"/>
      <w:pPr>
        <w:tabs>
          <w:tab w:val="num" w:pos="5760"/>
        </w:tabs>
        <w:ind w:left="5760" w:hanging="360"/>
      </w:pPr>
      <w:rPr>
        <w:rFonts w:ascii="Symbol" w:hAnsi="Symbol" w:hint="default"/>
      </w:rPr>
    </w:lvl>
    <w:lvl w:ilvl="7" w:tplc="C8B8DAE0" w:tentative="1">
      <w:start w:val="1"/>
      <w:numFmt w:val="bullet"/>
      <w:lvlText w:val="o"/>
      <w:lvlJc w:val="left"/>
      <w:pPr>
        <w:tabs>
          <w:tab w:val="num" w:pos="6480"/>
        </w:tabs>
        <w:ind w:left="6480" w:hanging="360"/>
      </w:pPr>
      <w:rPr>
        <w:rFonts w:ascii="Courier New" w:hAnsi="Courier New" w:cs="Courier New" w:hint="default"/>
      </w:rPr>
    </w:lvl>
    <w:lvl w:ilvl="8" w:tplc="4746BF24"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DFD820EC">
      <w:start w:val="1"/>
      <w:numFmt w:val="bullet"/>
      <w:lvlText w:val=""/>
      <w:lvlJc w:val="left"/>
      <w:pPr>
        <w:tabs>
          <w:tab w:val="num" w:pos="1440"/>
        </w:tabs>
        <w:ind w:left="1440" w:hanging="360"/>
      </w:pPr>
      <w:rPr>
        <w:rFonts w:ascii="Symbol" w:hAnsi="Symbol" w:hint="default"/>
      </w:rPr>
    </w:lvl>
    <w:lvl w:ilvl="1" w:tplc="528C56E8" w:tentative="1">
      <w:start w:val="1"/>
      <w:numFmt w:val="bullet"/>
      <w:lvlText w:val="o"/>
      <w:lvlJc w:val="left"/>
      <w:pPr>
        <w:tabs>
          <w:tab w:val="num" w:pos="2160"/>
        </w:tabs>
        <w:ind w:left="2160" w:hanging="360"/>
      </w:pPr>
      <w:rPr>
        <w:rFonts w:ascii="Courier New" w:hAnsi="Courier New" w:cs="Courier New" w:hint="default"/>
      </w:rPr>
    </w:lvl>
    <w:lvl w:ilvl="2" w:tplc="91202200" w:tentative="1">
      <w:start w:val="1"/>
      <w:numFmt w:val="bullet"/>
      <w:lvlText w:val=""/>
      <w:lvlJc w:val="left"/>
      <w:pPr>
        <w:tabs>
          <w:tab w:val="num" w:pos="2880"/>
        </w:tabs>
        <w:ind w:left="2880" w:hanging="360"/>
      </w:pPr>
      <w:rPr>
        <w:rFonts w:ascii="Wingdings" w:hAnsi="Wingdings" w:hint="default"/>
      </w:rPr>
    </w:lvl>
    <w:lvl w:ilvl="3" w:tplc="C4F20D00" w:tentative="1">
      <w:start w:val="1"/>
      <w:numFmt w:val="bullet"/>
      <w:lvlText w:val=""/>
      <w:lvlJc w:val="left"/>
      <w:pPr>
        <w:tabs>
          <w:tab w:val="num" w:pos="3600"/>
        </w:tabs>
        <w:ind w:left="3600" w:hanging="360"/>
      </w:pPr>
      <w:rPr>
        <w:rFonts w:ascii="Symbol" w:hAnsi="Symbol" w:hint="default"/>
      </w:rPr>
    </w:lvl>
    <w:lvl w:ilvl="4" w:tplc="2FD464DC" w:tentative="1">
      <w:start w:val="1"/>
      <w:numFmt w:val="bullet"/>
      <w:lvlText w:val="o"/>
      <w:lvlJc w:val="left"/>
      <w:pPr>
        <w:tabs>
          <w:tab w:val="num" w:pos="4320"/>
        </w:tabs>
        <w:ind w:left="4320" w:hanging="360"/>
      </w:pPr>
      <w:rPr>
        <w:rFonts w:ascii="Courier New" w:hAnsi="Courier New" w:cs="Courier New" w:hint="default"/>
      </w:rPr>
    </w:lvl>
    <w:lvl w:ilvl="5" w:tplc="AB78B6AE" w:tentative="1">
      <w:start w:val="1"/>
      <w:numFmt w:val="bullet"/>
      <w:lvlText w:val=""/>
      <w:lvlJc w:val="left"/>
      <w:pPr>
        <w:tabs>
          <w:tab w:val="num" w:pos="5040"/>
        </w:tabs>
        <w:ind w:left="5040" w:hanging="360"/>
      </w:pPr>
      <w:rPr>
        <w:rFonts w:ascii="Wingdings" w:hAnsi="Wingdings" w:hint="default"/>
      </w:rPr>
    </w:lvl>
    <w:lvl w:ilvl="6" w:tplc="D3BEAECA" w:tentative="1">
      <w:start w:val="1"/>
      <w:numFmt w:val="bullet"/>
      <w:lvlText w:val=""/>
      <w:lvlJc w:val="left"/>
      <w:pPr>
        <w:tabs>
          <w:tab w:val="num" w:pos="5760"/>
        </w:tabs>
        <w:ind w:left="5760" w:hanging="360"/>
      </w:pPr>
      <w:rPr>
        <w:rFonts w:ascii="Symbol" w:hAnsi="Symbol" w:hint="default"/>
      </w:rPr>
    </w:lvl>
    <w:lvl w:ilvl="7" w:tplc="ED42BEE0" w:tentative="1">
      <w:start w:val="1"/>
      <w:numFmt w:val="bullet"/>
      <w:lvlText w:val="o"/>
      <w:lvlJc w:val="left"/>
      <w:pPr>
        <w:tabs>
          <w:tab w:val="num" w:pos="6480"/>
        </w:tabs>
        <w:ind w:left="6480" w:hanging="360"/>
      </w:pPr>
      <w:rPr>
        <w:rFonts w:ascii="Courier New" w:hAnsi="Courier New" w:cs="Courier New" w:hint="default"/>
      </w:rPr>
    </w:lvl>
    <w:lvl w:ilvl="8" w:tplc="10D2B8F0"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5F0CAC0E">
      <w:start w:val="1"/>
      <w:numFmt w:val="lowerRoman"/>
      <w:lvlText w:val="(%1)"/>
      <w:lvlJc w:val="left"/>
      <w:pPr>
        <w:tabs>
          <w:tab w:val="num" w:pos="2448"/>
        </w:tabs>
        <w:ind w:left="2448" w:hanging="648"/>
      </w:pPr>
      <w:rPr>
        <w:rFonts w:hint="default"/>
        <w:b w:val="0"/>
        <w:i w:val="0"/>
        <w:u w:val="none"/>
      </w:rPr>
    </w:lvl>
    <w:lvl w:ilvl="1" w:tplc="42AC43EC" w:tentative="1">
      <w:start w:val="1"/>
      <w:numFmt w:val="lowerLetter"/>
      <w:lvlText w:val="%2."/>
      <w:lvlJc w:val="left"/>
      <w:pPr>
        <w:tabs>
          <w:tab w:val="num" w:pos="1440"/>
        </w:tabs>
        <w:ind w:left="1440" w:hanging="360"/>
      </w:pPr>
    </w:lvl>
    <w:lvl w:ilvl="2" w:tplc="1AD8127A" w:tentative="1">
      <w:start w:val="1"/>
      <w:numFmt w:val="lowerRoman"/>
      <w:lvlText w:val="%3."/>
      <w:lvlJc w:val="right"/>
      <w:pPr>
        <w:tabs>
          <w:tab w:val="num" w:pos="2160"/>
        </w:tabs>
        <w:ind w:left="2160" w:hanging="180"/>
      </w:pPr>
    </w:lvl>
    <w:lvl w:ilvl="3" w:tplc="5382FF34" w:tentative="1">
      <w:start w:val="1"/>
      <w:numFmt w:val="decimal"/>
      <w:lvlText w:val="%4."/>
      <w:lvlJc w:val="left"/>
      <w:pPr>
        <w:tabs>
          <w:tab w:val="num" w:pos="2880"/>
        </w:tabs>
        <w:ind w:left="2880" w:hanging="360"/>
      </w:pPr>
    </w:lvl>
    <w:lvl w:ilvl="4" w:tplc="2FCAC186" w:tentative="1">
      <w:start w:val="1"/>
      <w:numFmt w:val="lowerLetter"/>
      <w:lvlText w:val="%5."/>
      <w:lvlJc w:val="left"/>
      <w:pPr>
        <w:tabs>
          <w:tab w:val="num" w:pos="3600"/>
        </w:tabs>
        <w:ind w:left="3600" w:hanging="360"/>
      </w:pPr>
    </w:lvl>
    <w:lvl w:ilvl="5" w:tplc="AB3E1F92" w:tentative="1">
      <w:start w:val="1"/>
      <w:numFmt w:val="lowerRoman"/>
      <w:lvlText w:val="%6."/>
      <w:lvlJc w:val="right"/>
      <w:pPr>
        <w:tabs>
          <w:tab w:val="num" w:pos="4320"/>
        </w:tabs>
        <w:ind w:left="4320" w:hanging="180"/>
      </w:pPr>
    </w:lvl>
    <w:lvl w:ilvl="6" w:tplc="9E6C0128" w:tentative="1">
      <w:start w:val="1"/>
      <w:numFmt w:val="decimal"/>
      <w:lvlText w:val="%7."/>
      <w:lvlJc w:val="left"/>
      <w:pPr>
        <w:tabs>
          <w:tab w:val="num" w:pos="5040"/>
        </w:tabs>
        <w:ind w:left="5040" w:hanging="360"/>
      </w:pPr>
    </w:lvl>
    <w:lvl w:ilvl="7" w:tplc="979E129E" w:tentative="1">
      <w:start w:val="1"/>
      <w:numFmt w:val="lowerLetter"/>
      <w:lvlText w:val="%8."/>
      <w:lvlJc w:val="left"/>
      <w:pPr>
        <w:tabs>
          <w:tab w:val="num" w:pos="5760"/>
        </w:tabs>
        <w:ind w:left="5760" w:hanging="360"/>
      </w:pPr>
    </w:lvl>
    <w:lvl w:ilvl="8" w:tplc="7F6265D0"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A28416A4">
      <w:start w:val="1"/>
      <w:numFmt w:val="bullet"/>
      <w:lvlText w:val=""/>
      <w:lvlJc w:val="left"/>
      <w:pPr>
        <w:tabs>
          <w:tab w:val="num" w:pos="5760"/>
        </w:tabs>
        <w:ind w:left="5760" w:hanging="360"/>
      </w:pPr>
      <w:rPr>
        <w:rFonts w:ascii="Symbol" w:hAnsi="Symbol" w:hint="default"/>
        <w:color w:val="auto"/>
        <w:u w:val="none"/>
      </w:rPr>
    </w:lvl>
    <w:lvl w:ilvl="1" w:tplc="FA18EFDA" w:tentative="1">
      <w:start w:val="1"/>
      <w:numFmt w:val="bullet"/>
      <w:lvlText w:val="o"/>
      <w:lvlJc w:val="left"/>
      <w:pPr>
        <w:tabs>
          <w:tab w:val="num" w:pos="3600"/>
        </w:tabs>
        <w:ind w:left="3600" w:hanging="360"/>
      </w:pPr>
      <w:rPr>
        <w:rFonts w:ascii="Courier New" w:hAnsi="Courier New" w:hint="default"/>
      </w:rPr>
    </w:lvl>
    <w:lvl w:ilvl="2" w:tplc="099E63F8" w:tentative="1">
      <w:start w:val="1"/>
      <w:numFmt w:val="bullet"/>
      <w:lvlText w:val=""/>
      <w:lvlJc w:val="left"/>
      <w:pPr>
        <w:tabs>
          <w:tab w:val="num" w:pos="4320"/>
        </w:tabs>
        <w:ind w:left="4320" w:hanging="360"/>
      </w:pPr>
      <w:rPr>
        <w:rFonts w:ascii="Wingdings" w:hAnsi="Wingdings" w:hint="default"/>
      </w:rPr>
    </w:lvl>
    <w:lvl w:ilvl="3" w:tplc="78387328">
      <w:start w:val="1"/>
      <w:numFmt w:val="bullet"/>
      <w:lvlText w:val=""/>
      <w:lvlJc w:val="left"/>
      <w:pPr>
        <w:tabs>
          <w:tab w:val="num" w:pos="5040"/>
        </w:tabs>
        <w:ind w:left="5040" w:hanging="360"/>
      </w:pPr>
      <w:rPr>
        <w:rFonts w:ascii="Symbol" w:hAnsi="Symbol" w:hint="default"/>
      </w:rPr>
    </w:lvl>
    <w:lvl w:ilvl="4" w:tplc="5B845C94" w:tentative="1">
      <w:start w:val="1"/>
      <w:numFmt w:val="bullet"/>
      <w:lvlText w:val="o"/>
      <w:lvlJc w:val="left"/>
      <w:pPr>
        <w:tabs>
          <w:tab w:val="num" w:pos="5760"/>
        </w:tabs>
        <w:ind w:left="5760" w:hanging="360"/>
      </w:pPr>
      <w:rPr>
        <w:rFonts w:ascii="Courier New" w:hAnsi="Courier New" w:hint="default"/>
      </w:rPr>
    </w:lvl>
    <w:lvl w:ilvl="5" w:tplc="343C73DA" w:tentative="1">
      <w:start w:val="1"/>
      <w:numFmt w:val="bullet"/>
      <w:lvlText w:val=""/>
      <w:lvlJc w:val="left"/>
      <w:pPr>
        <w:tabs>
          <w:tab w:val="num" w:pos="6480"/>
        </w:tabs>
        <w:ind w:left="6480" w:hanging="360"/>
      </w:pPr>
      <w:rPr>
        <w:rFonts w:ascii="Wingdings" w:hAnsi="Wingdings" w:hint="default"/>
      </w:rPr>
    </w:lvl>
    <w:lvl w:ilvl="6" w:tplc="F96AF31C" w:tentative="1">
      <w:start w:val="1"/>
      <w:numFmt w:val="bullet"/>
      <w:lvlText w:val=""/>
      <w:lvlJc w:val="left"/>
      <w:pPr>
        <w:tabs>
          <w:tab w:val="num" w:pos="7200"/>
        </w:tabs>
        <w:ind w:left="7200" w:hanging="360"/>
      </w:pPr>
      <w:rPr>
        <w:rFonts w:ascii="Symbol" w:hAnsi="Symbol" w:hint="default"/>
      </w:rPr>
    </w:lvl>
    <w:lvl w:ilvl="7" w:tplc="1E24936E" w:tentative="1">
      <w:start w:val="1"/>
      <w:numFmt w:val="bullet"/>
      <w:lvlText w:val="o"/>
      <w:lvlJc w:val="left"/>
      <w:pPr>
        <w:tabs>
          <w:tab w:val="num" w:pos="7920"/>
        </w:tabs>
        <w:ind w:left="7920" w:hanging="360"/>
      </w:pPr>
      <w:rPr>
        <w:rFonts w:ascii="Courier New" w:hAnsi="Courier New" w:hint="default"/>
      </w:rPr>
    </w:lvl>
    <w:lvl w:ilvl="8" w:tplc="80DCDC44"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C32C9"/>
    <w:rsid w:val="009F047D"/>
    <w:rsid w:val="00FC32C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3E27"/>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FC32C9"/>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FC32C9"/>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FC32C9"/>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FC32C9"/>
    <w:rPr>
      <w:sz w:val="16"/>
      <w:szCs w:val="16"/>
    </w:rPr>
  </w:style>
  <w:style w:type="paragraph" w:styleId="FootnoteText">
    <w:name w:val="footnote text"/>
    <w:basedOn w:val="Normal"/>
    <w:semiHidden/>
    <w:rsid w:val="00FC32C9"/>
    <w:rPr>
      <w:sz w:val="20"/>
      <w:szCs w:val="20"/>
    </w:rPr>
  </w:style>
  <w:style w:type="character" w:styleId="FootnoteReference">
    <w:name w:val="footnote reference"/>
    <w:semiHidden/>
    <w:rsid w:val="001942DF"/>
  </w:style>
  <w:style w:type="paragraph" w:styleId="CommentText">
    <w:name w:val="annotation text"/>
    <w:basedOn w:val="Normal"/>
    <w:semiHidden/>
    <w:rsid w:val="00FC32C9"/>
    <w:rPr>
      <w:sz w:val="20"/>
      <w:szCs w:val="20"/>
    </w:rPr>
  </w:style>
  <w:style w:type="paragraph" w:styleId="CommentSubject">
    <w:name w:val="annotation subject"/>
    <w:basedOn w:val="CommentText"/>
    <w:next w:val="CommentText"/>
    <w:semiHidden/>
    <w:rsid w:val="00FC32C9"/>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2531</Words>
  <Characters>14431</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16929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2017-12-13T19:27:00Z</dcterms:created>
  <dcterms:modified xsi:type="dcterms:W3CDTF">2017-12-13T19:27:00Z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