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AA1" w:rsidRPr="00FC13F1" w:rsidRDefault="00577E78" w:rsidP="008D67EF">
      <w:pPr>
        <w:pStyle w:val="Heading2"/>
      </w:pPr>
      <w:bookmarkStart w:id="0" w:name="_Toc115162745"/>
      <w:bookmarkStart w:id="1" w:name="_Toc260839856"/>
      <w:r>
        <w:t>35.15</w:t>
      </w:r>
      <w:r>
        <w:tab/>
      </w:r>
      <w:r w:rsidRPr="00FC13F1">
        <w:t>Interconnection Revenue Metering</w:t>
      </w:r>
      <w:bookmarkEnd w:id="0"/>
      <w:bookmarkEnd w:id="1"/>
    </w:p>
    <w:p w:rsidR="008D67EF" w:rsidRDefault="00577E78" w:rsidP="008D67EF">
      <w:pPr>
        <w:pStyle w:val="Heading3"/>
      </w:pPr>
      <w:bookmarkStart w:id="2" w:name="_Toc260839857"/>
      <w:r>
        <w:t>35.</w:t>
      </w:r>
      <w:r w:rsidRPr="00FC13F1">
        <w:t>15.1</w:t>
      </w:r>
      <w:r w:rsidRPr="00FC13F1">
        <w:tab/>
      </w:r>
      <w:r w:rsidRPr="00FC13F1">
        <w:t>Obligation to Provide Inadvertent Energy Accounting Metering.</w:t>
      </w:r>
      <w:bookmarkEnd w:id="2"/>
      <w:r w:rsidRPr="00FC13F1">
        <w:t xml:space="preserve">  </w:t>
      </w:r>
    </w:p>
    <w:p w:rsidR="00430AA1" w:rsidRPr="00FC13F1" w:rsidRDefault="00577E78" w:rsidP="008D67EF">
      <w:pPr>
        <w:pStyle w:val="Bodypara"/>
        <w:rPr>
          <w:b/>
        </w:rPr>
      </w:pPr>
      <w:r w:rsidRPr="00FC13F1">
        <w:t>The Parties shall require appropriate electric metering devices to be installed as required to measure electric power quantities for determining</w:t>
      </w:r>
      <w:r w:rsidRPr="00FC13F1">
        <w:t xml:space="preserve"> Interconnection Facilities inadvertent energy accounting.</w:t>
      </w:r>
    </w:p>
    <w:p w:rsidR="008D67EF" w:rsidRPr="008D67EF" w:rsidRDefault="00577E78" w:rsidP="008D67EF">
      <w:pPr>
        <w:pStyle w:val="Heading3"/>
      </w:pPr>
      <w:bookmarkStart w:id="3" w:name="_Toc260839858"/>
      <w:r>
        <w:t>35.</w:t>
      </w:r>
      <w:r w:rsidRPr="008D67EF">
        <w:t>15.2</w:t>
      </w:r>
      <w:r w:rsidRPr="008D67EF">
        <w:tab/>
      </w:r>
      <w:r w:rsidRPr="008D67EF">
        <w:t>Standards for Metering Equipment.</w:t>
      </w:r>
      <w:bookmarkEnd w:id="3"/>
      <w:r w:rsidRPr="008D67EF">
        <w:t xml:space="preserve">  </w:t>
      </w:r>
    </w:p>
    <w:p w:rsidR="00430AA1" w:rsidRPr="00FC13F1" w:rsidRDefault="00577E78" w:rsidP="008D67EF">
      <w:pPr>
        <w:pStyle w:val="Bodypara"/>
        <w:rPr>
          <w:b/>
        </w:rPr>
      </w:pPr>
      <w:r w:rsidRPr="00FC13F1">
        <w:t>The parties shall cause any Metering Equipment used to meter Metered Quantities for inadvertent energy accounting to be designed, verified, sealed and ma</w:t>
      </w:r>
      <w:r w:rsidRPr="00FC13F1">
        <w:t>intained in accordance with the Party’s respective metering standards or as otherwise agreed upon by the Coordination Committee.</w:t>
      </w:r>
    </w:p>
    <w:p w:rsidR="008D67EF" w:rsidRPr="008D67EF" w:rsidRDefault="00577E78" w:rsidP="008D67EF">
      <w:pPr>
        <w:pStyle w:val="Heading3"/>
      </w:pPr>
      <w:bookmarkStart w:id="4" w:name="_Toc260839859"/>
      <w:r>
        <w:t>35.</w:t>
      </w:r>
      <w:r w:rsidRPr="008D67EF">
        <w:t>15.3</w:t>
      </w:r>
      <w:r w:rsidRPr="008D67EF">
        <w:tab/>
      </w:r>
      <w:r w:rsidRPr="008D67EF">
        <w:t>Meter Compensation to the Point of Interconnection.</w:t>
      </w:r>
      <w:bookmarkEnd w:id="4"/>
      <w:r w:rsidRPr="008D67EF">
        <w:t xml:space="preserve">  </w:t>
      </w:r>
    </w:p>
    <w:p w:rsidR="00430AA1" w:rsidRPr="00FC13F1" w:rsidRDefault="00577E78" w:rsidP="008D67EF">
      <w:pPr>
        <w:pStyle w:val="Bodypara"/>
        <w:rPr>
          <w:b/>
        </w:rPr>
      </w:pPr>
      <w:r w:rsidRPr="00FC13F1">
        <w:t>The metering compensation for transmission line losses to the Int</w:t>
      </w:r>
      <w:r w:rsidRPr="00FC13F1">
        <w:t xml:space="preserve">erconnection Facilities Delivery Point shall be determined by the Party’s respective standards or otherwise agreed to by the Coordination Committee.  </w:t>
      </w:r>
    </w:p>
    <w:p w:rsidR="008D67EF" w:rsidRPr="008D67EF" w:rsidRDefault="00577E78" w:rsidP="008D67EF">
      <w:pPr>
        <w:pStyle w:val="Heading3"/>
      </w:pPr>
      <w:bookmarkStart w:id="5" w:name="_Toc260839860"/>
      <w:r>
        <w:t>35.</w:t>
      </w:r>
      <w:r w:rsidRPr="008D67EF">
        <w:t>15.4</w:t>
      </w:r>
      <w:r w:rsidRPr="008D67EF">
        <w:tab/>
        <w:t xml:space="preserve">Metering </w:t>
      </w:r>
      <w:smartTag w:uri="urn:schemas-microsoft-com:office:smarttags" w:element="place">
        <w:smartTag w:uri="urn:schemas-microsoft-com:office:smarttags" w:element="City">
          <w:r w:rsidRPr="008D67EF">
            <w:t>Readings</w:t>
          </w:r>
        </w:smartTag>
      </w:smartTag>
      <w:r w:rsidRPr="008D67EF">
        <w:t>.</w:t>
      </w:r>
      <w:bookmarkEnd w:id="5"/>
      <w:r w:rsidRPr="008D67EF">
        <w:t xml:space="preserve">  </w:t>
      </w:r>
    </w:p>
    <w:p w:rsidR="00430AA1" w:rsidRPr="001B00D6" w:rsidRDefault="00577E78" w:rsidP="001B00D6">
      <w:pPr>
        <w:pStyle w:val="Bodypara"/>
        <w:rPr>
          <w:b/>
        </w:rPr>
      </w:pPr>
      <w:r w:rsidRPr="00FC13F1">
        <w:t>The Parties shall require that integrated meter readings are provided at lea</w:t>
      </w:r>
      <w:r w:rsidRPr="00FC13F1">
        <w:t>st once each hour for Interconnection Facilities accounting purposes and meter registers are read at least monthly, as close as practical to the last hour of the month.  An appropriate adjustment shall be made to register readings not taken on the last hou</w:t>
      </w:r>
      <w:r w:rsidRPr="00FC13F1">
        <w:t>r of the month.</w:t>
      </w:r>
      <w:bookmarkStart w:id="6" w:name="_Toc113336733"/>
      <w:bookmarkStart w:id="7" w:name="_Toc113336912"/>
      <w:bookmarkStart w:id="8" w:name="_Toc115162748"/>
      <w:bookmarkEnd w:id="6"/>
      <w:bookmarkEnd w:id="7"/>
      <w:bookmarkEnd w:id="8"/>
    </w:p>
    <w:sectPr w:rsidR="00430AA1" w:rsidRPr="001B00D6" w:rsidSect="00C830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020" w:rsidRDefault="008B5020" w:rsidP="008B5020">
      <w:pPr>
        <w:spacing w:after="0" w:line="240" w:lineRule="auto"/>
      </w:pPr>
      <w:r>
        <w:separator/>
      </w:r>
    </w:p>
  </w:endnote>
  <w:endnote w:type="continuationSeparator" w:id="0">
    <w:p w:rsidR="008B5020" w:rsidRDefault="008B5020" w:rsidP="008B5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20" w:rsidRDefault="00577E7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B5020">
      <w:rPr>
        <w:rFonts w:ascii="Arial" w:eastAsia="Arial" w:hAnsi="Arial" w:cs="Arial"/>
        <w:color w:val="000000"/>
        <w:sz w:val="16"/>
      </w:rPr>
      <w:fldChar w:fldCharType="begin"/>
    </w:r>
    <w:r>
      <w:rPr>
        <w:rFonts w:ascii="Arial" w:eastAsia="Arial" w:hAnsi="Arial" w:cs="Arial"/>
        <w:color w:val="000000"/>
        <w:sz w:val="16"/>
      </w:rPr>
      <w:instrText>PAGE</w:instrText>
    </w:r>
    <w:r w:rsidR="008B502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20" w:rsidRDefault="00577E78">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6/30/2010 - Docket #: ER10-1657-000 - Page </w:t>
    </w:r>
    <w:r w:rsidR="008B502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B502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20" w:rsidRDefault="00577E78">
    <w:pPr>
      <w:jc w:val="right"/>
      <w:rPr>
        <w:rFonts w:ascii="Arial" w:eastAsia="Arial" w:hAnsi="Arial" w:cs="Arial"/>
        <w:color w:val="000000"/>
        <w:sz w:val="16"/>
      </w:rPr>
    </w:pPr>
    <w:r>
      <w:rPr>
        <w:rFonts w:ascii="Arial" w:eastAsia="Arial" w:hAnsi="Arial" w:cs="Arial"/>
        <w:color w:val="000000"/>
        <w:sz w:val="16"/>
      </w:rPr>
      <w:t xml:space="preserve">Effective Date: 6/30/2010 </w:t>
    </w:r>
    <w:r>
      <w:rPr>
        <w:rFonts w:ascii="Arial" w:eastAsia="Arial" w:hAnsi="Arial" w:cs="Arial"/>
        <w:color w:val="000000"/>
        <w:sz w:val="16"/>
      </w:rPr>
      <w:t xml:space="preserve">- Docket #: ER10-1657-000 - Page </w:t>
    </w:r>
    <w:r w:rsidR="008B5020">
      <w:rPr>
        <w:rFonts w:ascii="Arial" w:eastAsia="Arial" w:hAnsi="Arial" w:cs="Arial"/>
        <w:color w:val="000000"/>
        <w:sz w:val="16"/>
      </w:rPr>
      <w:fldChar w:fldCharType="begin"/>
    </w:r>
    <w:r>
      <w:rPr>
        <w:rFonts w:ascii="Arial" w:eastAsia="Arial" w:hAnsi="Arial" w:cs="Arial"/>
        <w:color w:val="000000"/>
        <w:sz w:val="16"/>
      </w:rPr>
      <w:instrText>PAGE</w:instrText>
    </w:r>
    <w:r w:rsidR="008B502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020" w:rsidRDefault="008B5020" w:rsidP="008B5020">
      <w:pPr>
        <w:spacing w:after="0" w:line="240" w:lineRule="auto"/>
      </w:pPr>
      <w:r>
        <w:separator/>
      </w:r>
    </w:p>
  </w:footnote>
  <w:footnote w:type="continuationSeparator" w:id="0">
    <w:p w:rsidR="008B5020" w:rsidRDefault="008B5020" w:rsidP="008B5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20" w:rsidRDefault="00577E78">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35.15 OATT Att CC Interconnection Revenue Meterin</w:t>
    </w:r>
    <w:r>
      <w:rPr>
        <w:rFonts w:ascii="Arial" w:eastAsia="Arial" w:hAnsi="Arial" w:cs="Arial"/>
        <w:color w:val="000000"/>
        <w:sz w:val="16"/>
      </w:rPr>
      <w:t>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20" w:rsidRDefault="00577E78">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35.15 OATT Att CC Interconnection Revenue Metering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20" w:rsidRDefault="00577E78">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35.15 OATT Att CC Interconnection Revenue Metering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5270F610">
      <w:start w:val="1"/>
      <w:numFmt w:val="bullet"/>
      <w:lvlText w:val=""/>
      <w:lvlJc w:val="left"/>
      <w:pPr>
        <w:tabs>
          <w:tab w:val="num" w:pos="1440"/>
        </w:tabs>
        <w:ind w:left="1440" w:hanging="360"/>
      </w:pPr>
      <w:rPr>
        <w:rFonts w:ascii="Symbol" w:hAnsi="Symbol" w:hint="default"/>
      </w:rPr>
    </w:lvl>
    <w:lvl w:ilvl="1" w:tplc="755E1594">
      <w:start w:val="1"/>
      <w:numFmt w:val="bullet"/>
      <w:lvlText w:val="o"/>
      <w:lvlJc w:val="left"/>
      <w:pPr>
        <w:tabs>
          <w:tab w:val="num" w:pos="2160"/>
        </w:tabs>
        <w:ind w:left="2160" w:hanging="360"/>
      </w:pPr>
      <w:rPr>
        <w:rFonts w:ascii="Courier New" w:hAnsi="Courier New" w:cs="Courier New" w:hint="default"/>
      </w:rPr>
    </w:lvl>
    <w:lvl w:ilvl="2" w:tplc="393E8F60" w:tentative="1">
      <w:start w:val="1"/>
      <w:numFmt w:val="bullet"/>
      <w:lvlText w:val=""/>
      <w:lvlJc w:val="left"/>
      <w:pPr>
        <w:tabs>
          <w:tab w:val="num" w:pos="2880"/>
        </w:tabs>
        <w:ind w:left="2880" w:hanging="360"/>
      </w:pPr>
      <w:rPr>
        <w:rFonts w:ascii="Wingdings" w:hAnsi="Wingdings" w:hint="default"/>
      </w:rPr>
    </w:lvl>
    <w:lvl w:ilvl="3" w:tplc="E3E8C9A6" w:tentative="1">
      <w:start w:val="1"/>
      <w:numFmt w:val="bullet"/>
      <w:lvlText w:val=""/>
      <w:lvlJc w:val="left"/>
      <w:pPr>
        <w:tabs>
          <w:tab w:val="num" w:pos="3600"/>
        </w:tabs>
        <w:ind w:left="3600" w:hanging="360"/>
      </w:pPr>
      <w:rPr>
        <w:rFonts w:ascii="Symbol" w:hAnsi="Symbol" w:hint="default"/>
      </w:rPr>
    </w:lvl>
    <w:lvl w:ilvl="4" w:tplc="625CF742" w:tentative="1">
      <w:start w:val="1"/>
      <w:numFmt w:val="bullet"/>
      <w:lvlText w:val="o"/>
      <w:lvlJc w:val="left"/>
      <w:pPr>
        <w:tabs>
          <w:tab w:val="num" w:pos="4320"/>
        </w:tabs>
        <w:ind w:left="4320" w:hanging="360"/>
      </w:pPr>
      <w:rPr>
        <w:rFonts w:ascii="Courier New" w:hAnsi="Courier New" w:cs="Courier New" w:hint="default"/>
      </w:rPr>
    </w:lvl>
    <w:lvl w:ilvl="5" w:tplc="22EC3A28" w:tentative="1">
      <w:start w:val="1"/>
      <w:numFmt w:val="bullet"/>
      <w:lvlText w:val=""/>
      <w:lvlJc w:val="left"/>
      <w:pPr>
        <w:tabs>
          <w:tab w:val="num" w:pos="5040"/>
        </w:tabs>
        <w:ind w:left="5040" w:hanging="360"/>
      </w:pPr>
      <w:rPr>
        <w:rFonts w:ascii="Wingdings" w:hAnsi="Wingdings" w:hint="default"/>
      </w:rPr>
    </w:lvl>
    <w:lvl w:ilvl="6" w:tplc="8638A348" w:tentative="1">
      <w:start w:val="1"/>
      <w:numFmt w:val="bullet"/>
      <w:lvlText w:val=""/>
      <w:lvlJc w:val="left"/>
      <w:pPr>
        <w:tabs>
          <w:tab w:val="num" w:pos="5760"/>
        </w:tabs>
        <w:ind w:left="5760" w:hanging="360"/>
      </w:pPr>
      <w:rPr>
        <w:rFonts w:ascii="Symbol" w:hAnsi="Symbol" w:hint="default"/>
      </w:rPr>
    </w:lvl>
    <w:lvl w:ilvl="7" w:tplc="AF967DC6" w:tentative="1">
      <w:start w:val="1"/>
      <w:numFmt w:val="bullet"/>
      <w:lvlText w:val="o"/>
      <w:lvlJc w:val="left"/>
      <w:pPr>
        <w:tabs>
          <w:tab w:val="num" w:pos="6480"/>
        </w:tabs>
        <w:ind w:left="6480" w:hanging="360"/>
      </w:pPr>
      <w:rPr>
        <w:rFonts w:ascii="Courier New" w:hAnsi="Courier New" w:cs="Courier New" w:hint="default"/>
      </w:rPr>
    </w:lvl>
    <w:lvl w:ilvl="8" w:tplc="A330E302" w:tentative="1">
      <w:start w:val="1"/>
      <w:numFmt w:val="bullet"/>
      <w:lvlText w:val=""/>
      <w:lvlJc w:val="left"/>
      <w:pPr>
        <w:tabs>
          <w:tab w:val="num" w:pos="7200"/>
        </w:tabs>
        <w:ind w:left="7200" w:hanging="360"/>
      </w:pPr>
      <w:rPr>
        <w:rFonts w:ascii="Wingdings" w:hAnsi="Wingdings" w:hint="default"/>
      </w:rPr>
    </w:lvl>
  </w:abstractNum>
  <w:abstractNum w:abstractNumId="1">
    <w:nsid w:val="0775374A"/>
    <w:multiLevelType w:val="hybridMultilevel"/>
    <w:tmpl w:val="F5EC19CC"/>
    <w:lvl w:ilvl="0" w:tplc="06460A42">
      <w:start w:val="1"/>
      <w:numFmt w:val="bullet"/>
      <w:pStyle w:val="Bulletpara"/>
      <w:lvlText w:val=""/>
      <w:lvlJc w:val="left"/>
      <w:pPr>
        <w:tabs>
          <w:tab w:val="num" w:pos="720"/>
        </w:tabs>
        <w:ind w:left="720" w:hanging="360"/>
      </w:pPr>
      <w:rPr>
        <w:rFonts w:ascii="Symbol" w:hAnsi="Symbol" w:hint="default"/>
      </w:rPr>
    </w:lvl>
    <w:lvl w:ilvl="1" w:tplc="CE2611BC" w:tentative="1">
      <w:start w:val="1"/>
      <w:numFmt w:val="bullet"/>
      <w:lvlText w:val="o"/>
      <w:lvlJc w:val="left"/>
      <w:pPr>
        <w:tabs>
          <w:tab w:val="num" w:pos="1440"/>
        </w:tabs>
        <w:ind w:left="1440" w:hanging="360"/>
      </w:pPr>
      <w:rPr>
        <w:rFonts w:ascii="Courier New" w:hAnsi="Courier New" w:cs="Courier New" w:hint="default"/>
      </w:rPr>
    </w:lvl>
    <w:lvl w:ilvl="2" w:tplc="C63A1F38" w:tentative="1">
      <w:start w:val="1"/>
      <w:numFmt w:val="bullet"/>
      <w:lvlText w:val=""/>
      <w:lvlJc w:val="left"/>
      <w:pPr>
        <w:tabs>
          <w:tab w:val="num" w:pos="2160"/>
        </w:tabs>
        <w:ind w:left="2160" w:hanging="360"/>
      </w:pPr>
      <w:rPr>
        <w:rFonts w:ascii="Wingdings" w:hAnsi="Wingdings" w:hint="default"/>
      </w:rPr>
    </w:lvl>
    <w:lvl w:ilvl="3" w:tplc="FD0C3B80" w:tentative="1">
      <w:start w:val="1"/>
      <w:numFmt w:val="bullet"/>
      <w:lvlText w:val=""/>
      <w:lvlJc w:val="left"/>
      <w:pPr>
        <w:tabs>
          <w:tab w:val="num" w:pos="2880"/>
        </w:tabs>
        <w:ind w:left="2880" w:hanging="360"/>
      </w:pPr>
      <w:rPr>
        <w:rFonts w:ascii="Symbol" w:hAnsi="Symbol" w:hint="default"/>
      </w:rPr>
    </w:lvl>
    <w:lvl w:ilvl="4" w:tplc="F3267840" w:tentative="1">
      <w:start w:val="1"/>
      <w:numFmt w:val="bullet"/>
      <w:lvlText w:val="o"/>
      <w:lvlJc w:val="left"/>
      <w:pPr>
        <w:tabs>
          <w:tab w:val="num" w:pos="3600"/>
        </w:tabs>
        <w:ind w:left="3600" w:hanging="360"/>
      </w:pPr>
      <w:rPr>
        <w:rFonts w:ascii="Courier New" w:hAnsi="Courier New" w:cs="Courier New" w:hint="default"/>
      </w:rPr>
    </w:lvl>
    <w:lvl w:ilvl="5" w:tplc="D0469EC0" w:tentative="1">
      <w:start w:val="1"/>
      <w:numFmt w:val="bullet"/>
      <w:lvlText w:val=""/>
      <w:lvlJc w:val="left"/>
      <w:pPr>
        <w:tabs>
          <w:tab w:val="num" w:pos="4320"/>
        </w:tabs>
        <w:ind w:left="4320" w:hanging="360"/>
      </w:pPr>
      <w:rPr>
        <w:rFonts w:ascii="Wingdings" w:hAnsi="Wingdings" w:hint="default"/>
      </w:rPr>
    </w:lvl>
    <w:lvl w:ilvl="6" w:tplc="B562FDF4" w:tentative="1">
      <w:start w:val="1"/>
      <w:numFmt w:val="bullet"/>
      <w:lvlText w:val=""/>
      <w:lvlJc w:val="left"/>
      <w:pPr>
        <w:tabs>
          <w:tab w:val="num" w:pos="5040"/>
        </w:tabs>
        <w:ind w:left="5040" w:hanging="360"/>
      </w:pPr>
      <w:rPr>
        <w:rFonts w:ascii="Symbol" w:hAnsi="Symbol" w:hint="default"/>
      </w:rPr>
    </w:lvl>
    <w:lvl w:ilvl="7" w:tplc="2746224A" w:tentative="1">
      <w:start w:val="1"/>
      <w:numFmt w:val="bullet"/>
      <w:lvlText w:val="o"/>
      <w:lvlJc w:val="left"/>
      <w:pPr>
        <w:tabs>
          <w:tab w:val="num" w:pos="5760"/>
        </w:tabs>
        <w:ind w:left="5760" w:hanging="360"/>
      </w:pPr>
      <w:rPr>
        <w:rFonts w:ascii="Courier New" w:hAnsi="Courier New" w:cs="Courier New" w:hint="default"/>
      </w:rPr>
    </w:lvl>
    <w:lvl w:ilvl="8" w:tplc="C2A48B46" w:tentative="1">
      <w:start w:val="1"/>
      <w:numFmt w:val="bullet"/>
      <w:lvlText w:val=""/>
      <w:lvlJc w:val="left"/>
      <w:pPr>
        <w:tabs>
          <w:tab w:val="num" w:pos="6480"/>
        </w:tabs>
        <w:ind w:left="6480" w:hanging="360"/>
      </w:pPr>
      <w:rPr>
        <w:rFonts w:ascii="Wingdings" w:hAnsi="Wingdings" w:hint="default"/>
      </w:rPr>
    </w:lvl>
  </w:abstractNum>
  <w:abstractNum w:abstractNumId="2">
    <w:nsid w:val="11256AC0"/>
    <w:multiLevelType w:val="hybridMultilevel"/>
    <w:tmpl w:val="A2426FF8"/>
    <w:lvl w:ilvl="0" w:tplc="0E926992">
      <w:start w:val="1"/>
      <w:numFmt w:val="bullet"/>
      <w:lvlText w:val=""/>
      <w:lvlJc w:val="left"/>
      <w:pPr>
        <w:tabs>
          <w:tab w:val="num" w:pos="1440"/>
        </w:tabs>
        <w:ind w:left="1440" w:hanging="360"/>
      </w:pPr>
      <w:rPr>
        <w:rFonts w:ascii="Symbol" w:hAnsi="Symbol" w:hint="default"/>
      </w:rPr>
    </w:lvl>
    <w:lvl w:ilvl="1" w:tplc="66EA948A" w:tentative="1">
      <w:start w:val="1"/>
      <w:numFmt w:val="bullet"/>
      <w:lvlText w:val="o"/>
      <w:lvlJc w:val="left"/>
      <w:pPr>
        <w:tabs>
          <w:tab w:val="num" w:pos="2160"/>
        </w:tabs>
        <w:ind w:left="2160" w:hanging="360"/>
      </w:pPr>
      <w:rPr>
        <w:rFonts w:ascii="Courier New" w:hAnsi="Courier New" w:cs="Courier New" w:hint="default"/>
      </w:rPr>
    </w:lvl>
    <w:lvl w:ilvl="2" w:tplc="E0BC3462" w:tentative="1">
      <w:start w:val="1"/>
      <w:numFmt w:val="bullet"/>
      <w:lvlText w:val=""/>
      <w:lvlJc w:val="left"/>
      <w:pPr>
        <w:tabs>
          <w:tab w:val="num" w:pos="2880"/>
        </w:tabs>
        <w:ind w:left="2880" w:hanging="360"/>
      </w:pPr>
      <w:rPr>
        <w:rFonts w:ascii="Wingdings" w:hAnsi="Wingdings" w:hint="default"/>
      </w:rPr>
    </w:lvl>
    <w:lvl w:ilvl="3" w:tplc="0534E564" w:tentative="1">
      <w:start w:val="1"/>
      <w:numFmt w:val="bullet"/>
      <w:lvlText w:val=""/>
      <w:lvlJc w:val="left"/>
      <w:pPr>
        <w:tabs>
          <w:tab w:val="num" w:pos="3600"/>
        </w:tabs>
        <w:ind w:left="3600" w:hanging="360"/>
      </w:pPr>
      <w:rPr>
        <w:rFonts w:ascii="Symbol" w:hAnsi="Symbol" w:hint="default"/>
      </w:rPr>
    </w:lvl>
    <w:lvl w:ilvl="4" w:tplc="E960A3E0" w:tentative="1">
      <w:start w:val="1"/>
      <w:numFmt w:val="bullet"/>
      <w:lvlText w:val="o"/>
      <w:lvlJc w:val="left"/>
      <w:pPr>
        <w:tabs>
          <w:tab w:val="num" w:pos="4320"/>
        </w:tabs>
        <w:ind w:left="4320" w:hanging="360"/>
      </w:pPr>
      <w:rPr>
        <w:rFonts w:ascii="Courier New" w:hAnsi="Courier New" w:cs="Courier New" w:hint="default"/>
      </w:rPr>
    </w:lvl>
    <w:lvl w:ilvl="5" w:tplc="35C42024" w:tentative="1">
      <w:start w:val="1"/>
      <w:numFmt w:val="bullet"/>
      <w:lvlText w:val=""/>
      <w:lvlJc w:val="left"/>
      <w:pPr>
        <w:tabs>
          <w:tab w:val="num" w:pos="5040"/>
        </w:tabs>
        <w:ind w:left="5040" w:hanging="360"/>
      </w:pPr>
      <w:rPr>
        <w:rFonts w:ascii="Wingdings" w:hAnsi="Wingdings" w:hint="default"/>
      </w:rPr>
    </w:lvl>
    <w:lvl w:ilvl="6" w:tplc="54BAC26E" w:tentative="1">
      <w:start w:val="1"/>
      <w:numFmt w:val="bullet"/>
      <w:lvlText w:val=""/>
      <w:lvlJc w:val="left"/>
      <w:pPr>
        <w:tabs>
          <w:tab w:val="num" w:pos="5760"/>
        </w:tabs>
        <w:ind w:left="5760" w:hanging="360"/>
      </w:pPr>
      <w:rPr>
        <w:rFonts w:ascii="Symbol" w:hAnsi="Symbol" w:hint="default"/>
      </w:rPr>
    </w:lvl>
    <w:lvl w:ilvl="7" w:tplc="ADCE2B70" w:tentative="1">
      <w:start w:val="1"/>
      <w:numFmt w:val="bullet"/>
      <w:lvlText w:val="o"/>
      <w:lvlJc w:val="left"/>
      <w:pPr>
        <w:tabs>
          <w:tab w:val="num" w:pos="6480"/>
        </w:tabs>
        <w:ind w:left="6480" w:hanging="360"/>
      </w:pPr>
      <w:rPr>
        <w:rFonts w:ascii="Courier New" w:hAnsi="Courier New" w:cs="Courier New" w:hint="default"/>
      </w:rPr>
    </w:lvl>
    <w:lvl w:ilvl="8" w:tplc="BA90C08E" w:tentative="1">
      <w:start w:val="1"/>
      <w:numFmt w:val="bullet"/>
      <w:lvlText w:val=""/>
      <w:lvlJc w:val="left"/>
      <w:pPr>
        <w:tabs>
          <w:tab w:val="num" w:pos="7200"/>
        </w:tabs>
        <w:ind w:left="7200" w:hanging="360"/>
      </w:pPr>
      <w:rPr>
        <w:rFonts w:ascii="Wingdings" w:hAnsi="Wingdings" w:hint="default"/>
      </w:rPr>
    </w:lvl>
  </w:abstractNum>
  <w:abstractNum w:abstractNumId="3">
    <w:nsid w:val="2ADE3DDB"/>
    <w:multiLevelType w:val="hybridMultilevel"/>
    <w:tmpl w:val="4336EA44"/>
    <w:lvl w:ilvl="0" w:tplc="5086AFB0">
      <w:start w:val="1"/>
      <w:numFmt w:val="bullet"/>
      <w:lvlText w:val=""/>
      <w:lvlJc w:val="left"/>
      <w:pPr>
        <w:tabs>
          <w:tab w:val="num" w:pos="1440"/>
        </w:tabs>
        <w:ind w:left="1440" w:hanging="360"/>
      </w:pPr>
      <w:rPr>
        <w:rFonts w:ascii="Symbol" w:hAnsi="Symbol" w:hint="default"/>
      </w:rPr>
    </w:lvl>
    <w:lvl w:ilvl="1" w:tplc="81D424B4" w:tentative="1">
      <w:start w:val="1"/>
      <w:numFmt w:val="bullet"/>
      <w:lvlText w:val="o"/>
      <w:lvlJc w:val="left"/>
      <w:pPr>
        <w:tabs>
          <w:tab w:val="num" w:pos="2160"/>
        </w:tabs>
        <w:ind w:left="2160" w:hanging="360"/>
      </w:pPr>
      <w:rPr>
        <w:rFonts w:ascii="Courier New" w:hAnsi="Courier New" w:cs="Courier New" w:hint="default"/>
      </w:rPr>
    </w:lvl>
    <w:lvl w:ilvl="2" w:tplc="9634D114" w:tentative="1">
      <w:start w:val="1"/>
      <w:numFmt w:val="bullet"/>
      <w:lvlText w:val=""/>
      <w:lvlJc w:val="left"/>
      <w:pPr>
        <w:tabs>
          <w:tab w:val="num" w:pos="2880"/>
        </w:tabs>
        <w:ind w:left="2880" w:hanging="360"/>
      </w:pPr>
      <w:rPr>
        <w:rFonts w:ascii="Wingdings" w:hAnsi="Wingdings" w:hint="default"/>
      </w:rPr>
    </w:lvl>
    <w:lvl w:ilvl="3" w:tplc="97A639A6" w:tentative="1">
      <w:start w:val="1"/>
      <w:numFmt w:val="bullet"/>
      <w:lvlText w:val=""/>
      <w:lvlJc w:val="left"/>
      <w:pPr>
        <w:tabs>
          <w:tab w:val="num" w:pos="3600"/>
        </w:tabs>
        <w:ind w:left="3600" w:hanging="360"/>
      </w:pPr>
      <w:rPr>
        <w:rFonts w:ascii="Symbol" w:hAnsi="Symbol" w:hint="default"/>
      </w:rPr>
    </w:lvl>
    <w:lvl w:ilvl="4" w:tplc="15E66DFC" w:tentative="1">
      <w:start w:val="1"/>
      <w:numFmt w:val="bullet"/>
      <w:lvlText w:val="o"/>
      <w:lvlJc w:val="left"/>
      <w:pPr>
        <w:tabs>
          <w:tab w:val="num" w:pos="4320"/>
        </w:tabs>
        <w:ind w:left="4320" w:hanging="360"/>
      </w:pPr>
      <w:rPr>
        <w:rFonts w:ascii="Courier New" w:hAnsi="Courier New" w:cs="Courier New" w:hint="default"/>
      </w:rPr>
    </w:lvl>
    <w:lvl w:ilvl="5" w:tplc="D90C3A44" w:tentative="1">
      <w:start w:val="1"/>
      <w:numFmt w:val="bullet"/>
      <w:lvlText w:val=""/>
      <w:lvlJc w:val="left"/>
      <w:pPr>
        <w:tabs>
          <w:tab w:val="num" w:pos="5040"/>
        </w:tabs>
        <w:ind w:left="5040" w:hanging="360"/>
      </w:pPr>
      <w:rPr>
        <w:rFonts w:ascii="Wingdings" w:hAnsi="Wingdings" w:hint="default"/>
      </w:rPr>
    </w:lvl>
    <w:lvl w:ilvl="6" w:tplc="A4A26E1E" w:tentative="1">
      <w:start w:val="1"/>
      <w:numFmt w:val="bullet"/>
      <w:lvlText w:val=""/>
      <w:lvlJc w:val="left"/>
      <w:pPr>
        <w:tabs>
          <w:tab w:val="num" w:pos="5760"/>
        </w:tabs>
        <w:ind w:left="5760" w:hanging="360"/>
      </w:pPr>
      <w:rPr>
        <w:rFonts w:ascii="Symbol" w:hAnsi="Symbol" w:hint="default"/>
      </w:rPr>
    </w:lvl>
    <w:lvl w:ilvl="7" w:tplc="CC3CD5D6" w:tentative="1">
      <w:start w:val="1"/>
      <w:numFmt w:val="bullet"/>
      <w:lvlText w:val="o"/>
      <w:lvlJc w:val="left"/>
      <w:pPr>
        <w:tabs>
          <w:tab w:val="num" w:pos="6480"/>
        </w:tabs>
        <w:ind w:left="6480" w:hanging="360"/>
      </w:pPr>
      <w:rPr>
        <w:rFonts w:ascii="Courier New" w:hAnsi="Courier New" w:cs="Courier New" w:hint="default"/>
      </w:rPr>
    </w:lvl>
    <w:lvl w:ilvl="8" w:tplc="2C7845B8"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0FA20EF4">
      <w:start w:val="1"/>
      <w:numFmt w:val="lowerRoman"/>
      <w:lvlText w:val="(%1)"/>
      <w:lvlJc w:val="left"/>
      <w:pPr>
        <w:tabs>
          <w:tab w:val="num" w:pos="2448"/>
        </w:tabs>
        <w:ind w:left="2448" w:hanging="648"/>
      </w:pPr>
      <w:rPr>
        <w:rFonts w:hint="default"/>
        <w:b w:val="0"/>
        <w:i w:val="0"/>
        <w:u w:val="none"/>
      </w:rPr>
    </w:lvl>
    <w:lvl w:ilvl="1" w:tplc="07324B6A" w:tentative="1">
      <w:start w:val="1"/>
      <w:numFmt w:val="lowerLetter"/>
      <w:lvlText w:val="%2."/>
      <w:lvlJc w:val="left"/>
      <w:pPr>
        <w:tabs>
          <w:tab w:val="num" w:pos="1440"/>
        </w:tabs>
        <w:ind w:left="1440" w:hanging="360"/>
      </w:pPr>
    </w:lvl>
    <w:lvl w:ilvl="2" w:tplc="B04A7250" w:tentative="1">
      <w:start w:val="1"/>
      <w:numFmt w:val="lowerRoman"/>
      <w:lvlText w:val="%3."/>
      <w:lvlJc w:val="right"/>
      <w:pPr>
        <w:tabs>
          <w:tab w:val="num" w:pos="2160"/>
        </w:tabs>
        <w:ind w:left="2160" w:hanging="180"/>
      </w:pPr>
    </w:lvl>
    <w:lvl w:ilvl="3" w:tplc="FE3AA2F2" w:tentative="1">
      <w:start w:val="1"/>
      <w:numFmt w:val="decimal"/>
      <w:lvlText w:val="%4."/>
      <w:lvlJc w:val="left"/>
      <w:pPr>
        <w:tabs>
          <w:tab w:val="num" w:pos="2880"/>
        </w:tabs>
        <w:ind w:left="2880" w:hanging="360"/>
      </w:pPr>
    </w:lvl>
    <w:lvl w:ilvl="4" w:tplc="CCA8CD5E" w:tentative="1">
      <w:start w:val="1"/>
      <w:numFmt w:val="lowerLetter"/>
      <w:lvlText w:val="%5."/>
      <w:lvlJc w:val="left"/>
      <w:pPr>
        <w:tabs>
          <w:tab w:val="num" w:pos="3600"/>
        </w:tabs>
        <w:ind w:left="3600" w:hanging="360"/>
      </w:pPr>
    </w:lvl>
    <w:lvl w:ilvl="5" w:tplc="14845BF4" w:tentative="1">
      <w:start w:val="1"/>
      <w:numFmt w:val="lowerRoman"/>
      <w:lvlText w:val="%6."/>
      <w:lvlJc w:val="right"/>
      <w:pPr>
        <w:tabs>
          <w:tab w:val="num" w:pos="4320"/>
        </w:tabs>
        <w:ind w:left="4320" w:hanging="180"/>
      </w:pPr>
    </w:lvl>
    <w:lvl w:ilvl="6" w:tplc="158C1552" w:tentative="1">
      <w:start w:val="1"/>
      <w:numFmt w:val="decimal"/>
      <w:lvlText w:val="%7."/>
      <w:lvlJc w:val="left"/>
      <w:pPr>
        <w:tabs>
          <w:tab w:val="num" w:pos="5040"/>
        </w:tabs>
        <w:ind w:left="5040" w:hanging="360"/>
      </w:pPr>
    </w:lvl>
    <w:lvl w:ilvl="7" w:tplc="3F1A26F2" w:tentative="1">
      <w:start w:val="1"/>
      <w:numFmt w:val="lowerLetter"/>
      <w:lvlText w:val="%8."/>
      <w:lvlJc w:val="left"/>
      <w:pPr>
        <w:tabs>
          <w:tab w:val="num" w:pos="5760"/>
        </w:tabs>
        <w:ind w:left="5760" w:hanging="360"/>
      </w:pPr>
    </w:lvl>
    <w:lvl w:ilvl="8" w:tplc="70B068A4"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71739E9"/>
    <w:multiLevelType w:val="hybridMultilevel"/>
    <w:tmpl w:val="B29C98A0"/>
    <w:lvl w:ilvl="0" w:tplc="51267836">
      <w:start w:val="1"/>
      <w:numFmt w:val="bullet"/>
      <w:lvlText w:val=""/>
      <w:lvlJc w:val="left"/>
      <w:pPr>
        <w:tabs>
          <w:tab w:val="num" w:pos="5760"/>
        </w:tabs>
        <w:ind w:left="5760" w:hanging="360"/>
      </w:pPr>
      <w:rPr>
        <w:rFonts w:ascii="Symbol" w:hAnsi="Symbol" w:hint="default"/>
        <w:color w:val="auto"/>
        <w:u w:val="none"/>
      </w:rPr>
    </w:lvl>
    <w:lvl w:ilvl="1" w:tplc="4AD42544" w:tentative="1">
      <w:start w:val="1"/>
      <w:numFmt w:val="bullet"/>
      <w:lvlText w:val="o"/>
      <w:lvlJc w:val="left"/>
      <w:pPr>
        <w:tabs>
          <w:tab w:val="num" w:pos="3600"/>
        </w:tabs>
        <w:ind w:left="3600" w:hanging="360"/>
      </w:pPr>
      <w:rPr>
        <w:rFonts w:ascii="Courier New" w:hAnsi="Courier New" w:hint="default"/>
      </w:rPr>
    </w:lvl>
    <w:lvl w:ilvl="2" w:tplc="0A50248E" w:tentative="1">
      <w:start w:val="1"/>
      <w:numFmt w:val="bullet"/>
      <w:lvlText w:val=""/>
      <w:lvlJc w:val="left"/>
      <w:pPr>
        <w:tabs>
          <w:tab w:val="num" w:pos="4320"/>
        </w:tabs>
        <w:ind w:left="4320" w:hanging="360"/>
      </w:pPr>
      <w:rPr>
        <w:rFonts w:ascii="Wingdings" w:hAnsi="Wingdings" w:hint="default"/>
      </w:rPr>
    </w:lvl>
    <w:lvl w:ilvl="3" w:tplc="B95C839C">
      <w:start w:val="1"/>
      <w:numFmt w:val="bullet"/>
      <w:lvlText w:val=""/>
      <w:lvlJc w:val="left"/>
      <w:pPr>
        <w:tabs>
          <w:tab w:val="num" w:pos="5040"/>
        </w:tabs>
        <w:ind w:left="5040" w:hanging="360"/>
      </w:pPr>
      <w:rPr>
        <w:rFonts w:ascii="Symbol" w:hAnsi="Symbol" w:hint="default"/>
      </w:rPr>
    </w:lvl>
    <w:lvl w:ilvl="4" w:tplc="8C18ED36" w:tentative="1">
      <w:start w:val="1"/>
      <w:numFmt w:val="bullet"/>
      <w:lvlText w:val="o"/>
      <w:lvlJc w:val="left"/>
      <w:pPr>
        <w:tabs>
          <w:tab w:val="num" w:pos="5760"/>
        </w:tabs>
        <w:ind w:left="5760" w:hanging="360"/>
      </w:pPr>
      <w:rPr>
        <w:rFonts w:ascii="Courier New" w:hAnsi="Courier New" w:hint="default"/>
      </w:rPr>
    </w:lvl>
    <w:lvl w:ilvl="5" w:tplc="ADE6CA0A" w:tentative="1">
      <w:start w:val="1"/>
      <w:numFmt w:val="bullet"/>
      <w:lvlText w:val=""/>
      <w:lvlJc w:val="left"/>
      <w:pPr>
        <w:tabs>
          <w:tab w:val="num" w:pos="6480"/>
        </w:tabs>
        <w:ind w:left="6480" w:hanging="360"/>
      </w:pPr>
      <w:rPr>
        <w:rFonts w:ascii="Wingdings" w:hAnsi="Wingdings" w:hint="default"/>
      </w:rPr>
    </w:lvl>
    <w:lvl w:ilvl="6" w:tplc="6896CBC8" w:tentative="1">
      <w:start w:val="1"/>
      <w:numFmt w:val="bullet"/>
      <w:lvlText w:val=""/>
      <w:lvlJc w:val="left"/>
      <w:pPr>
        <w:tabs>
          <w:tab w:val="num" w:pos="7200"/>
        </w:tabs>
        <w:ind w:left="7200" w:hanging="360"/>
      </w:pPr>
      <w:rPr>
        <w:rFonts w:ascii="Symbol" w:hAnsi="Symbol" w:hint="default"/>
      </w:rPr>
    </w:lvl>
    <w:lvl w:ilvl="7" w:tplc="3D9C1968" w:tentative="1">
      <w:start w:val="1"/>
      <w:numFmt w:val="bullet"/>
      <w:lvlText w:val="o"/>
      <w:lvlJc w:val="left"/>
      <w:pPr>
        <w:tabs>
          <w:tab w:val="num" w:pos="7920"/>
        </w:tabs>
        <w:ind w:left="7920" w:hanging="360"/>
      </w:pPr>
      <w:rPr>
        <w:rFonts w:ascii="Courier New" w:hAnsi="Courier New" w:hint="default"/>
      </w:rPr>
    </w:lvl>
    <w:lvl w:ilvl="8" w:tplc="0CDE1284" w:tentative="1">
      <w:start w:val="1"/>
      <w:numFmt w:val="bullet"/>
      <w:lvlText w:val=""/>
      <w:lvlJc w:val="left"/>
      <w:pPr>
        <w:tabs>
          <w:tab w:val="num" w:pos="8640"/>
        </w:tabs>
        <w:ind w:left="8640" w:hanging="360"/>
      </w:pPr>
      <w:rPr>
        <w:rFonts w:ascii="Wingdings" w:hAnsi="Wingdings" w:hint="default"/>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5020"/>
    <w:rsid w:val="00577E78"/>
    <w:rsid w:val="008B502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A1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1942DF"/>
    <w:pPr>
      <w:keepNext/>
      <w:spacing w:before="240" w:after="240"/>
      <w:ind w:left="720" w:hanging="720"/>
      <w:outlineLvl w:val="0"/>
    </w:pPr>
    <w:rPr>
      <w:b/>
    </w:rPr>
  </w:style>
  <w:style w:type="paragraph" w:styleId="Heading2">
    <w:name w:val="heading 2"/>
    <w:basedOn w:val="Normal"/>
    <w:next w:val="Normal"/>
    <w:qFormat/>
    <w:rsid w:val="001942D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942D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942DF"/>
    <w:pPr>
      <w:keepNext/>
      <w:tabs>
        <w:tab w:val="left" w:pos="1800"/>
      </w:tabs>
      <w:spacing w:before="240" w:after="240"/>
      <w:ind w:left="1800" w:hanging="1080"/>
      <w:outlineLvl w:val="3"/>
    </w:pPr>
    <w:rPr>
      <w:b/>
    </w:rPr>
  </w:style>
  <w:style w:type="paragraph" w:styleId="Heading5">
    <w:name w:val="heading 5"/>
    <w:basedOn w:val="Normal"/>
    <w:next w:val="Normal"/>
    <w:qFormat/>
    <w:rsid w:val="001942DF"/>
    <w:pPr>
      <w:keepNext/>
      <w:spacing w:line="480" w:lineRule="auto"/>
      <w:ind w:left="1440" w:right="-90" w:hanging="720"/>
      <w:outlineLvl w:val="4"/>
    </w:pPr>
    <w:rPr>
      <w:b/>
    </w:rPr>
  </w:style>
  <w:style w:type="paragraph" w:styleId="Heading6">
    <w:name w:val="heading 6"/>
    <w:basedOn w:val="Normal"/>
    <w:next w:val="Normal"/>
    <w:qFormat/>
    <w:rsid w:val="001942DF"/>
    <w:pPr>
      <w:keepNext/>
      <w:spacing w:line="480" w:lineRule="auto"/>
      <w:ind w:left="1080" w:right="-90" w:hanging="360"/>
      <w:outlineLvl w:val="5"/>
    </w:pPr>
    <w:rPr>
      <w:b/>
    </w:rPr>
  </w:style>
  <w:style w:type="paragraph" w:styleId="Heading7">
    <w:name w:val="heading 7"/>
    <w:basedOn w:val="Normal"/>
    <w:next w:val="Normal"/>
    <w:qFormat/>
    <w:rsid w:val="001942DF"/>
    <w:pPr>
      <w:keepNext/>
      <w:spacing w:line="480" w:lineRule="auto"/>
      <w:ind w:left="720" w:right="630"/>
      <w:outlineLvl w:val="6"/>
    </w:pPr>
    <w:rPr>
      <w:b/>
    </w:rPr>
  </w:style>
  <w:style w:type="paragraph" w:styleId="Heading8">
    <w:name w:val="heading 8"/>
    <w:basedOn w:val="Normal"/>
    <w:next w:val="Normal"/>
    <w:qFormat/>
    <w:rsid w:val="001942DF"/>
    <w:pPr>
      <w:keepNext/>
      <w:spacing w:line="480" w:lineRule="auto"/>
      <w:ind w:left="720" w:right="-90"/>
      <w:outlineLvl w:val="7"/>
    </w:pPr>
    <w:rPr>
      <w:b/>
    </w:rPr>
  </w:style>
  <w:style w:type="paragraph" w:styleId="Heading9">
    <w:name w:val="heading 9"/>
    <w:basedOn w:val="Normal"/>
    <w:next w:val="Normal"/>
    <w:qFormat/>
    <w:rsid w:val="001942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942DF"/>
    <w:rPr>
      <w:b/>
      <w:snapToGrid w:val="0"/>
      <w:sz w:val="24"/>
      <w:lang w:val="en-US" w:eastAsia="en-US" w:bidi="ar-SA"/>
    </w:rPr>
  </w:style>
  <w:style w:type="paragraph" w:styleId="Footer">
    <w:name w:val="footer"/>
    <w:basedOn w:val="Normal"/>
    <w:rsid w:val="008B5020"/>
    <w:pPr>
      <w:tabs>
        <w:tab w:val="center" w:pos="4320"/>
        <w:tab w:val="right" w:pos="8640"/>
      </w:tabs>
    </w:pPr>
  </w:style>
  <w:style w:type="paragraph" w:styleId="Header">
    <w:name w:val="header"/>
    <w:basedOn w:val="Normal"/>
    <w:rsid w:val="001942DF"/>
    <w:pPr>
      <w:tabs>
        <w:tab w:val="center" w:pos="4680"/>
        <w:tab w:val="right" w:pos="9360"/>
      </w:tabs>
    </w:pPr>
    <w:rPr>
      <w:szCs w:val="24"/>
    </w:rPr>
  </w:style>
  <w:style w:type="character" w:styleId="PageNumber">
    <w:name w:val="page number"/>
    <w:basedOn w:val="DefaultParagraphFont"/>
    <w:rsid w:val="008B5020"/>
  </w:style>
  <w:style w:type="paragraph" w:styleId="BalloonText">
    <w:name w:val="Balloon Text"/>
    <w:basedOn w:val="Normal"/>
    <w:semiHidden/>
    <w:rsid w:val="001942DF"/>
    <w:rPr>
      <w:rFonts w:ascii="Tahoma" w:hAnsi="Tahoma" w:cs="Tahoma"/>
      <w:sz w:val="16"/>
      <w:szCs w:val="16"/>
    </w:rPr>
  </w:style>
  <w:style w:type="character" w:styleId="Hyperlink">
    <w:name w:val="Hyperlink"/>
    <w:basedOn w:val="DefaultParagraphFont"/>
    <w:rsid w:val="001942DF"/>
    <w:rPr>
      <w:color w:val="0000FF"/>
      <w:u w:val="single"/>
    </w:rPr>
  </w:style>
  <w:style w:type="character" w:styleId="FollowedHyperlink">
    <w:name w:val="FollowedHyperlink"/>
    <w:basedOn w:val="DefaultParagraphFont"/>
    <w:rsid w:val="008B5020"/>
    <w:rPr>
      <w:color w:val="800080"/>
      <w:u w:val="single"/>
    </w:rPr>
  </w:style>
  <w:style w:type="paragraph" w:styleId="TOC1">
    <w:name w:val="toc 1"/>
    <w:basedOn w:val="Normal"/>
    <w:next w:val="Normal"/>
    <w:semiHidden/>
    <w:rsid w:val="001942DF"/>
  </w:style>
  <w:style w:type="paragraph" w:styleId="TOC3">
    <w:name w:val="toc 3"/>
    <w:basedOn w:val="Normal"/>
    <w:next w:val="Normal"/>
    <w:semiHidden/>
    <w:rsid w:val="001942DF"/>
    <w:pPr>
      <w:ind w:left="480"/>
    </w:pPr>
  </w:style>
  <w:style w:type="paragraph" w:styleId="TOC2">
    <w:name w:val="toc 2"/>
    <w:basedOn w:val="Normal"/>
    <w:next w:val="Normal"/>
    <w:semiHidden/>
    <w:rsid w:val="001942DF"/>
    <w:pPr>
      <w:ind w:left="240"/>
    </w:pPr>
  </w:style>
  <w:style w:type="character" w:styleId="CommentReference">
    <w:name w:val="annotation reference"/>
    <w:basedOn w:val="DefaultParagraphFont"/>
    <w:semiHidden/>
    <w:rsid w:val="008B5020"/>
    <w:rPr>
      <w:sz w:val="16"/>
      <w:szCs w:val="16"/>
    </w:rPr>
  </w:style>
  <w:style w:type="paragraph" w:styleId="FootnoteText">
    <w:name w:val="footnote text"/>
    <w:basedOn w:val="Normal"/>
    <w:semiHidden/>
    <w:rsid w:val="008B5020"/>
    <w:rPr>
      <w:sz w:val="20"/>
      <w:szCs w:val="20"/>
    </w:rPr>
  </w:style>
  <w:style w:type="character" w:styleId="FootnoteReference">
    <w:name w:val="footnote reference"/>
    <w:semiHidden/>
    <w:rsid w:val="001942DF"/>
  </w:style>
  <w:style w:type="paragraph" w:styleId="CommentText">
    <w:name w:val="annotation text"/>
    <w:basedOn w:val="Normal"/>
    <w:semiHidden/>
    <w:rsid w:val="008B5020"/>
    <w:rPr>
      <w:sz w:val="20"/>
      <w:szCs w:val="20"/>
    </w:rPr>
  </w:style>
  <w:style w:type="paragraph" w:styleId="CommentSubject">
    <w:name w:val="annotation subject"/>
    <w:basedOn w:val="CommentText"/>
    <w:next w:val="CommentText"/>
    <w:semiHidden/>
    <w:rsid w:val="008B5020"/>
    <w:rPr>
      <w:b/>
      <w:bCs/>
    </w:rPr>
  </w:style>
  <w:style w:type="paragraph" w:customStyle="1" w:styleId="Level1">
    <w:name w:val="Level 1"/>
    <w:basedOn w:val="Normal"/>
    <w:rsid w:val="001942DF"/>
    <w:pPr>
      <w:ind w:left="1890" w:hanging="720"/>
    </w:pPr>
  </w:style>
  <w:style w:type="paragraph" w:customStyle="1" w:styleId="Definition">
    <w:name w:val="Definition"/>
    <w:basedOn w:val="Normal"/>
    <w:rsid w:val="001942DF"/>
    <w:pPr>
      <w:spacing w:before="240" w:after="240"/>
    </w:pPr>
  </w:style>
  <w:style w:type="paragraph" w:customStyle="1" w:styleId="Definitionindent">
    <w:name w:val="Definition indent"/>
    <w:basedOn w:val="Definition"/>
    <w:rsid w:val="001942DF"/>
    <w:pPr>
      <w:spacing w:before="120" w:after="120"/>
      <w:ind w:left="720"/>
    </w:pPr>
  </w:style>
  <w:style w:type="paragraph" w:customStyle="1" w:styleId="Bodypara">
    <w:name w:val="Body para"/>
    <w:basedOn w:val="Normal"/>
    <w:rsid w:val="001942DF"/>
    <w:pPr>
      <w:spacing w:line="480" w:lineRule="auto"/>
      <w:ind w:firstLine="720"/>
    </w:pPr>
  </w:style>
  <w:style w:type="paragraph" w:customStyle="1" w:styleId="alphapara">
    <w:name w:val="alpha para"/>
    <w:basedOn w:val="Bodypara"/>
    <w:rsid w:val="001942DF"/>
    <w:pPr>
      <w:ind w:left="1440" w:hanging="720"/>
    </w:pPr>
  </w:style>
  <w:style w:type="paragraph" w:styleId="Date">
    <w:name w:val="Date"/>
    <w:basedOn w:val="Normal"/>
    <w:next w:val="Normal"/>
    <w:rsid w:val="001942DF"/>
  </w:style>
  <w:style w:type="paragraph" w:customStyle="1" w:styleId="TOCheading">
    <w:name w:val="TOC heading"/>
    <w:basedOn w:val="Normal"/>
    <w:rsid w:val="001942DF"/>
    <w:pPr>
      <w:spacing w:before="240" w:after="240"/>
    </w:pPr>
    <w:rPr>
      <w:b/>
    </w:rPr>
  </w:style>
  <w:style w:type="paragraph" w:styleId="DocumentMap">
    <w:name w:val="Document Map"/>
    <w:basedOn w:val="Normal"/>
    <w:semiHidden/>
    <w:rsid w:val="001942DF"/>
    <w:pPr>
      <w:shd w:val="clear" w:color="auto" w:fill="000080"/>
    </w:pPr>
    <w:rPr>
      <w:rFonts w:ascii="Tahoma" w:hAnsi="Tahoma" w:cs="Tahoma"/>
      <w:sz w:val="20"/>
    </w:rPr>
  </w:style>
  <w:style w:type="paragraph" w:customStyle="1" w:styleId="Footers">
    <w:name w:val="Footers"/>
    <w:basedOn w:val="Heading1"/>
    <w:rsid w:val="001942DF"/>
    <w:pPr>
      <w:tabs>
        <w:tab w:val="left" w:pos="1440"/>
        <w:tab w:val="left" w:pos="7020"/>
        <w:tab w:val="right" w:pos="9360"/>
      </w:tabs>
    </w:pPr>
    <w:rPr>
      <w:b w:val="0"/>
      <w:sz w:val="20"/>
    </w:rPr>
  </w:style>
  <w:style w:type="paragraph" w:customStyle="1" w:styleId="subhead">
    <w:name w:val="subhead"/>
    <w:basedOn w:val="Heading4"/>
    <w:rsid w:val="001942DF"/>
    <w:pPr>
      <w:tabs>
        <w:tab w:val="clear" w:pos="1800"/>
      </w:tabs>
      <w:ind w:left="720" w:firstLine="0"/>
    </w:pPr>
  </w:style>
  <w:style w:type="paragraph" w:customStyle="1" w:styleId="alphaheading">
    <w:name w:val="alpha heading"/>
    <w:basedOn w:val="Normal"/>
    <w:rsid w:val="001942DF"/>
    <w:pPr>
      <w:keepNext/>
      <w:tabs>
        <w:tab w:val="left" w:pos="1440"/>
      </w:tabs>
      <w:spacing w:before="240" w:after="240"/>
      <w:ind w:left="1440" w:hanging="720"/>
    </w:pPr>
    <w:rPr>
      <w:b/>
      <w:szCs w:val="24"/>
    </w:rPr>
  </w:style>
  <w:style w:type="paragraph" w:customStyle="1" w:styleId="romannumeralpara">
    <w:name w:val="roman numeral para"/>
    <w:basedOn w:val="Normal"/>
    <w:rsid w:val="001942DF"/>
    <w:pPr>
      <w:spacing w:line="480" w:lineRule="auto"/>
      <w:ind w:left="1440" w:hanging="720"/>
    </w:pPr>
  </w:style>
  <w:style w:type="paragraph" w:customStyle="1" w:styleId="Bulletpara">
    <w:name w:val="Bullet para"/>
    <w:basedOn w:val="Normal"/>
    <w:rsid w:val="001942DF"/>
    <w:pPr>
      <w:numPr>
        <w:numId w:val="5"/>
      </w:numPr>
      <w:tabs>
        <w:tab w:val="left" w:pos="900"/>
      </w:tabs>
      <w:spacing w:before="120" w:after="120"/>
    </w:pPr>
    <w:rPr>
      <w:szCs w:val="24"/>
    </w:rPr>
  </w:style>
  <w:style w:type="paragraph" w:customStyle="1" w:styleId="Tarifftitle">
    <w:name w:val="Tariff title"/>
    <w:basedOn w:val="Normal"/>
    <w:rsid w:val="001942DF"/>
    <w:rPr>
      <w:b/>
      <w:sz w:val="28"/>
      <w:szCs w:val="28"/>
    </w:rPr>
  </w:style>
  <w:style w:type="paragraph" w:styleId="TOC4">
    <w:name w:val="toc 4"/>
    <w:basedOn w:val="Normal"/>
    <w:next w:val="Normal"/>
    <w:semiHidden/>
    <w:rsid w:val="001942DF"/>
    <w:pPr>
      <w:ind w:left="720"/>
    </w:pPr>
  </w:style>
  <w:style w:type="paragraph" w:customStyle="1" w:styleId="Bodyparasinglespace">
    <w:name w:val="Body para single space"/>
    <w:basedOn w:val="Normal"/>
    <w:rsid w:val="008460D1"/>
    <w:pPr>
      <w:spacing w:before="120" w:after="120"/>
      <w:ind w:firstLine="720"/>
    </w:pPr>
  </w:style>
  <w:style w:type="paragraph" w:customStyle="1" w:styleId="appendixhead">
    <w:name w:val="appendix head"/>
    <w:basedOn w:val="Heading3"/>
    <w:rsid w:val="00A2379A"/>
    <w:pPr>
      <w:pageBreakBefore/>
    </w:pPr>
  </w:style>
  <w:style w:type="paragraph" w:customStyle="1" w:styleId="appendixsubhead">
    <w:name w:val="appendix subhead"/>
    <w:basedOn w:val="Heading3"/>
    <w:rsid w:val="00A2379A"/>
  </w:style>
  <w:style w:type="paragraph" w:styleId="Caption">
    <w:name w:val="caption"/>
    <w:basedOn w:val="Normal"/>
    <w:next w:val="Normal"/>
    <w:qFormat/>
    <w:rsid w:val="00A2379A"/>
    <w:pPr>
      <w:spacing w:before="120" w:after="240"/>
      <w:jc w:val="center"/>
    </w:pPr>
    <w:rPr>
      <w:b/>
      <w:bCs/>
      <w:sz w:val="20"/>
    </w:rPr>
  </w:style>
  <w:style w:type="paragraph" w:customStyle="1" w:styleId="Numberlist">
    <w:name w:val="Number list"/>
    <w:basedOn w:val="Normal"/>
    <w:rsid w:val="00AF41B9"/>
    <w:pPr>
      <w:spacing w:before="240" w:after="240"/>
      <w:ind w:left="720" w:hanging="720"/>
      <w:jc w:val="both"/>
    </w:pPr>
  </w:style>
  <w:style w:type="paragraph" w:styleId="BlockText">
    <w:name w:val="Block Text"/>
    <w:basedOn w:val="Normal"/>
    <w:rsid w:val="005431A8"/>
    <w:pPr>
      <w:spacing w:before="120" w:after="120"/>
      <w:ind w:left="720" w:right="720"/>
    </w:pPr>
  </w:style>
  <w:style w:type="paragraph" w:styleId="TOC5">
    <w:name w:val="toc 5"/>
    <w:basedOn w:val="Normal"/>
    <w:next w:val="Normal"/>
    <w:semiHidden/>
    <w:rsid w:val="00AD3DA5"/>
    <w:pPr>
      <w:ind w:left="960"/>
    </w:pPr>
    <w:rPr>
      <w:szCs w:val="24"/>
    </w:rPr>
  </w:style>
  <w:style w:type="paragraph" w:styleId="TOC6">
    <w:name w:val="toc 6"/>
    <w:basedOn w:val="Normal"/>
    <w:next w:val="Normal"/>
    <w:semiHidden/>
    <w:rsid w:val="00AD3DA5"/>
    <w:pPr>
      <w:ind w:left="1200"/>
    </w:pPr>
    <w:rPr>
      <w:szCs w:val="24"/>
    </w:rPr>
  </w:style>
  <w:style w:type="paragraph" w:styleId="TOC7">
    <w:name w:val="toc 7"/>
    <w:basedOn w:val="Normal"/>
    <w:next w:val="Normal"/>
    <w:semiHidden/>
    <w:rsid w:val="00AD3DA5"/>
    <w:pPr>
      <w:ind w:left="1440"/>
    </w:pPr>
    <w:rPr>
      <w:szCs w:val="24"/>
    </w:rPr>
  </w:style>
  <w:style w:type="paragraph" w:styleId="TOC8">
    <w:name w:val="toc 8"/>
    <w:basedOn w:val="Normal"/>
    <w:next w:val="Normal"/>
    <w:semiHidden/>
    <w:rsid w:val="00AD3DA5"/>
    <w:pPr>
      <w:ind w:left="1680"/>
    </w:pPr>
    <w:rPr>
      <w:szCs w:val="24"/>
    </w:rPr>
  </w:style>
  <w:style w:type="paragraph" w:styleId="TOC9">
    <w:name w:val="toc 9"/>
    <w:basedOn w:val="Normal"/>
    <w:next w:val="Normal"/>
    <w:semiHidden/>
    <w:rsid w:val="00AD3DA5"/>
    <w:pPr>
      <w:ind w:left="19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35</vt:lpstr>
    </vt:vector>
  </TitlesOfParts>
  <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dc:title>
  <cp:lastModifiedBy/>
  <cp:revision>1</cp:revision>
  <cp:lastPrinted>2009-10-05T20:57:00Z</cp:lastPrinted>
  <dcterms:created xsi:type="dcterms:W3CDTF">2017-12-13T19:28:00Z</dcterms:created>
  <dcterms:modified xsi:type="dcterms:W3CDTF">2017-12-13T19:28:00Z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