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9" w:rsidRDefault="00981A7C" w:rsidP="00776CA4">
      <w:pPr>
        <w:pStyle w:val="Heading1"/>
      </w:pPr>
      <w:bookmarkStart w:id="0" w:name="_Toc261446112"/>
      <w:r>
        <w:t>5</w:t>
      </w:r>
      <w:r>
        <w:tab/>
      </w:r>
      <w:r>
        <w:t>CONTROL AREA SERVICES:  RIGHTS AND OBLIGATIONS</w:t>
      </w:r>
      <w:bookmarkEnd w:id="0"/>
    </w:p>
    <w:sectPr w:rsidR="008A2F59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FA1" w:rsidRDefault="00C76FA1" w:rsidP="00C76FA1">
      <w:pPr>
        <w:spacing w:after="0" w:line="240" w:lineRule="auto"/>
      </w:pPr>
      <w:r>
        <w:separator/>
      </w:r>
    </w:p>
  </w:endnote>
  <w:endnote w:type="continuationSeparator" w:id="0">
    <w:p w:rsidR="00C76FA1" w:rsidRDefault="00C76FA1" w:rsidP="00C7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A1" w:rsidRDefault="00981A7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76FA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76FA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A1" w:rsidRDefault="00981A7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C76FA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76FA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A1" w:rsidRDefault="00981A7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C76FA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76FA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FA1" w:rsidRDefault="00C76FA1" w:rsidP="00C76FA1">
      <w:pPr>
        <w:spacing w:after="0" w:line="240" w:lineRule="auto"/>
      </w:pPr>
      <w:r>
        <w:separator/>
      </w:r>
    </w:p>
  </w:footnote>
  <w:footnote w:type="continuationSeparator" w:id="0">
    <w:p w:rsidR="00C76FA1" w:rsidRDefault="00C76FA1" w:rsidP="00C7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A1" w:rsidRDefault="00981A7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A1" w:rsidRDefault="00981A7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FA1" w:rsidRDefault="00981A7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C6763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7A7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288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6A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EAF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0EB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B2D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E5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0262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DE9800A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F7A20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3C3A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CF603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A819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EC4E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8830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BED1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7E55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B2B2EA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85002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2C5B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F4EC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80E2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48C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F4F3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4849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D4BC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5DDE746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C18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269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82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A2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D2E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27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BE1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E8C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77848B36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0AA853F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5A877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F3A6D3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4C20F3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AE89E3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20A179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D3CB5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65E884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EBDE286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E2AE24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42E47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FFC0A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2B4F9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B4A5E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0F0887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82E74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BBE38A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B69883C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FFE2B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5648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88E93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2EE5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6E23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12BC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22F0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8E9D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97DAED0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1F89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61B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E0A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2A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1081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C60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E3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A3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4150FD6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C9ED67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5D61A4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708BCD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B18ED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B0260E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FC61CA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28223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148086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17E65A4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83C2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CB27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DB888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5C01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A3A44C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98CFBB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9DEDA4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89AF39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88047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A9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BA2E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A9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809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06D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22A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EA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086D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E7BEEEBC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66ECF8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44A3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B9CDF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C6C26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30BF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A6FA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4CC2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9E038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FA1"/>
    <w:rsid w:val="00981A7C"/>
    <w:rsid w:val="00C7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7A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C76FA1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C76FA1"/>
    <w:rPr>
      <w:sz w:val="16"/>
      <w:szCs w:val="16"/>
    </w:rPr>
  </w:style>
  <w:style w:type="paragraph" w:styleId="CommentText">
    <w:name w:val="annotation text"/>
    <w:basedOn w:val="Normal"/>
    <w:semiHidden/>
    <w:rsid w:val="00C76FA1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C76FA1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2017-12-13T19:32:00Z</dcterms:created>
  <dcterms:modified xsi:type="dcterms:W3CDTF">2017-12-13T19:32:00Z</dcterms:modified>
</cp:coreProperties>
</file>