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D0" w:rsidRDefault="00773056" w:rsidP="00EE49AD">
      <w:pPr>
        <w:pStyle w:val="Heading1"/>
      </w:pPr>
      <w:bookmarkStart w:id="0" w:name="_Toc261185411"/>
      <w:r>
        <w:t>19</w:t>
      </w:r>
      <w:r>
        <w:tab/>
        <w:t>Attachment D – Data Requirements For LBMP Bidders</w:t>
      </w:r>
      <w:bookmarkEnd w:id="0"/>
    </w:p>
    <w:tbl>
      <w:tblPr>
        <w:tblW w:w="10224" w:type="dxa"/>
        <w:jc w:val="center"/>
        <w:tblLayout w:type="fixed"/>
        <w:tblCellMar>
          <w:left w:w="91" w:type="dxa"/>
          <w:right w:w="91" w:type="dxa"/>
        </w:tblCellMar>
        <w:tblLook w:val="0000"/>
      </w:tblPr>
      <w:tblGrid>
        <w:gridCol w:w="1512"/>
        <w:gridCol w:w="810"/>
        <w:gridCol w:w="1620"/>
        <w:gridCol w:w="1350"/>
        <w:gridCol w:w="4932"/>
      </w:tblGrid>
      <w:tr w:rsidR="0045401B" w:rsidTr="00D062BC">
        <w:trPr>
          <w:jc w:val="center"/>
        </w:trPr>
        <w:tc>
          <w:tcPr>
            <w:tcW w:w="10224" w:type="dxa"/>
            <w:gridSpan w:val="5"/>
            <w:tcBorders>
              <w:top w:val="single" w:sz="6" w:space="0" w:color="auto"/>
              <w:left w:val="single" w:sz="6" w:space="0" w:color="auto"/>
              <w:right w:val="single" w:sz="6" w:space="0" w:color="auto"/>
            </w:tcBorders>
          </w:tcPr>
          <w:p w:rsidR="006D41D0" w:rsidRDefault="00773056" w:rsidP="002D6231">
            <w:pPr>
              <w:pStyle w:val="Tablecaption"/>
              <w:spacing w:before="120" w:after="120"/>
            </w:pPr>
            <w:bookmarkStart w:id="1" w:name="_Toc261185412"/>
            <w:r>
              <w:lastRenderedPageBreak/>
              <w:t xml:space="preserve">Table </w:t>
            </w:r>
            <w:r>
              <w:t>19.</w:t>
            </w:r>
            <w:r>
              <w:t>1</w:t>
            </w:r>
            <w:r>
              <w:t xml:space="preserve"> </w:t>
            </w:r>
            <w:r>
              <w:tab/>
            </w:r>
            <w:r>
              <w:t>Data Requirements for Internal Generators for LBMP Bidders</w:t>
            </w:r>
            <w:bookmarkEnd w:id="1"/>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Data Item</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Cat.</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Bid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Parameters</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Variability</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Comments</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Company Name</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Parent organization</w:t>
            </w:r>
            <w:r w:rsidRPr="00EE49AD">
              <w:rPr>
                <w:i/>
                <w:iCs/>
                <w:color w:val="000000"/>
                <w:sz w:val="18"/>
                <w:szCs w:val="18"/>
              </w:rPr>
              <w:t>.</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Generator Name/No.</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Generator Unit Code/ID</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Unique code which identifies the Generator to the ISO.</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Bus</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Bus No.</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Specific location of Generator within the NYCA.</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Submitted By</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Name</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Organization </w:t>
            </w:r>
            <w:r w:rsidRPr="00EE49AD">
              <w:rPr>
                <w:color w:val="000000"/>
                <w:sz w:val="18"/>
                <w:szCs w:val="18"/>
              </w:rPr>
              <w:t>submitting Bid. Multiple organization can be authorized to submit</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Bids with the ISO accepting the most recent.  A single organization must be specified to</w:t>
            </w:r>
            <w:r w:rsidRPr="00EE49AD">
              <w:rPr>
                <w:i/>
                <w:iCs/>
                <w:color w:val="000000"/>
                <w:sz w:val="18"/>
                <w:szCs w:val="18"/>
              </w:rPr>
              <w:t xml:space="preserve"> </w:t>
            </w:r>
            <w:r w:rsidRPr="00EE49AD">
              <w:rPr>
                <w:color w:val="000000"/>
                <w:sz w:val="18"/>
                <w:szCs w:val="18"/>
              </w:rPr>
              <w:t>receive invoices from the ISO.</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DMNC</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(Summer &amp; Winter)</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Dependable Maximum Net</w:t>
            </w:r>
            <w:r w:rsidRPr="00EE49AD">
              <w:rPr>
                <w:color w:val="000000"/>
                <w:sz w:val="18"/>
                <w:szCs w:val="18"/>
              </w:rPr>
              <w:t xml:space="preserve"> Capability.  Confirmed by test for Generator’s</w:t>
            </w:r>
            <w:r w:rsidRPr="00EE49AD">
              <w:rPr>
                <w:i/>
                <w:iCs/>
                <w:color w:val="000000"/>
                <w:sz w:val="18"/>
                <w:szCs w:val="18"/>
              </w:rPr>
              <w:t xml:space="preserve"> </w:t>
            </w:r>
            <w:r w:rsidRPr="00EE49AD">
              <w:rPr>
                <w:color w:val="000000"/>
                <w:sz w:val="18"/>
                <w:szCs w:val="18"/>
              </w:rPr>
              <w:t>with Installed Capacity contracts, or historical production data.</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Power Factor</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MW/MVA</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Optional</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Generator's tested Power Factor for producing Reactive Power (MVArs) at normal</w:t>
            </w:r>
            <w:r>
              <w:rPr>
                <w:color w:val="000000"/>
                <w:sz w:val="18"/>
                <w:szCs w:val="18"/>
              </w:rPr>
              <w:t xml:space="preserve"> </w:t>
            </w:r>
            <w:r w:rsidRPr="00EE49AD">
              <w:rPr>
                <w:color w:val="000000"/>
                <w:sz w:val="18"/>
                <w:szCs w:val="18"/>
              </w:rPr>
              <w:t xml:space="preserve">high operating limit </w:t>
            </w:r>
            <w:r w:rsidRPr="00EE49AD">
              <w:rPr>
                <w:color w:val="000000"/>
                <w:sz w:val="18"/>
                <w:szCs w:val="18"/>
              </w:rPr>
              <w:t>MW output level</w:t>
            </w:r>
            <w:r w:rsidRPr="00EE49AD">
              <w:rPr>
                <w:i/>
                <w:iCs/>
                <w:color w:val="000000"/>
                <w:sz w:val="18"/>
                <w:szCs w:val="18"/>
              </w:rPr>
              <w:t>,</w:t>
            </w:r>
            <w:r w:rsidRPr="00EE49AD">
              <w:rPr>
                <w:color w:val="000000"/>
                <w:sz w:val="18"/>
                <w:szCs w:val="18"/>
              </w:rPr>
              <w:t xml:space="preserve"> provided it is at least 90% of DMNC.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This is required for Generators receiving Voltage Support Payments. </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Contracts</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Installed Capacity contracts in effect with LSEs within the NYCA. The ISO </w:t>
            </w:r>
            <w:r w:rsidRPr="00EE49AD">
              <w:rPr>
                <w:color w:val="000000"/>
                <w:sz w:val="18"/>
                <w:szCs w:val="18"/>
              </w:rPr>
              <w:t>may</w:t>
            </w:r>
            <w:r>
              <w:rPr>
                <w:color w:val="000000"/>
                <w:sz w:val="18"/>
                <w:szCs w:val="18"/>
              </w:rPr>
              <w:t xml:space="preserve"> </w:t>
            </w:r>
            <w:r w:rsidRPr="00EE49AD">
              <w:rPr>
                <w:color w:val="000000"/>
                <w:sz w:val="18"/>
                <w:szCs w:val="18"/>
              </w:rPr>
              <w:t>limit maximum and/or minimum amounts of Installed Capacity by location due to</w:t>
            </w:r>
            <w:r>
              <w:rPr>
                <w:color w:val="000000"/>
                <w:sz w:val="18"/>
                <w:szCs w:val="18"/>
              </w:rPr>
              <w:t xml:space="preserve"> </w:t>
            </w:r>
            <w:r w:rsidRPr="00EE49AD">
              <w:rPr>
                <w:color w:val="000000"/>
                <w:sz w:val="18"/>
                <w:szCs w:val="18"/>
              </w:rPr>
              <w:t>reliability Constraints.</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Normal Upper Operating Limit</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C/D</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change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by hour for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Day-Ahead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Maximum output of a Generator that could be expected in any hour of </w:t>
            </w:r>
            <w:r w:rsidRPr="00EE49AD">
              <w:rPr>
                <w:color w:val="000000"/>
                <w:sz w:val="18"/>
                <w:szCs w:val="18"/>
              </w:rPr>
              <w:t>the following</w:t>
            </w:r>
            <w:r>
              <w:rPr>
                <w:color w:val="000000"/>
                <w:sz w:val="18"/>
                <w:szCs w:val="18"/>
              </w:rPr>
              <w:t xml:space="preserve"> </w:t>
            </w:r>
            <w:r w:rsidRPr="00EE49AD">
              <w:rPr>
                <w:color w:val="000000"/>
                <w:sz w:val="18"/>
                <w:szCs w:val="18"/>
              </w:rPr>
              <w:t>operating day.  The ISO must be informed of a limit change that results in less</w:t>
            </w:r>
            <w:r>
              <w:rPr>
                <w:color w:val="000000"/>
                <w:sz w:val="18"/>
                <w:szCs w:val="18"/>
              </w:rPr>
              <w:t xml:space="preserve"> </w:t>
            </w:r>
            <w:r w:rsidRPr="00EE49AD">
              <w:rPr>
                <w:color w:val="000000"/>
                <w:sz w:val="18"/>
                <w:szCs w:val="18"/>
              </w:rPr>
              <w:t xml:space="preserve">Capability. </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Emergency Upper Operating Limit</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C/D</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MW</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change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 by hour for Day-Ahead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Maximum output that a Generator’s owner expects it can reach during</w:t>
            </w:r>
            <w:r w:rsidRPr="00EE49AD">
              <w:rPr>
                <w:color w:val="000000"/>
                <w:sz w:val="18"/>
                <w:szCs w:val="18"/>
              </w:rPr>
              <w:t xml:space="preserve"> extraordinary conditions.  A Generator’s Emergency Upper Operating Limit may be no less than its Normal Upper Operating Limit.</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Normal Response Rate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(NRR)</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P/C/D</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MW/min.</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To be provided as an expected response rate.  Generators may </w:t>
            </w:r>
            <w:r w:rsidRPr="00EE49AD">
              <w:rPr>
                <w:color w:val="000000"/>
                <w:sz w:val="18"/>
                <w:szCs w:val="18"/>
              </w:rPr>
              <w:t>specify up to three NRRs.</w:t>
            </w:r>
            <w:r w:rsidRPr="00EE49AD">
              <w:rPr>
                <w:i/>
                <w:iCs/>
                <w:color w:val="000000"/>
                <w:sz w:val="18"/>
                <w:szCs w:val="18"/>
              </w:rPr>
              <w:t xml:space="preserve">  </w:t>
            </w:r>
            <w:r w:rsidRPr="00EE49AD">
              <w:rPr>
                <w:color w:val="000000"/>
                <w:sz w:val="18"/>
                <w:szCs w:val="18"/>
              </w:rPr>
              <w:t>The minimum acceptable response rate is 1% of a Generator's gross output per minute.</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Regulation Response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Rate (RRR)</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P/C/D</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MW/Min.</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Same as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Optional   NRR</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To be provided as an expected response for Regulation</w:t>
            </w:r>
            <w:r w:rsidRPr="00EE49AD">
              <w:rPr>
                <w:i/>
                <w:iCs/>
                <w:color w:val="000000"/>
                <w:sz w:val="18"/>
                <w:szCs w:val="18"/>
              </w:rPr>
              <w:t xml:space="preserve"> </w:t>
            </w:r>
            <w:r w:rsidRPr="00EE49AD">
              <w:rPr>
                <w:color w:val="000000"/>
                <w:sz w:val="18"/>
                <w:szCs w:val="18"/>
              </w:rPr>
              <w:t xml:space="preserve">Service.  If RRR </w:t>
            </w:r>
            <w:r w:rsidRPr="00EE49AD">
              <w:rPr>
                <w:color w:val="000000"/>
                <w:sz w:val="18"/>
                <w:szCs w:val="18"/>
              </w:rPr>
              <w:t>differs from NRR, the total expected response rate is restricted to the maximum of the two rates.</w:t>
            </w:r>
          </w:p>
        </w:tc>
      </w:tr>
      <w:tr w:rsidR="0045401B" w:rsidTr="00EE49AD">
        <w:trPr>
          <w:jc w:val="center"/>
        </w:trPr>
        <w:tc>
          <w:tcPr>
            <w:tcW w:w="1512"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Emergency Response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Rate (ERR)</w:t>
            </w:r>
          </w:p>
        </w:tc>
        <w:tc>
          <w:tcPr>
            <w:tcW w:w="81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P/C/D</w:t>
            </w:r>
          </w:p>
        </w:tc>
        <w:tc>
          <w:tcPr>
            <w:tcW w:w="16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MW/Min.</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Same as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NRR</w:t>
            </w:r>
          </w:p>
        </w:tc>
        <w:tc>
          <w:tcPr>
            <w:tcW w:w="493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dstrike/>
                <w:color w:val="000000"/>
                <w:sz w:val="18"/>
                <w:szCs w:val="18"/>
              </w:rPr>
            </w:pPr>
            <w:r w:rsidRPr="00EE49AD">
              <w:rPr>
                <w:color w:val="000000"/>
                <w:sz w:val="18"/>
                <w:szCs w:val="18"/>
              </w:rPr>
              <w:t>To be provided as expected response for reserve pickups; A Generator’s ERR must be greater than or</w:t>
            </w:r>
            <w:r w:rsidRPr="00EE49AD">
              <w:rPr>
                <w:color w:val="000000"/>
                <w:sz w:val="18"/>
                <w:szCs w:val="18"/>
              </w:rPr>
              <w:t xml:space="preserve"> equal to the capacity-weighted average of its NRRs</w:t>
            </w:r>
            <w:r w:rsidRPr="00EE49AD">
              <w:rPr>
                <w:i/>
                <w:iCs/>
                <w:color w:val="000000"/>
                <w:sz w:val="18"/>
                <w:szCs w:val="18"/>
              </w:rPr>
              <w:t>.</w:t>
            </w:r>
          </w:p>
        </w:tc>
      </w:tr>
      <w:tr w:rsidR="0045401B" w:rsidTr="00EE49AD">
        <w:trPr>
          <w:jc w:val="center"/>
        </w:trPr>
        <w:tc>
          <w:tcPr>
            <w:tcW w:w="1512"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Reactive Power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Capability</w:t>
            </w:r>
          </w:p>
        </w:tc>
        <w:tc>
          <w:tcPr>
            <w:tcW w:w="810"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620"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Piecewise linear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curve with MW as independent variable and +/- MVArs as dependent variable</w:t>
            </w:r>
          </w:p>
        </w:tc>
        <w:tc>
          <w:tcPr>
            <w:tcW w:w="1350"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Optional</w:t>
            </w:r>
          </w:p>
        </w:tc>
        <w:tc>
          <w:tcPr>
            <w:tcW w:w="4932" w:type="dxa"/>
            <w:tcBorders>
              <w:top w:val="single" w:sz="4" w:space="0" w:color="auto"/>
              <w:left w:val="single" w:sz="4" w:space="0" w:color="auto"/>
              <w:bottom w:val="single" w:sz="4" w:space="0" w:color="auto"/>
              <w:right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Update as changed.</w:t>
            </w:r>
          </w:p>
        </w:tc>
      </w:tr>
      <w:tr w:rsidR="0045401B" w:rsidTr="00EE49AD">
        <w:trPr>
          <w:jc w:val="center"/>
        </w:trPr>
        <w:tc>
          <w:tcPr>
            <w:tcW w:w="1512"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Physical Minimum Generation Limit</w:t>
            </w:r>
          </w:p>
        </w:tc>
        <w:tc>
          <w:tcPr>
            <w:tcW w:w="810"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620"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MW</w:t>
            </w:r>
          </w:p>
        </w:tc>
        <w:tc>
          <w:tcPr>
            <w:tcW w:w="1350" w:type="dxa"/>
            <w:tcBorders>
              <w:top w:val="single" w:sz="4" w:space="0" w:color="auto"/>
              <w:left w:val="single" w:sz="4" w:space="0" w:color="auto"/>
              <w:bottom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4932" w:type="dxa"/>
            <w:tcBorders>
              <w:top w:val="single" w:sz="4" w:space="0" w:color="auto"/>
              <w:left w:val="single" w:sz="4" w:space="0" w:color="auto"/>
              <w:bottom w:val="single" w:sz="4" w:space="0" w:color="auto"/>
              <w:right w:val="single" w:sz="4"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i/>
                <w:iCs/>
                <w:color w:val="000000"/>
                <w:sz w:val="18"/>
                <w:szCs w:val="18"/>
              </w:rPr>
            </w:pPr>
          </w:p>
        </w:tc>
      </w:tr>
      <w:tr w:rsidR="0045401B" w:rsidTr="00D062BC">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b/>
                <w:color w:val="000000"/>
                <w:sz w:val="18"/>
                <w:szCs w:val="18"/>
                <w:u w:val="single"/>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Internal Generators LBMP bidders are located within the NYCA.</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Static Data remains relatively </w:t>
            </w:r>
            <w:r w:rsidRPr="00EE49AD">
              <w:rPr>
                <w:color w:val="000000"/>
                <w:sz w:val="18"/>
                <w:szCs w:val="18"/>
              </w:rPr>
              <w:t>constant over the lifetime of Bids but can be changed.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General Data may be provided electronically or by mail, but requires a confirmation or Pre-Qualification process by the ISO.</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Some data will require substantiation by a test; actual data Bid may b</w:t>
            </w:r>
            <w:r w:rsidRPr="00EE49AD">
              <w:rPr>
                <w:color w:val="000000"/>
                <w:sz w:val="18"/>
                <w:szCs w:val="18"/>
              </w:rPr>
              <w:t>e subject to validation checking against Pre-Qualification data.</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Optional = Required only when providing or bidding to provide the associated service.</w:t>
            </w:r>
          </w:p>
        </w:tc>
      </w:tr>
    </w:tbl>
    <w:p w:rsidR="006D41D0" w:rsidRDefault="00773056" w:rsidP="006D41D0">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right" w:pos="9360"/>
        </w:tabs>
        <w:spacing w:line="240" w:lineRule="auto"/>
        <w:rPr>
          <w:u w:val="double"/>
        </w:rPr>
      </w:pPr>
    </w:p>
    <w:tbl>
      <w:tblPr>
        <w:tblW w:w="10224" w:type="dxa"/>
        <w:jc w:val="center"/>
        <w:tblLayout w:type="fixed"/>
        <w:tblCellMar>
          <w:left w:w="91" w:type="dxa"/>
          <w:right w:w="91" w:type="dxa"/>
        </w:tblCellMar>
        <w:tblLook w:val="0000"/>
      </w:tblPr>
      <w:tblGrid>
        <w:gridCol w:w="1728"/>
        <w:gridCol w:w="720"/>
        <w:gridCol w:w="1440"/>
        <w:gridCol w:w="1314"/>
        <w:gridCol w:w="5022"/>
      </w:tblGrid>
      <w:tr w:rsidR="0045401B" w:rsidTr="00D062BC">
        <w:trPr>
          <w:jc w:val="center"/>
        </w:trPr>
        <w:tc>
          <w:tcPr>
            <w:tcW w:w="10224" w:type="dxa"/>
            <w:gridSpan w:val="5"/>
            <w:tcBorders>
              <w:top w:val="single" w:sz="6" w:space="0" w:color="auto"/>
              <w:left w:val="single" w:sz="6" w:space="0" w:color="auto"/>
              <w:right w:val="single" w:sz="6" w:space="0" w:color="auto"/>
            </w:tcBorders>
          </w:tcPr>
          <w:p w:rsidR="006D41D0" w:rsidRPr="002D6231" w:rsidRDefault="00773056" w:rsidP="002D6231">
            <w:pPr>
              <w:pStyle w:val="Tablecaption"/>
              <w:spacing w:before="120" w:after="120"/>
            </w:pPr>
            <w:bookmarkStart w:id="2" w:name="_Toc261185413"/>
            <w:r>
              <w:lastRenderedPageBreak/>
              <w:t xml:space="preserve">Table 19.2 </w:t>
            </w:r>
            <w:r>
              <w:tab/>
              <w:t>Data Requirements for Demand Side Resources</w:t>
            </w:r>
            <w:bookmarkEnd w:id="2"/>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Data Item</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Cat.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Bid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Parameters</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Variability</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28" w:lineRule="atLeast"/>
              <w:jc w:val="center"/>
              <w:rPr>
                <w:b/>
                <w:color w:val="000000"/>
                <w:sz w:val="18"/>
                <w:szCs w:val="18"/>
              </w:rPr>
            </w:pPr>
            <w:r w:rsidRPr="00EE49AD">
              <w:rPr>
                <w:b/>
                <w:color w:val="000000"/>
                <w:sz w:val="18"/>
                <w:szCs w:val="18"/>
              </w:rPr>
              <w:t>Comments</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Company Name</w:t>
            </w:r>
          </w:p>
        </w:tc>
        <w:tc>
          <w:tcPr>
            <w:tcW w:w="720" w:type="dxa"/>
            <w:tcBorders>
              <w:top w:val="single" w:sz="6" w:space="0" w:color="auto"/>
              <w:left w:val="single" w:sz="6" w:space="0" w:color="auto"/>
            </w:tcBorders>
          </w:tcPr>
          <w:p w:rsidR="006D41D0" w:rsidRPr="00EE49AD" w:rsidRDefault="00773056" w:rsidP="006D41D0">
            <w:pPr>
              <w:pStyle w:val="Heading8"/>
              <w:rPr>
                <w:sz w:val="18"/>
                <w:szCs w:val="18"/>
              </w:rPr>
            </w:pPr>
            <w:r w:rsidRPr="00EE49AD">
              <w:rPr>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Parent organization</w:t>
            </w:r>
            <w:r w:rsidRPr="00EE49AD">
              <w:rPr>
                <w:i/>
                <w:iCs/>
                <w:color w:val="000000"/>
                <w:sz w:val="18"/>
                <w:szCs w:val="18"/>
              </w:rPr>
              <w:t>.</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Generator Name/No.</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Generator Unit Code/ID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Unique code which identifies the Demand Side Resource to the ISO</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Bus</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Bus No.</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Specific</w:t>
            </w:r>
            <w:r w:rsidRPr="00EE49AD">
              <w:rPr>
                <w:color w:val="000000"/>
                <w:sz w:val="18"/>
                <w:szCs w:val="18"/>
              </w:rPr>
              <w:t xml:space="preserve"> location of Demand Side Resource within the NYCA</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Submitted By</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Name</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Organization submitting Bid. Multiple organization can be authorized to submit</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Bids with the ISO accepting the most recent.  A single organization must be specified to</w:t>
            </w:r>
            <w:r w:rsidRPr="00EE49AD">
              <w:rPr>
                <w:color w:val="000000"/>
                <w:sz w:val="18"/>
                <w:szCs w:val="18"/>
              </w:rPr>
              <w:t xml:space="preserve"> receive invoices from the ISO.</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DMNC</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(Summer &amp; Winter)</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Specify maximum, megawatt Curtailment Bid</w:t>
            </w:r>
            <w:r w:rsidRPr="00EE49AD">
              <w:rPr>
                <w:i/>
                <w:iCs/>
                <w:color w:val="000000"/>
                <w:sz w:val="18"/>
                <w:szCs w:val="18"/>
              </w:rPr>
              <w:t>.</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Power Factor</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MW/MVA</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Optional</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Values to be initialized pursuant to ISO requirements.</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Contracts</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Installed Capacity contracts in effect between Special Case Resources that are Demand Side Resources and LSEs within the NYCA. The ISO may limit maximum and/or minimum amounts of Installed Capacity by location due to reliability Const</w:t>
            </w:r>
            <w:r w:rsidRPr="00EE49AD">
              <w:rPr>
                <w:color w:val="000000"/>
                <w:sz w:val="18"/>
                <w:szCs w:val="18"/>
              </w:rPr>
              <w:t>raints.</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Normal Upper Operating Limit</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C/D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by hour for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Day-Ahead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Maximum output of a Demand</w:t>
            </w:r>
            <w:r w:rsidRPr="00EE49AD">
              <w:rPr>
                <w:i/>
                <w:iCs/>
                <w:color w:val="000000"/>
                <w:sz w:val="18"/>
                <w:szCs w:val="18"/>
              </w:rPr>
              <w:t xml:space="preserve"> </w:t>
            </w:r>
            <w:r w:rsidRPr="00EE49AD">
              <w:rPr>
                <w:color w:val="000000"/>
                <w:sz w:val="18"/>
                <w:szCs w:val="18"/>
              </w:rPr>
              <w:t>Side Resource that could be expected in any hour of the following</w:t>
            </w:r>
            <w:r w:rsidRPr="00EE49AD">
              <w:rPr>
                <w:i/>
                <w:iCs/>
                <w:color w:val="000000"/>
                <w:sz w:val="18"/>
                <w:szCs w:val="18"/>
              </w:rPr>
              <w:t xml:space="preserve"> </w:t>
            </w:r>
            <w:r w:rsidRPr="00EE49AD">
              <w:rPr>
                <w:color w:val="000000"/>
                <w:sz w:val="18"/>
                <w:szCs w:val="18"/>
              </w:rPr>
              <w:t xml:space="preserve">operating day.  The ISO must be informed of a limit change that results in </w:t>
            </w:r>
            <w:r w:rsidRPr="00EE49AD">
              <w:rPr>
                <w:color w:val="000000"/>
                <w:sz w:val="18"/>
                <w:szCs w:val="18"/>
              </w:rPr>
              <w:t>less</w:t>
            </w:r>
            <w:r w:rsidRPr="00EE49AD">
              <w:rPr>
                <w:i/>
                <w:iCs/>
                <w:color w:val="000000"/>
                <w:sz w:val="18"/>
                <w:szCs w:val="18"/>
              </w:rPr>
              <w:t xml:space="preserve"> </w:t>
            </w:r>
            <w:r w:rsidRPr="00EE49AD">
              <w:rPr>
                <w:color w:val="000000"/>
                <w:sz w:val="18"/>
                <w:szCs w:val="18"/>
              </w:rPr>
              <w:t>Capability.</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Emergency Upper Operating Limit</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C/D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MW</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 by hour for Day-Ahead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Maximum output that a Demand Side Resource expects to be able to reach during extraordinary conditions.  A Demand Side Resource’s Emergency Upper Operating </w:t>
            </w:r>
            <w:r w:rsidRPr="00EE49AD">
              <w:rPr>
                <w:color w:val="000000"/>
                <w:sz w:val="18"/>
                <w:szCs w:val="18"/>
              </w:rPr>
              <w:t>Limit may be no lower than its Normal Upper Operating Limit.</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Normal Response Rate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(NRR)</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P/C/D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MW/min.</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Required</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To be provided as an expected response rate for RTD.  Demand Side Resources may specify up to three NRRs.  The minimum acceptable </w:t>
            </w:r>
            <w:r w:rsidRPr="00EE49AD">
              <w:rPr>
                <w:color w:val="000000"/>
                <w:sz w:val="18"/>
                <w:szCs w:val="18"/>
              </w:rPr>
              <w:t>response rate is 1% of the quantity of Demand Reductions that the Demand Side Resource produces per minute</w:t>
            </w:r>
            <w:r w:rsidRPr="00EE49AD">
              <w:rPr>
                <w:i/>
                <w:iCs/>
                <w:color w:val="000000"/>
                <w:sz w:val="18"/>
                <w:szCs w:val="18"/>
              </w:rPr>
              <w:t>.</w:t>
            </w:r>
          </w:p>
        </w:tc>
      </w:tr>
      <w:tr w:rsidR="0045401B" w:rsidTr="00D062BC">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Emergency Response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Rate (ERR)</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P/C/D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MW/Min.</w:t>
            </w:r>
            <w:r w:rsidRPr="00EE49AD">
              <w:rPr>
                <w:dstrike/>
                <w:color w:val="000000"/>
                <w:sz w:val="18"/>
                <w:szCs w:val="18"/>
              </w:rPr>
              <w:t xml:space="preserve"> </w:t>
            </w:r>
          </w:p>
        </w:tc>
        <w:tc>
          <w:tcPr>
            <w:tcW w:w="131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Same as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NRR</w:t>
            </w:r>
          </w:p>
        </w:tc>
        <w:tc>
          <w:tcPr>
            <w:tcW w:w="502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To be provided as expected response for reserve pickups.  A Demand Side Resource’s ERR </w:t>
            </w:r>
            <w:r w:rsidRPr="00EE49AD">
              <w:rPr>
                <w:color w:val="000000"/>
                <w:sz w:val="18"/>
                <w:szCs w:val="18"/>
              </w:rPr>
              <w:t>must be greater than or equal to the capacity-weighted average of its NRRs</w:t>
            </w:r>
            <w:r w:rsidRPr="00EE49AD">
              <w:rPr>
                <w:i/>
                <w:iCs/>
                <w:color w:val="000000"/>
                <w:sz w:val="18"/>
                <w:szCs w:val="18"/>
              </w:rPr>
              <w:t>.</w:t>
            </w:r>
          </w:p>
        </w:tc>
      </w:tr>
      <w:tr w:rsidR="0045401B" w:rsidTr="00D062BC">
        <w:trPr>
          <w:jc w:val="center"/>
        </w:trPr>
        <w:tc>
          <w:tcPr>
            <w:tcW w:w="1728" w:type="dxa"/>
            <w:tcBorders>
              <w:top w:val="single" w:sz="6" w:space="0" w:color="auto"/>
              <w:left w:val="single" w:sz="6" w:space="0" w:color="auto"/>
              <w:bottom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Physical Minimum Demand Reduction Limit</w:t>
            </w:r>
          </w:p>
        </w:tc>
        <w:tc>
          <w:tcPr>
            <w:tcW w:w="720" w:type="dxa"/>
            <w:tcBorders>
              <w:top w:val="single" w:sz="6" w:space="0" w:color="auto"/>
              <w:left w:val="single" w:sz="6" w:space="0" w:color="auto"/>
              <w:bottom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jc w:val="center"/>
              <w:rPr>
                <w:color w:val="000000"/>
                <w:sz w:val="18"/>
                <w:szCs w:val="18"/>
              </w:rPr>
            </w:pPr>
            <w:r w:rsidRPr="00EE49AD">
              <w:rPr>
                <w:color w:val="000000"/>
                <w:sz w:val="18"/>
                <w:szCs w:val="18"/>
              </w:rPr>
              <w:t>P/G</w:t>
            </w:r>
          </w:p>
        </w:tc>
        <w:tc>
          <w:tcPr>
            <w:tcW w:w="1440" w:type="dxa"/>
            <w:tcBorders>
              <w:top w:val="single" w:sz="6" w:space="0" w:color="auto"/>
              <w:left w:val="single" w:sz="6" w:space="0" w:color="auto"/>
              <w:bottom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MW</w:t>
            </w:r>
          </w:p>
        </w:tc>
        <w:tc>
          <w:tcPr>
            <w:tcW w:w="1314" w:type="dxa"/>
            <w:tcBorders>
              <w:top w:val="single" w:sz="6" w:space="0" w:color="auto"/>
              <w:left w:val="single" w:sz="6" w:space="0" w:color="auto"/>
              <w:bottom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Static Required</w:t>
            </w:r>
          </w:p>
        </w:tc>
        <w:tc>
          <w:tcPr>
            <w:tcW w:w="502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dstrike/>
                <w:color w:val="000000"/>
                <w:sz w:val="18"/>
                <w:szCs w:val="18"/>
              </w:rPr>
            </w:pPr>
          </w:p>
        </w:tc>
      </w:tr>
      <w:tr w:rsidR="0045401B" w:rsidTr="00D062BC">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b/>
                <w:color w:val="000000"/>
                <w:sz w:val="18"/>
                <w:szCs w:val="18"/>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Demand Side Resource LBMP bidders are located within the NYCA.</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Static Data remains relatively constant over the lifetime of Bids but can be changed.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General Data may be provided electronically or by mail, but requires a confirmation or Pre-Qualification process by the ISO.</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Some data will require substantiation by a test; actual data Bid may be subject to validation checking against Pre-Qualificat</w:t>
            </w:r>
            <w:r w:rsidRPr="00EE49AD">
              <w:rPr>
                <w:color w:val="000000"/>
                <w:sz w:val="18"/>
                <w:szCs w:val="18"/>
              </w:rPr>
              <w:t>ion data.</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rPr>
                <w:color w:val="000000"/>
                <w:sz w:val="18"/>
                <w:szCs w:val="18"/>
              </w:rPr>
            </w:pPr>
            <w:r w:rsidRPr="00EE49AD">
              <w:rPr>
                <w:color w:val="000000"/>
                <w:sz w:val="18"/>
                <w:szCs w:val="18"/>
              </w:rPr>
              <w:t xml:space="preserve">   Optional = Required only when providing or bidding to provide the associated service.</w:t>
            </w:r>
          </w:p>
        </w:tc>
      </w:tr>
    </w:tbl>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40" w:lineRule="atLeast"/>
        <w:rPr>
          <w:color w:val="000000"/>
          <w:u w:val="double"/>
        </w:rPr>
      </w:pPr>
    </w:p>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left" w:pos="10800"/>
          <w:tab w:val="left" w:pos="11520"/>
          <w:tab w:val="left" w:pos="12240"/>
          <w:tab w:val="left" w:pos="12960"/>
          <w:tab w:val="left" w:pos="13680"/>
          <w:tab w:val="left" w:pos="14400"/>
          <w:tab w:val="left" w:pos="15120"/>
          <w:tab w:val="left" w:pos="15840"/>
        </w:tabs>
        <w:spacing w:line="240" w:lineRule="atLeast"/>
        <w:rPr>
          <w:color w:val="000000"/>
        </w:rPr>
      </w:pPr>
    </w:p>
    <w:tbl>
      <w:tblPr>
        <w:tblW w:w="0" w:type="auto"/>
        <w:jc w:val="center"/>
        <w:tblLayout w:type="fixed"/>
        <w:tblCellMar>
          <w:left w:w="91" w:type="dxa"/>
          <w:right w:w="91" w:type="dxa"/>
        </w:tblCellMar>
        <w:tblLook w:val="0000"/>
      </w:tblPr>
      <w:tblGrid>
        <w:gridCol w:w="1728"/>
        <w:gridCol w:w="720"/>
        <w:gridCol w:w="1440"/>
        <w:gridCol w:w="1440"/>
        <w:gridCol w:w="4896"/>
      </w:tblGrid>
      <w:tr w:rsidR="0045401B">
        <w:trPr>
          <w:jc w:val="center"/>
        </w:trPr>
        <w:tc>
          <w:tcPr>
            <w:tcW w:w="10224" w:type="dxa"/>
            <w:gridSpan w:val="5"/>
            <w:tcBorders>
              <w:top w:val="single" w:sz="6" w:space="0" w:color="auto"/>
              <w:left w:val="single" w:sz="6" w:space="0" w:color="auto"/>
              <w:right w:val="single" w:sz="6" w:space="0" w:color="auto"/>
            </w:tcBorders>
          </w:tcPr>
          <w:p w:rsidR="006D41D0" w:rsidRDefault="00773056" w:rsidP="002D6231">
            <w:pPr>
              <w:pStyle w:val="Tablecaption"/>
              <w:spacing w:before="120" w:after="120"/>
            </w:pPr>
            <w:bookmarkStart w:id="3" w:name="_Toc261185414"/>
            <w:r>
              <w:t xml:space="preserve">Table 19.3 </w:t>
            </w:r>
            <w:r>
              <w:tab/>
              <w:t>Data Requirements for External Generators</w:t>
            </w:r>
            <w:bookmarkEnd w:id="3"/>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b/>
                <w:color w:val="000000"/>
                <w:sz w:val="18"/>
                <w:szCs w:val="18"/>
              </w:rPr>
            </w:pPr>
            <w:r w:rsidRPr="00EE49AD">
              <w:rPr>
                <w:b/>
                <w:color w:val="000000"/>
                <w:sz w:val="18"/>
                <w:szCs w:val="18"/>
              </w:rPr>
              <w:t>Data Item</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b/>
                <w:color w:val="000000"/>
                <w:sz w:val="18"/>
                <w:szCs w:val="18"/>
              </w:rPr>
            </w:pPr>
            <w:r w:rsidRPr="00EE49AD">
              <w:rPr>
                <w:b/>
                <w:color w:val="000000"/>
                <w:sz w:val="18"/>
                <w:szCs w:val="18"/>
              </w:rPr>
              <w:t>Cat.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b/>
                <w:color w:val="000000"/>
                <w:sz w:val="18"/>
                <w:szCs w:val="18"/>
              </w:rPr>
            </w:pPr>
            <w:r w:rsidRPr="00EE49AD">
              <w:rPr>
                <w:b/>
                <w:color w:val="000000"/>
                <w:sz w:val="18"/>
                <w:szCs w:val="18"/>
              </w:rPr>
              <w:t>Bid Parameters</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b/>
                <w:color w:val="000000"/>
                <w:sz w:val="18"/>
                <w:szCs w:val="18"/>
              </w:rPr>
            </w:pPr>
            <w:r w:rsidRPr="00EE49AD">
              <w:rPr>
                <w:b/>
                <w:color w:val="000000"/>
                <w:sz w:val="18"/>
                <w:szCs w:val="18"/>
              </w:rPr>
              <w:t>Variability</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b/>
                <w:color w:val="000000"/>
                <w:sz w:val="18"/>
                <w:szCs w:val="18"/>
              </w:rPr>
            </w:pPr>
            <w:r w:rsidRPr="00EE49AD">
              <w:rPr>
                <w:b/>
                <w:color w:val="000000"/>
                <w:sz w:val="18"/>
                <w:szCs w:val="18"/>
              </w:rPr>
              <w:t>Comments</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Company Name</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Static 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Parent </w:t>
            </w:r>
            <w:r w:rsidRPr="00EE49AD">
              <w:rPr>
                <w:color w:val="000000"/>
                <w:sz w:val="18"/>
                <w:szCs w:val="18"/>
              </w:rPr>
              <w:t>organization.</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Generator Name/No.</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Static 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spacing w:line="0" w:lineRule="atLeast"/>
              <w:rPr>
                <w:color w:val="000000"/>
                <w:sz w:val="18"/>
                <w:szCs w:val="18"/>
              </w:rPr>
            </w:pP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Generator Unit Code/ID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Static 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Unique code which identifies the Generator to the ISO.</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Submitted By</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Name</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Organization submitting Bid. Multiple organizations can be </w:t>
            </w:r>
            <w:r w:rsidRPr="00EE49AD">
              <w:rPr>
                <w:color w:val="000000"/>
                <w:sz w:val="18"/>
                <w:szCs w:val="18"/>
              </w:rPr>
              <w:t>authorized to submit Bids with the ISO accepting the most recent.  A single organization must be specified to receive invoices from the ISO.</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Dependable Maximum</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Net Capability</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P/G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MW</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Static 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Confirmed by test for Generators with Installed Capacity</w:t>
            </w:r>
            <w:r w:rsidRPr="00EE49AD">
              <w:rPr>
                <w:color w:val="000000"/>
                <w:sz w:val="18"/>
                <w:szCs w:val="18"/>
              </w:rPr>
              <w:t xml:space="preserve"> contracts.</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Contracts  </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P/G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MW</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Variable (not within</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a Bid)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Optional</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Installed Capacity contracts in effect with LSEs within the NYCA. The ISO may</w:t>
            </w:r>
            <w:r>
              <w:rPr>
                <w:color w:val="000000"/>
                <w:sz w:val="18"/>
                <w:szCs w:val="18"/>
              </w:rPr>
              <w:t xml:space="preserve"> </w:t>
            </w:r>
            <w:r w:rsidRPr="00EE49AD">
              <w:rPr>
                <w:color w:val="000000"/>
                <w:sz w:val="18"/>
                <w:szCs w:val="18"/>
              </w:rPr>
              <w:t>limit maximum and/or minimum amounts of Installed Capacity by location due to</w:t>
            </w:r>
            <w:r>
              <w:rPr>
                <w:color w:val="000000"/>
                <w:sz w:val="18"/>
                <w:szCs w:val="18"/>
              </w:rPr>
              <w:t xml:space="preserve"> </w:t>
            </w:r>
            <w:r w:rsidRPr="00EE49AD">
              <w:rPr>
                <w:color w:val="000000"/>
                <w:sz w:val="18"/>
                <w:szCs w:val="18"/>
              </w:rPr>
              <w:t>reliability Constraints.</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Normal</w:t>
            </w:r>
            <w:r w:rsidRPr="00EE49AD">
              <w:rPr>
                <w:i/>
                <w:iCs/>
                <w:color w:val="000000"/>
                <w:sz w:val="18"/>
                <w:szCs w:val="18"/>
              </w:rPr>
              <w:t xml:space="preserve"> </w:t>
            </w:r>
            <w:r w:rsidRPr="00EE49AD">
              <w:rPr>
                <w:color w:val="000000"/>
                <w:sz w:val="18"/>
                <w:szCs w:val="18"/>
              </w:rPr>
              <w:t>Upper Operating Limit</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C/D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MW</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May change by hour for Day-Ahead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Maximum output of a Generator</w:t>
            </w:r>
            <w:r w:rsidRPr="00EE49AD">
              <w:rPr>
                <w:i/>
                <w:iCs/>
                <w:color w:val="000000"/>
                <w:sz w:val="18"/>
                <w:szCs w:val="18"/>
              </w:rPr>
              <w:t xml:space="preserve"> </w:t>
            </w:r>
            <w:r w:rsidRPr="00EE49AD">
              <w:rPr>
                <w:color w:val="000000"/>
                <w:sz w:val="18"/>
                <w:szCs w:val="18"/>
              </w:rPr>
              <w:t>that could be expected in any hour of the following</w:t>
            </w:r>
            <w:r>
              <w:rPr>
                <w:color w:val="000000"/>
                <w:sz w:val="18"/>
                <w:szCs w:val="18"/>
              </w:rPr>
              <w:t xml:space="preserve"> </w:t>
            </w:r>
            <w:r w:rsidRPr="00EE49AD">
              <w:rPr>
                <w:color w:val="000000"/>
                <w:sz w:val="18"/>
                <w:szCs w:val="18"/>
              </w:rPr>
              <w:t>operating day.  The ISO must be informed of a limit change</w:t>
            </w:r>
            <w:r w:rsidRPr="00EE49AD">
              <w:rPr>
                <w:color w:val="000000"/>
                <w:sz w:val="18"/>
                <w:szCs w:val="18"/>
              </w:rPr>
              <w:t xml:space="preserve"> that results in less</w:t>
            </w:r>
            <w:r>
              <w:rPr>
                <w:color w:val="000000"/>
                <w:sz w:val="18"/>
                <w:szCs w:val="18"/>
              </w:rPr>
              <w:t xml:space="preserve"> </w:t>
            </w:r>
            <w:r w:rsidRPr="00EE49AD">
              <w:rPr>
                <w:color w:val="000000"/>
                <w:sz w:val="18"/>
                <w:szCs w:val="18"/>
              </w:rPr>
              <w:t xml:space="preserve">Capability. </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Emergency Upper Operating Limit</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C/D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MW</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May vary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Required by hour for Day-Ahead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Maximum output that a Generator’s owner expects it can reach during extraordinary conditions.  A Generator’s Emergency Upper Operating Limit </w:t>
            </w:r>
            <w:r w:rsidRPr="00EE49AD">
              <w:rPr>
                <w:color w:val="000000"/>
                <w:sz w:val="18"/>
                <w:szCs w:val="18"/>
              </w:rPr>
              <w:t>may be no lower than its Normal Upper Operating Limit.</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Physical Minimum Generation Limit</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jc w:val="center"/>
              <w:rPr>
                <w:color w:val="000000"/>
                <w:sz w:val="18"/>
                <w:szCs w:val="18"/>
              </w:rPr>
            </w:pPr>
            <w:r w:rsidRPr="00EE49AD">
              <w:rPr>
                <w:color w:val="000000"/>
                <w:sz w:val="18"/>
                <w:szCs w:val="18"/>
              </w:rPr>
              <w:t>P/G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MW</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Static Required</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p>
        </w:tc>
      </w:tr>
      <w:tr w:rsidR="0045401B">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b/>
                <w:color w:val="000000"/>
                <w:sz w:val="18"/>
                <w:szCs w:val="18"/>
                <w:u w:val="single"/>
              </w:rPr>
              <w:t>Notes:</w:t>
            </w:r>
          </w:p>
          <w:p w:rsidR="006D41D0" w:rsidRPr="00EE49AD" w:rsidRDefault="00773056" w:rsidP="006D41D0">
            <w:pPr>
              <w:tabs>
                <w:tab w:val="left" w:pos="15120"/>
              </w:tabs>
              <w:spacing w:line="240" w:lineRule="atLeast"/>
              <w:rPr>
                <w:sz w:val="18"/>
                <w:szCs w:val="18"/>
              </w:rPr>
            </w:pPr>
            <w:r w:rsidRPr="00EE49AD">
              <w:rPr>
                <w:sz w:val="18"/>
                <w:szCs w:val="18"/>
              </w:rPr>
              <w:t xml:space="preserve">   External Generators LBMP bidders are located outside the NYCA.</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Static Data remains relatively constant over the lifetime of Bids but can be changed.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General Data may be provided electronically or by mail, but requires a confirmation or Pre-Quali</w:t>
            </w:r>
            <w:r w:rsidRPr="00EE49AD">
              <w:rPr>
                <w:color w:val="000000"/>
                <w:sz w:val="18"/>
                <w:szCs w:val="18"/>
              </w:rPr>
              <w:t>fication process by the ISO.</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Some data will require substantiation by a test; actual data Bid may be subject to validation checking against Pre-Qualification data.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left" w:pos="10800"/>
                <w:tab w:val="left" w:pos="11520"/>
                <w:tab w:val="left" w:pos="12240"/>
                <w:tab w:val="left" w:pos="12960"/>
                <w:tab w:val="left" w:pos="13680"/>
                <w:tab w:val="left" w:pos="14400"/>
                <w:tab w:val="left" w:pos="15120"/>
              </w:tabs>
              <w:spacing w:line="240" w:lineRule="atLeast"/>
              <w:rPr>
                <w:color w:val="000000"/>
                <w:sz w:val="18"/>
                <w:szCs w:val="18"/>
              </w:rPr>
            </w:pPr>
            <w:r w:rsidRPr="00EE49AD">
              <w:rPr>
                <w:color w:val="000000"/>
                <w:sz w:val="18"/>
                <w:szCs w:val="18"/>
              </w:rPr>
              <w:t xml:space="preserve">   Optional = Required only when providing or bidding to provide the associated service.</w:t>
            </w:r>
            <w:r w:rsidRPr="00EE49AD">
              <w:rPr>
                <w:color w:val="000000"/>
                <w:sz w:val="18"/>
                <w:szCs w:val="18"/>
              </w:rPr>
              <w:t xml:space="preserve">  </w:t>
            </w:r>
          </w:p>
        </w:tc>
      </w:tr>
    </w:tbl>
    <w:p w:rsidR="003C1695" w:rsidRDefault="00773056" w:rsidP="003C1695">
      <w:pPr>
        <w:rPr>
          <w:color w:val="000000"/>
        </w:rPr>
      </w:pPr>
    </w:p>
    <w:tbl>
      <w:tblPr>
        <w:tblW w:w="10260" w:type="dxa"/>
        <w:tblInd w:w="-330" w:type="dxa"/>
        <w:tblLayout w:type="fixed"/>
        <w:tblCellMar>
          <w:left w:w="120" w:type="dxa"/>
          <w:right w:w="120" w:type="dxa"/>
        </w:tblCellMar>
        <w:tblLook w:val="0000"/>
      </w:tblPr>
      <w:tblGrid>
        <w:gridCol w:w="1962"/>
        <w:gridCol w:w="630"/>
        <w:gridCol w:w="1620"/>
        <w:gridCol w:w="1530"/>
        <w:gridCol w:w="4518"/>
      </w:tblGrid>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3C1695" w:rsidRDefault="00773056" w:rsidP="002D6231">
            <w:pPr>
              <w:pStyle w:val="Tablecaption"/>
              <w:spacing w:before="120" w:after="120"/>
            </w:pPr>
            <w:bookmarkStart w:id="4" w:name="_Toc261185415"/>
            <w:r>
              <w:t xml:space="preserve">Table 19.4 </w:t>
            </w:r>
            <w:r>
              <w:tab/>
              <w:t>Data Requirements for Generator Commitment Bids</w:t>
            </w:r>
            <w:bookmarkEnd w:id="4"/>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Data Item</w:t>
            </w:r>
          </w:p>
        </w:tc>
        <w:tc>
          <w:tcPr>
            <w:tcW w:w="6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Cat.</w:t>
            </w:r>
          </w:p>
        </w:tc>
        <w:tc>
          <w:tcPr>
            <w:tcW w:w="162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Bid Parameters</w:t>
            </w:r>
          </w:p>
        </w:tc>
        <w:tc>
          <w:tcPr>
            <w:tcW w:w="15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Variability</w:t>
            </w:r>
          </w:p>
        </w:tc>
        <w:tc>
          <w:tcPr>
            <w:tcW w:w="4518"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Comments</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Startup Time</w:t>
            </w:r>
          </w:p>
        </w:tc>
        <w:tc>
          <w:tcPr>
            <w:tcW w:w="6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Hours: Minutes</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rPr>
              <w:t>or</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Piecewise linear curve</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with Hours Off-Line</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as independent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 and Hours to</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 as dependent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w:t>
            </w:r>
          </w:p>
        </w:tc>
        <w:tc>
          <w:tcPr>
            <w:tcW w:w="15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for</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w:t>
            </w:r>
            <w:r w:rsidRPr="00EE49AD">
              <w:rPr>
                <w:i/>
                <w:iCs/>
                <w:color w:val="000000"/>
                <w:sz w:val="18"/>
                <w:szCs w:val="18"/>
              </w:rPr>
              <w:t xml:space="preserve"> </w:t>
            </w:r>
            <w:r w:rsidRPr="00EE49AD">
              <w:rPr>
                <w:color w:val="000000"/>
                <w:sz w:val="18"/>
                <w:szCs w:val="18"/>
              </w:rPr>
              <w:t>or Real-Time</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Length of time needed to startup an off-line Generator, synchronize it to the power grid and stabilize at minimum.</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Startup Bid Price</w:t>
            </w:r>
          </w:p>
        </w:tc>
        <w:tc>
          <w:tcPr>
            <w:tcW w:w="6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to Start</w:t>
            </w:r>
            <w:r w:rsidRPr="00EE49AD">
              <w:rPr>
                <w:i/>
                <w:iCs/>
                <w:color w:val="000000"/>
                <w:sz w:val="18"/>
                <w:szCs w:val="18"/>
              </w:rPr>
              <w:t xml:space="preserve"> </w:t>
            </w:r>
            <w:r w:rsidRPr="00EE49AD">
              <w:rPr>
                <w:color w:val="000000"/>
                <w:sz w:val="18"/>
                <w:szCs w:val="18"/>
              </w:rPr>
              <w:t>specified hourly</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rPr>
              <w:t>or</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Piecewise </w:t>
            </w:r>
            <w:r w:rsidRPr="00EE49AD">
              <w:rPr>
                <w:color w:val="000000"/>
                <w:sz w:val="18"/>
                <w:szCs w:val="18"/>
              </w:rPr>
              <w:t>linear curve</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with hours off-line</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as an</w:t>
            </w:r>
            <w:r w:rsidRPr="00EE49AD">
              <w:rPr>
                <w:i/>
                <w:iCs/>
                <w:color w:val="000000"/>
                <w:sz w:val="18"/>
                <w:szCs w:val="18"/>
              </w:rPr>
              <w:t xml:space="preserve"> </w:t>
            </w:r>
            <w:r w:rsidRPr="00EE49AD">
              <w:rPr>
                <w:color w:val="000000"/>
                <w:sz w:val="18"/>
                <w:szCs w:val="18"/>
              </w:rPr>
              <w:t>independent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 and $ to Start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as a</w:t>
            </w:r>
            <w:r w:rsidRPr="00EE49AD">
              <w:rPr>
                <w:i/>
                <w:iCs/>
                <w:color w:val="000000"/>
                <w:sz w:val="18"/>
                <w:szCs w:val="18"/>
              </w:rPr>
              <w:t xml:space="preserve"> </w:t>
            </w:r>
            <w:r w:rsidRPr="00EE49AD">
              <w:rPr>
                <w:color w:val="000000"/>
                <w:sz w:val="18"/>
                <w:szCs w:val="18"/>
              </w:rPr>
              <w:t>dependent variable</w:t>
            </w:r>
          </w:p>
        </w:tc>
        <w:tc>
          <w:tcPr>
            <w:tcW w:w="15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hourly</w:t>
            </w:r>
            <w:r w:rsidRPr="00EE49AD">
              <w:rPr>
                <w:i/>
                <w:iCs/>
                <w:color w:val="000000"/>
                <w:sz w:val="18"/>
                <w:szCs w:val="18"/>
              </w:rPr>
              <w:t xml:space="preserve"> </w:t>
            </w:r>
            <w:r w:rsidRPr="00EE49AD">
              <w:rPr>
                <w:color w:val="000000"/>
                <w:sz w:val="18"/>
                <w:szCs w:val="18"/>
              </w:rPr>
              <w:t>for</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w:t>
            </w:r>
            <w:r w:rsidRPr="00EE49AD">
              <w:rPr>
                <w:i/>
                <w:iCs/>
                <w:color w:val="000000"/>
                <w:sz w:val="18"/>
                <w:szCs w:val="18"/>
              </w:rPr>
              <w:t xml:space="preserve">.  </w:t>
            </w:r>
            <w:r w:rsidRPr="00EE49AD">
              <w:rPr>
                <w:color w:val="000000"/>
                <w:sz w:val="18"/>
                <w:szCs w:val="18"/>
              </w:rPr>
              <w:t>May only be lowered in the Real-Time Commitment in any hour in which the Generator has a Day-Ahead sched</w:t>
            </w:r>
            <w:r w:rsidRPr="00EE49AD">
              <w:rPr>
                <w:color w:val="000000"/>
                <w:sz w:val="18"/>
                <w:szCs w:val="18"/>
              </w:rPr>
              <w:t>ule</w:t>
            </w:r>
            <w:r w:rsidRPr="00EE49AD">
              <w:rPr>
                <w:i/>
                <w:iCs/>
                <w:color w:val="000000"/>
                <w:sz w:val="18"/>
                <w:szCs w:val="18"/>
              </w:rPr>
              <w: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9360"/>
              </w:tabs>
              <w:rPr>
                <w:color w:val="000000"/>
                <w:sz w:val="18"/>
                <w:szCs w:val="18"/>
              </w:rPr>
            </w:pP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Minimum Run Time</w:t>
            </w:r>
          </w:p>
        </w:tc>
        <w:tc>
          <w:tcPr>
            <w:tcW w:w="6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Hours:Minutes</w:t>
            </w:r>
          </w:p>
        </w:tc>
        <w:tc>
          <w:tcPr>
            <w:tcW w:w="15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for</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w:t>
            </w:r>
            <w:r w:rsidRPr="00EE49AD">
              <w:rPr>
                <w:i/>
                <w:iCs/>
                <w:color w:val="000000"/>
                <w:sz w:val="18"/>
                <w:szCs w:val="18"/>
              </w:rPr>
              <w:t xml:space="preserve"> </w:t>
            </w:r>
            <w:r w:rsidRPr="00EE49AD">
              <w:rPr>
                <w:color w:val="000000"/>
                <w:sz w:val="18"/>
                <w:szCs w:val="18"/>
              </w:rPr>
              <w:t>but may not be changed once a Generator is online.  May be changed in Real-Time if the Generator is not currently online</w:t>
            </w:r>
            <w:r w:rsidRPr="00EE49AD">
              <w:rPr>
                <w:i/>
                <w:iCs/>
                <w:color w:val="000000"/>
                <w:sz w:val="18"/>
                <w:szCs w:val="18"/>
              </w:rPr>
              <w: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Duration of time that a</w:t>
            </w:r>
            <w:r w:rsidRPr="00EE49AD">
              <w:rPr>
                <w:i/>
                <w:iCs/>
                <w:color w:val="000000"/>
                <w:sz w:val="18"/>
                <w:szCs w:val="18"/>
              </w:rPr>
              <w:t xml:space="preserve"> </w:t>
            </w:r>
            <w:r w:rsidRPr="00EE49AD">
              <w:rPr>
                <w:color w:val="000000"/>
                <w:sz w:val="18"/>
                <w:szCs w:val="18"/>
              </w:rPr>
              <w:t>Generator must run once started before it can subsequently be decommitted. Minimum Run Time cannot be honored past the end of the Dispatch Day.  The longest Minimum Run Time allowed for Generators that are economically committed by RTC or RTD in the Real-T</w:t>
            </w:r>
            <w:r w:rsidRPr="00EE49AD">
              <w:rPr>
                <w:color w:val="000000"/>
                <w:sz w:val="18"/>
                <w:szCs w:val="18"/>
              </w:rPr>
              <w:t>ime Market shall be one h</w:t>
            </w:r>
            <w:r>
              <w:rPr>
                <w:color w:val="000000"/>
                <w:sz w:val="18"/>
                <w:szCs w:val="18"/>
              </w:rPr>
              <w:t>our, unless the Generator is a R</w:t>
            </w:r>
            <w:r w:rsidRPr="00EE49AD">
              <w:rPr>
                <w:color w:val="000000"/>
                <w:sz w:val="18"/>
                <w:szCs w:val="18"/>
              </w:rPr>
              <w:t>eal-Time Minimum Run Qualified Gas Turbine.  For Real-Time Minimum Run Qualified Gas Turbines, the Minimum Run Time that shall be assigned by RTC for economic commitment shall be two hours.</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Minimum </w:t>
            </w:r>
            <w:r w:rsidRPr="00EE49AD">
              <w:rPr>
                <w:color w:val="000000"/>
                <w:sz w:val="18"/>
                <w:szCs w:val="18"/>
              </w:rPr>
              <w:t>Down Time</w:t>
            </w:r>
          </w:p>
        </w:tc>
        <w:tc>
          <w:tcPr>
            <w:tcW w:w="6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Hours:Minutes</w:t>
            </w:r>
          </w:p>
        </w:tc>
        <w:tc>
          <w:tcPr>
            <w:tcW w:w="15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for</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 or Real-Time</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i/>
                <w:iCs/>
                <w:color w:val="000000"/>
                <w:sz w:val="18"/>
                <w:szCs w:val="18"/>
              </w:rPr>
            </w:pP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3228"/>
              </w:tabs>
              <w:ind w:right="60"/>
              <w:rPr>
                <w:i/>
                <w:iCs/>
                <w:sz w:val="18"/>
                <w:szCs w:val="18"/>
              </w:rPr>
            </w:pPr>
            <w:r w:rsidRPr="00EE49AD">
              <w:rPr>
                <w:sz w:val="18"/>
                <w:szCs w:val="18"/>
              </w:rPr>
              <w:t>Duration of time that</w:t>
            </w:r>
            <w:r w:rsidRPr="00EE49AD">
              <w:rPr>
                <w:i/>
                <w:iCs/>
                <w:sz w:val="18"/>
                <w:szCs w:val="18"/>
              </w:rPr>
              <w:t xml:space="preserve"> </w:t>
            </w:r>
            <w:r w:rsidRPr="00EE49AD">
              <w:rPr>
                <w:sz w:val="18"/>
                <w:szCs w:val="18"/>
              </w:rPr>
              <w:t>a</w:t>
            </w:r>
            <w:r w:rsidRPr="00EE49AD">
              <w:rPr>
                <w:i/>
                <w:iCs/>
                <w:sz w:val="18"/>
                <w:szCs w:val="18"/>
              </w:rPr>
              <w:t xml:space="preserve"> </w:t>
            </w:r>
            <w:r w:rsidRPr="00EE49AD">
              <w:rPr>
                <w:sz w:val="18"/>
                <w:szCs w:val="18"/>
              </w:rPr>
              <w:t xml:space="preserve">Generator must remain off-line following decommission before it can be re-started. SCUC shall honor Minimum Down Time within a twenty </w:t>
            </w:r>
            <w:r w:rsidRPr="00EE49AD">
              <w:rPr>
                <w:sz w:val="18"/>
                <w:szCs w:val="18"/>
              </w:rPr>
              <w:t>four hour Dispatch Day.  RTC will honor Minimum Down Times in the Real-Time Market unless the Generator has a Day-Ahead Schedule for any portion of the RTC optimization period.</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Maximum Number of</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Startups per Day</w:t>
            </w:r>
          </w:p>
        </w:tc>
        <w:tc>
          <w:tcPr>
            <w:tcW w:w="6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No</w:t>
            </w:r>
          </w:p>
        </w:tc>
        <w:tc>
          <w:tcPr>
            <w:tcW w:w="1530"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            Required</w:t>
            </w:r>
          </w:p>
        </w:tc>
        <w:tc>
          <w:tcPr>
            <w:tcW w:w="4518" w:type="dxa"/>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9360"/>
              </w:tabs>
              <w:rPr>
                <w:i/>
                <w:iCs/>
                <w:color w:val="000000"/>
                <w:sz w:val="18"/>
                <w:szCs w:val="18"/>
              </w:rPr>
            </w:pPr>
            <w:r w:rsidRPr="00EE49AD">
              <w:rPr>
                <w:color w:val="000000"/>
                <w:sz w:val="18"/>
                <w:szCs w:val="18"/>
              </w:rPr>
              <w:t xml:space="preserve">RTC will </w:t>
            </w:r>
            <w:r w:rsidRPr="00EE49AD">
              <w:rPr>
                <w:color w:val="000000"/>
                <w:sz w:val="18"/>
                <w:szCs w:val="18"/>
              </w:rPr>
              <w:t>monitor but will not honor this parameter</w:t>
            </w:r>
            <w:r w:rsidRPr="00EE49AD">
              <w:rPr>
                <w:i/>
                <w:iCs/>
                <w:color w:val="000000"/>
                <w:sz w:val="18"/>
                <w:szCs w:val="18"/>
              </w:rPr>
              <w:t>.</w:t>
            </w:r>
          </w:p>
        </w:tc>
      </w:tr>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u w:val="single"/>
              </w:rPr>
              <w:t>Notes</w:t>
            </w:r>
            <w:r w:rsidRPr="00EE49AD">
              <w:rPr>
                <w:b/>
                <w:color w:val="000000"/>
                <w:sz w:val="18"/>
                <w:szCs w:val="18"/>
              </w:rPr>
              <w:t>:</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3C1695" w:rsidRPr="00EE49AD" w:rsidRDefault="00773056" w:rsidP="000D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 Data remains relatively constant over the lifetime of bids but can be changed.</w:t>
            </w:r>
          </w:p>
        </w:tc>
      </w:tr>
    </w:tbl>
    <w:p w:rsidR="006D41D0" w:rsidRDefault="00773056" w:rsidP="006D41D0">
      <w:pPr>
        <w:tabs>
          <w:tab w:val="left" w:pos="1440"/>
          <w:tab w:val="left" w:pos="6480"/>
          <w:tab w:val="right" w:pos="9360"/>
        </w:tabs>
        <w:rPr>
          <w:color w:val="000000"/>
          <w:u w:val="double"/>
        </w:rPr>
      </w:pPr>
    </w:p>
    <w:tbl>
      <w:tblPr>
        <w:tblW w:w="10260" w:type="dxa"/>
        <w:tblInd w:w="-330" w:type="dxa"/>
        <w:tblLayout w:type="fixed"/>
        <w:tblCellMar>
          <w:left w:w="120" w:type="dxa"/>
          <w:right w:w="120" w:type="dxa"/>
        </w:tblCellMar>
        <w:tblLook w:val="0000"/>
      </w:tblPr>
      <w:tblGrid>
        <w:gridCol w:w="1962"/>
        <w:gridCol w:w="630"/>
        <w:gridCol w:w="1620"/>
        <w:gridCol w:w="1530"/>
        <w:gridCol w:w="4518"/>
      </w:tblGrid>
      <w:tr w:rsidR="0045401B" w:rsidTr="00D062BC">
        <w:trPr>
          <w:tblHeader/>
        </w:trPr>
        <w:tc>
          <w:tcPr>
            <w:tcW w:w="10260" w:type="dxa"/>
            <w:gridSpan w:val="5"/>
            <w:tcBorders>
              <w:top w:val="single" w:sz="6" w:space="0" w:color="auto"/>
              <w:left w:val="single" w:sz="6" w:space="0" w:color="auto"/>
              <w:bottom w:val="single" w:sz="6" w:space="0" w:color="auto"/>
              <w:right w:val="single" w:sz="6" w:space="0" w:color="auto"/>
            </w:tcBorders>
          </w:tcPr>
          <w:p w:rsidR="006D41D0" w:rsidRDefault="00773056" w:rsidP="002D6231">
            <w:pPr>
              <w:pStyle w:val="Tablecaption"/>
              <w:spacing w:before="120" w:after="120"/>
            </w:pPr>
            <w:bookmarkStart w:id="5" w:name="_Toc261185416"/>
            <w:r>
              <w:t xml:space="preserve">Table 19.5 </w:t>
            </w:r>
            <w:r>
              <w:tab/>
              <w:t>Data Requirements for Demand Side Resource Commitment Bids</w:t>
            </w:r>
            <w:bookmarkEnd w:id="5"/>
          </w:p>
        </w:tc>
      </w:tr>
      <w:tr w:rsidR="0045401B" w:rsidTr="00D062BC">
        <w:trPr>
          <w:tblHeader/>
        </w:trPr>
        <w:tc>
          <w:tcPr>
            <w:tcW w:w="196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Data Item</w:t>
            </w:r>
          </w:p>
        </w:tc>
        <w:tc>
          <w:tcPr>
            <w:tcW w:w="6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Cat.</w:t>
            </w:r>
          </w:p>
        </w:tc>
        <w:tc>
          <w:tcPr>
            <w:tcW w:w="162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Bid Parameters</w:t>
            </w:r>
          </w:p>
        </w:tc>
        <w:tc>
          <w:tcPr>
            <w:tcW w:w="15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Variability</w:t>
            </w:r>
          </w:p>
        </w:tc>
        <w:tc>
          <w:tcPr>
            <w:tcW w:w="4518"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Comments</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Startup Time</w:t>
            </w:r>
          </w:p>
        </w:tc>
        <w:tc>
          <w:tcPr>
            <w:tcW w:w="6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Hours: Minutes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for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w:t>
            </w:r>
            <w:r w:rsidRPr="00EE49AD">
              <w:rPr>
                <w:i/>
                <w:iCs/>
                <w:color w:val="000000"/>
                <w:sz w:val="18"/>
                <w:szCs w:val="18"/>
              </w:rPr>
              <w:t xml:space="preserve"> </w:t>
            </w:r>
            <w:r w:rsidRPr="00EE49AD">
              <w:rPr>
                <w:color w:val="000000"/>
                <w:sz w:val="18"/>
                <w:szCs w:val="18"/>
              </w:rPr>
              <w:t>or Real-Time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ISO will provide assumed value.</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Startup Bid Price</w:t>
            </w:r>
          </w:p>
        </w:tc>
        <w:tc>
          <w:tcPr>
            <w:tcW w:w="6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to Start</w:t>
            </w:r>
            <w:r w:rsidRPr="00EE49AD">
              <w:rPr>
                <w:i/>
                <w:iCs/>
                <w:color w:val="000000"/>
                <w:sz w:val="18"/>
                <w:szCs w:val="18"/>
              </w:rPr>
              <w:t xml:space="preserve"> </w:t>
            </w:r>
            <w:r w:rsidRPr="00EE49AD">
              <w:rPr>
                <w:color w:val="000000"/>
                <w:sz w:val="18"/>
                <w:szCs w:val="18"/>
              </w:rPr>
              <w:t>specified hourly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hourly for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w:t>
            </w:r>
          </w:p>
          <w:p w:rsidR="006D41D0" w:rsidRPr="00EE49AD" w:rsidRDefault="00773056" w:rsidP="006D41D0">
            <w:pPr>
              <w:rPr>
                <w:iCs/>
                <w:sz w:val="18"/>
                <w:szCs w:val="18"/>
              </w:rPr>
            </w:pPr>
            <w:r w:rsidRPr="00EE49AD">
              <w:rPr>
                <w:iCs/>
                <w:sz w:val="18"/>
                <w:szCs w:val="18"/>
              </w:rPr>
              <w:t>Commitment and, for any Real-Time Commitment in an hour in which the Demand Side Resource does not have a Day-Ahead schedule.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9360"/>
              </w:tabs>
              <w:rPr>
                <w:color w:val="000000"/>
                <w:sz w:val="18"/>
                <w:szCs w:val="18"/>
              </w:rPr>
            </w:pPr>
            <w:r w:rsidRPr="00EE49AD">
              <w:rPr>
                <w:color w:val="000000"/>
                <w:sz w:val="18"/>
                <w:szCs w:val="18"/>
              </w:rPr>
              <w:t xml:space="preserve">The Curtailment Initiation </w:t>
            </w:r>
            <w:r w:rsidRPr="00EE49AD">
              <w:rPr>
                <w:color w:val="000000"/>
                <w:sz w:val="18"/>
                <w:szCs w:val="18"/>
              </w:rPr>
              <w:t>Cost should be entered here</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Minimum Run Time</w:t>
            </w:r>
          </w:p>
        </w:tc>
        <w:tc>
          <w:tcPr>
            <w:tcW w:w="6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Hours:Minutes</w:t>
            </w:r>
          </w:p>
        </w:tc>
        <w:tc>
          <w:tcPr>
            <w:tcW w:w="15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for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any Day-Ahead</w:t>
            </w:r>
            <w:r w:rsidRPr="00EE49AD">
              <w:rPr>
                <w:i/>
                <w:iCs/>
                <w:color w:val="000000"/>
                <w:sz w:val="18"/>
                <w:szCs w:val="18"/>
              </w:rPr>
              <w:t xml:space="preserve"> </w:t>
            </w:r>
            <w:r w:rsidRPr="00EE49AD">
              <w:rPr>
                <w:color w:val="000000"/>
                <w:sz w:val="18"/>
                <w:szCs w:val="18"/>
              </w:rPr>
              <w:t>or Real-Time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 may not</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be changed once Resource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is on-line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Duration of time that the Demand Side Resource must reduce its demand once </w:t>
            </w:r>
            <w:r w:rsidRPr="00EE49AD">
              <w:rPr>
                <w:color w:val="000000"/>
                <w:sz w:val="18"/>
                <w:szCs w:val="18"/>
              </w:rPr>
              <w:t>started before it can subsequently be decommitted. Minimum Run Time cannot be for more than 8 hours and cannot be honored past the end of the Dispatch Day.</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Minimum Down Time</w:t>
            </w:r>
          </w:p>
        </w:tc>
        <w:tc>
          <w:tcPr>
            <w:tcW w:w="6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Hours:Minutes</w:t>
            </w:r>
          </w:p>
        </w:tc>
        <w:tc>
          <w:tcPr>
            <w:tcW w:w="15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be changed for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i/>
                <w:iCs/>
                <w:color w:val="000000"/>
                <w:sz w:val="18"/>
                <w:szCs w:val="18"/>
              </w:rPr>
            </w:pPr>
            <w:r w:rsidRPr="00EE49AD">
              <w:rPr>
                <w:color w:val="000000"/>
                <w:sz w:val="18"/>
                <w:szCs w:val="18"/>
              </w:rPr>
              <w:t>any Day-Ahead or Real-Time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Commitment</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r w:rsidRPr="00EE49AD">
              <w:rPr>
                <w:i/>
                <w:iCs/>
                <w:color w:val="000000"/>
                <w:sz w:val="18"/>
                <w:szCs w:val="18"/>
              </w:rPr>
              <w:t>.</w:t>
            </w:r>
          </w:p>
        </w:tc>
        <w:tc>
          <w:tcPr>
            <w:tcW w:w="4518"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3228"/>
              </w:tabs>
              <w:ind w:right="60"/>
              <w:rPr>
                <w:sz w:val="18"/>
                <w:szCs w:val="18"/>
              </w:rPr>
            </w:pPr>
            <w:r w:rsidRPr="00EE49AD">
              <w:rPr>
                <w:sz w:val="18"/>
                <w:szCs w:val="18"/>
              </w:rPr>
              <w:t>Duration of time that the Demand Side Resource must remain off-line following decommission before it can be re-started.  SCUC shall honor Minimum Down Time within a twenty four hour Dispatch Day.  RTC will honor Minimum Down Times in the Real-Tim</w:t>
            </w:r>
            <w:r w:rsidRPr="00EE49AD">
              <w:rPr>
                <w:sz w:val="18"/>
                <w:szCs w:val="18"/>
              </w:rPr>
              <w:t>e Market unless the Demand Side Resource has a Day-Ahead Schedule for any portion of RTC’s optimization period.</w:t>
            </w:r>
          </w:p>
        </w:tc>
      </w:tr>
      <w:tr w:rsidR="0045401B" w:rsidTr="00D062BC">
        <w:tc>
          <w:tcPr>
            <w:tcW w:w="1962"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Maximum Number of</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Startups per Day</w:t>
            </w:r>
          </w:p>
        </w:tc>
        <w:tc>
          <w:tcPr>
            <w:tcW w:w="6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No</w:t>
            </w:r>
          </w:p>
        </w:tc>
        <w:tc>
          <w:tcPr>
            <w:tcW w:w="1530"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 (but may be changed in Real-Time Bids.)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4518" w:type="dxa"/>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9360"/>
              </w:tabs>
              <w:rPr>
                <w:i/>
                <w:iCs/>
                <w:color w:val="000000"/>
                <w:sz w:val="18"/>
                <w:szCs w:val="18"/>
              </w:rPr>
            </w:pPr>
            <w:r w:rsidRPr="00EE49AD">
              <w:rPr>
                <w:color w:val="000000"/>
                <w:sz w:val="18"/>
                <w:szCs w:val="18"/>
              </w:rPr>
              <w:t xml:space="preserve">RTC will monitor but will not honor this </w:t>
            </w:r>
            <w:r w:rsidRPr="00EE49AD">
              <w:rPr>
                <w:color w:val="000000"/>
                <w:sz w:val="18"/>
                <w:szCs w:val="18"/>
              </w:rPr>
              <w:t>parameter</w:t>
            </w:r>
            <w:r w:rsidRPr="00EE49AD">
              <w:rPr>
                <w:i/>
                <w:iCs/>
                <w:color w:val="000000"/>
                <w:sz w:val="18"/>
                <w:szCs w:val="18"/>
              </w:rPr>
              <w:t>.</w:t>
            </w:r>
          </w:p>
        </w:tc>
      </w:tr>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 Data remains relatively constant over the lifetime of bids but can be changed.</w:t>
            </w:r>
          </w:p>
        </w:tc>
      </w:tr>
    </w:tbl>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rPr>
          <w:color w:val="000000"/>
        </w:rPr>
      </w:pPr>
    </w:p>
    <w:p w:rsid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rPr>
          <w:color w:val="000000"/>
        </w:rPr>
      </w:pPr>
    </w:p>
    <w:tbl>
      <w:tblPr>
        <w:tblW w:w="10260" w:type="dxa"/>
        <w:tblInd w:w="-330" w:type="dxa"/>
        <w:tblLayout w:type="fixed"/>
        <w:tblCellMar>
          <w:left w:w="120" w:type="dxa"/>
          <w:right w:w="120" w:type="dxa"/>
        </w:tblCellMar>
        <w:tblLook w:val="0000"/>
      </w:tblPr>
      <w:tblGrid>
        <w:gridCol w:w="2232"/>
        <w:gridCol w:w="648"/>
        <w:gridCol w:w="1620"/>
        <w:gridCol w:w="1620"/>
        <w:gridCol w:w="4140"/>
      </w:tblGrid>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2D6231">
            <w:pPr>
              <w:pStyle w:val="Tablecaption"/>
              <w:spacing w:before="120" w:after="120"/>
            </w:pPr>
            <w:bookmarkStart w:id="6" w:name="_Toc261185417"/>
            <w:r>
              <w:t xml:space="preserve">Table 19.6 </w:t>
            </w:r>
            <w:r>
              <w:tab/>
            </w:r>
            <w:r w:rsidRPr="00EE49AD">
              <w:t xml:space="preserve">Data Requirements for </w:t>
            </w:r>
            <w:r w:rsidRPr="00EE49AD">
              <w:t>Generator Energy Bids</w:t>
            </w:r>
            <w:bookmarkEnd w:id="6"/>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Data Item</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Cat.</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Bid Parameters</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Variability</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Comments</w:t>
            </w:r>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Minimum Generation Energy Block and</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Bid Price</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D062BC">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MW and $</w:t>
            </w:r>
            <w:r w:rsidRPr="00D062BC">
              <w:rPr>
                <w:i/>
                <w:iCs/>
                <w:color w:val="000000"/>
                <w:sz w:val="18"/>
                <w:szCs w:val="18"/>
              </w:rPr>
              <w:t>/</w:t>
            </w:r>
            <w:r w:rsidRPr="00D062BC">
              <w:rPr>
                <w:color w:val="000000"/>
                <w:sz w:val="18"/>
                <w:szCs w:val="18"/>
              </w:rPr>
              <w:t>hour</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May vary by hour</w:t>
            </w:r>
            <w:r w:rsidRPr="00D062BC">
              <w:rPr>
                <w:i/>
                <w:iCs/>
                <w:color w:val="000000"/>
                <w:sz w:val="18"/>
                <w:szCs w:val="18"/>
              </w:rPr>
              <w:t>.</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Must be provided for commitment.</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Gas</w:t>
            </w:r>
            <w:r w:rsidRPr="00D062BC">
              <w:rPr>
                <w:i/>
                <w:iCs/>
                <w:color w:val="000000"/>
                <w:sz w:val="18"/>
                <w:szCs w:val="18"/>
              </w:rPr>
              <w:t xml:space="preserve"> </w:t>
            </w:r>
            <w:r w:rsidRPr="00D062BC">
              <w:rPr>
                <w:color w:val="000000"/>
                <w:sz w:val="18"/>
                <w:szCs w:val="18"/>
              </w:rPr>
              <w:t>turbine units that fully load on startup can use this form</w:t>
            </w:r>
            <w:r w:rsidRPr="00D062BC">
              <w:rPr>
                <w:i/>
                <w:iCs/>
                <w:color w:val="000000"/>
                <w:sz w:val="18"/>
                <w:szCs w:val="18"/>
              </w:rPr>
              <w:t xml:space="preserve"> </w:t>
            </w:r>
            <w:r w:rsidRPr="00D062BC">
              <w:rPr>
                <w:color w:val="000000"/>
                <w:sz w:val="18"/>
                <w:szCs w:val="18"/>
              </w:rPr>
              <w:t>or</w:t>
            </w:r>
            <w:r w:rsidRPr="00D062BC">
              <w:rPr>
                <w:color w:val="000000"/>
                <w:sz w:val="18"/>
                <w:szCs w:val="18"/>
              </w:rPr>
              <w:t xml:space="preserve"> bid in lieu of a Dispatchable Energy Bid, but will set LBMP when economic.</w:t>
            </w:r>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Dispatchable Energy Bids</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D062BC">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dstrike/>
                <w:color w:val="000000"/>
                <w:sz w:val="18"/>
                <w:szCs w:val="18"/>
              </w:rPr>
            </w:pPr>
            <w:r w:rsidRPr="00D062BC">
              <w:rPr>
                <w:color w:val="000000"/>
                <w:sz w:val="18"/>
                <w:szCs w:val="18"/>
              </w:rPr>
              <w:t xml:space="preserve">No. of steps </w:t>
            </w:r>
          </w:p>
          <w:p w:rsidR="006D41D0" w:rsidRPr="00D062BC" w:rsidRDefault="00773056" w:rsidP="006D41D0">
            <w:pPr>
              <w:rPr>
                <w:color w:val="000000"/>
                <w:sz w:val="18"/>
                <w:szCs w:val="18"/>
              </w:rPr>
            </w:pPr>
            <w:r w:rsidRPr="00D062BC">
              <w:rPr>
                <w:color w:val="000000"/>
                <w:sz w:val="18"/>
                <w:szCs w:val="18"/>
              </w:rPr>
              <w:t>$/MWh</w:t>
            </w:r>
            <w:r w:rsidRPr="00D062BC">
              <w:rPr>
                <w:i/>
                <w:iCs/>
                <w:color w:val="000000"/>
                <w:sz w:val="18"/>
                <w:szCs w:val="18"/>
              </w:rPr>
              <w:t xml:space="preserve">, </w:t>
            </w:r>
            <w:r w:rsidRPr="00D062BC">
              <w:rPr>
                <w:color w:val="000000"/>
                <w:sz w:val="18"/>
                <w:szCs w:val="18"/>
              </w:rPr>
              <w:t xml:space="preserve">and MWs of each step </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May vary by hour</w:t>
            </w:r>
            <w:r w:rsidRPr="00D062BC">
              <w:rPr>
                <w:i/>
                <w:iCs/>
                <w:color w:val="000000"/>
                <w:sz w:val="18"/>
                <w:szCs w:val="18"/>
              </w:rPr>
              <w:t>.</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dstrike/>
                <w:color w:val="000000"/>
                <w:sz w:val="18"/>
                <w:szCs w:val="18"/>
              </w:rPr>
            </w:pPr>
            <w:r w:rsidRPr="00D062BC">
              <w:rPr>
                <w:color w:val="000000"/>
                <w:sz w:val="18"/>
                <w:szCs w:val="18"/>
              </w:rPr>
              <w:t xml:space="preserve">Bids may consist of up to eleven constant cost incremental Energy steps.  The cost of </w:t>
            </w:r>
            <w:r w:rsidRPr="00D062BC">
              <w:rPr>
                <w:color w:val="000000"/>
                <w:sz w:val="18"/>
                <w:szCs w:val="18"/>
              </w:rPr>
              <w:t>each step must exceed the cost of the preceding step</w:t>
            </w:r>
            <w:r w:rsidRPr="00D062BC">
              <w:rPr>
                <w:i/>
                <w:iCs/>
                <w:color w:val="000000"/>
                <w:sz w:val="18"/>
                <w:szCs w:val="18"/>
              </w:rPr>
              <w:t>.</w:t>
            </w:r>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Dispatch Status</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D062BC">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ISO-Committed Flexible, ISO-Committed Fixed, Self-Committed Flexible, or Self-Committed Fixed</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 xml:space="preserve">May vary. </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 xml:space="preserve">ISO-Committed Flexible or Self-Committed Flexible Resources that are </w:t>
            </w:r>
            <w:r w:rsidRPr="00D062BC">
              <w:rPr>
                <w:color w:val="000000"/>
                <w:sz w:val="18"/>
                <w:szCs w:val="18"/>
              </w:rPr>
              <w:t>scheduled Day-Ahead may not be ISO-Committed Fixed in real-time, unless a physical operating problem makes it impossible for them to be flexible</w:t>
            </w:r>
            <w:r w:rsidRPr="00D062BC">
              <w:rPr>
                <w:i/>
                <w:iCs/>
                <w:color w:val="000000"/>
                <w:sz w:val="18"/>
                <w:szCs w:val="18"/>
              </w:rPr>
              <w:t>.</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ISO-Committed Fixed Generators are eligible to receive a Day-Ahead schedule on request.</w:t>
            </w:r>
          </w:p>
        </w:tc>
      </w:tr>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b/>
                <w:color w:val="000000"/>
                <w:sz w:val="18"/>
                <w:szCs w:val="18"/>
                <w:u w:val="single"/>
              </w:rPr>
              <w:t>Notes</w:t>
            </w:r>
            <w:r w:rsidRPr="00D062BC">
              <w:rPr>
                <w:b/>
                <w:color w:val="000000"/>
                <w:sz w:val="18"/>
                <w:szCs w:val="18"/>
              </w:rPr>
              <w:t>:</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 xml:space="preserve">Cat. = Data Categories:  </w:t>
            </w:r>
            <w:r w:rsidRPr="00D062BC">
              <w:rPr>
                <w:b/>
                <w:color w:val="000000"/>
                <w:sz w:val="18"/>
                <w:szCs w:val="18"/>
              </w:rPr>
              <w:t>G</w:t>
            </w:r>
            <w:r w:rsidRPr="00D062BC">
              <w:rPr>
                <w:color w:val="000000"/>
                <w:sz w:val="18"/>
                <w:szCs w:val="18"/>
              </w:rPr>
              <w:t xml:space="preserve"> = General; </w:t>
            </w:r>
            <w:r w:rsidRPr="00D062BC">
              <w:rPr>
                <w:b/>
                <w:color w:val="000000"/>
                <w:sz w:val="18"/>
                <w:szCs w:val="18"/>
              </w:rPr>
              <w:t>P</w:t>
            </w:r>
            <w:r w:rsidRPr="00D062BC">
              <w:rPr>
                <w:color w:val="000000"/>
                <w:sz w:val="18"/>
                <w:szCs w:val="18"/>
              </w:rPr>
              <w:t xml:space="preserve"> = Pre-Qualification; </w:t>
            </w:r>
            <w:r w:rsidRPr="00D062BC">
              <w:rPr>
                <w:b/>
                <w:color w:val="000000"/>
                <w:sz w:val="18"/>
                <w:szCs w:val="18"/>
              </w:rPr>
              <w:t>C</w:t>
            </w:r>
            <w:r w:rsidRPr="00D062BC">
              <w:rPr>
                <w:color w:val="000000"/>
                <w:sz w:val="18"/>
                <w:szCs w:val="18"/>
              </w:rPr>
              <w:t xml:space="preserve"> = Commitment; </w:t>
            </w:r>
            <w:r w:rsidRPr="00D062BC">
              <w:rPr>
                <w:b/>
                <w:color w:val="000000"/>
                <w:sz w:val="18"/>
                <w:szCs w:val="18"/>
              </w:rPr>
              <w:t>B</w:t>
            </w:r>
            <w:r w:rsidRPr="00D062BC">
              <w:rPr>
                <w:color w:val="000000"/>
                <w:sz w:val="18"/>
                <w:szCs w:val="18"/>
              </w:rPr>
              <w:t xml:space="preserve"> = Balancing; </w:t>
            </w:r>
            <w:r w:rsidRPr="00D062BC">
              <w:rPr>
                <w:b/>
                <w:color w:val="000000"/>
                <w:sz w:val="18"/>
                <w:szCs w:val="18"/>
              </w:rPr>
              <w:t>D</w:t>
            </w:r>
            <w:r w:rsidRPr="00D062BC">
              <w:rPr>
                <w:color w:val="000000"/>
                <w:sz w:val="18"/>
                <w:szCs w:val="18"/>
              </w:rPr>
              <w:t xml:space="preserve"> = Dispatch; </w:t>
            </w:r>
            <w:r w:rsidRPr="00D062BC">
              <w:rPr>
                <w:b/>
                <w:color w:val="000000"/>
                <w:sz w:val="18"/>
                <w:szCs w:val="18"/>
              </w:rPr>
              <w:t>I</w:t>
            </w:r>
            <w:r w:rsidRPr="00D062BC">
              <w:rPr>
                <w:color w:val="000000"/>
                <w:sz w:val="18"/>
                <w:szCs w:val="18"/>
              </w:rPr>
              <w:t xml:space="preserve"> = Installed Capacity.</w:t>
            </w:r>
          </w:p>
        </w:tc>
      </w:tr>
    </w:tbl>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rPr>
          <w:color w:val="000000"/>
        </w:rPr>
      </w:pPr>
    </w:p>
    <w:p w:rsid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rPr>
          <w:color w:val="000000"/>
        </w:rPr>
      </w:pPr>
    </w:p>
    <w:tbl>
      <w:tblPr>
        <w:tblW w:w="10260" w:type="dxa"/>
        <w:tblInd w:w="-330" w:type="dxa"/>
        <w:tblLayout w:type="fixed"/>
        <w:tblCellMar>
          <w:left w:w="120" w:type="dxa"/>
          <w:right w:w="120" w:type="dxa"/>
        </w:tblCellMar>
        <w:tblLook w:val="0000"/>
      </w:tblPr>
      <w:tblGrid>
        <w:gridCol w:w="2232"/>
        <w:gridCol w:w="648"/>
        <w:gridCol w:w="1620"/>
        <w:gridCol w:w="1620"/>
        <w:gridCol w:w="4140"/>
      </w:tblGrid>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2D6231">
            <w:pPr>
              <w:pStyle w:val="Tablecaption"/>
              <w:spacing w:before="120" w:after="120"/>
            </w:pPr>
            <w:bookmarkStart w:id="7" w:name="_Toc261185418"/>
            <w:r>
              <w:t xml:space="preserve">Table 19.7 </w:t>
            </w:r>
            <w:r>
              <w:tab/>
            </w:r>
            <w:r w:rsidRPr="00EE49AD">
              <w:t>Data Requirements for Demand Side Resource Reduction Bids</w:t>
            </w:r>
            <w:bookmarkEnd w:id="7"/>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Data Item</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Cat.</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Bid Parameters</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Variability</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D062BC">
              <w:rPr>
                <w:b/>
                <w:color w:val="000000"/>
                <w:sz w:val="18"/>
                <w:szCs w:val="18"/>
              </w:rPr>
              <w:t>Comments</w:t>
            </w:r>
          </w:p>
        </w:tc>
      </w:tr>
      <w:tr w:rsidR="0045401B" w:rsidTr="00D062BC">
        <w:trPr>
          <w:trHeight w:val="876"/>
        </w:trPr>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Minimum Generation Energy Block and</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Bid Price</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D062BC">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MW and $/hour</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May vary by hour.</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rPr>
                <w:sz w:val="18"/>
                <w:szCs w:val="18"/>
              </w:rPr>
            </w:pPr>
            <w:r w:rsidRPr="00D062BC">
              <w:rPr>
                <w:sz w:val="18"/>
                <w:szCs w:val="18"/>
              </w:rPr>
              <w:t>Enter Demand Side Resources’ minimum reduction and Bid price.  Must be provided for commitment.</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Dispatchable Energy Bids</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D062BC">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No. of steps</w:t>
            </w:r>
          </w:p>
          <w:p w:rsidR="006D41D0" w:rsidRPr="00D062BC" w:rsidRDefault="00773056" w:rsidP="006D41D0">
            <w:pPr>
              <w:rPr>
                <w:color w:val="000000"/>
                <w:sz w:val="18"/>
                <w:szCs w:val="18"/>
              </w:rPr>
            </w:pPr>
          </w:p>
          <w:p w:rsidR="006D41D0" w:rsidRPr="00D062BC" w:rsidRDefault="00773056" w:rsidP="006D41D0">
            <w:pPr>
              <w:rPr>
                <w:color w:val="000000"/>
                <w:sz w:val="18"/>
                <w:szCs w:val="18"/>
              </w:rPr>
            </w:pPr>
            <w:r w:rsidRPr="00D062BC">
              <w:rPr>
                <w:color w:val="000000"/>
                <w:sz w:val="18"/>
                <w:szCs w:val="18"/>
              </w:rPr>
              <w:t>$/MWh, and MWs of each step</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 xml:space="preserve">May </w:t>
            </w:r>
            <w:r w:rsidRPr="00D062BC">
              <w:rPr>
                <w:color w:val="000000"/>
                <w:sz w:val="18"/>
                <w:szCs w:val="18"/>
              </w:rPr>
              <w:t>vary by hour.</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Bids may consist of up to eleven constant cost incremental Energy steps.  The cost of each step must exceed the cost of the preceding step.</w:t>
            </w:r>
          </w:p>
        </w:tc>
      </w:tr>
      <w:tr w:rsidR="0045401B" w:rsidTr="00D062BC">
        <w:tc>
          <w:tcPr>
            <w:tcW w:w="2232"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Bidding Mode</w:t>
            </w:r>
          </w:p>
        </w:tc>
        <w:tc>
          <w:tcPr>
            <w:tcW w:w="648"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D062BC">
              <w:rPr>
                <w:color w:val="000000"/>
                <w:sz w:val="18"/>
                <w:szCs w:val="18"/>
              </w:rPr>
              <w:t>C/B</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rPr>
                <w:sz w:val="18"/>
                <w:szCs w:val="18"/>
              </w:rPr>
            </w:pPr>
            <w:r w:rsidRPr="00D062BC">
              <w:rPr>
                <w:sz w:val="18"/>
                <w:szCs w:val="18"/>
              </w:rPr>
              <w:t>ISO-Committed Fixed if participating in DADRP.</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 xml:space="preserve">ISO-Committed Flexible if providing </w:t>
            </w:r>
            <w:r w:rsidRPr="00D062BC">
              <w:rPr>
                <w:color w:val="000000"/>
                <w:sz w:val="18"/>
                <w:szCs w:val="18"/>
              </w:rPr>
              <w:t>non-synchronized reserves in real-time (to the extent that ISO’s software can support such participation.)</w:t>
            </w:r>
          </w:p>
        </w:tc>
        <w:tc>
          <w:tcPr>
            <w:tcW w:w="162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May vary by hour.</w:t>
            </w:r>
          </w:p>
        </w:tc>
        <w:tc>
          <w:tcPr>
            <w:tcW w:w="4140" w:type="dxa"/>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dstrike/>
                <w:color w:val="000000"/>
                <w:sz w:val="18"/>
                <w:szCs w:val="18"/>
              </w:rPr>
            </w:pPr>
          </w:p>
        </w:tc>
      </w:tr>
      <w:tr w:rsidR="0045401B" w:rsidTr="00D062BC">
        <w:tc>
          <w:tcPr>
            <w:tcW w:w="10260" w:type="dxa"/>
            <w:gridSpan w:val="5"/>
            <w:tcBorders>
              <w:top w:val="single" w:sz="6" w:space="0" w:color="auto"/>
              <w:left w:val="single" w:sz="6" w:space="0" w:color="auto"/>
              <w:bottom w:val="single" w:sz="6" w:space="0" w:color="auto"/>
              <w:right w:val="single" w:sz="6" w:space="0" w:color="auto"/>
            </w:tcBorders>
          </w:tcPr>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b/>
                <w:color w:val="000000"/>
                <w:sz w:val="18"/>
                <w:szCs w:val="18"/>
              </w:rPr>
              <w:t>Notes:</w:t>
            </w:r>
          </w:p>
          <w:p w:rsidR="006D41D0" w:rsidRPr="00D062BC"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D062BC">
              <w:rPr>
                <w:color w:val="000000"/>
                <w:sz w:val="18"/>
                <w:szCs w:val="18"/>
              </w:rPr>
              <w:t xml:space="preserve">Cat. = Data Categories:  </w:t>
            </w:r>
            <w:r w:rsidRPr="00D062BC">
              <w:rPr>
                <w:b/>
                <w:color w:val="000000"/>
                <w:sz w:val="18"/>
                <w:szCs w:val="18"/>
              </w:rPr>
              <w:t>G</w:t>
            </w:r>
            <w:r w:rsidRPr="00D062BC">
              <w:rPr>
                <w:color w:val="000000"/>
                <w:sz w:val="18"/>
                <w:szCs w:val="18"/>
              </w:rPr>
              <w:t xml:space="preserve"> = General; </w:t>
            </w:r>
            <w:r w:rsidRPr="00D062BC">
              <w:rPr>
                <w:b/>
                <w:color w:val="000000"/>
                <w:sz w:val="18"/>
                <w:szCs w:val="18"/>
              </w:rPr>
              <w:t>P</w:t>
            </w:r>
            <w:r w:rsidRPr="00D062BC">
              <w:rPr>
                <w:color w:val="000000"/>
                <w:sz w:val="18"/>
                <w:szCs w:val="18"/>
              </w:rPr>
              <w:t xml:space="preserve"> = Pre-Qualification; </w:t>
            </w:r>
            <w:r w:rsidRPr="00D062BC">
              <w:rPr>
                <w:b/>
                <w:color w:val="000000"/>
                <w:sz w:val="18"/>
                <w:szCs w:val="18"/>
              </w:rPr>
              <w:t>C</w:t>
            </w:r>
            <w:r w:rsidRPr="00D062BC">
              <w:rPr>
                <w:color w:val="000000"/>
                <w:sz w:val="18"/>
                <w:szCs w:val="18"/>
              </w:rPr>
              <w:t xml:space="preserve"> = Commitment; </w:t>
            </w:r>
            <w:r w:rsidRPr="00D062BC">
              <w:rPr>
                <w:b/>
                <w:color w:val="000000"/>
                <w:sz w:val="18"/>
                <w:szCs w:val="18"/>
              </w:rPr>
              <w:t>B</w:t>
            </w:r>
            <w:r w:rsidRPr="00D062BC">
              <w:rPr>
                <w:color w:val="000000"/>
                <w:sz w:val="18"/>
                <w:szCs w:val="18"/>
              </w:rPr>
              <w:t xml:space="preserve"> = Balancing; </w:t>
            </w:r>
            <w:r w:rsidRPr="00D062BC">
              <w:rPr>
                <w:b/>
                <w:color w:val="000000"/>
                <w:sz w:val="18"/>
                <w:szCs w:val="18"/>
              </w:rPr>
              <w:t>D</w:t>
            </w:r>
            <w:r w:rsidRPr="00D062BC">
              <w:rPr>
                <w:color w:val="000000"/>
                <w:sz w:val="18"/>
                <w:szCs w:val="18"/>
              </w:rPr>
              <w:t xml:space="preserve"> = Dispatch; </w:t>
            </w:r>
            <w:r w:rsidRPr="00D062BC">
              <w:rPr>
                <w:b/>
                <w:color w:val="000000"/>
                <w:sz w:val="18"/>
                <w:szCs w:val="18"/>
              </w:rPr>
              <w:t>I</w:t>
            </w:r>
            <w:r w:rsidRPr="00D062BC">
              <w:rPr>
                <w:color w:val="000000"/>
                <w:sz w:val="18"/>
                <w:szCs w:val="18"/>
              </w:rPr>
              <w:t xml:space="preserve"> = Installed Capacity.</w:t>
            </w:r>
          </w:p>
        </w:tc>
      </w:tr>
    </w:tbl>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rPr>
          <w:color w:val="000000"/>
        </w:rPr>
      </w:pPr>
    </w:p>
    <w:p w:rsidR="006D41D0" w:rsidRDefault="00773056" w:rsidP="006D41D0">
      <w:pPr>
        <w:spacing w:line="228" w:lineRule="atLeast"/>
        <w:rPr>
          <w:color w:val="000000"/>
        </w:rPr>
      </w:pPr>
    </w:p>
    <w:tbl>
      <w:tblPr>
        <w:tblW w:w="0" w:type="auto"/>
        <w:jc w:val="center"/>
        <w:tblLayout w:type="fixed"/>
        <w:tblCellMar>
          <w:left w:w="91" w:type="dxa"/>
          <w:right w:w="91" w:type="dxa"/>
        </w:tblCellMar>
        <w:tblLook w:val="0000"/>
      </w:tblPr>
      <w:tblGrid>
        <w:gridCol w:w="1458"/>
        <w:gridCol w:w="720"/>
        <w:gridCol w:w="1350"/>
        <w:gridCol w:w="1350"/>
        <w:gridCol w:w="5346"/>
      </w:tblGrid>
      <w:tr w:rsidR="0045401B">
        <w:trPr>
          <w:jc w:val="center"/>
        </w:trPr>
        <w:tc>
          <w:tcPr>
            <w:tcW w:w="10224" w:type="dxa"/>
            <w:gridSpan w:val="5"/>
            <w:tcBorders>
              <w:top w:val="single" w:sz="6" w:space="0" w:color="auto"/>
              <w:left w:val="single" w:sz="6" w:space="0" w:color="auto"/>
              <w:right w:val="single" w:sz="6" w:space="0" w:color="auto"/>
            </w:tcBorders>
          </w:tcPr>
          <w:p w:rsidR="006D41D0" w:rsidRPr="002D6231" w:rsidRDefault="00773056" w:rsidP="002D6231">
            <w:pPr>
              <w:pStyle w:val="Tablecaption"/>
              <w:spacing w:before="120" w:after="120"/>
            </w:pPr>
            <w:bookmarkStart w:id="8" w:name="_Toc261185419"/>
            <w:r>
              <w:t xml:space="preserve">Table 19.8 </w:t>
            </w:r>
            <w:r>
              <w:tab/>
            </w:r>
            <w:r>
              <w:t xml:space="preserve"> </w:t>
            </w:r>
            <w:r>
              <w:t>Data Requirements for Generator Regulation Service Bids</w:t>
            </w:r>
            <w:bookmarkEnd w:id="8"/>
          </w:p>
        </w:tc>
      </w:tr>
      <w:tr w:rsidR="0045401B">
        <w:trPr>
          <w:jc w:val="center"/>
        </w:trPr>
        <w:tc>
          <w:tcPr>
            <w:tcW w:w="145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Data Item</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Cat.</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Bid Parameters</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Variability</w:t>
            </w:r>
          </w:p>
        </w:tc>
        <w:tc>
          <w:tcPr>
            <w:tcW w:w="534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Comments</w:t>
            </w:r>
          </w:p>
        </w:tc>
      </w:tr>
      <w:tr w:rsidR="0045401B">
        <w:trPr>
          <w:jc w:val="center"/>
        </w:trPr>
        <w:tc>
          <w:tcPr>
            <w:tcW w:w="145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Regulation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Availability Bid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Table D-4 is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w:t>
            </w:r>
          </w:p>
          <w:p w:rsidR="006D41D0" w:rsidRPr="00EE49AD" w:rsidRDefault="00773056" w:rsidP="006D41D0">
            <w:pPr>
              <w:rPr>
                <w:color w:val="000000"/>
                <w:sz w:val="18"/>
                <w:szCs w:val="18"/>
              </w:rPr>
            </w:pP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vary by hour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534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Generator </w:t>
            </w:r>
            <w:r w:rsidRPr="00EE49AD">
              <w:rPr>
                <w:color w:val="000000"/>
                <w:sz w:val="18"/>
                <w:szCs w:val="18"/>
              </w:rPr>
              <w:t>must be able to respond to AGC Base Point Signals from the ISO. The</w:t>
            </w:r>
            <w:r>
              <w:rPr>
                <w:color w:val="000000"/>
                <w:sz w:val="18"/>
                <w:szCs w:val="18"/>
              </w:rPr>
              <w:t xml:space="preserve"> </w:t>
            </w:r>
            <w:r w:rsidRPr="00EE49AD">
              <w:rPr>
                <w:color w:val="000000"/>
                <w:sz w:val="18"/>
                <w:szCs w:val="18"/>
              </w:rPr>
              <w:t>Regulation Capacity Availability Bid along with the submitted Regulation Response</w:t>
            </w:r>
            <w:r>
              <w:rPr>
                <w:color w:val="000000"/>
                <w:sz w:val="18"/>
                <w:szCs w:val="18"/>
              </w:rPr>
              <w:t xml:space="preserve"> </w:t>
            </w:r>
            <w:r w:rsidRPr="00EE49AD">
              <w:rPr>
                <w:color w:val="000000"/>
                <w:sz w:val="18"/>
                <w:szCs w:val="18"/>
              </w:rPr>
              <w:t xml:space="preserve">Rate (from Table </w:t>
            </w:r>
            <w:r>
              <w:rPr>
                <w:color w:val="000000"/>
                <w:sz w:val="18"/>
                <w:szCs w:val="18"/>
              </w:rPr>
              <w:t>19.1</w:t>
            </w:r>
            <w:r w:rsidRPr="00EE49AD">
              <w:rPr>
                <w:color w:val="000000"/>
                <w:sz w:val="18"/>
                <w:szCs w:val="18"/>
              </w:rPr>
              <w:t>) represent the maximum response range in MW and change</w:t>
            </w:r>
            <w:r>
              <w:rPr>
                <w:color w:val="000000"/>
                <w:sz w:val="18"/>
                <w:szCs w:val="18"/>
              </w:rPr>
              <w:t xml:space="preserve"> </w:t>
            </w:r>
            <w:r w:rsidRPr="00EE49AD">
              <w:rPr>
                <w:color w:val="000000"/>
                <w:sz w:val="18"/>
                <w:szCs w:val="18"/>
              </w:rPr>
              <w:t>Rate in MW/Min.</w:t>
            </w:r>
          </w:p>
        </w:tc>
      </w:tr>
      <w:tr w:rsidR="0045401B">
        <w:trPr>
          <w:jc w:val="center"/>
        </w:trPr>
        <w:tc>
          <w:tcPr>
            <w:tcW w:w="145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Regulation C</w:t>
            </w:r>
            <w:r w:rsidRPr="00EE49AD">
              <w:rPr>
                <w:color w:val="000000"/>
                <w:sz w:val="18"/>
                <w:szCs w:val="18"/>
              </w:rPr>
              <w:t>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Price Bid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w:t>
            </w: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rPr>
                <w:color w:val="000000"/>
                <w:sz w:val="18"/>
                <w:szCs w:val="18"/>
              </w:rPr>
            </w:pPr>
          </w:p>
        </w:tc>
        <w:tc>
          <w:tcPr>
            <w:tcW w:w="135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May vary by hour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Required</w:t>
            </w:r>
          </w:p>
        </w:tc>
        <w:tc>
          <w:tcPr>
            <w:tcW w:w="5346" w:type="dxa"/>
            <w:tcBorders>
              <w:top w:val="single" w:sz="6" w:space="0" w:color="auto"/>
              <w:left w:val="single" w:sz="6" w:space="0" w:color="auto"/>
              <w:right w:val="single" w:sz="6" w:space="0" w:color="auto"/>
            </w:tcBorders>
          </w:tcPr>
          <w:p w:rsidR="006D41D0" w:rsidRPr="00EE49AD" w:rsidRDefault="00773056" w:rsidP="006D41D0">
            <w:pPr>
              <w:rPr>
                <w:color w:val="000000"/>
                <w:sz w:val="18"/>
                <w:szCs w:val="18"/>
              </w:rPr>
            </w:pPr>
          </w:p>
        </w:tc>
      </w:tr>
      <w:tr w:rsidR="0045401B">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u w:val="single"/>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Regulation Service Bids made for the Day-Ahead Market which are accepted are binding for the next 24 hour operating day.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Regulation Service not scheduled for use by the ISO may be marketed by the bidder providing no other terms or forward contracts are v</w:t>
            </w:r>
            <w:r w:rsidRPr="00EE49AD">
              <w:rPr>
                <w:color w:val="000000"/>
                <w:sz w:val="18"/>
                <w:szCs w:val="18"/>
              </w:rPr>
              <w:t>iolated.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Unscheduled Regulation Service may be bid into the Real-Time Market, and may have a different Bid price than the Day-Ahead Bid.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Optional = Required only when providing or bidding to provide the associated service.</w:t>
            </w:r>
          </w:p>
        </w:tc>
      </w:tr>
    </w:tbl>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28" w:lineRule="atLeast"/>
        <w:rPr>
          <w:color w:val="000000"/>
          <w:sz w:val="14"/>
        </w:rPr>
      </w:pPr>
    </w:p>
    <w:p w:rsidR="006D41D0" w:rsidRDefault="00773056" w:rsidP="006D41D0">
      <w:pPr>
        <w:rPr>
          <w:color w:val="000000"/>
          <w:sz w:val="14"/>
        </w:rPr>
      </w:pPr>
    </w:p>
    <w:tbl>
      <w:tblPr>
        <w:tblW w:w="10224" w:type="dxa"/>
        <w:jc w:val="center"/>
        <w:tblLayout w:type="fixed"/>
        <w:tblCellMar>
          <w:left w:w="91" w:type="dxa"/>
          <w:right w:w="91" w:type="dxa"/>
        </w:tblCellMar>
        <w:tblLook w:val="0000"/>
      </w:tblPr>
      <w:tblGrid>
        <w:gridCol w:w="1728"/>
        <w:gridCol w:w="720"/>
        <w:gridCol w:w="1440"/>
        <w:gridCol w:w="1584"/>
        <w:gridCol w:w="4752"/>
      </w:tblGrid>
      <w:tr w:rsidR="0045401B">
        <w:trPr>
          <w:jc w:val="center"/>
        </w:trPr>
        <w:tc>
          <w:tcPr>
            <w:tcW w:w="10224" w:type="dxa"/>
            <w:gridSpan w:val="5"/>
            <w:tcBorders>
              <w:top w:val="single" w:sz="6" w:space="0" w:color="auto"/>
              <w:left w:val="single" w:sz="6" w:space="0" w:color="auto"/>
              <w:right w:val="single" w:sz="6" w:space="0" w:color="auto"/>
            </w:tcBorders>
          </w:tcPr>
          <w:p w:rsidR="006D41D0" w:rsidRDefault="00773056" w:rsidP="002D6231">
            <w:pPr>
              <w:pStyle w:val="Tablecaption"/>
              <w:spacing w:before="120" w:after="120"/>
            </w:pPr>
            <w:bookmarkStart w:id="9" w:name="_Toc261185420"/>
            <w:r>
              <w:t xml:space="preserve">Table 19.9 </w:t>
            </w:r>
            <w:r>
              <w:tab/>
              <w:t xml:space="preserve">Data </w:t>
            </w:r>
            <w:r>
              <w:t>Requirements for Operating Reserve Bids</w:t>
            </w:r>
            <w:bookmarkEnd w:id="9"/>
          </w:p>
        </w:tc>
      </w:tr>
      <w:tr w:rsidR="0045401B" w:rsidTr="00EE49AD">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11" w:lineRule="atLeast"/>
              <w:jc w:val="center"/>
              <w:rPr>
                <w:b/>
                <w:color w:val="000000"/>
                <w:sz w:val="18"/>
                <w:szCs w:val="18"/>
              </w:rPr>
            </w:pPr>
            <w:r w:rsidRPr="00EE49AD">
              <w:rPr>
                <w:b/>
                <w:color w:val="000000"/>
                <w:sz w:val="18"/>
                <w:szCs w:val="18"/>
              </w:rPr>
              <w:t>Data Item</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11" w:lineRule="atLeast"/>
              <w:jc w:val="center"/>
              <w:rPr>
                <w:b/>
                <w:color w:val="000000"/>
                <w:sz w:val="18"/>
                <w:szCs w:val="18"/>
              </w:rPr>
            </w:pPr>
            <w:r w:rsidRPr="00EE49AD">
              <w:rPr>
                <w:b/>
                <w:color w:val="000000"/>
                <w:sz w:val="18"/>
                <w:szCs w:val="18"/>
              </w:rPr>
              <w:t>Cat.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11" w:lineRule="atLeast"/>
              <w:jc w:val="center"/>
              <w:rPr>
                <w:b/>
                <w:color w:val="000000"/>
                <w:sz w:val="18"/>
                <w:szCs w:val="18"/>
              </w:rPr>
            </w:pPr>
            <w:r w:rsidRPr="00EE49AD">
              <w:rPr>
                <w:b/>
                <w:color w:val="000000"/>
                <w:sz w:val="18"/>
                <w:szCs w:val="18"/>
              </w:rPr>
              <w:t>Bid Parameters</w:t>
            </w:r>
          </w:p>
        </w:tc>
        <w:tc>
          <w:tcPr>
            <w:tcW w:w="158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11" w:lineRule="atLeast"/>
              <w:jc w:val="center"/>
              <w:rPr>
                <w:b/>
                <w:color w:val="000000"/>
                <w:sz w:val="18"/>
                <w:szCs w:val="18"/>
              </w:rPr>
            </w:pPr>
            <w:r w:rsidRPr="00EE49AD">
              <w:rPr>
                <w:b/>
                <w:color w:val="000000"/>
                <w:sz w:val="18"/>
                <w:szCs w:val="18"/>
              </w:rPr>
              <w:t>Variability</w:t>
            </w:r>
          </w:p>
        </w:tc>
        <w:tc>
          <w:tcPr>
            <w:tcW w:w="475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11" w:lineRule="atLeast"/>
              <w:jc w:val="center"/>
              <w:rPr>
                <w:b/>
                <w:color w:val="000000"/>
                <w:sz w:val="18"/>
                <w:szCs w:val="18"/>
              </w:rPr>
            </w:pPr>
            <w:r w:rsidRPr="00EE49AD">
              <w:rPr>
                <w:b/>
                <w:color w:val="000000"/>
                <w:sz w:val="18"/>
                <w:szCs w:val="18"/>
              </w:rPr>
              <w:t>Comments</w:t>
            </w:r>
          </w:p>
        </w:tc>
      </w:tr>
      <w:tr w:rsidR="0045401B" w:rsidTr="00EE49AD">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Spinning Reserve Bid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Same as in Table D-4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Day-Ahead only $/MW</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Availability Price</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Bid</w:t>
            </w:r>
          </w:p>
          <w:p w:rsidR="006D41D0" w:rsidRPr="00EE49AD" w:rsidRDefault="00773056" w:rsidP="006D41D0">
            <w:pPr>
              <w:rPr>
                <w:color w:val="000000"/>
                <w:sz w:val="18"/>
                <w:szCs w:val="18"/>
              </w:rPr>
            </w:pPr>
          </w:p>
        </w:tc>
        <w:tc>
          <w:tcPr>
            <w:tcW w:w="1584"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iCs/>
                <w:color w:val="000000"/>
                <w:sz w:val="18"/>
                <w:szCs w:val="18"/>
              </w:rPr>
              <w:t>Required Day-Ahead</w:t>
            </w:r>
            <w:r w:rsidRPr="00EE49AD">
              <w:rPr>
                <w:i/>
                <w:color w:val="000000"/>
                <w:sz w:val="18"/>
                <w:szCs w:val="18"/>
              </w:rPr>
              <w:t xml:space="preserve">, </w:t>
            </w:r>
            <w:r w:rsidRPr="00EE49AD">
              <w:rPr>
                <w:color w:val="000000"/>
                <w:sz w:val="18"/>
                <w:szCs w:val="18"/>
              </w:rPr>
              <w:t>may vary hourly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rPr>
                <w:sz w:val="18"/>
                <w:szCs w:val="18"/>
              </w:rPr>
            </w:pPr>
            <w:r w:rsidRPr="00EE49AD">
              <w:rPr>
                <w:sz w:val="18"/>
                <w:szCs w:val="18"/>
              </w:rPr>
              <w:t xml:space="preserve">Real-Time Availability Bids </w:t>
            </w:r>
            <w:r w:rsidRPr="00EE49AD">
              <w:rPr>
                <w:sz w:val="18"/>
                <w:szCs w:val="18"/>
              </w:rPr>
              <w:t>will not be accepted.  All Generators accepted to provide Energy will be treated as offering Reserves at a price of $0/MW.</w:t>
            </w:r>
          </w:p>
          <w:p w:rsidR="006D41D0" w:rsidRPr="00EE49AD" w:rsidRDefault="00773056" w:rsidP="006D41D0">
            <w:pPr>
              <w:rPr>
                <w:color w:val="000000"/>
                <w:sz w:val="18"/>
                <w:szCs w:val="18"/>
              </w:rPr>
            </w:pPr>
          </w:p>
        </w:tc>
        <w:tc>
          <w:tcPr>
            <w:tcW w:w="475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 available is not separately bid but is a function of the bidder’s ERR and UOL.</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If no Day-Ahead Availability price is bid, the </w:t>
            </w:r>
            <w:r w:rsidRPr="00EE49AD">
              <w:rPr>
                <w:color w:val="000000"/>
                <w:sz w:val="18"/>
                <w:szCs w:val="18"/>
              </w:rPr>
              <w:t>relevant Day-Ahead Bid shall be rejected in its entirety (without prejudice to its being resubmitted in a timely manner).</w:t>
            </w:r>
          </w:p>
        </w:tc>
      </w:tr>
      <w:tr w:rsidR="0045401B" w:rsidTr="00EE49AD">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10</w:t>
            </w:r>
            <w:r w:rsidRPr="00EE49AD">
              <w:rPr>
                <w:i/>
                <w:iCs/>
                <w:color w:val="000000"/>
                <w:sz w:val="18"/>
                <w:szCs w:val="18"/>
              </w:rPr>
              <w:t>-</w:t>
            </w:r>
            <w:r w:rsidRPr="00EE49AD">
              <w:rPr>
                <w:color w:val="000000"/>
                <w:sz w:val="18"/>
                <w:szCs w:val="18"/>
              </w:rPr>
              <w:t>Minute</w:t>
            </w:r>
            <w:r w:rsidRPr="00EE49AD">
              <w:rPr>
                <w:i/>
                <w:iCs/>
                <w:color w:val="000000"/>
                <w:sz w:val="18"/>
                <w:szCs w:val="18"/>
              </w:rPr>
              <w:t xml:space="preserve"> </w:t>
            </w:r>
            <w:r w:rsidRPr="00EE49AD">
              <w:rPr>
                <w:color w:val="000000"/>
                <w:sz w:val="18"/>
                <w:szCs w:val="18"/>
              </w:rPr>
              <w:t>Non-Synchronized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Reserve Bid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Day-Ahead only</w:t>
            </w:r>
            <w:r w:rsidRPr="00EE49AD">
              <w:rPr>
                <w:dstrike/>
                <w:color w:val="000000"/>
                <w:sz w:val="18"/>
                <w:szCs w:val="18"/>
              </w:rPr>
              <w:t xml:space="preserve">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 Availability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Price Bid</w:t>
            </w:r>
          </w:p>
        </w:tc>
        <w:tc>
          <w:tcPr>
            <w:tcW w:w="1584" w:type="dxa"/>
            <w:tcBorders>
              <w:top w:val="single" w:sz="6" w:space="0" w:color="auto"/>
              <w:left w:val="single" w:sz="6" w:space="0" w:color="auto"/>
            </w:tcBorders>
          </w:tcPr>
          <w:p w:rsidR="006D41D0" w:rsidRPr="00EE49AD" w:rsidRDefault="00773056" w:rsidP="006D41D0">
            <w:pPr>
              <w:rPr>
                <w:sz w:val="18"/>
                <w:szCs w:val="18"/>
              </w:rPr>
            </w:pPr>
            <w:r w:rsidRPr="00EE49AD">
              <w:rPr>
                <w:sz w:val="18"/>
                <w:szCs w:val="18"/>
              </w:rPr>
              <w:t>Required Day-Ahead, may vary hourly.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Real-Time Availability Bids will not be accepted.  All Generators accepted to provide Energy will be treated as offering Reserves at a price of $0/MW.</w:t>
            </w:r>
          </w:p>
        </w:tc>
        <w:tc>
          <w:tcPr>
            <w:tcW w:w="475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 available is not separately Bid but is a function of the Bidder’s UOL.</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If no Day-Ahead Availability p</w:t>
            </w:r>
            <w:r w:rsidRPr="00EE49AD">
              <w:rPr>
                <w:color w:val="000000"/>
                <w:sz w:val="18"/>
                <w:szCs w:val="18"/>
              </w:rPr>
              <w:t>rice is bid, the relevant Day-Ahead Bid shall be rejected in its entirety (without prejudice to its being resubmitted in a timely manner).</w:t>
            </w:r>
          </w:p>
        </w:tc>
      </w:tr>
      <w:tr w:rsidR="0045401B" w:rsidTr="00EE49AD">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30</w:t>
            </w:r>
            <w:r w:rsidRPr="00EE49AD">
              <w:rPr>
                <w:i/>
                <w:iCs/>
                <w:color w:val="000000"/>
                <w:sz w:val="18"/>
                <w:szCs w:val="18"/>
              </w:rPr>
              <w:t>-</w:t>
            </w:r>
            <w:r w:rsidRPr="00EE49AD">
              <w:rPr>
                <w:color w:val="000000"/>
                <w:sz w:val="18"/>
                <w:szCs w:val="18"/>
              </w:rPr>
              <w:t>Minute Operating</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Reserve Spinning 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Non-Synchronized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i/>
                <w:iCs/>
                <w:color w:val="000000"/>
                <w:sz w:val="18"/>
                <w:szCs w:val="18"/>
              </w:rPr>
            </w:pPr>
            <w:r w:rsidRPr="00EE49AD">
              <w:rPr>
                <w:color w:val="000000"/>
                <w:sz w:val="18"/>
                <w:szCs w:val="18"/>
              </w:rPr>
              <w:t>Day-Ahead only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 Availability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Price Bid</w:t>
            </w:r>
          </w:p>
        </w:tc>
        <w:tc>
          <w:tcPr>
            <w:tcW w:w="1584" w:type="dxa"/>
            <w:tcBorders>
              <w:top w:val="single" w:sz="6" w:space="0" w:color="auto"/>
              <w:left w:val="single" w:sz="6" w:space="0" w:color="auto"/>
            </w:tcBorders>
          </w:tcPr>
          <w:p w:rsidR="006D41D0" w:rsidRPr="00EE49AD" w:rsidRDefault="00773056" w:rsidP="006D41D0">
            <w:pPr>
              <w:rPr>
                <w:sz w:val="18"/>
                <w:szCs w:val="18"/>
              </w:rPr>
            </w:pPr>
            <w:r w:rsidRPr="00EE49AD">
              <w:rPr>
                <w:sz w:val="18"/>
                <w:szCs w:val="18"/>
              </w:rPr>
              <w:t xml:space="preserve">Required Day-Ahead, may vary hourly.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Real-Time Availability Bids will not be accepted.  All Generators and Demand Side Resources accepted to provide Energy will be treated as offering Reserves at a price of $0/MW.</w:t>
            </w:r>
          </w:p>
        </w:tc>
        <w:tc>
          <w:tcPr>
            <w:tcW w:w="4752"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i/>
                <w:iCs/>
                <w:sz w:val="18"/>
                <w:szCs w:val="18"/>
              </w:rPr>
            </w:pPr>
            <w:r w:rsidRPr="00EE49AD">
              <w:rPr>
                <w:color w:val="000000"/>
                <w:sz w:val="18"/>
                <w:szCs w:val="18"/>
              </w:rPr>
              <w:t xml:space="preserve">MW </w:t>
            </w:r>
            <w:r w:rsidRPr="00EE49AD">
              <w:rPr>
                <w:sz w:val="18"/>
                <w:szCs w:val="18"/>
              </w:rPr>
              <w:t>available is not separately Bid but i</w:t>
            </w:r>
            <w:r w:rsidRPr="00EE49AD">
              <w:rPr>
                <w:sz w:val="18"/>
                <w:szCs w:val="18"/>
              </w:rPr>
              <w:t>s a function of the Bidder’s ERR if synchronized, and its UOL.</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iCs/>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iCs/>
                <w:color w:val="000000"/>
                <w:sz w:val="18"/>
                <w:szCs w:val="18"/>
              </w:rPr>
              <w:t>If no Day-Ahead Availability price is bid, the relevant Day-Ahead Bid shall be rejected in its entirety (without prejudice to its being resubmitted in a timely manner).</w:t>
            </w:r>
          </w:p>
        </w:tc>
      </w:tr>
      <w:tr w:rsidR="0045401B">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u w:val="single"/>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rPr>
                <w:sz w:val="18"/>
                <w:szCs w:val="18"/>
              </w:rPr>
            </w:pPr>
            <w:r w:rsidRPr="00EE49AD">
              <w:rPr>
                <w:sz w:val="18"/>
                <w:szCs w:val="18"/>
              </w:rPr>
              <w:t>Operating Reserve Bids made for the Day-Ahead Market which are accepted are binding for the next 24 hour operating day.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Operati</w:t>
            </w:r>
            <w:r w:rsidRPr="00EE49AD">
              <w:rPr>
                <w:color w:val="000000"/>
                <w:sz w:val="18"/>
                <w:szCs w:val="18"/>
              </w:rPr>
              <w:t>ng Reserve</w:t>
            </w:r>
            <w:r w:rsidRPr="00EE49AD">
              <w:rPr>
                <w:i/>
                <w:iCs/>
                <w:color w:val="000000"/>
                <w:sz w:val="18"/>
                <w:szCs w:val="18"/>
              </w:rPr>
              <w:t>s</w:t>
            </w:r>
            <w:r w:rsidRPr="00EE49AD">
              <w:rPr>
                <w:color w:val="000000"/>
                <w:sz w:val="18"/>
                <w:szCs w:val="18"/>
              </w:rPr>
              <w:t xml:space="preserve"> not scheduled for use by the ISO may be marketed by the bidder providing no other terms or forward contracts are violated.</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Optional = Required only when providing or bidding to provide the associated service.</w:t>
            </w:r>
          </w:p>
        </w:tc>
      </w:tr>
    </w:tbl>
    <w:p w:rsidR="006D41D0" w:rsidRDefault="00773056" w:rsidP="00D062BC"/>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28" w:lineRule="atLeast"/>
        <w:rPr>
          <w:color w:val="000000"/>
        </w:rPr>
      </w:pPr>
    </w:p>
    <w:tbl>
      <w:tblPr>
        <w:tblW w:w="0" w:type="auto"/>
        <w:jc w:val="center"/>
        <w:tblLayout w:type="fixed"/>
        <w:tblCellMar>
          <w:left w:w="91" w:type="dxa"/>
          <w:right w:w="91" w:type="dxa"/>
        </w:tblCellMar>
        <w:tblLook w:val="0000"/>
      </w:tblPr>
      <w:tblGrid>
        <w:gridCol w:w="1728"/>
        <w:gridCol w:w="720"/>
        <w:gridCol w:w="1440"/>
        <w:gridCol w:w="1440"/>
        <w:gridCol w:w="4896"/>
      </w:tblGrid>
      <w:tr w:rsidR="0045401B">
        <w:trPr>
          <w:jc w:val="center"/>
        </w:trPr>
        <w:tc>
          <w:tcPr>
            <w:tcW w:w="10224" w:type="dxa"/>
            <w:gridSpan w:val="5"/>
            <w:tcBorders>
              <w:top w:val="single" w:sz="6" w:space="0" w:color="auto"/>
              <w:left w:val="single" w:sz="6" w:space="0" w:color="auto"/>
              <w:right w:val="single" w:sz="6" w:space="0" w:color="auto"/>
            </w:tcBorders>
          </w:tcPr>
          <w:p w:rsidR="006D41D0" w:rsidRPr="00EE49AD" w:rsidRDefault="00773056" w:rsidP="002D6231">
            <w:pPr>
              <w:pStyle w:val="Tablecaption"/>
              <w:spacing w:before="120" w:after="120"/>
            </w:pPr>
            <w:bookmarkStart w:id="10" w:name="_Toc261185421"/>
            <w:r>
              <w:t xml:space="preserve">Table 19.10 </w:t>
            </w:r>
            <w:r>
              <w:tab/>
              <w:t xml:space="preserve">Data Requirements </w:t>
            </w:r>
            <w:r>
              <w:t>for Virtual Transaction Bids to Purchase Energy</w:t>
            </w:r>
            <w:bookmarkEnd w:id="10"/>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Data Item</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Cat.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Bid Parameters</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Variability</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Comments</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Company Name</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LSE, Energy Service Co. or other Transmission/Distribution Co. providing Load</w:t>
            </w:r>
            <w:r>
              <w:rPr>
                <w:color w:val="000000"/>
                <w:sz w:val="18"/>
                <w:szCs w:val="18"/>
              </w:rPr>
              <w:t xml:space="preserve"> </w:t>
            </w:r>
            <w:r w:rsidRPr="00EE49AD">
              <w:rPr>
                <w:color w:val="000000"/>
                <w:sz w:val="18"/>
                <w:szCs w:val="18"/>
              </w:rPr>
              <w:t>forecast.</w:t>
            </w:r>
          </w:p>
          <w:p w:rsidR="006D41D0" w:rsidRPr="00EE49AD" w:rsidRDefault="00773056" w:rsidP="006D41D0">
            <w:pPr>
              <w:rPr>
                <w:color w:val="000000"/>
                <w:sz w:val="18"/>
                <w:szCs w:val="18"/>
              </w:rPr>
            </w:pP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Point of Withdrawal</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(Sink) Location</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For Internal Loads: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LBMP Zone 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Zone      and Bus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rPr>
              <w:t xml:space="preserve">  or</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For External Loads: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Control Area or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Control Area and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Proxy Bus</w:t>
            </w:r>
          </w:p>
          <w:p w:rsidR="006D41D0" w:rsidRPr="00EE49AD" w:rsidRDefault="00773056" w:rsidP="006D41D0">
            <w:pPr>
              <w:rPr>
                <w:color w:val="000000"/>
                <w:sz w:val="18"/>
                <w:szCs w:val="18"/>
              </w:rPr>
            </w:pP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w:t>
            </w:r>
          </w:p>
        </w:tc>
        <w:tc>
          <w:tcPr>
            <w:tcW w:w="4896" w:type="dxa"/>
            <w:tcBorders>
              <w:top w:val="single" w:sz="6" w:space="0" w:color="auto"/>
              <w:left w:val="single" w:sz="6" w:space="0" w:color="auto"/>
              <w:right w:val="single" w:sz="6" w:space="0" w:color="auto"/>
            </w:tcBorders>
          </w:tcPr>
          <w:p w:rsidR="006D41D0" w:rsidRPr="00EE49AD" w:rsidRDefault="00773056" w:rsidP="006D41D0">
            <w:pPr>
              <w:rPr>
                <w:color w:val="000000"/>
                <w:sz w:val="18"/>
                <w:szCs w:val="18"/>
              </w:rPr>
            </w:pP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Submitted By</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Name</w:t>
            </w:r>
          </w:p>
          <w:p w:rsidR="006D41D0" w:rsidRPr="00EE49AD" w:rsidRDefault="00773056" w:rsidP="006D41D0">
            <w:pPr>
              <w:rPr>
                <w:color w:val="000000"/>
                <w:sz w:val="18"/>
                <w:szCs w:val="18"/>
              </w:rPr>
            </w:pP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Vary</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Organization submitting Bid.</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Energy Forecast</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MWh/hr</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 by Hour</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Total Estimate for Bid and non-Bid Load; ISO will rely on </w:t>
            </w:r>
            <w:r w:rsidRPr="00EE49AD">
              <w:rPr>
                <w:i/>
                <w:iCs/>
                <w:color w:val="000000"/>
                <w:sz w:val="18"/>
                <w:szCs w:val="18"/>
              </w:rPr>
              <w:t xml:space="preserve">its </w:t>
            </w:r>
            <w:r w:rsidRPr="00EE49AD">
              <w:rPr>
                <w:color w:val="000000"/>
                <w:sz w:val="18"/>
                <w:szCs w:val="18"/>
              </w:rPr>
              <w:t>own composite Load</w:t>
            </w:r>
            <w:r>
              <w:rPr>
                <w:color w:val="000000"/>
                <w:sz w:val="18"/>
                <w:szCs w:val="18"/>
              </w:rPr>
              <w:t xml:space="preserve"> </w:t>
            </w:r>
            <w:r w:rsidRPr="00EE49AD">
              <w:rPr>
                <w:color w:val="000000"/>
                <w:sz w:val="18"/>
                <w:szCs w:val="18"/>
              </w:rPr>
              <w:t xml:space="preserve">forecast as a reliability commitment to </w:t>
            </w:r>
            <w:r w:rsidRPr="00EE49AD">
              <w:rPr>
                <w:iCs/>
                <w:color w:val="000000"/>
                <w:sz w:val="18"/>
                <w:szCs w:val="18"/>
              </w:rPr>
              <w:t>e</w:t>
            </w:r>
            <w:r w:rsidRPr="00EE49AD">
              <w:rPr>
                <w:color w:val="000000"/>
                <w:sz w:val="18"/>
                <w:szCs w:val="18"/>
              </w:rPr>
              <w:t>nsure that all Load is served.  May be</w:t>
            </w:r>
            <w:r>
              <w:rPr>
                <w:color w:val="000000"/>
                <w:sz w:val="18"/>
                <w:szCs w:val="18"/>
              </w:rPr>
              <w:t xml:space="preserve"> </w:t>
            </w:r>
            <w:r w:rsidRPr="00EE49AD">
              <w:rPr>
                <w:color w:val="000000"/>
                <w:sz w:val="18"/>
                <w:szCs w:val="18"/>
              </w:rPr>
              <w:t>updated after DAM and/or Real Time to indicate adjusted Load served</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Energy Commit Bid</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MW that will be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committed for Day-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Ahead Forward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Contract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 by hour</w:t>
            </w:r>
          </w:p>
          <w:p w:rsidR="006D41D0" w:rsidRPr="00EE49AD" w:rsidRDefault="00773056" w:rsidP="006D41D0">
            <w:pPr>
              <w:rPr>
                <w:color w:val="000000"/>
                <w:sz w:val="18"/>
                <w:szCs w:val="18"/>
              </w:rPr>
            </w:pP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Bidding is limited to the Day-Ahead Market.</w:t>
            </w:r>
          </w:p>
          <w:p w:rsidR="006D41D0" w:rsidRPr="00EE49AD" w:rsidRDefault="00773056" w:rsidP="006D41D0">
            <w:pPr>
              <w:rPr>
                <w:color w:val="000000"/>
                <w:sz w:val="18"/>
                <w:szCs w:val="18"/>
              </w:rPr>
            </w:pP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Price Capped Energy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Block Bids</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No. of Blocks,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MW/Block, and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$/MW/Block</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 by hour</w:t>
            </w:r>
          </w:p>
        </w:tc>
        <w:tc>
          <w:tcPr>
            <w:tcW w:w="4896" w:type="dxa"/>
            <w:tcBorders>
              <w:top w:val="single" w:sz="6" w:space="0" w:color="auto"/>
              <w:left w:val="single" w:sz="6" w:space="0" w:color="auto"/>
              <w:right w:val="single" w:sz="6" w:space="0" w:color="auto"/>
            </w:tcBorders>
          </w:tcPr>
          <w:p w:rsidR="006D41D0" w:rsidRPr="00EE49AD" w:rsidRDefault="00773056" w:rsidP="006D41D0">
            <w:pPr>
              <w:rPr>
                <w:sz w:val="18"/>
                <w:szCs w:val="18"/>
              </w:rPr>
            </w:pPr>
            <w:r w:rsidRPr="00EE49AD">
              <w:rPr>
                <w:sz w:val="18"/>
                <w:szCs w:val="18"/>
              </w:rPr>
              <w:t xml:space="preserve">Bidding is </w:t>
            </w:r>
            <w:r w:rsidRPr="00EE49AD">
              <w:rPr>
                <w:sz w:val="18"/>
                <w:szCs w:val="18"/>
              </w:rPr>
              <w:t>limited to the Day-Ahead Market.</w:t>
            </w:r>
          </w:p>
          <w:p w:rsidR="006D41D0" w:rsidRPr="00EE49AD" w:rsidRDefault="00773056" w:rsidP="006D41D0">
            <w:pPr>
              <w:rPr>
                <w:color w:val="000000"/>
                <w:sz w:val="18"/>
                <w:szCs w:val="18"/>
              </w:rPr>
            </w:pPr>
          </w:p>
        </w:tc>
      </w:tr>
      <w:tr w:rsidR="0045401B">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u w:val="single"/>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Energy Bids made for the Day-Ahead Market which are accepted are binding for the n</w:t>
            </w:r>
            <w:r w:rsidRPr="00EE49AD">
              <w:rPr>
                <w:color w:val="000000"/>
                <w:sz w:val="18"/>
                <w:szCs w:val="18"/>
              </w:rPr>
              <w:t>ext 24 hour operating day.</w:t>
            </w:r>
          </w:p>
        </w:tc>
      </w:tr>
    </w:tbl>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28" w:lineRule="atLeast"/>
        <w:rPr>
          <w:color w:val="000000"/>
          <w:sz w:val="18"/>
          <w:szCs w:val="18"/>
        </w:rPr>
      </w:pPr>
    </w:p>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28" w:lineRule="atLeast"/>
        <w:rPr>
          <w:color w:val="000000"/>
          <w:sz w:val="14"/>
        </w:rPr>
      </w:pPr>
    </w:p>
    <w:tbl>
      <w:tblPr>
        <w:tblW w:w="10224" w:type="dxa"/>
        <w:jc w:val="center"/>
        <w:tblLayout w:type="fixed"/>
        <w:tblCellMar>
          <w:left w:w="91" w:type="dxa"/>
          <w:right w:w="91" w:type="dxa"/>
        </w:tblCellMar>
        <w:tblLook w:val="0000"/>
      </w:tblPr>
      <w:tblGrid>
        <w:gridCol w:w="1728"/>
        <w:gridCol w:w="720"/>
        <w:gridCol w:w="1440"/>
        <w:gridCol w:w="1440"/>
        <w:gridCol w:w="4896"/>
      </w:tblGrid>
      <w:tr w:rsidR="0045401B">
        <w:trPr>
          <w:jc w:val="center"/>
        </w:trPr>
        <w:tc>
          <w:tcPr>
            <w:tcW w:w="10224" w:type="dxa"/>
            <w:gridSpan w:val="5"/>
            <w:tcBorders>
              <w:top w:val="single" w:sz="6" w:space="0" w:color="auto"/>
              <w:left w:val="single" w:sz="6" w:space="0" w:color="auto"/>
              <w:right w:val="single" w:sz="6" w:space="0" w:color="auto"/>
            </w:tcBorders>
          </w:tcPr>
          <w:p w:rsidR="006D41D0" w:rsidRPr="00EE49AD" w:rsidRDefault="00773056" w:rsidP="002D6231">
            <w:pPr>
              <w:pStyle w:val="Tablecaption"/>
              <w:spacing w:before="120" w:after="120"/>
            </w:pPr>
            <w:bookmarkStart w:id="11" w:name="_Toc261185422"/>
            <w:r>
              <w:t xml:space="preserve">Table 19.11 </w:t>
            </w:r>
            <w:r>
              <w:tab/>
              <w:t>Data Requirements for Virtual Transaction Bids to Supply Energy</w:t>
            </w:r>
            <w:bookmarkEnd w:id="11"/>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Data Item</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Cat.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Bid Parameters</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Variability</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40" w:lineRule="atLeast"/>
              <w:jc w:val="center"/>
              <w:rPr>
                <w:b/>
                <w:color w:val="000000"/>
                <w:sz w:val="18"/>
                <w:szCs w:val="18"/>
              </w:rPr>
            </w:pPr>
            <w:r w:rsidRPr="00EE49AD">
              <w:rPr>
                <w:b/>
                <w:color w:val="000000"/>
                <w:sz w:val="18"/>
                <w:szCs w:val="18"/>
              </w:rPr>
              <w:t>Comments</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Company Name</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w:t>
            </w:r>
          </w:p>
        </w:tc>
        <w:tc>
          <w:tcPr>
            <w:tcW w:w="4896" w:type="dxa"/>
            <w:tcBorders>
              <w:top w:val="single" w:sz="6" w:space="0" w:color="auto"/>
              <w:left w:val="single" w:sz="6" w:space="0" w:color="auto"/>
              <w:right w:val="single" w:sz="6" w:space="0" w:color="auto"/>
            </w:tcBorders>
          </w:tcPr>
          <w:p w:rsidR="006D41D0" w:rsidRPr="00EE49AD" w:rsidRDefault="00773056" w:rsidP="006D41D0">
            <w:pPr>
              <w:rPr>
                <w:color w:val="000000"/>
                <w:sz w:val="18"/>
                <w:szCs w:val="18"/>
              </w:rPr>
            </w:pPr>
            <w:r w:rsidRPr="00EE49AD">
              <w:rPr>
                <w:color w:val="000000"/>
                <w:sz w:val="18"/>
                <w:szCs w:val="18"/>
              </w:rPr>
              <w:t xml:space="preserve">LSE, Energy Service Co. or other Transmission/Distribution Co. </w:t>
            </w:r>
            <w:r w:rsidRPr="00EE49AD">
              <w:rPr>
                <w:color w:val="000000"/>
                <w:sz w:val="18"/>
                <w:szCs w:val="18"/>
              </w:rPr>
              <w:t>providing Load</w:t>
            </w:r>
            <w:r>
              <w:rPr>
                <w:color w:val="000000"/>
                <w:sz w:val="18"/>
                <w:szCs w:val="18"/>
              </w:rPr>
              <w:t xml:space="preserve"> </w:t>
            </w:r>
            <w:r w:rsidRPr="00EE49AD">
              <w:rPr>
                <w:color w:val="000000"/>
                <w:sz w:val="18"/>
                <w:szCs w:val="18"/>
              </w:rPr>
              <w:t>forecast.</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Point of Injection</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(Source) Location</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LBMP Zone </w:t>
            </w:r>
          </w:p>
          <w:p w:rsidR="006D41D0" w:rsidRPr="00EE49AD" w:rsidRDefault="00773056" w:rsidP="006D41D0">
            <w:pPr>
              <w:rPr>
                <w:color w:val="000000"/>
                <w:sz w:val="18"/>
                <w:szCs w:val="18"/>
              </w:rPr>
            </w:pP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Static</w:t>
            </w:r>
          </w:p>
        </w:tc>
        <w:tc>
          <w:tcPr>
            <w:tcW w:w="4896" w:type="dxa"/>
            <w:tcBorders>
              <w:top w:val="single" w:sz="6" w:space="0" w:color="auto"/>
              <w:left w:val="single" w:sz="6" w:space="0" w:color="auto"/>
              <w:right w:val="single" w:sz="6" w:space="0" w:color="auto"/>
            </w:tcBorders>
          </w:tcPr>
          <w:p w:rsidR="006D41D0" w:rsidRPr="00EE49AD" w:rsidRDefault="00773056" w:rsidP="006D41D0">
            <w:pPr>
              <w:rPr>
                <w:color w:val="000000"/>
                <w:sz w:val="18"/>
                <w:szCs w:val="18"/>
              </w:rPr>
            </w:pP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Submitted By</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G</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Name</w:t>
            </w:r>
          </w:p>
          <w:p w:rsidR="006D41D0" w:rsidRPr="00EE49AD" w:rsidRDefault="00773056" w:rsidP="006D41D0">
            <w:pPr>
              <w:rPr>
                <w:color w:val="000000"/>
                <w:sz w:val="18"/>
                <w:szCs w:val="18"/>
              </w:rPr>
            </w:pP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May Vary</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Organization submitting Bid.</w:t>
            </w:r>
          </w:p>
        </w:tc>
      </w:tr>
      <w:tr w:rsidR="0045401B">
        <w:trPr>
          <w:jc w:val="center"/>
        </w:trPr>
        <w:tc>
          <w:tcPr>
            <w:tcW w:w="1728"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Price Capped Energy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Block Bids</w:t>
            </w:r>
          </w:p>
        </w:tc>
        <w:tc>
          <w:tcPr>
            <w:tcW w:w="72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jc w:val="center"/>
              <w:rPr>
                <w:color w:val="000000"/>
                <w:sz w:val="18"/>
                <w:szCs w:val="18"/>
              </w:rPr>
            </w:pPr>
            <w:r w:rsidRPr="00EE49AD">
              <w:rPr>
                <w:color w:val="000000"/>
                <w:sz w:val="18"/>
                <w:szCs w:val="18"/>
              </w:rPr>
              <w:t>C/B/D</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No. of Blocks,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MW/Block, and </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$/MW/Block</w:t>
            </w:r>
          </w:p>
        </w:tc>
        <w:tc>
          <w:tcPr>
            <w:tcW w:w="1440" w:type="dxa"/>
            <w:tcBorders>
              <w:top w:val="single" w:sz="6" w:space="0" w:color="auto"/>
              <w:lef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Variable by hour</w:t>
            </w:r>
          </w:p>
        </w:tc>
        <w:tc>
          <w:tcPr>
            <w:tcW w:w="4896" w:type="dxa"/>
            <w:tcBorders>
              <w:top w:val="single" w:sz="6" w:space="0" w:color="auto"/>
              <w:left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Bidding is limited to the Day-Ahead Market.</w:t>
            </w:r>
          </w:p>
          <w:p w:rsidR="006D41D0" w:rsidRPr="00EE49AD" w:rsidRDefault="00773056" w:rsidP="006D41D0">
            <w:pPr>
              <w:rPr>
                <w:color w:val="000000"/>
                <w:sz w:val="18"/>
                <w:szCs w:val="18"/>
              </w:rPr>
            </w:pPr>
          </w:p>
        </w:tc>
      </w:tr>
      <w:tr w:rsidR="0045401B">
        <w:trPr>
          <w:jc w:val="center"/>
        </w:trPr>
        <w:tc>
          <w:tcPr>
            <w:tcW w:w="10224" w:type="dxa"/>
            <w:gridSpan w:val="5"/>
            <w:tcBorders>
              <w:top w:val="single" w:sz="6" w:space="0" w:color="auto"/>
              <w:left w:val="single" w:sz="6" w:space="0" w:color="auto"/>
              <w:bottom w:val="single" w:sz="6" w:space="0" w:color="auto"/>
              <w:right w:val="single" w:sz="6" w:space="0" w:color="auto"/>
            </w:tcBorders>
          </w:tcPr>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b/>
                <w:color w:val="000000"/>
                <w:sz w:val="18"/>
                <w:szCs w:val="18"/>
              </w:rPr>
              <w:t>Notes:</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Cat. = Data Categories: </w:t>
            </w:r>
            <w:r w:rsidRPr="00EE49AD">
              <w:rPr>
                <w:b/>
                <w:color w:val="000000"/>
                <w:sz w:val="18"/>
                <w:szCs w:val="18"/>
              </w:rPr>
              <w:t>G</w:t>
            </w:r>
            <w:r w:rsidRPr="00EE49AD">
              <w:rPr>
                <w:color w:val="000000"/>
                <w:sz w:val="18"/>
                <w:szCs w:val="18"/>
              </w:rPr>
              <w:t xml:space="preserve"> = General; </w:t>
            </w:r>
            <w:r w:rsidRPr="00EE49AD">
              <w:rPr>
                <w:b/>
                <w:color w:val="000000"/>
                <w:sz w:val="18"/>
                <w:szCs w:val="18"/>
              </w:rPr>
              <w:t>P</w:t>
            </w:r>
            <w:r w:rsidRPr="00EE49AD">
              <w:rPr>
                <w:color w:val="000000"/>
                <w:sz w:val="18"/>
                <w:szCs w:val="18"/>
              </w:rPr>
              <w:t xml:space="preserve"> = Pre-Qualification; </w:t>
            </w:r>
            <w:r w:rsidRPr="00EE49AD">
              <w:rPr>
                <w:b/>
                <w:color w:val="000000"/>
                <w:sz w:val="18"/>
                <w:szCs w:val="18"/>
              </w:rPr>
              <w:t>C</w:t>
            </w:r>
            <w:r w:rsidRPr="00EE49AD">
              <w:rPr>
                <w:color w:val="000000"/>
                <w:sz w:val="18"/>
                <w:szCs w:val="18"/>
              </w:rPr>
              <w:t xml:space="preserve"> = Commitment; </w:t>
            </w:r>
            <w:r w:rsidRPr="00EE49AD">
              <w:rPr>
                <w:b/>
                <w:color w:val="000000"/>
                <w:sz w:val="18"/>
                <w:szCs w:val="18"/>
              </w:rPr>
              <w:t>B</w:t>
            </w:r>
            <w:r w:rsidRPr="00EE49AD">
              <w:rPr>
                <w:color w:val="000000"/>
                <w:sz w:val="18"/>
                <w:szCs w:val="18"/>
              </w:rPr>
              <w:t xml:space="preserve"> = Balancing; </w:t>
            </w:r>
            <w:r w:rsidRPr="00EE49AD">
              <w:rPr>
                <w:b/>
                <w:color w:val="000000"/>
                <w:sz w:val="18"/>
                <w:szCs w:val="18"/>
              </w:rPr>
              <w:t>D</w:t>
            </w:r>
            <w:r w:rsidRPr="00EE49AD">
              <w:rPr>
                <w:color w:val="000000"/>
                <w:sz w:val="18"/>
                <w:szCs w:val="18"/>
              </w:rPr>
              <w:t xml:space="preserve"> = Dispatch; </w:t>
            </w:r>
            <w:r w:rsidRPr="00EE49AD">
              <w:rPr>
                <w:b/>
                <w:color w:val="000000"/>
                <w:sz w:val="18"/>
                <w:szCs w:val="18"/>
              </w:rPr>
              <w:t>I</w:t>
            </w:r>
            <w:r w:rsidRPr="00EE49AD">
              <w:rPr>
                <w:color w:val="000000"/>
                <w:sz w:val="18"/>
                <w:szCs w:val="18"/>
              </w:rPr>
              <w:t xml:space="preserve"> = Installed Capacity.</w:t>
            </w:r>
          </w:p>
          <w:p w:rsidR="006D41D0" w:rsidRPr="00EE49AD"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rPr>
                <w:color w:val="000000"/>
                <w:sz w:val="18"/>
                <w:szCs w:val="18"/>
              </w:rPr>
            </w:pPr>
            <w:r w:rsidRPr="00EE49AD">
              <w:rPr>
                <w:color w:val="000000"/>
                <w:sz w:val="18"/>
                <w:szCs w:val="18"/>
              </w:rPr>
              <w:t xml:space="preserve"> Energy Bids made for the Day-Ahead Market which are accepted are binding for the next 24 hour operating day.</w:t>
            </w:r>
          </w:p>
        </w:tc>
      </w:tr>
    </w:tbl>
    <w:p w:rsidR="006D41D0" w:rsidRDefault="00773056" w:rsidP="006D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92"/>
          <w:tab w:val="left" w:pos="10080"/>
          <w:tab w:val="right" w:pos="10224"/>
          <w:tab w:val="right" w:pos="10512"/>
          <w:tab w:val="left" w:pos="10800"/>
          <w:tab w:val="left" w:pos="11520"/>
          <w:tab w:val="left" w:pos="12240"/>
          <w:tab w:val="left" w:pos="12960"/>
          <w:tab w:val="left" w:pos="13680"/>
          <w:tab w:val="left" w:pos="14400"/>
        </w:tabs>
        <w:spacing w:line="228" w:lineRule="atLeast"/>
        <w:rPr>
          <w:color w:val="000000"/>
          <w:sz w:val="14"/>
          <w:u w:val="double"/>
        </w:rPr>
      </w:pPr>
    </w:p>
    <w:p w:rsidR="006D41D0" w:rsidRDefault="00773056" w:rsidP="006D41D0">
      <w:pPr>
        <w:tabs>
          <w:tab w:val="left" w:pos="1440"/>
          <w:tab w:val="left" w:pos="6480"/>
          <w:tab w:val="right" w:pos="9360"/>
        </w:tabs>
      </w:pPr>
    </w:p>
    <w:p w:rsidR="00B64FD7" w:rsidRDefault="00773056" w:rsidP="00574B48">
      <w:pPr>
        <w:spacing w:line="228" w:lineRule="atLeast"/>
      </w:pPr>
    </w:p>
    <w:sectPr w:rsidR="00B64FD7" w:rsidSect="00D062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1B" w:rsidRDefault="0045401B" w:rsidP="0045401B">
      <w:r>
        <w:separator/>
      </w:r>
    </w:p>
  </w:endnote>
  <w:endnote w:type="continuationSeparator" w:id="0">
    <w:p w:rsidR="0045401B" w:rsidRDefault="0045401B" w:rsidP="00454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B" w:rsidRDefault="00773056">
    <w:pPr>
      <w:jc w:val="right"/>
      <w:rPr>
        <w:rFonts w:ascii="Arial" w:eastAsia="Arial" w:hAnsi="Arial" w:cs="Arial"/>
        <w:color w:val="000000"/>
        <w:sz w:val="16"/>
      </w:rPr>
    </w:pPr>
    <w:r>
      <w:rPr>
        <w:rFonts w:ascii="Arial" w:eastAsia="Arial" w:hAnsi="Arial" w:cs="Arial"/>
        <w:color w:val="000000"/>
        <w:sz w:val="16"/>
      </w:rPr>
      <w:t>Effective Date: 6/30/2010 - Docket #: ER10-1657-000 -</w:t>
    </w:r>
    <w:r>
      <w:rPr>
        <w:rFonts w:ascii="Arial" w:eastAsia="Arial" w:hAnsi="Arial" w:cs="Arial"/>
        <w:color w:val="000000"/>
        <w:sz w:val="16"/>
      </w:rPr>
      <w:t xml:space="preserve"> Page </w:t>
    </w:r>
    <w:r w:rsidR="004540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540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B" w:rsidRDefault="007730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540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40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B" w:rsidRDefault="00773056">
    <w:pPr>
      <w:jc w:val="right"/>
      <w:rPr>
        <w:rFonts w:ascii="Arial" w:eastAsia="Arial" w:hAnsi="Arial" w:cs="Arial"/>
        <w:color w:val="000000"/>
        <w:sz w:val="16"/>
      </w:rPr>
    </w:pPr>
    <w:r>
      <w:rPr>
        <w:rFonts w:ascii="Arial" w:eastAsia="Arial" w:hAnsi="Arial" w:cs="Arial"/>
        <w:color w:val="000000"/>
        <w:sz w:val="16"/>
      </w:rPr>
      <w:t>Effective Date: 6/30/2010 - Docket #: E</w:t>
    </w:r>
    <w:r>
      <w:rPr>
        <w:rFonts w:ascii="Arial" w:eastAsia="Arial" w:hAnsi="Arial" w:cs="Arial"/>
        <w:color w:val="000000"/>
        <w:sz w:val="16"/>
      </w:rPr>
      <w:t xml:space="preserve">R10-1657-000 - Page </w:t>
    </w:r>
    <w:r w:rsidR="0045401B">
      <w:rPr>
        <w:rFonts w:ascii="Arial" w:eastAsia="Arial" w:hAnsi="Arial" w:cs="Arial"/>
        <w:color w:val="000000"/>
        <w:sz w:val="16"/>
      </w:rPr>
      <w:fldChar w:fldCharType="begin"/>
    </w:r>
    <w:r>
      <w:rPr>
        <w:rFonts w:ascii="Arial" w:eastAsia="Arial" w:hAnsi="Arial" w:cs="Arial"/>
        <w:color w:val="000000"/>
        <w:sz w:val="16"/>
      </w:rPr>
      <w:instrText>PAGE</w:instrText>
    </w:r>
    <w:r w:rsidR="004540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1B" w:rsidRDefault="0045401B" w:rsidP="0045401B">
      <w:r>
        <w:separator/>
      </w:r>
    </w:p>
  </w:footnote>
  <w:footnote w:type="continuationSeparator" w:id="0">
    <w:p w:rsidR="0045401B" w:rsidRDefault="0045401B" w:rsidP="0045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B" w:rsidRDefault="0077305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19 MST Attachment D Data Requirements For LBMP Bidders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B" w:rsidRDefault="007730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19 MST Attachment D Data Requirements For LBMP Bidders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B" w:rsidRDefault="007730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19 MST Attachment D Data Requirements For LBMP Bidders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DB821A2">
      <w:start w:val="1"/>
      <w:numFmt w:val="bullet"/>
      <w:pStyle w:val="Bulletpara"/>
      <w:lvlText w:val=""/>
      <w:lvlJc w:val="left"/>
      <w:pPr>
        <w:tabs>
          <w:tab w:val="num" w:pos="720"/>
        </w:tabs>
        <w:ind w:left="720" w:hanging="360"/>
      </w:pPr>
      <w:rPr>
        <w:rFonts w:ascii="Symbol" w:hAnsi="Symbol" w:hint="default"/>
      </w:rPr>
    </w:lvl>
    <w:lvl w:ilvl="1" w:tplc="9D8A5D62" w:tentative="1">
      <w:start w:val="1"/>
      <w:numFmt w:val="bullet"/>
      <w:lvlText w:val="o"/>
      <w:lvlJc w:val="left"/>
      <w:pPr>
        <w:tabs>
          <w:tab w:val="num" w:pos="1440"/>
        </w:tabs>
        <w:ind w:left="1440" w:hanging="360"/>
      </w:pPr>
      <w:rPr>
        <w:rFonts w:ascii="Courier New" w:hAnsi="Courier New" w:cs="Courier New" w:hint="default"/>
      </w:rPr>
    </w:lvl>
    <w:lvl w:ilvl="2" w:tplc="CFCA0166" w:tentative="1">
      <w:start w:val="1"/>
      <w:numFmt w:val="bullet"/>
      <w:lvlText w:val=""/>
      <w:lvlJc w:val="left"/>
      <w:pPr>
        <w:tabs>
          <w:tab w:val="num" w:pos="2160"/>
        </w:tabs>
        <w:ind w:left="2160" w:hanging="360"/>
      </w:pPr>
      <w:rPr>
        <w:rFonts w:ascii="Wingdings" w:hAnsi="Wingdings" w:hint="default"/>
      </w:rPr>
    </w:lvl>
    <w:lvl w:ilvl="3" w:tplc="E83CC6E8" w:tentative="1">
      <w:start w:val="1"/>
      <w:numFmt w:val="bullet"/>
      <w:lvlText w:val=""/>
      <w:lvlJc w:val="left"/>
      <w:pPr>
        <w:tabs>
          <w:tab w:val="num" w:pos="2880"/>
        </w:tabs>
        <w:ind w:left="2880" w:hanging="360"/>
      </w:pPr>
      <w:rPr>
        <w:rFonts w:ascii="Symbol" w:hAnsi="Symbol" w:hint="default"/>
      </w:rPr>
    </w:lvl>
    <w:lvl w:ilvl="4" w:tplc="4B183694" w:tentative="1">
      <w:start w:val="1"/>
      <w:numFmt w:val="bullet"/>
      <w:lvlText w:val="o"/>
      <w:lvlJc w:val="left"/>
      <w:pPr>
        <w:tabs>
          <w:tab w:val="num" w:pos="3600"/>
        </w:tabs>
        <w:ind w:left="3600" w:hanging="360"/>
      </w:pPr>
      <w:rPr>
        <w:rFonts w:ascii="Courier New" w:hAnsi="Courier New" w:cs="Courier New" w:hint="default"/>
      </w:rPr>
    </w:lvl>
    <w:lvl w:ilvl="5" w:tplc="4E34B71E" w:tentative="1">
      <w:start w:val="1"/>
      <w:numFmt w:val="bullet"/>
      <w:lvlText w:val=""/>
      <w:lvlJc w:val="left"/>
      <w:pPr>
        <w:tabs>
          <w:tab w:val="num" w:pos="4320"/>
        </w:tabs>
        <w:ind w:left="4320" w:hanging="360"/>
      </w:pPr>
      <w:rPr>
        <w:rFonts w:ascii="Wingdings" w:hAnsi="Wingdings" w:hint="default"/>
      </w:rPr>
    </w:lvl>
    <w:lvl w:ilvl="6" w:tplc="698CB972" w:tentative="1">
      <w:start w:val="1"/>
      <w:numFmt w:val="bullet"/>
      <w:lvlText w:val=""/>
      <w:lvlJc w:val="left"/>
      <w:pPr>
        <w:tabs>
          <w:tab w:val="num" w:pos="5040"/>
        </w:tabs>
        <w:ind w:left="5040" w:hanging="360"/>
      </w:pPr>
      <w:rPr>
        <w:rFonts w:ascii="Symbol" w:hAnsi="Symbol" w:hint="default"/>
      </w:rPr>
    </w:lvl>
    <w:lvl w:ilvl="7" w:tplc="EF3C8738" w:tentative="1">
      <w:start w:val="1"/>
      <w:numFmt w:val="bullet"/>
      <w:lvlText w:val="o"/>
      <w:lvlJc w:val="left"/>
      <w:pPr>
        <w:tabs>
          <w:tab w:val="num" w:pos="5760"/>
        </w:tabs>
        <w:ind w:left="5760" w:hanging="360"/>
      </w:pPr>
      <w:rPr>
        <w:rFonts w:ascii="Courier New" w:hAnsi="Courier New" w:cs="Courier New" w:hint="default"/>
      </w:rPr>
    </w:lvl>
    <w:lvl w:ilvl="8" w:tplc="126C2DC6"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A14C8FC8">
      <w:start w:val="1"/>
      <w:numFmt w:val="lowerRoman"/>
      <w:lvlText w:val="(%1)"/>
      <w:lvlJc w:val="left"/>
      <w:pPr>
        <w:tabs>
          <w:tab w:val="num" w:pos="2448"/>
        </w:tabs>
        <w:ind w:left="2448" w:hanging="648"/>
      </w:pPr>
      <w:rPr>
        <w:rFonts w:hint="default"/>
        <w:b w:val="0"/>
        <w:i w:val="0"/>
        <w:u w:val="none"/>
      </w:rPr>
    </w:lvl>
    <w:lvl w:ilvl="1" w:tplc="9356EE4C" w:tentative="1">
      <w:start w:val="1"/>
      <w:numFmt w:val="lowerLetter"/>
      <w:lvlText w:val="%2."/>
      <w:lvlJc w:val="left"/>
      <w:pPr>
        <w:tabs>
          <w:tab w:val="num" w:pos="1440"/>
        </w:tabs>
        <w:ind w:left="1440" w:hanging="360"/>
      </w:pPr>
    </w:lvl>
    <w:lvl w:ilvl="2" w:tplc="9F1EF306" w:tentative="1">
      <w:start w:val="1"/>
      <w:numFmt w:val="lowerRoman"/>
      <w:lvlText w:val="%3."/>
      <w:lvlJc w:val="right"/>
      <w:pPr>
        <w:tabs>
          <w:tab w:val="num" w:pos="2160"/>
        </w:tabs>
        <w:ind w:left="2160" w:hanging="180"/>
      </w:pPr>
    </w:lvl>
    <w:lvl w:ilvl="3" w:tplc="D47AE78A" w:tentative="1">
      <w:start w:val="1"/>
      <w:numFmt w:val="decimal"/>
      <w:lvlText w:val="%4."/>
      <w:lvlJc w:val="left"/>
      <w:pPr>
        <w:tabs>
          <w:tab w:val="num" w:pos="2880"/>
        </w:tabs>
        <w:ind w:left="2880" w:hanging="360"/>
      </w:pPr>
    </w:lvl>
    <w:lvl w:ilvl="4" w:tplc="43A8DB9C" w:tentative="1">
      <w:start w:val="1"/>
      <w:numFmt w:val="lowerLetter"/>
      <w:lvlText w:val="%5."/>
      <w:lvlJc w:val="left"/>
      <w:pPr>
        <w:tabs>
          <w:tab w:val="num" w:pos="3600"/>
        </w:tabs>
        <w:ind w:left="3600" w:hanging="360"/>
      </w:pPr>
    </w:lvl>
    <w:lvl w:ilvl="5" w:tplc="A86CCFD2" w:tentative="1">
      <w:start w:val="1"/>
      <w:numFmt w:val="lowerRoman"/>
      <w:lvlText w:val="%6."/>
      <w:lvlJc w:val="right"/>
      <w:pPr>
        <w:tabs>
          <w:tab w:val="num" w:pos="4320"/>
        </w:tabs>
        <w:ind w:left="4320" w:hanging="180"/>
      </w:pPr>
    </w:lvl>
    <w:lvl w:ilvl="6" w:tplc="640EDEC0" w:tentative="1">
      <w:start w:val="1"/>
      <w:numFmt w:val="decimal"/>
      <w:lvlText w:val="%7."/>
      <w:lvlJc w:val="left"/>
      <w:pPr>
        <w:tabs>
          <w:tab w:val="num" w:pos="5040"/>
        </w:tabs>
        <w:ind w:left="5040" w:hanging="360"/>
      </w:pPr>
    </w:lvl>
    <w:lvl w:ilvl="7" w:tplc="1E9CA858" w:tentative="1">
      <w:start w:val="1"/>
      <w:numFmt w:val="lowerLetter"/>
      <w:lvlText w:val="%8."/>
      <w:lvlJc w:val="left"/>
      <w:pPr>
        <w:tabs>
          <w:tab w:val="num" w:pos="5760"/>
        </w:tabs>
        <w:ind w:left="5760" w:hanging="360"/>
      </w:pPr>
    </w:lvl>
    <w:lvl w:ilvl="8" w:tplc="E7ECF194"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20F479DC">
      <w:start w:val="1"/>
      <w:numFmt w:val="bullet"/>
      <w:lvlText w:val=""/>
      <w:lvlJc w:val="left"/>
      <w:pPr>
        <w:tabs>
          <w:tab w:val="num" w:pos="5760"/>
        </w:tabs>
        <w:ind w:left="5760" w:hanging="360"/>
      </w:pPr>
      <w:rPr>
        <w:rFonts w:ascii="Symbol" w:hAnsi="Symbol" w:hint="default"/>
        <w:color w:val="auto"/>
        <w:u w:val="none"/>
      </w:rPr>
    </w:lvl>
    <w:lvl w:ilvl="1" w:tplc="778841D6" w:tentative="1">
      <w:start w:val="1"/>
      <w:numFmt w:val="bullet"/>
      <w:lvlText w:val="o"/>
      <w:lvlJc w:val="left"/>
      <w:pPr>
        <w:tabs>
          <w:tab w:val="num" w:pos="3600"/>
        </w:tabs>
        <w:ind w:left="3600" w:hanging="360"/>
      </w:pPr>
      <w:rPr>
        <w:rFonts w:ascii="Courier New" w:hAnsi="Courier New" w:hint="default"/>
      </w:rPr>
    </w:lvl>
    <w:lvl w:ilvl="2" w:tplc="2948165C" w:tentative="1">
      <w:start w:val="1"/>
      <w:numFmt w:val="bullet"/>
      <w:lvlText w:val=""/>
      <w:lvlJc w:val="left"/>
      <w:pPr>
        <w:tabs>
          <w:tab w:val="num" w:pos="4320"/>
        </w:tabs>
        <w:ind w:left="4320" w:hanging="360"/>
      </w:pPr>
      <w:rPr>
        <w:rFonts w:ascii="Wingdings" w:hAnsi="Wingdings" w:hint="default"/>
      </w:rPr>
    </w:lvl>
    <w:lvl w:ilvl="3" w:tplc="1D4EAA4C">
      <w:start w:val="1"/>
      <w:numFmt w:val="bullet"/>
      <w:lvlText w:val=""/>
      <w:lvlJc w:val="left"/>
      <w:pPr>
        <w:tabs>
          <w:tab w:val="num" w:pos="5040"/>
        </w:tabs>
        <w:ind w:left="5040" w:hanging="360"/>
      </w:pPr>
      <w:rPr>
        <w:rFonts w:ascii="Symbol" w:hAnsi="Symbol" w:hint="default"/>
      </w:rPr>
    </w:lvl>
    <w:lvl w:ilvl="4" w:tplc="C09232D4" w:tentative="1">
      <w:start w:val="1"/>
      <w:numFmt w:val="bullet"/>
      <w:lvlText w:val="o"/>
      <w:lvlJc w:val="left"/>
      <w:pPr>
        <w:tabs>
          <w:tab w:val="num" w:pos="5760"/>
        </w:tabs>
        <w:ind w:left="5760" w:hanging="360"/>
      </w:pPr>
      <w:rPr>
        <w:rFonts w:ascii="Courier New" w:hAnsi="Courier New" w:hint="default"/>
      </w:rPr>
    </w:lvl>
    <w:lvl w:ilvl="5" w:tplc="77A43C54" w:tentative="1">
      <w:start w:val="1"/>
      <w:numFmt w:val="bullet"/>
      <w:lvlText w:val=""/>
      <w:lvlJc w:val="left"/>
      <w:pPr>
        <w:tabs>
          <w:tab w:val="num" w:pos="6480"/>
        </w:tabs>
        <w:ind w:left="6480" w:hanging="360"/>
      </w:pPr>
      <w:rPr>
        <w:rFonts w:ascii="Wingdings" w:hAnsi="Wingdings" w:hint="default"/>
      </w:rPr>
    </w:lvl>
    <w:lvl w:ilvl="6" w:tplc="C29C7C72" w:tentative="1">
      <w:start w:val="1"/>
      <w:numFmt w:val="bullet"/>
      <w:lvlText w:val=""/>
      <w:lvlJc w:val="left"/>
      <w:pPr>
        <w:tabs>
          <w:tab w:val="num" w:pos="7200"/>
        </w:tabs>
        <w:ind w:left="7200" w:hanging="360"/>
      </w:pPr>
      <w:rPr>
        <w:rFonts w:ascii="Symbol" w:hAnsi="Symbol" w:hint="default"/>
      </w:rPr>
    </w:lvl>
    <w:lvl w:ilvl="7" w:tplc="84D8BC66" w:tentative="1">
      <w:start w:val="1"/>
      <w:numFmt w:val="bullet"/>
      <w:lvlText w:val="o"/>
      <w:lvlJc w:val="left"/>
      <w:pPr>
        <w:tabs>
          <w:tab w:val="num" w:pos="7920"/>
        </w:tabs>
        <w:ind w:left="7920" w:hanging="360"/>
      </w:pPr>
      <w:rPr>
        <w:rFonts w:ascii="Courier New" w:hAnsi="Courier New" w:hint="default"/>
      </w:rPr>
    </w:lvl>
    <w:lvl w:ilvl="8" w:tplc="45AC6244" w:tentative="1">
      <w:start w:val="1"/>
      <w:numFmt w:val="bullet"/>
      <w:lvlText w:val=""/>
      <w:lvlJc w:val="left"/>
      <w:pPr>
        <w:tabs>
          <w:tab w:val="num" w:pos="8640"/>
        </w:tabs>
        <w:ind w:left="8640" w:hanging="360"/>
      </w:pPr>
      <w:rPr>
        <w:rFonts w:ascii="Wingdings" w:hAnsi="Wingdings" w:hint="default"/>
      </w:rPr>
    </w:lvl>
  </w:abstractNum>
  <w:abstractNum w:abstractNumId="9">
    <w:nsid w:val="69536D99"/>
    <w:multiLevelType w:val="hybridMultilevel"/>
    <w:tmpl w:val="93E09E2C"/>
    <w:lvl w:ilvl="0" w:tplc="53F421F2">
      <w:start w:val="1"/>
      <w:numFmt w:val="bullet"/>
      <w:lvlText w:val=""/>
      <w:lvlJc w:val="left"/>
      <w:pPr>
        <w:tabs>
          <w:tab w:val="num" w:pos="1080"/>
        </w:tabs>
        <w:ind w:left="1080" w:hanging="360"/>
      </w:pPr>
      <w:rPr>
        <w:rFonts w:ascii="Symbol" w:hAnsi="Symbol" w:hint="default"/>
        <w:color w:val="auto"/>
        <w:sz w:val="20"/>
      </w:rPr>
    </w:lvl>
    <w:lvl w:ilvl="1" w:tplc="BD18F920" w:tentative="1">
      <w:start w:val="1"/>
      <w:numFmt w:val="bullet"/>
      <w:lvlText w:val="o"/>
      <w:lvlJc w:val="left"/>
      <w:pPr>
        <w:tabs>
          <w:tab w:val="num" w:pos="1440"/>
        </w:tabs>
        <w:ind w:left="1440" w:hanging="360"/>
      </w:pPr>
      <w:rPr>
        <w:rFonts w:ascii="Courier New" w:hAnsi="Courier New" w:hint="default"/>
      </w:rPr>
    </w:lvl>
    <w:lvl w:ilvl="2" w:tplc="0890F634" w:tentative="1">
      <w:start w:val="1"/>
      <w:numFmt w:val="bullet"/>
      <w:lvlText w:val=""/>
      <w:lvlJc w:val="left"/>
      <w:pPr>
        <w:tabs>
          <w:tab w:val="num" w:pos="2160"/>
        </w:tabs>
        <w:ind w:left="2160" w:hanging="360"/>
      </w:pPr>
      <w:rPr>
        <w:rFonts w:ascii="Wingdings" w:hAnsi="Wingdings" w:hint="default"/>
      </w:rPr>
    </w:lvl>
    <w:lvl w:ilvl="3" w:tplc="B038F006" w:tentative="1">
      <w:start w:val="1"/>
      <w:numFmt w:val="bullet"/>
      <w:lvlText w:val=""/>
      <w:lvlJc w:val="left"/>
      <w:pPr>
        <w:tabs>
          <w:tab w:val="num" w:pos="2880"/>
        </w:tabs>
        <w:ind w:left="2880" w:hanging="360"/>
      </w:pPr>
      <w:rPr>
        <w:rFonts w:ascii="Symbol" w:hAnsi="Symbol" w:hint="default"/>
      </w:rPr>
    </w:lvl>
    <w:lvl w:ilvl="4" w:tplc="D4D47DB2" w:tentative="1">
      <w:start w:val="1"/>
      <w:numFmt w:val="bullet"/>
      <w:lvlText w:val="o"/>
      <w:lvlJc w:val="left"/>
      <w:pPr>
        <w:tabs>
          <w:tab w:val="num" w:pos="3600"/>
        </w:tabs>
        <w:ind w:left="3600" w:hanging="360"/>
      </w:pPr>
      <w:rPr>
        <w:rFonts w:ascii="Courier New" w:hAnsi="Courier New" w:hint="default"/>
      </w:rPr>
    </w:lvl>
    <w:lvl w:ilvl="5" w:tplc="943EB082" w:tentative="1">
      <w:start w:val="1"/>
      <w:numFmt w:val="bullet"/>
      <w:lvlText w:val=""/>
      <w:lvlJc w:val="left"/>
      <w:pPr>
        <w:tabs>
          <w:tab w:val="num" w:pos="4320"/>
        </w:tabs>
        <w:ind w:left="4320" w:hanging="360"/>
      </w:pPr>
      <w:rPr>
        <w:rFonts w:ascii="Wingdings" w:hAnsi="Wingdings" w:hint="default"/>
      </w:rPr>
    </w:lvl>
    <w:lvl w:ilvl="6" w:tplc="DB0ACE74" w:tentative="1">
      <w:start w:val="1"/>
      <w:numFmt w:val="bullet"/>
      <w:lvlText w:val=""/>
      <w:lvlJc w:val="left"/>
      <w:pPr>
        <w:tabs>
          <w:tab w:val="num" w:pos="5040"/>
        </w:tabs>
        <w:ind w:left="5040" w:hanging="360"/>
      </w:pPr>
      <w:rPr>
        <w:rFonts w:ascii="Symbol" w:hAnsi="Symbol" w:hint="default"/>
      </w:rPr>
    </w:lvl>
    <w:lvl w:ilvl="7" w:tplc="B810EF30" w:tentative="1">
      <w:start w:val="1"/>
      <w:numFmt w:val="bullet"/>
      <w:lvlText w:val="o"/>
      <w:lvlJc w:val="left"/>
      <w:pPr>
        <w:tabs>
          <w:tab w:val="num" w:pos="5760"/>
        </w:tabs>
        <w:ind w:left="5760" w:hanging="360"/>
      </w:pPr>
      <w:rPr>
        <w:rFonts w:ascii="Courier New" w:hAnsi="Courier New" w:hint="default"/>
      </w:rPr>
    </w:lvl>
    <w:lvl w:ilvl="8" w:tplc="CD0E3854" w:tentative="1">
      <w:start w:val="1"/>
      <w:numFmt w:val="bullet"/>
      <w:lvlText w:val=""/>
      <w:lvlJc w:val="left"/>
      <w:pPr>
        <w:tabs>
          <w:tab w:val="num" w:pos="6480"/>
        </w:tabs>
        <w:ind w:left="648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9"/>
  </w:num>
  <w:num w:numId="2">
    <w:abstractNumId w:val="12"/>
  </w:num>
  <w:num w:numId="3">
    <w:abstractNumId w:val="3"/>
  </w:num>
  <w:num w:numId="4">
    <w:abstractNumId w:val="4"/>
  </w:num>
  <w:num w:numId="5">
    <w:abstractNumId w:val="10"/>
  </w:num>
  <w:num w:numId="6">
    <w:abstractNumId w:val="2"/>
  </w:num>
  <w:num w:numId="7">
    <w:abstractNumId w:val="11"/>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45401B"/>
    <w:rsid w:val="0045401B"/>
    <w:rsid w:val="007730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420"/>
    <w:pPr>
      <w:widowControl w:val="0"/>
    </w:pPr>
    <w:rPr>
      <w:snapToGrid w:val="0"/>
      <w:sz w:val="24"/>
    </w:rPr>
  </w:style>
  <w:style w:type="paragraph" w:styleId="Heading1">
    <w:name w:val="heading 1"/>
    <w:basedOn w:val="Normal"/>
    <w:next w:val="Normal"/>
    <w:qFormat/>
    <w:rsid w:val="00E72420"/>
    <w:pPr>
      <w:keepNext/>
      <w:pageBreakBefore/>
      <w:spacing w:before="240" w:after="240"/>
      <w:ind w:left="720" w:hanging="720"/>
      <w:outlineLvl w:val="0"/>
    </w:pPr>
    <w:rPr>
      <w:b/>
    </w:rPr>
  </w:style>
  <w:style w:type="paragraph" w:styleId="Heading2">
    <w:name w:val="heading 2"/>
    <w:basedOn w:val="Normal"/>
    <w:next w:val="Normal"/>
    <w:qFormat/>
    <w:rsid w:val="00E7242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724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72420"/>
    <w:pPr>
      <w:keepNext/>
      <w:tabs>
        <w:tab w:val="left" w:pos="1800"/>
      </w:tabs>
      <w:spacing w:before="240" w:after="240"/>
      <w:ind w:left="1800" w:hanging="1080"/>
      <w:outlineLvl w:val="3"/>
    </w:pPr>
    <w:rPr>
      <w:b/>
    </w:rPr>
  </w:style>
  <w:style w:type="paragraph" w:styleId="Heading5">
    <w:name w:val="heading 5"/>
    <w:basedOn w:val="Normal"/>
    <w:next w:val="Normal"/>
    <w:qFormat/>
    <w:rsid w:val="00E72420"/>
    <w:pPr>
      <w:keepNext/>
      <w:spacing w:line="480" w:lineRule="auto"/>
      <w:ind w:left="1440" w:right="-90" w:hanging="720"/>
      <w:outlineLvl w:val="4"/>
    </w:pPr>
    <w:rPr>
      <w:b/>
    </w:rPr>
  </w:style>
  <w:style w:type="paragraph" w:styleId="Heading6">
    <w:name w:val="heading 6"/>
    <w:basedOn w:val="Normal"/>
    <w:next w:val="Normal"/>
    <w:qFormat/>
    <w:rsid w:val="00E72420"/>
    <w:pPr>
      <w:keepNext/>
      <w:spacing w:line="480" w:lineRule="auto"/>
      <w:ind w:left="1080" w:right="-90" w:hanging="360"/>
      <w:outlineLvl w:val="5"/>
    </w:pPr>
    <w:rPr>
      <w:b/>
    </w:rPr>
  </w:style>
  <w:style w:type="paragraph" w:styleId="Heading7">
    <w:name w:val="heading 7"/>
    <w:basedOn w:val="Normal"/>
    <w:next w:val="Normal"/>
    <w:qFormat/>
    <w:rsid w:val="00E72420"/>
    <w:pPr>
      <w:keepNext/>
      <w:spacing w:line="480" w:lineRule="auto"/>
      <w:ind w:left="720" w:right="630"/>
      <w:outlineLvl w:val="6"/>
    </w:pPr>
    <w:rPr>
      <w:b/>
    </w:rPr>
  </w:style>
  <w:style w:type="paragraph" w:styleId="Heading8">
    <w:name w:val="heading 8"/>
    <w:basedOn w:val="Normal"/>
    <w:next w:val="Normal"/>
    <w:qFormat/>
    <w:rsid w:val="00E72420"/>
    <w:pPr>
      <w:keepNext/>
      <w:spacing w:line="480" w:lineRule="auto"/>
      <w:ind w:left="720" w:right="-90"/>
      <w:outlineLvl w:val="7"/>
    </w:pPr>
    <w:rPr>
      <w:b/>
    </w:rPr>
  </w:style>
  <w:style w:type="paragraph" w:styleId="Heading9">
    <w:name w:val="heading 9"/>
    <w:basedOn w:val="Normal"/>
    <w:next w:val="Normal"/>
    <w:qFormat/>
    <w:rsid w:val="00E724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2420"/>
    <w:rPr>
      <w:b/>
      <w:snapToGrid w:val="0"/>
      <w:sz w:val="24"/>
      <w:lang w:val="en-US" w:eastAsia="en-US" w:bidi="ar-SA"/>
    </w:rPr>
  </w:style>
  <w:style w:type="paragraph" w:customStyle="1" w:styleId="WPDefaults">
    <w:name w:val="WP Defaults"/>
    <w:rsid w:val="0045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Title">
    <w:name w:val="Title"/>
    <w:basedOn w:val="Normal"/>
    <w:qFormat/>
    <w:rsid w:val="0045401B"/>
    <w:pPr>
      <w:jc w:val="center"/>
    </w:pPr>
    <w:rPr>
      <w:b/>
    </w:rPr>
  </w:style>
  <w:style w:type="paragraph" w:styleId="Footer">
    <w:name w:val="footer"/>
    <w:basedOn w:val="Normal"/>
    <w:rsid w:val="0045401B"/>
    <w:pPr>
      <w:tabs>
        <w:tab w:val="center" w:pos="4320"/>
        <w:tab w:val="right" w:pos="8640"/>
      </w:tabs>
    </w:pPr>
  </w:style>
  <w:style w:type="character" w:styleId="FootnoteReference">
    <w:name w:val="footnote reference"/>
    <w:semiHidden/>
    <w:rsid w:val="00E72420"/>
  </w:style>
  <w:style w:type="paragraph" w:customStyle="1" w:styleId="Definition">
    <w:name w:val="Definition"/>
    <w:basedOn w:val="Normal"/>
    <w:rsid w:val="00E72420"/>
    <w:pPr>
      <w:widowControl/>
      <w:spacing w:before="240" w:after="240"/>
    </w:pPr>
  </w:style>
  <w:style w:type="paragraph" w:customStyle="1" w:styleId="Definitionindent">
    <w:name w:val="Definition indent"/>
    <w:basedOn w:val="Definition"/>
    <w:rsid w:val="00E72420"/>
    <w:pPr>
      <w:spacing w:before="120" w:after="120"/>
      <w:ind w:left="720"/>
    </w:pPr>
  </w:style>
  <w:style w:type="paragraph" w:customStyle="1" w:styleId="Bodypara">
    <w:name w:val="Body para"/>
    <w:basedOn w:val="Normal"/>
    <w:rsid w:val="00E72420"/>
    <w:pPr>
      <w:spacing w:line="480" w:lineRule="auto"/>
      <w:ind w:firstLine="720"/>
    </w:pPr>
  </w:style>
  <w:style w:type="paragraph" w:customStyle="1" w:styleId="alphapara">
    <w:name w:val="alpha para"/>
    <w:basedOn w:val="Bodypara"/>
    <w:rsid w:val="00E72420"/>
    <w:pPr>
      <w:ind w:left="1440" w:hanging="720"/>
    </w:pPr>
  </w:style>
  <w:style w:type="paragraph" w:customStyle="1" w:styleId="TOCheading">
    <w:name w:val="TOC heading"/>
    <w:basedOn w:val="Normal"/>
    <w:rsid w:val="00E72420"/>
    <w:pPr>
      <w:spacing w:before="240" w:after="240"/>
    </w:pPr>
    <w:rPr>
      <w:b/>
    </w:rPr>
  </w:style>
  <w:style w:type="paragraph" w:styleId="DocumentMap">
    <w:name w:val="Document Map"/>
    <w:basedOn w:val="Normal"/>
    <w:semiHidden/>
    <w:rsid w:val="00E72420"/>
    <w:pPr>
      <w:shd w:val="clear" w:color="auto" w:fill="000080"/>
    </w:pPr>
    <w:rPr>
      <w:rFonts w:ascii="Tahoma" w:hAnsi="Tahoma" w:cs="Tahoma"/>
      <w:sz w:val="20"/>
    </w:rPr>
  </w:style>
  <w:style w:type="paragraph" w:styleId="BalloonText">
    <w:name w:val="Balloon Text"/>
    <w:basedOn w:val="Normal"/>
    <w:semiHidden/>
    <w:rsid w:val="00E72420"/>
    <w:rPr>
      <w:rFonts w:ascii="Tahoma" w:hAnsi="Tahoma" w:cs="Tahoma"/>
      <w:sz w:val="16"/>
      <w:szCs w:val="16"/>
    </w:rPr>
  </w:style>
  <w:style w:type="paragraph" w:customStyle="1" w:styleId="subhead">
    <w:name w:val="subhead"/>
    <w:basedOn w:val="Heading4"/>
    <w:rsid w:val="00E72420"/>
    <w:pPr>
      <w:tabs>
        <w:tab w:val="clear" w:pos="1800"/>
      </w:tabs>
      <w:ind w:left="720" w:firstLine="0"/>
    </w:pPr>
  </w:style>
  <w:style w:type="paragraph" w:customStyle="1" w:styleId="alphaheading">
    <w:name w:val="alpha heading"/>
    <w:basedOn w:val="Normal"/>
    <w:rsid w:val="00E72420"/>
    <w:pPr>
      <w:keepNext/>
      <w:tabs>
        <w:tab w:val="left" w:pos="1440"/>
      </w:tabs>
      <w:spacing w:before="240" w:after="240"/>
      <w:ind w:left="1440" w:hanging="720"/>
    </w:pPr>
    <w:rPr>
      <w:b/>
      <w:szCs w:val="24"/>
    </w:rPr>
  </w:style>
  <w:style w:type="paragraph" w:customStyle="1" w:styleId="romannumeralpara">
    <w:name w:val="roman numeral para"/>
    <w:basedOn w:val="Normal"/>
    <w:rsid w:val="00E72420"/>
    <w:pPr>
      <w:spacing w:line="480" w:lineRule="auto"/>
      <w:ind w:left="1440" w:hanging="720"/>
    </w:pPr>
  </w:style>
  <w:style w:type="paragraph" w:customStyle="1" w:styleId="Bulletpara">
    <w:name w:val="Bullet para"/>
    <w:basedOn w:val="Normal"/>
    <w:rsid w:val="00E72420"/>
    <w:pPr>
      <w:widowControl/>
      <w:numPr>
        <w:numId w:val="11"/>
      </w:numPr>
      <w:tabs>
        <w:tab w:val="left" w:pos="900"/>
      </w:tabs>
      <w:spacing w:before="120" w:after="120"/>
    </w:pPr>
    <w:rPr>
      <w:szCs w:val="24"/>
    </w:rPr>
  </w:style>
  <w:style w:type="paragraph" w:styleId="TOC1">
    <w:name w:val="toc 1"/>
    <w:basedOn w:val="Normal"/>
    <w:next w:val="Normal"/>
    <w:semiHidden/>
    <w:rsid w:val="00E72420"/>
  </w:style>
  <w:style w:type="paragraph" w:customStyle="1" w:styleId="Tarifftitle">
    <w:name w:val="Tariff title"/>
    <w:basedOn w:val="Normal"/>
    <w:rsid w:val="00E72420"/>
    <w:rPr>
      <w:b/>
      <w:sz w:val="28"/>
      <w:szCs w:val="28"/>
    </w:rPr>
  </w:style>
  <w:style w:type="paragraph" w:styleId="TOC2">
    <w:name w:val="toc 2"/>
    <w:basedOn w:val="Normal"/>
    <w:next w:val="Normal"/>
    <w:semiHidden/>
    <w:rsid w:val="00E72420"/>
    <w:pPr>
      <w:ind w:left="240"/>
    </w:pPr>
  </w:style>
  <w:style w:type="character" w:styleId="Hyperlink">
    <w:name w:val="Hyperlink"/>
    <w:basedOn w:val="DefaultParagraphFont"/>
    <w:rsid w:val="00E72420"/>
    <w:rPr>
      <w:color w:val="0000FF"/>
      <w:u w:val="single"/>
    </w:rPr>
  </w:style>
  <w:style w:type="paragraph" w:styleId="TOC3">
    <w:name w:val="toc 3"/>
    <w:basedOn w:val="Normal"/>
    <w:next w:val="Normal"/>
    <w:semiHidden/>
    <w:rsid w:val="00E72420"/>
    <w:pPr>
      <w:ind w:left="480"/>
    </w:pPr>
  </w:style>
  <w:style w:type="paragraph" w:styleId="TOC4">
    <w:name w:val="toc 4"/>
    <w:basedOn w:val="Normal"/>
    <w:next w:val="Normal"/>
    <w:semiHidden/>
    <w:rsid w:val="00E72420"/>
    <w:pPr>
      <w:ind w:left="720"/>
    </w:pPr>
  </w:style>
  <w:style w:type="paragraph" w:customStyle="1" w:styleId="Tablecaption">
    <w:name w:val="Table caption"/>
    <w:basedOn w:val="Heading2"/>
    <w:rsid w:val="00D062BC"/>
    <w:pPr>
      <w:jc w:val="center"/>
    </w:pPr>
  </w:style>
  <w:style w:type="paragraph" w:customStyle="1" w:styleId="Level1">
    <w:name w:val="Level 1"/>
    <w:basedOn w:val="Normal"/>
    <w:rsid w:val="00E72420"/>
    <w:pPr>
      <w:ind w:left="1890" w:hanging="720"/>
    </w:pPr>
  </w:style>
  <w:style w:type="paragraph" w:styleId="Header">
    <w:name w:val="header"/>
    <w:basedOn w:val="Normal"/>
    <w:rsid w:val="00E72420"/>
    <w:pPr>
      <w:widowControl/>
      <w:tabs>
        <w:tab w:val="center" w:pos="4680"/>
        <w:tab w:val="right" w:pos="9360"/>
      </w:tabs>
    </w:pPr>
    <w:rPr>
      <w:snapToGrid/>
      <w:szCs w:val="24"/>
    </w:rPr>
  </w:style>
  <w:style w:type="paragraph" w:styleId="Date">
    <w:name w:val="Date"/>
    <w:basedOn w:val="Normal"/>
    <w:next w:val="Normal"/>
    <w:rsid w:val="00E72420"/>
    <w:pPr>
      <w:widowControl/>
    </w:pPr>
  </w:style>
  <w:style w:type="paragraph" w:customStyle="1" w:styleId="Footers">
    <w:name w:val="Footers"/>
    <w:basedOn w:val="Heading1"/>
    <w:rsid w:val="00E7242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3018</Words>
  <Characters>17208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2010-05-19T14:46:00Z</cp:lastPrinted>
  <dcterms:created xsi:type="dcterms:W3CDTF">2017-12-13T19:35:00Z</dcterms:created>
  <dcterms:modified xsi:type="dcterms:W3CDTF">2017-12-13T19:35:00Z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