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FCD" w:rsidRPr="00091489" w:rsidRDefault="009D5A9C" w:rsidP="00A737FF">
      <w:pPr>
        <w:jc w:val="center"/>
        <w:rPr>
          <w:b/>
        </w:rPr>
      </w:pPr>
      <w:r w:rsidRPr="00091489">
        <w:rPr>
          <w:b/>
        </w:rPr>
        <w:t>UNITED STATES OF AMERICA</w:t>
      </w:r>
    </w:p>
    <w:p w:rsidR="009D5A9C" w:rsidRPr="00091489" w:rsidRDefault="009D5A9C" w:rsidP="00A737FF">
      <w:pPr>
        <w:jc w:val="center"/>
        <w:rPr>
          <w:b/>
        </w:rPr>
      </w:pPr>
      <w:r w:rsidRPr="00091489">
        <w:rPr>
          <w:b/>
        </w:rPr>
        <w:t>BEFORE THE</w:t>
      </w:r>
    </w:p>
    <w:p w:rsidR="009D5A9C" w:rsidRPr="00091489" w:rsidRDefault="009D5A9C" w:rsidP="00A737FF">
      <w:pPr>
        <w:jc w:val="center"/>
        <w:rPr>
          <w:b/>
        </w:rPr>
      </w:pPr>
      <w:r w:rsidRPr="00091489">
        <w:rPr>
          <w:b/>
        </w:rPr>
        <w:t>FEDERAL ENERGY REGULATORY COMMISSION</w:t>
      </w:r>
    </w:p>
    <w:p w:rsidR="009D5A9C" w:rsidRPr="00091489" w:rsidRDefault="009D5A9C" w:rsidP="00A737FF"/>
    <w:tbl>
      <w:tblPr>
        <w:tblW w:w="9936" w:type="dxa"/>
        <w:tblLook w:val="00AF"/>
      </w:tblPr>
      <w:tblGrid>
        <w:gridCol w:w="5148"/>
        <w:gridCol w:w="1260"/>
        <w:gridCol w:w="3528"/>
      </w:tblGrid>
      <w:tr w:rsidR="009D5A9C" w:rsidRPr="00091489">
        <w:tc>
          <w:tcPr>
            <w:tcW w:w="5148" w:type="dxa"/>
            <w:shd w:val="clear" w:color="auto" w:fill="auto"/>
          </w:tcPr>
          <w:p w:rsidR="009D5A9C" w:rsidRPr="00091489" w:rsidRDefault="009D5A9C" w:rsidP="00A737FF">
            <w:r w:rsidRPr="00091489">
              <w:t>New York Independent System Operator, Inc.</w:t>
            </w:r>
          </w:p>
        </w:tc>
        <w:tc>
          <w:tcPr>
            <w:tcW w:w="1260" w:type="dxa"/>
            <w:shd w:val="clear" w:color="auto" w:fill="auto"/>
          </w:tcPr>
          <w:p w:rsidR="009D5A9C" w:rsidRPr="00091489" w:rsidRDefault="009D5A9C" w:rsidP="00A737FF">
            <w:r w:rsidRPr="00091489">
              <w:t>)</w:t>
            </w:r>
          </w:p>
        </w:tc>
        <w:tc>
          <w:tcPr>
            <w:tcW w:w="3528" w:type="dxa"/>
            <w:shd w:val="clear" w:color="auto" w:fill="auto"/>
          </w:tcPr>
          <w:p w:rsidR="009D5A9C" w:rsidRPr="00091489" w:rsidRDefault="009D5A9C" w:rsidP="00A737FF">
            <w:r w:rsidRPr="00091489">
              <w:t>Docket No. ER</w:t>
            </w:r>
            <w:r w:rsidR="00FA4384" w:rsidRPr="00091489">
              <w:t>1</w:t>
            </w:r>
            <w:r w:rsidR="006B0B72">
              <w:t>6</w:t>
            </w:r>
            <w:r w:rsidR="00FA4384" w:rsidRPr="00091489">
              <w:t>-</w:t>
            </w:r>
            <w:r w:rsidR="006B0B72">
              <w:t>168</w:t>
            </w:r>
            <w:r w:rsidR="00FA4384" w:rsidRPr="00091489">
              <w:t>-000</w:t>
            </w:r>
          </w:p>
        </w:tc>
      </w:tr>
    </w:tbl>
    <w:p w:rsidR="009D5A9C" w:rsidRPr="00091489" w:rsidRDefault="009D5A9C" w:rsidP="00A737FF"/>
    <w:p w:rsidR="009D5A9C" w:rsidRPr="00091489" w:rsidRDefault="007A75E2" w:rsidP="00A737FF">
      <w:pPr>
        <w:jc w:val="center"/>
        <w:rPr>
          <w:b/>
        </w:rPr>
      </w:pPr>
      <w:r w:rsidRPr="00091489">
        <w:rPr>
          <w:b/>
        </w:rPr>
        <w:t xml:space="preserve">MOTION FOR LEAVE TO RESPOND, AND </w:t>
      </w:r>
      <w:r w:rsidR="0049207C">
        <w:rPr>
          <w:b/>
        </w:rPr>
        <w:t>ANSWER</w:t>
      </w:r>
      <w:r w:rsidR="0049207C" w:rsidRPr="00091489">
        <w:rPr>
          <w:b/>
        </w:rPr>
        <w:t xml:space="preserve"> </w:t>
      </w:r>
      <w:r w:rsidRPr="00091489">
        <w:rPr>
          <w:b/>
        </w:rPr>
        <w:t>OF THE</w:t>
      </w:r>
    </w:p>
    <w:p w:rsidR="007A75E2" w:rsidRPr="00091489" w:rsidRDefault="007A75E2" w:rsidP="00A737FF">
      <w:pPr>
        <w:jc w:val="center"/>
        <w:rPr>
          <w:b/>
        </w:rPr>
      </w:pPr>
      <w:r w:rsidRPr="00091489">
        <w:rPr>
          <w:b/>
        </w:rPr>
        <w:t>NEW YORK INDEPENDENT SYSTEM OPERATOR, INC.</w:t>
      </w:r>
    </w:p>
    <w:p w:rsidR="00507CF9" w:rsidRPr="00091489" w:rsidRDefault="00507CF9" w:rsidP="00A737FF">
      <w:pPr>
        <w:jc w:val="center"/>
        <w:rPr>
          <w:b/>
        </w:rPr>
      </w:pPr>
    </w:p>
    <w:p w:rsidR="007A75E2" w:rsidRPr="00091489" w:rsidRDefault="007A75E2" w:rsidP="00A737FF">
      <w:pPr>
        <w:spacing w:line="480" w:lineRule="auto"/>
        <w:rPr>
          <w:b/>
        </w:rPr>
      </w:pPr>
    </w:p>
    <w:p w:rsidR="00655F91" w:rsidRPr="00091489" w:rsidRDefault="007A75E2" w:rsidP="00A737FF">
      <w:pPr>
        <w:spacing w:line="480" w:lineRule="auto"/>
      </w:pPr>
      <w:r w:rsidRPr="00091489">
        <w:tab/>
        <w:t>Pursuant to Rule</w:t>
      </w:r>
      <w:r w:rsidR="00152931" w:rsidRPr="00091489">
        <w:t>s</w:t>
      </w:r>
      <w:r w:rsidRPr="00091489">
        <w:t xml:space="preserve"> 212 and 213 of the Federal Energy Regulator</w:t>
      </w:r>
      <w:r w:rsidR="00CD3513" w:rsidRPr="00091489">
        <w:t>y</w:t>
      </w:r>
      <w:r w:rsidRPr="00091489">
        <w:t xml:space="preserve"> Commission’s (</w:t>
      </w:r>
      <w:r w:rsidR="00A26A2A">
        <w:t>the</w:t>
      </w:r>
      <w:r w:rsidRPr="00091489">
        <w:t xml:space="preserve"> </w:t>
      </w:r>
      <w:r w:rsidR="008C4AC0" w:rsidRPr="00091489">
        <w:t>“</w:t>
      </w:r>
      <w:r w:rsidRPr="00091489">
        <w:t>Commission</w:t>
      </w:r>
      <w:r w:rsidR="00A26A2A">
        <w:t>’s</w:t>
      </w:r>
      <w:r w:rsidR="008C4AC0" w:rsidRPr="00091489">
        <w:t>”</w:t>
      </w:r>
      <w:r w:rsidRPr="00091489">
        <w:t>) Rules of Practice and Procedure,</w:t>
      </w:r>
      <w:r w:rsidRPr="00091489">
        <w:rPr>
          <w:rStyle w:val="FootnoteReference"/>
        </w:rPr>
        <w:footnoteReference w:id="1"/>
      </w:r>
      <w:r w:rsidRPr="00091489">
        <w:t xml:space="preserve"> the New York Independent System Operator, Inc. (</w:t>
      </w:r>
      <w:r w:rsidR="008C4AC0" w:rsidRPr="00091489">
        <w:t>“</w:t>
      </w:r>
      <w:r w:rsidRPr="00091489">
        <w:t>NYISO</w:t>
      </w:r>
      <w:r w:rsidR="008C4AC0" w:rsidRPr="00091489">
        <w:t>”</w:t>
      </w:r>
      <w:r w:rsidRPr="00091489">
        <w:t xml:space="preserve">) respectfully requests leave to submit the following </w:t>
      </w:r>
      <w:r w:rsidR="007F1129">
        <w:t>answer</w:t>
      </w:r>
      <w:r w:rsidR="007F1129" w:rsidRPr="00091489">
        <w:t xml:space="preserve"> </w:t>
      </w:r>
      <w:r w:rsidR="00BC69D6" w:rsidRPr="00091489">
        <w:t>(</w:t>
      </w:r>
      <w:r w:rsidR="009F240D" w:rsidRPr="00091489">
        <w:t>“</w:t>
      </w:r>
      <w:r w:rsidR="007F1129">
        <w:t>Answer</w:t>
      </w:r>
      <w:r w:rsidR="008C4AC0" w:rsidRPr="00091489">
        <w:t>”</w:t>
      </w:r>
      <w:r w:rsidR="00BC69D6" w:rsidRPr="00091489">
        <w:t xml:space="preserve">) </w:t>
      </w:r>
      <w:r w:rsidRPr="00091489">
        <w:t xml:space="preserve">to the </w:t>
      </w:r>
      <w:r w:rsidR="009A1F61" w:rsidRPr="00091489">
        <w:t xml:space="preserve">protest </w:t>
      </w:r>
      <w:r w:rsidR="00D1343B" w:rsidRPr="00091489">
        <w:t>filed in this docket</w:t>
      </w:r>
      <w:r w:rsidR="00D03DD1" w:rsidRPr="00091489">
        <w:t xml:space="preserve"> </w:t>
      </w:r>
      <w:r w:rsidR="00E76BC3" w:rsidRPr="00091489">
        <w:t xml:space="preserve">on </w:t>
      </w:r>
      <w:r w:rsidR="000028D1">
        <w:t>November 19, 2015</w:t>
      </w:r>
      <w:r w:rsidR="00E76BC3" w:rsidRPr="00091489">
        <w:t xml:space="preserve"> </w:t>
      </w:r>
      <w:r w:rsidR="00D1343B" w:rsidRPr="00091489">
        <w:t>by</w:t>
      </w:r>
      <w:r w:rsidR="000028D1">
        <w:t xml:space="preserve"> Long Island Lighting Company d/b/a</w:t>
      </w:r>
      <w:r w:rsidR="00D1343B" w:rsidRPr="00091489">
        <w:t xml:space="preserve"> </w:t>
      </w:r>
      <w:r w:rsidR="000028D1">
        <w:t xml:space="preserve">Long Island Power Authority (“LIPA”) as amended by </w:t>
      </w:r>
      <w:r w:rsidR="00460D5E">
        <w:t>errata</w:t>
      </w:r>
      <w:r w:rsidR="000028D1">
        <w:t xml:space="preserve"> on November 20, 2015</w:t>
      </w:r>
      <w:r w:rsidR="00462D3A" w:rsidRPr="00091489">
        <w:t xml:space="preserve"> </w:t>
      </w:r>
      <w:r w:rsidR="00655F91" w:rsidRPr="00091489">
        <w:t>(</w:t>
      </w:r>
      <w:r w:rsidR="003C556E">
        <w:t xml:space="preserve">the </w:t>
      </w:r>
      <w:r w:rsidR="008C4AC0" w:rsidRPr="00091489">
        <w:t>“</w:t>
      </w:r>
      <w:r w:rsidR="00655F91" w:rsidRPr="00091489">
        <w:t>Protest</w:t>
      </w:r>
      <w:r w:rsidR="008C4AC0" w:rsidRPr="00091489">
        <w:t>”</w:t>
      </w:r>
      <w:r w:rsidR="00655F91" w:rsidRPr="00091489">
        <w:t>).</w:t>
      </w:r>
      <w:r w:rsidR="00BE1DC3" w:rsidRPr="00091489">
        <w:rPr>
          <w:rStyle w:val="FootnoteReference"/>
        </w:rPr>
        <w:footnoteReference w:id="2"/>
      </w:r>
      <w:r w:rsidR="00F8497F" w:rsidRPr="00091489">
        <w:t xml:space="preserve">  The Protest </w:t>
      </w:r>
      <w:r w:rsidR="00462D3A" w:rsidRPr="00091489">
        <w:t>was</w:t>
      </w:r>
      <w:r w:rsidR="00F8497F" w:rsidRPr="00091489">
        <w:t xml:space="preserve"> submitted in response to the NYISO’s</w:t>
      </w:r>
      <w:r w:rsidR="005969E1" w:rsidRPr="00091489">
        <w:t xml:space="preserve"> </w:t>
      </w:r>
      <w:r w:rsidR="000028D1">
        <w:t>October 29</w:t>
      </w:r>
      <w:r w:rsidR="00786A0F" w:rsidRPr="00091489">
        <w:t>, 201</w:t>
      </w:r>
      <w:r w:rsidR="000028D1">
        <w:t>5</w:t>
      </w:r>
      <w:r w:rsidR="00786A0F" w:rsidRPr="00091489">
        <w:t xml:space="preserve"> </w:t>
      </w:r>
      <w:r w:rsidR="005969E1" w:rsidRPr="00091489">
        <w:t>Federal Power Act Section 205 filing of</w:t>
      </w:r>
      <w:r w:rsidR="00F8497F" w:rsidRPr="00091489">
        <w:t xml:space="preserve"> </w:t>
      </w:r>
      <w:r w:rsidR="005969E1" w:rsidRPr="00091489">
        <w:rPr>
          <w:i/>
        </w:rPr>
        <w:t xml:space="preserve">Proposed Amendments to </w:t>
      </w:r>
      <w:r w:rsidR="000028D1">
        <w:rPr>
          <w:i/>
        </w:rPr>
        <w:t>its Market Power Mitigation Measures regarding Physical Withholding and Reflecting Fuel Costs in Reference Levels</w:t>
      </w:r>
      <w:r w:rsidR="00371DF2">
        <w:rPr>
          <w:i/>
        </w:rPr>
        <w:t xml:space="preserve"> </w:t>
      </w:r>
      <w:r w:rsidR="00371DF2">
        <w:t>(</w:t>
      </w:r>
      <w:r w:rsidR="009323CC">
        <w:t>“</w:t>
      </w:r>
      <w:r w:rsidR="00371DF2">
        <w:t>October Filing</w:t>
      </w:r>
      <w:r w:rsidR="009323CC">
        <w:t>”</w:t>
      </w:r>
      <w:r w:rsidR="00371DF2">
        <w:t>)</w:t>
      </w:r>
      <w:r w:rsidR="000028D1" w:rsidRPr="000028D1">
        <w:t>.</w:t>
      </w:r>
    </w:p>
    <w:p w:rsidR="00AD1D70" w:rsidRPr="00091489" w:rsidRDefault="00A93142" w:rsidP="00A737FF">
      <w:pPr>
        <w:pStyle w:val="NYISO1"/>
        <w:numPr>
          <w:ilvl w:val="0"/>
          <w:numId w:val="0"/>
        </w:numPr>
        <w:spacing w:after="0" w:line="480" w:lineRule="auto"/>
        <w:rPr>
          <w:rFonts w:ascii="Times New Roman" w:hAnsi="Times New Roman"/>
        </w:rPr>
      </w:pPr>
      <w:r w:rsidRPr="00091489">
        <w:rPr>
          <w:rFonts w:ascii="Times New Roman" w:hAnsi="Times New Roman"/>
        </w:rPr>
        <w:t>I.</w:t>
      </w:r>
      <w:r w:rsidRPr="00091489">
        <w:rPr>
          <w:rFonts w:ascii="Times New Roman" w:hAnsi="Times New Roman"/>
        </w:rPr>
        <w:tab/>
      </w:r>
      <w:r w:rsidR="00AD1D70" w:rsidRPr="00091489">
        <w:rPr>
          <w:rFonts w:ascii="Times New Roman" w:hAnsi="Times New Roman"/>
        </w:rPr>
        <w:t>Motion for Leave to Respond</w:t>
      </w:r>
    </w:p>
    <w:p w:rsidR="007904CC" w:rsidRPr="00091489" w:rsidRDefault="007904CC" w:rsidP="00A737FF">
      <w:pPr>
        <w:pStyle w:val="BodyText"/>
        <w:spacing w:after="0"/>
      </w:pPr>
      <w:r w:rsidRPr="00091489">
        <w:rPr>
          <w:rStyle w:val="CommentReference"/>
          <w:sz w:val="24"/>
          <w:szCs w:val="24"/>
        </w:rPr>
        <w:t xml:space="preserve">The NYISO recognizes that the Commission generally discourages </w:t>
      </w:r>
      <w:r w:rsidR="007F1129">
        <w:rPr>
          <w:rStyle w:val="CommentReference"/>
          <w:sz w:val="24"/>
          <w:szCs w:val="24"/>
        </w:rPr>
        <w:t>answers</w:t>
      </w:r>
      <w:r w:rsidR="007F1129" w:rsidRPr="00091489">
        <w:rPr>
          <w:rStyle w:val="CommentReference"/>
          <w:sz w:val="24"/>
          <w:szCs w:val="24"/>
        </w:rPr>
        <w:t xml:space="preserve"> </w:t>
      </w:r>
      <w:r w:rsidRPr="00091489">
        <w:rPr>
          <w:rStyle w:val="CommentReference"/>
          <w:sz w:val="24"/>
          <w:szCs w:val="24"/>
        </w:rPr>
        <w:t>to protests.  However, t</w:t>
      </w:r>
      <w:r w:rsidRPr="00091489">
        <w:t xml:space="preserve">he NYISO respectfully requests leave to submit this </w:t>
      </w:r>
      <w:r w:rsidR="007F1129">
        <w:t>Answer</w:t>
      </w:r>
      <w:r w:rsidRPr="00091489">
        <w:t xml:space="preserve">.  </w:t>
      </w:r>
      <w:r w:rsidRPr="00091489">
        <w:rPr>
          <w:rStyle w:val="CommentReference"/>
          <w:sz w:val="24"/>
          <w:szCs w:val="24"/>
        </w:rPr>
        <w:t xml:space="preserve">The Commission has allowed </w:t>
      </w:r>
      <w:r w:rsidR="007F1129">
        <w:rPr>
          <w:rStyle w:val="CommentReference"/>
          <w:sz w:val="24"/>
          <w:szCs w:val="24"/>
        </w:rPr>
        <w:t>answers</w:t>
      </w:r>
      <w:r w:rsidR="007F1129" w:rsidRPr="00091489">
        <w:rPr>
          <w:rStyle w:val="CommentReference"/>
          <w:sz w:val="24"/>
          <w:szCs w:val="24"/>
        </w:rPr>
        <w:t xml:space="preserve"> </w:t>
      </w:r>
      <w:r w:rsidRPr="00091489">
        <w:rPr>
          <w:rStyle w:val="CommentReference"/>
          <w:sz w:val="24"/>
          <w:szCs w:val="24"/>
        </w:rPr>
        <w:t xml:space="preserve">to protests when they help to clarify complex issues, provide additional information that will assist the Commission, correct inaccurate statements, or are otherwise </w:t>
      </w:r>
      <w:r w:rsidRPr="00091489">
        <w:rPr>
          <w:rStyle w:val="CommentReference"/>
          <w:sz w:val="24"/>
          <w:szCs w:val="24"/>
        </w:rPr>
        <w:lastRenderedPageBreak/>
        <w:t>helpful in developing the record in a proceeding.</w:t>
      </w:r>
      <w:r w:rsidRPr="00091489">
        <w:rPr>
          <w:rStyle w:val="FootnoteReference"/>
        </w:rPr>
        <w:footnoteReference w:id="3"/>
      </w:r>
      <w:r w:rsidRPr="00091489">
        <w:rPr>
          <w:rStyle w:val="CommentReference"/>
          <w:sz w:val="24"/>
          <w:szCs w:val="24"/>
        </w:rPr>
        <w:t xml:space="preserve">  The NYISO’s </w:t>
      </w:r>
      <w:r w:rsidR="008D044F">
        <w:rPr>
          <w:rStyle w:val="CommentReference"/>
          <w:sz w:val="24"/>
          <w:szCs w:val="24"/>
        </w:rPr>
        <w:t>Answer</w:t>
      </w:r>
      <w:r w:rsidR="008D044F" w:rsidRPr="00091489">
        <w:rPr>
          <w:rStyle w:val="CommentReference"/>
          <w:sz w:val="24"/>
          <w:szCs w:val="24"/>
        </w:rPr>
        <w:t xml:space="preserve"> </w:t>
      </w:r>
      <w:r w:rsidRPr="00091489">
        <w:rPr>
          <w:rStyle w:val="CommentReference"/>
          <w:sz w:val="24"/>
          <w:szCs w:val="24"/>
        </w:rPr>
        <w:t xml:space="preserve">meets this standard.  </w:t>
      </w:r>
      <w:r w:rsidR="00106136">
        <w:t xml:space="preserve">This </w:t>
      </w:r>
      <w:r w:rsidR="007F1129">
        <w:t>A</w:t>
      </w:r>
      <w:r w:rsidR="00106136">
        <w:t>nswer clarifies matters in dispute, provides additional information that will assist the Commission, and will otherwise be helpful in the development of a complete record in this proceeding</w:t>
      </w:r>
      <w:r w:rsidRPr="00091489">
        <w:t>.  The NYISO therefore respectfully requests that the Commission exercise its discretion and accept th</w:t>
      </w:r>
      <w:r w:rsidR="00D34A2C" w:rsidRPr="00091489">
        <w:t xml:space="preserve">is </w:t>
      </w:r>
      <w:r w:rsidR="007F1129">
        <w:t>Answer</w:t>
      </w:r>
      <w:r w:rsidRPr="00091489">
        <w:t>.</w:t>
      </w:r>
    </w:p>
    <w:p w:rsidR="0020247F" w:rsidRPr="00091489" w:rsidRDefault="00A93142" w:rsidP="00A737FF">
      <w:pPr>
        <w:pStyle w:val="NYISO1"/>
        <w:numPr>
          <w:ilvl w:val="0"/>
          <w:numId w:val="0"/>
        </w:numPr>
        <w:spacing w:after="0" w:line="480" w:lineRule="auto"/>
        <w:rPr>
          <w:rFonts w:ascii="Times New Roman" w:hAnsi="Times New Roman"/>
        </w:rPr>
      </w:pPr>
      <w:r w:rsidRPr="00091489">
        <w:rPr>
          <w:rFonts w:ascii="Times New Roman" w:hAnsi="Times New Roman"/>
        </w:rPr>
        <w:t>II.</w:t>
      </w:r>
      <w:r w:rsidRPr="00091489">
        <w:rPr>
          <w:rFonts w:ascii="Times New Roman" w:hAnsi="Times New Roman"/>
        </w:rPr>
        <w:tab/>
      </w:r>
      <w:r w:rsidR="008D044F">
        <w:rPr>
          <w:rFonts w:ascii="Times New Roman" w:hAnsi="Times New Roman"/>
        </w:rPr>
        <w:t>Answer</w:t>
      </w:r>
      <w:r w:rsidR="008D044F" w:rsidRPr="00091489">
        <w:rPr>
          <w:rFonts w:ascii="Times New Roman" w:hAnsi="Times New Roman"/>
        </w:rPr>
        <w:t xml:space="preserve"> </w:t>
      </w:r>
      <w:r w:rsidR="003F0675" w:rsidRPr="00091489">
        <w:rPr>
          <w:rFonts w:ascii="Times New Roman" w:hAnsi="Times New Roman"/>
        </w:rPr>
        <w:t>to Protest</w:t>
      </w:r>
    </w:p>
    <w:p w:rsidR="004F17B0" w:rsidRPr="00091489" w:rsidRDefault="004F17B0" w:rsidP="007545C3">
      <w:pPr>
        <w:spacing w:after="240"/>
        <w:ind w:left="1440" w:hanging="720"/>
        <w:rPr>
          <w:b/>
        </w:rPr>
      </w:pPr>
      <w:r w:rsidRPr="00091489">
        <w:rPr>
          <w:b/>
        </w:rPr>
        <w:t>A.</w:t>
      </w:r>
      <w:r w:rsidRPr="00091489">
        <w:rPr>
          <w:b/>
        </w:rPr>
        <w:tab/>
        <w:t xml:space="preserve">Summary of Concerns Raised </w:t>
      </w:r>
      <w:r w:rsidR="00CF5B75" w:rsidRPr="00091489">
        <w:rPr>
          <w:b/>
        </w:rPr>
        <w:t xml:space="preserve">in Protest </w:t>
      </w:r>
      <w:r w:rsidRPr="00091489">
        <w:rPr>
          <w:b/>
        </w:rPr>
        <w:t>and Brief Responses to Concerns</w:t>
      </w:r>
      <w:r w:rsidR="00395D88" w:rsidRPr="00091489">
        <w:rPr>
          <w:b/>
        </w:rPr>
        <w:t xml:space="preserve"> Raised</w:t>
      </w:r>
    </w:p>
    <w:p w:rsidR="00921942" w:rsidRDefault="00CA6DB5" w:rsidP="007545C3">
      <w:pPr>
        <w:spacing w:line="480" w:lineRule="auto"/>
        <w:ind w:firstLine="720"/>
      </w:pPr>
      <w:r>
        <w:t>The Protest asks the Commission</w:t>
      </w:r>
      <w:r w:rsidR="005B5DA9">
        <w:t xml:space="preserve"> to: (1) </w:t>
      </w:r>
      <w:r>
        <w:t>“require the NYISO to undertake further work with stakeholders on the appropriate terms governing the identification and treatment of unauthorized gas use and the identification of fuel cost information used in setting g</w:t>
      </w:r>
      <w:r w:rsidR="005B5DA9">
        <w:t>enerating unit reference levels</w:t>
      </w:r>
      <w:r w:rsidR="005378DF">
        <w:t>;</w:t>
      </w:r>
      <w:r w:rsidR="005B5DA9">
        <w:t>” and (2) direct the NYISO to develop future modifications that: (i) define “unauthorized gas use</w:t>
      </w:r>
      <w:r w:rsidR="005378DF">
        <w:t>;</w:t>
      </w:r>
      <w:r w:rsidR="005B5DA9">
        <w:t xml:space="preserve">” and </w:t>
      </w:r>
      <w:r w:rsidR="00402B97">
        <w:t xml:space="preserve">(ii) use criteria that can be equally applied to gas usage by any </w:t>
      </w:r>
      <w:r w:rsidR="000772D7">
        <w:t>G</w:t>
      </w:r>
      <w:r w:rsidR="00402B97">
        <w:t>enerator</w:t>
      </w:r>
      <w:r w:rsidR="000772D7">
        <w:rPr>
          <w:rStyle w:val="FootnoteReference"/>
        </w:rPr>
        <w:footnoteReference w:id="4"/>
      </w:r>
      <w:r w:rsidR="00402B97">
        <w:t xml:space="preserve"> regardless of the </w:t>
      </w:r>
      <w:r w:rsidR="00E147B7">
        <w:t>local distribution company (“</w:t>
      </w:r>
      <w:r w:rsidR="00402B97">
        <w:t>LDC</w:t>
      </w:r>
      <w:r w:rsidR="00E147B7">
        <w:t>”)</w:t>
      </w:r>
      <w:r w:rsidR="00402B97">
        <w:t xml:space="preserve"> or pipeline.</w:t>
      </w:r>
      <w:r w:rsidR="00547025">
        <w:rPr>
          <w:rStyle w:val="FootnoteReference"/>
        </w:rPr>
        <w:footnoteReference w:id="5"/>
      </w:r>
      <w:r w:rsidR="00091AB3">
        <w:t xml:space="preserve">  The concerns raised in the Protest should be rejected for the reasons explained in this </w:t>
      </w:r>
      <w:r w:rsidR="00E22481">
        <w:t>Answer</w:t>
      </w:r>
      <w:r w:rsidR="005B5DA9">
        <w:t>.</w:t>
      </w:r>
    </w:p>
    <w:p w:rsidR="00921942" w:rsidRDefault="00E04D3D" w:rsidP="00A737FF">
      <w:pPr>
        <w:spacing w:line="480" w:lineRule="auto"/>
        <w:ind w:firstLine="720"/>
      </w:pPr>
      <w:r>
        <w:t>The proposed Tar</w:t>
      </w:r>
      <w:r w:rsidR="00447732">
        <w:t xml:space="preserve">iff </w:t>
      </w:r>
      <w:r w:rsidR="00753607">
        <w:t xml:space="preserve">revisions </w:t>
      </w:r>
      <w:r w:rsidR="00447732">
        <w:t xml:space="preserve">were </w:t>
      </w:r>
      <w:r w:rsidR="00D465D7">
        <w:t xml:space="preserve">already </w:t>
      </w:r>
      <w:r w:rsidR="00447732">
        <w:t xml:space="preserve">discussed at numerous </w:t>
      </w:r>
      <w:r w:rsidR="00753607">
        <w:t>stakeholder working group and committee meetings between April and August 2015</w:t>
      </w:r>
      <w:r w:rsidR="006526D1">
        <w:t xml:space="preserve"> and were approved by the NYISO’s Business Issues Committee and </w:t>
      </w:r>
      <w:r w:rsidR="00936CDF">
        <w:t xml:space="preserve">its </w:t>
      </w:r>
      <w:r w:rsidR="006526D1">
        <w:t>Management Committee</w:t>
      </w:r>
      <w:r w:rsidR="00753607">
        <w:t>.  LIPA was the only entity to vote against the proposed Tariff revisions at the NYISO’s Management Committee meeting</w:t>
      </w:r>
      <w:r w:rsidR="006526D1">
        <w:t xml:space="preserve"> </w:t>
      </w:r>
      <w:r w:rsidR="006526D1">
        <w:lastRenderedPageBreak/>
        <w:t>(there were a number of abstentions)</w:t>
      </w:r>
      <w:r w:rsidR="00753607">
        <w:t xml:space="preserve"> and </w:t>
      </w:r>
      <w:r w:rsidR="00D465D7">
        <w:t>wa</w:t>
      </w:r>
      <w:r w:rsidR="006526D1">
        <w:t xml:space="preserve">s </w:t>
      </w:r>
      <w:r w:rsidR="00753607">
        <w:t xml:space="preserve">the only entity to file a protest </w:t>
      </w:r>
      <w:r w:rsidR="00187B9E">
        <w:t xml:space="preserve">in response to </w:t>
      </w:r>
      <w:r w:rsidR="00753607">
        <w:t xml:space="preserve">the NYISO’s October Filing.  </w:t>
      </w:r>
    </w:p>
    <w:p w:rsidR="00251C53" w:rsidRDefault="0023145A" w:rsidP="00A737FF">
      <w:pPr>
        <w:spacing w:line="480" w:lineRule="auto"/>
      </w:pPr>
      <w:r w:rsidRPr="0042487A">
        <w:tab/>
      </w:r>
      <w:r w:rsidR="00253FC5">
        <w:t>The NYISO’s October Filing</w:t>
      </w:r>
      <w:r w:rsidR="00270EE9" w:rsidRPr="0042487A">
        <w:t xml:space="preserve"> </w:t>
      </w:r>
      <w:r w:rsidR="006526D1">
        <w:t xml:space="preserve">proposed </w:t>
      </w:r>
      <w:r w:rsidR="00270EE9" w:rsidRPr="0042487A">
        <w:t>Tariff revisions</w:t>
      </w:r>
      <w:r w:rsidR="00656750">
        <w:t xml:space="preserve"> that address unauthorized natural gas use and the consumption of penalty gas</w:t>
      </w:r>
      <w:r w:rsidR="00664226">
        <w:t>.  A primary purpose of the proposed Tariff revisions</w:t>
      </w:r>
      <w:r w:rsidR="00270EE9" w:rsidRPr="0042487A">
        <w:t xml:space="preserve"> is to </w:t>
      </w:r>
      <w:r w:rsidR="00203A75" w:rsidRPr="0042487A">
        <w:t>address</w:t>
      </w:r>
      <w:r w:rsidR="00335324" w:rsidRPr="0042487A">
        <w:t xml:space="preserve"> </w:t>
      </w:r>
      <w:r w:rsidR="00156800">
        <w:t xml:space="preserve">natural gas </w:t>
      </w:r>
      <w:r w:rsidR="00CD0246">
        <w:t xml:space="preserve">LDC and pipeline </w:t>
      </w:r>
      <w:r w:rsidR="00335324" w:rsidRPr="0042487A">
        <w:t xml:space="preserve">concerns related to </w:t>
      </w:r>
      <w:r w:rsidR="00CB1B3D">
        <w:t xml:space="preserve">electric </w:t>
      </w:r>
      <w:r w:rsidR="00335324" w:rsidRPr="0042487A">
        <w:t>Generators recovering costs associated with unauthorized natural gas consumption</w:t>
      </w:r>
      <w:r w:rsidR="009D2404">
        <w:t xml:space="preserve"> from</w:t>
      </w:r>
      <w:r w:rsidR="00656750" w:rsidRPr="0042487A">
        <w:t xml:space="preserve"> </w:t>
      </w:r>
      <w:r w:rsidR="00335324" w:rsidRPr="0042487A">
        <w:t xml:space="preserve">the NYISO’s electricity markets.  </w:t>
      </w:r>
      <w:r w:rsidR="00801041">
        <w:t xml:space="preserve">Each natural gas </w:t>
      </w:r>
      <w:r w:rsidR="0000010A">
        <w:t xml:space="preserve">pipeline or LDC </w:t>
      </w:r>
      <w:r w:rsidR="006526D1">
        <w:t xml:space="preserve">has on file with the Commission or with the New York Public Service Commission </w:t>
      </w:r>
      <w:r w:rsidR="0000010A">
        <w:t>(“PSC”) one or more tariffs</w:t>
      </w:r>
      <w:r w:rsidR="006526D1">
        <w:t xml:space="preserve"> that </w:t>
      </w:r>
      <w:r w:rsidR="00656750">
        <w:t xml:space="preserve">were </w:t>
      </w:r>
      <w:r w:rsidR="009D2404">
        <w:t xml:space="preserve">developed </w:t>
      </w:r>
      <w:r w:rsidR="006526D1">
        <w:t xml:space="preserve">to address </w:t>
      </w:r>
      <w:r w:rsidR="0000010A">
        <w:t>the pipeline or LDC’s particular</w:t>
      </w:r>
      <w:r w:rsidR="006526D1">
        <w:t xml:space="preserve"> system configuration</w:t>
      </w:r>
      <w:r w:rsidR="0000010A">
        <w:t xml:space="preserve"> (including known system constraints)</w:t>
      </w:r>
      <w:r w:rsidR="006526D1">
        <w:t xml:space="preserve">, loads and </w:t>
      </w:r>
      <w:r w:rsidR="0000010A">
        <w:t>operating conditions that present recognized reliability concerns</w:t>
      </w:r>
      <w:r w:rsidR="00801041">
        <w:t xml:space="preserve">.  </w:t>
      </w:r>
      <w:r w:rsidR="00973492" w:rsidRPr="0042487A">
        <w:t xml:space="preserve">Natural gas </w:t>
      </w:r>
      <w:r w:rsidR="00973492">
        <w:t>LDC and pipeline tariffs</w:t>
      </w:r>
      <w:r w:rsidR="00973492" w:rsidRPr="0042487A">
        <w:t xml:space="preserve"> </w:t>
      </w:r>
      <w:r w:rsidR="00973492">
        <w:t xml:space="preserve">already </w:t>
      </w:r>
      <w:r w:rsidR="00973492" w:rsidRPr="0042487A">
        <w:t xml:space="preserve">identify unauthorized and penalty natural gas use </w:t>
      </w:r>
      <w:r w:rsidR="00973492">
        <w:t xml:space="preserve">and </w:t>
      </w:r>
      <w:r w:rsidR="00973492" w:rsidRPr="0042487A">
        <w:t xml:space="preserve">have </w:t>
      </w:r>
      <w:r w:rsidR="009D2404">
        <w:t xml:space="preserve">prohibitions or </w:t>
      </w:r>
      <w:r w:rsidR="00973492" w:rsidRPr="0042487A">
        <w:t xml:space="preserve">financial mechanisms in place to deter </w:t>
      </w:r>
      <w:r w:rsidR="00973492">
        <w:t>undesirable</w:t>
      </w:r>
      <w:r w:rsidR="00973492" w:rsidRPr="0042487A">
        <w:t xml:space="preserve"> natural gas consumption</w:t>
      </w:r>
      <w:r w:rsidR="00973492">
        <w:t xml:space="preserve"> in order to ensure </w:t>
      </w:r>
      <w:r w:rsidR="00973492" w:rsidRPr="0042487A">
        <w:t xml:space="preserve">the reliable and efficient operation of the natural gas delivery system.  </w:t>
      </w:r>
      <w:r w:rsidR="00973492">
        <w:t>Prohibitions and</w:t>
      </w:r>
      <w:r w:rsidR="00973492" w:rsidRPr="0042487A">
        <w:t xml:space="preserve"> financial mechanisms </w:t>
      </w:r>
      <w:r w:rsidR="00973492">
        <w:t xml:space="preserve">included in the natural gas LDC and pipeline tariffs </w:t>
      </w:r>
      <w:r w:rsidR="00973492" w:rsidRPr="0042487A">
        <w:t xml:space="preserve">are designed to </w:t>
      </w:r>
      <w:r w:rsidR="00973492">
        <w:t xml:space="preserve">prevent unauthorized natural gas consumption when necessary to </w:t>
      </w:r>
      <w:r w:rsidR="00973492" w:rsidRPr="0042487A">
        <w:t xml:space="preserve">maintain natural gas system reliability.  </w:t>
      </w:r>
      <w:r w:rsidR="00656750">
        <w:t xml:space="preserve">LIPA proposes that, instead of relying on the tariff rules that are in place for natural gas LDCs and pipelines, </w:t>
      </w:r>
      <w:r w:rsidR="0000010A">
        <w:t>NYISO</w:t>
      </w:r>
      <w:r w:rsidR="00656750">
        <w:t xml:space="preserve"> should </w:t>
      </w:r>
      <w:r w:rsidR="0000010A">
        <w:t xml:space="preserve">develop a uniform, one-size-fits-all set of rules </w:t>
      </w:r>
      <w:r w:rsidR="00656750">
        <w:t>to</w:t>
      </w:r>
      <w:r w:rsidR="0000010A">
        <w:t xml:space="preserve"> apply to all Generators that operate using natural gas</w:t>
      </w:r>
      <w:r w:rsidR="00656750">
        <w:t xml:space="preserve"> in New York.</w:t>
      </w:r>
      <w:r w:rsidR="0000010A">
        <w:t xml:space="preserve"> </w:t>
      </w:r>
      <w:r w:rsidR="00656750">
        <w:t xml:space="preserve"> Any </w:t>
      </w:r>
      <w:r w:rsidR="0000010A">
        <w:t xml:space="preserve">uniform set of rules NYISO develops </w:t>
      </w:r>
      <w:r w:rsidR="00656750">
        <w:t xml:space="preserve">will </w:t>
      </w:r>
      <w:r w:rsidR="0000010A">
        <w:t>not be tailored to address the operating circumstances each gas LDC or pipeline faces</w:t>
      </w:r>
      <w:r w:rsidR="00656750">
        <w:t xml:space="preserve">, and could conflict with the terms and conditions </w:t>
      </w:r>
      <w:r w:rsidR="00973492">
        <w:t xml:space="preserve">set forth in </w:t>
      </w:r>
      <w:r w:rsidR="00656750">
        <w:t xml:space="preserve">natural gas </w:t>
      </w:r>
      <w:r w:rsidR="00973492">
        <w:t xml:space="preserve">LDC or pipeline </w:t>
      </w:r>
      <w:r w:rsidR="00656750">
        <w:t>tariffs</w:t>
      </w:r>
      <w:r w:rsidR="00801041">
        <w:t xml:space="preserve">.  </w:t>
      </w:r>
    </w:p>
    <w:p w:rsidR="00371DF2" w:rsidRPr="0042487A" w:rsidRDefault="00936CDF" w:rsidP="00251C53">
      <w:pPr>
        <w:spacing w:line="480" w:lineRule="auto"/>
        <w:ind w:firstLine="720"/>
      </w:pPr>
      <w:r>
        <w:t>In order to address situations where electric system reliability and natural gas system reliability must be balanced, t</w:t>
      </w:r>
      <w:r w:rsidR="00CB5047" w:rsidRPr="0042487A">
        <w:t xml:space="preserve">he proposed Tariff revisions allow electric </w:t>
      </w:r>
      <w:r w:rsidR="0042487A" w:rsidRPr="0042487A">
        <w:t xml:space="preserve">Generators to obtain </w:t>
      </w:r>
      <w:r w:rsidR="0042487A" w:rsidRPr="0042487A">
        <w:lastRenderedPageBreak/>
        <w:t xml:space="preserve">authorization from </w:t>
      </w:r>
      <w:r w:rsidR="00656750">
        <w:t xml:space="preserve">their </w:t>
      </w:r>
      <w:r w:rsidR="0042487A" w:rsidRPr="0042487A">
        <w:t xml:space="preserve">natural gas </w:t>
      </w:r>
      <w:r>
        <w:t>LDC or pipeline</w:t>
      </w:r>
      <w:r w:rsidRPr="0042487A">
        <w:t xml:space="preserve"> </w:t>
      </w:r>
      <w:r w:rsidR="0042487A" w:rsidRPr="0042487A">
        <w:t xml:space="preserve">to burn natural gas that would otherwise be considered unauthorized under the </w:t>
      </w:r>
      <w:r>
        <w:t xml:space="preserve">applicable </w:t>
      </w:r>
      <w:r w:rsidR="0042487A" w:rsidRPr="0042487A">
        <w:t>natural gas tariff</w:t>
      </w:r>
      <w:r>
        <w:t>, rate or contract</w:t>
      </w:r>
      <w:r w:rsidR="0042487A" w:rsidRPr="0042487A">
        <w:t>.  The NYISO</w:t>
      </w:r>
      <w:r>
        <w:t>’s</w:t>
      </w:r>
      <w:r w:rsidR="008F474E">
        <w:t xml:space="preserve"> proposed Tariff revisions do not allow </w:t>
      </w:r>
      <w:r>
        <w:t xml:space="preserve">the NYISO </w:t>
      </w:r>
      <w:r w:rsidR="008F474E">
        <w:t>to</w:t>
      </w:r>
      <w:r w:rsidR="0042487A" w:rsidRPr="0042487A">
        <w:t xml:space="preserve"> consider natural gas consumption unauthorized if the </w:t>
      </w:r>
      <w:r w:rsidR="00F34524">
        <w:t>Generator</w:t>
      </w:r>
      <w:r w:rsidR="0042487A" w:rsidRPr="0042487A">
        <w:t xml:space="preserve"> obtains authorization from the relevant natural gas LDC</w:t>
      </w:r>
      <w:r w:rsidR="00CD3A77">
        <w:t xml:space="preserve"> or pipeline</w:t>
      </w:r>
      <w:r w:rsidR="0042487A" w:rsidRPr="0042487A">
        <w:t xml:space="preserve"> to consume the gas.</w:t>
      </w:r>
      <w:r w:rsidR="00725334">
        <w:rPr>
          <w:rStyle w:val="FootnoteReference"/>
        </w:rPr>
        <w:footnoteReference w:id="6"/>
      </w:r>
      <w:r w:rsidR="00D60AFA">
        <w:t xml:space="preserve"> </w:t>
      </w:r>
      <w:r w:rsidR="0042487A" w:rsidRPr="0042487A">
        <w:t xml:space="preserve">  </w:t>
      </w:r>
    </w:p>
    <w:p w:rsidR="001C139D" w:rsidRPr="00091489" w:rsidRDefault="00395D88" w:rsidP="00A737FF">
      <w:pPr>
        <w:spacing w:line="480" w:lineRule="auto"/>
        <w:ind w:left="1440" w:hanging="720"/>
        <w:rPr>
          <w:b/>
        </w:rPr>
      </w:pPr>
      <w:r w:rsidRPr="00091489">
        <w:rPr>
          <w:b/>
        </w:rPr>
        <w:t>B.</w:t>
      </w:r>
      <w:r w:rsidRPr="00091489">
        <w:rPr>
          <w:b/>
        </w:rPr>
        <w:tab/>
        <w:t xml:space="preserve">Response to Arguments </w:t>
      </w:r>
    </w:p>
    <w:p w:rsidR="00A737FF" w:rsidRPr="00A737FF" w:rsidRDefault="00A737FF" w:rsidP="00A737FF">
      <w:pPr>
        <w:spacing w:line="480" w:lineRule="auto"/>
        <w:ind w:left="720" w:firstLine="720"/>
        <w:rPr>
          <w:b/>
        </w:rPr>
      </w:pPr>
      <w:r w:rsidRPr="00A737FF">
        <w:rPr>
          <w:b/>
        </w:rPr>
        <w:t>1.</w:t>
      </w:r>
      <w:r w:rsidRPr="00A737FF">
        <w:rPr>
          <w:b/>
        </w:rPr>
        <w:tab/>
        <w:t>Stakeholder Process for Tariff Revisions</w:t>
      </w:r>
    </w:p>
    <w:p w:rsidR="00D82DB3" w:rsidRDefault="00CF76B4" w:rsidP="007B465B">
      <w:pPr>
        <w:spacing w:line="480" w:lineRule="auto"/>
        <w:ind w:firstLine="720"/>
      </w:pPr>
      <w:r>
        <w:t>LIPA argues that the Commission should require “the NYISO to undertake further work with stakeholders on the appropriate terms governing the identification and treatment of unauthorized gas use and the identification of fuel cost information used in setting generating unit reference levels.”</w:t>
      </w:r>
      <w:r>
        <w:rPr>
          <w:rStyle w:val="FootnoteReference"/>
        </w:rPr>
        <w:footnoteReference w:id="7"/>
      </w:r>
      <w:r>
        <w:t xml:space="preserve">  </w:t>
      </w:r>
      <w:r w:rsidR="00E04D3D">
        <w:t xml:space="preserve">The NYISO engaged in a lengthy stakeholder process to develop the </w:t>
      </w:r>
      <w:r w:rsidR="00CA5E9D">
        <w:t xml:space="preserve">proposed </w:t>
      </w:r>
      <w:r w:rsidR="00E04D3D">
        <w:t xml:space="preserve">Tariff revisions submitted with its October Filing.  The </w:t>
      </w:r>
      <w:r w:rsidR="00CA5E9D">
        <w:t xml:space="preserve">proposed </w:t>
      </w:r>
      <w:r w:rsidR="00E04D3D">
        <w:t xml:space="preserve">Tariff revisions were discussed at </w:t>
      </w:r>
      <w:r w:rsidR="00B37089">
        <w:t>five</w:t>
      </w:r>
      <w:r w:rsidR="00D82DB3">
        <w:t xml:space="preserve"> </w:t>
      </w:r>
      <w:r w:rsidR="00E04D3D">
        <w:t xml:space="preserve">stakeholder meetings </w:t>
      </w:r>
      <w:r w:rsidR="00E408FE">
        <w:t xml:space="preserve">between </w:t>
      </w:r>
      <w:r w:rsidR="00E04D3D">
        <w:t xml:space="preserve">April 2015 </w:t>
      </w:r>
      <w:r w:rsidR="00E408FE">
        <w:t xml:space="preserve">and </w:t>
      </w:r>
      <w:r w:rsidR="00E04D3D">
        <w:t xml:space="preserve">August 2015 and the Reference Level Manual revisions were discussed at </w:t>
      </w:r>
      <w:r w:rsidR="00B37089">
        <w:t>six</w:t>
      </w:r>
      <w:r w:rsidR="00D82DB3">
        <w:t xml:space="preserve"> </w:t>
      </w:r>
      <w:r w:rsidR="00E04D3D">
        <w:t xml:space="preserve">stakeholder meetings </w:t>
      </w:r>
      <w:r w:rsidR="00E408FE">
        <w:t xml:space="preserve">between </w:t>
      </w:r>
      <w:r w:rsidR="00E04D3D">
        <w:t xml:space="preserve">January 2015 </w:t>
      </w:r>
      <w:r w:rsidR="00E408FE">
        <w:t xml:space="preserve">and </w:t>
      </w:r>
      <w:r w:rsidR="00E04D3D">
        <w:t>August 2015.  The NYISO’s stakeholder process for the proposed Tariff revisions culminated with a Management Committee vote that approved the proposed revisions with an 88.98% affirmative vote</w:t>
      </w:r>
      <w:r w:rsidR="00805460">
        <w:t xml:space="preserve">, </w:t>
      </w:r>
      <w:r w:rsidR="00E04D3D">
        <w:t>LIPA was the only Market Participant voting against</w:t>
      </w:r>
      <w:r w:rsidR="006F6858">
        <w:t xml:space="preserve"> (</w:t>
      </w:r>
      <w:r w:rsidR="00D82DB3">
        <w:t xml:space="preserve">there were </w:t>
      </w:r>
      <w:r w:rsidR="004B2D7C">
        <w:t>23</w:t>
      </w:r>
      <w:r w:rsidR="00D82DB3">
        <w:t xml:space="preserve"> abstentions</w:t>
      </w:r>
      <w:r w:rsidR="006F6858">
        <w:t>)</w:t>
      </w:r>
      <w:r w:rsidR="00E04D3D">
        <w:t>.</w:t>
      </w:r>
      <w:r w:rsidR="00907013">
        <w:t xml:space="preserve">  The NYISO’s stakeholders also approved the Reference Level Manual revisions with a 74.76% affirmative vote</w:t>
      </w:r>
      <w:r w:rsidR="00D81F9A">
        <w:t xml:space="preserve"> by the Business Issues Committee</w:t>
      </w:r>
      <w:r w:rsidR="00ED7971">
        <w:t xml:space="preserve"> (“BIC”)</w:t>
      </w:r>
      <w:r w:rsidR="00907013">
        <w:t xml:space="preserve">, </w:t>
      </w:r>
      <w:r w:rsidR="00D82DB3">
        <w:t xml:space="preserve">with </w:t>
      </w:r>
      <w:r w:rsidR="00907013">
        <w:t xml:space="preserve">LIPA and </w:t>
      </w:r>
      <w:r w:rsidR="00907013" w:rsidRPr="00907013">
        <w:t xml:space="preserve">PSEG Energy Resource &amp; Trade, LLC </w:t>
      </w:r>
      <w:r w:rsidR="00D82DB3" w:rsidRPr="00907013">
        <w:t>vot</w:t>
      </w:r>
      <w:r w:rsidR="00D82DB3">
        <w:t>ing</w:t>
      </w:r>
      <w:r w:rsidR="00D82DB3" w:rsidRPr="00907013">
        <w:t xml:space="preserve"> </w:t>
      </w:r>
      <w:r w:rsidR="00907013" w:rsidRPr="00907013">
        <w:t>against</w:t>
      </w:r>
      <w:r w:rsidR="00D82DB3">
        <w:t xml:space="preserve"> the proposal </w:t>
      </w:r>
      <w:r w:rsidR="00A9314B">
        <w:t xml:space="preserve">(there were </w:t>
      </w:r>
      <w:r w:rsidR="009C670B">
        <w:t>31</w:t>
      </w:r>
      <w:r w:rsidR="00D82DB3">
        <w:t xml:space="preserve"> </w:t>
      </w:r>
      <w:r w:rsidR="0051320C">
        <w:t>abstentions</w:t>
      </w:r>
      <w:r w:rsidR="00A9314B">
        <w:t>)</w:t>
      </w:r>
      <w:r w:rsidR="00907013">
        <w:rPr>
          <w:sz w:val="20"/>
        </w:rPr>
        <w:t>.</w:t>
      </w:r>
      <w:r w:rsidR="00187B9E">
        <w:t xml:space="preserve">  </w:t>
      </w:r>
      <w:r w:rsidR="00376DB6">
        <w:t xml:space="preserve">The NYISO </w:t>
      </w:r>
      <w:r w:rsidR="00EC3231">
        <w:t xml:space="preserve">even </w:t>
      </w:r>
      <w:r w:rsidR="00376DB6">
        <w:t xml:space="preserve">delayed the BIC vote </w:t>
      </w:r>
      <w:r w:rsidR="00EC3231">
        <w:t xml:space="preserve">on the proposed Tariff revisions and Reference Level Manual revisions </w:t>
      </w:r>
      <w:r w:rsidR="00376DB6">
        <w:t>by one month</w:t>
      </w:r>
      <w:r w:rsidR="001759CB">
        <w:t>, at LIPA’s request,</w:t>
      </w:r>
      <w:r w:rsidR="00376DB6">
        <w:t xml:space="preserve"> </w:t>
      </w:r>
      <w:r w:rsidR="00E24AEF">
        <w:t xml:space="preserve">in an effort </w:t>
      </w:r>
      <w:r w:rsidR="00376DB6">
        <w:t xml:space="preserve">to </w:t>
      </w:r>
      <w:r w:rsidR="001759CB">
        <w:t>review and address LIPA’s concerns</w:t>
      </w:r>
      <w:r w:rsidR="00376DB6">
        <w:t>.</w:t>
      </w:r>
      <w:r w:rsidR="007D0EB5">
        <w:t xml:space="preserve">  </w:t>
      </w:r>
      <w:r w:rsidR="007D0EB5">
        <w:lastRenderedPageBreak/>
        <w:t xml:space="preserve">During the delay, the NYISO worked with LIPA and the other stakeholders to </w:t>
      </w:r>
      <w:r w:rsidR="00F1232E">
        <w:t>further</w:t>
      </w:r>
      <w:r w:rsidR="007D0EB5">
        <w:t xml:space="preserve"> develop the proposed language in </w:t>
      </w:r>
      <w:r w:rsidR="00706B7B">
        <w:rPr>
          <w:bCs/>
        </w:rPr>
        <w:t>Market Administration and Control Area Services Tariff (“</w:t>
      </w:r>
      <w:r w:rsidR="007D0EB5">
        <w:t>Services Tariff</w:t>
      </w:r>
      <w:r w:rsidR="00706B7B">
        <w:t>”)</w:t>
      </w:r>
      <w:r w:rsidR="007D0EB5">
        <w:t xml:space="preserve"> Sections 23.3.1.4.6 and 23.3.1.4.6.1</w:t>
      </w:r>
      <w:r w:rsidR="00C32720">
        <w:t xml:space="preserve"> and to modify the Reference Level Manual revisions</w:t>
      </w:r>
      <w:r w:rsidR="007D0EB5">
        <w:t>.</w:t>
      </w:r>
    </w:p>
    <w:p w:rsidR="00A737FF" w:rsidRPr="00A737FF" w:rsidRDefault="00A737FF" w:rsidP="00A737FF">
      <w:pPr>
        <w:spacing w:line="480" w:lineRule="auto"/>
        <w:ind w:left="720" w:firstLine="720"/>
        <w:rPr>
          <w:b/>
        </w:rPr>
      </w:pPr>
      <w:r>
        <w:rPr>
          <w:b/>
        </w:rPr>
        <w:t>2</w:t>
      </w:r>
      <w:r w:rsidRPr="00A737FF">
        <w:rPr>
          <w:b/>
        </w:rPr>
        <w:t>.</w:t>
      </w:r>
      <w:r w:rsidRPr="00A737FF">
        <w:rPr>
          <w:b/>
        </w:rPr>
        <w:tab/>
      </w:r>
      <w:r>
        <w:rPr>
          <w:b/>
        </w:rPr>
        <w:t>Unauthorized Natural Gas Use Classification</w:t>
      </w:r>
    </w:p>
    <w:p w:rsidR="00D6127C" w:rsidRDefault="00D6127C" w:rsidP="00D946C3">
      <w:pPr>
        <w:spacing w:line="480" w:lineRule="auto"/>
        <w:ind w:firstLine="720"/>
      </w:pPr>
      <w:r>
        <w:t xml:space="preserve">The October </w:t>
      </w:r>
      <w:r w:rsidR="00C740B7">
        <w:t>F</w:t>
      </w:r>
      <w:r>
        <w:t xml:space="preserve">iling explained why it is appropriate to preclude charges for unauthorized natural gas use </w:t>
      </w:r>
      <w:r w:rsidR="00C745F9">
        <w:t xml:space="preserve">from being included </w:t>
      </w:r>
      <w:r>
        <w:t>in the development of reference levels</w:t>
      </w:r>
      <w:r w:rsidR="00C745F9">
        <w:t>,</w:t>
      </w:r>
      <w:r>
        <w:t xml:space="preserve"> and to preclude the recovery of costs associated with unauthorized natural gas use.  Namely, to prevent the NYISO’s reference </w:t>
      </w:r>
      <w:r w:rsidR="007F70B8">
        <w:t>level</w:t>
      </w:r>
      <w:r>
        <w:t xml:space="preserve"> rules from undermining </w:t>
      </w:r>
      <w:r w:rsidR="00D82DB3">
        <w:t xml:space="preserve">the </w:t>
      </w:r>
      <w:r>
        <w:t xml:space="preserve">charges and penalties </w:t>
      </w:r>
      <w:r w:rsidR="00D82DB3">
        <w:t xml:space="preserve">implemented in the tariffs, rate schedules and customer contracts of natural gas </w:t>
      </w:r>
      <w:r>
        <w:t xml:space="preserve">pipelines and LDCs </w:t>
      </w:r>
      <w:r w:rsidR="00D82DB3">
        <w:t xml:space="preserve">in order </w:t>
      </w:r>
      <w:r>
        <w:t xml:space="preserve">to discourage natural gas </w:t>
      </w:r>
      <w:r w:rsidR="00D82DB3">
        <w:t>consumption</w:t>
      </w:r>
      <w:r>
        <w:t xml:space="preserve"> that could compromise gas system reliability.</w:t>
      </w:r>
      <w:r>
        <w:rPr>
          <w:rStyle w:val="FootnoteReference"/>
        </w:rPr>
        <w:footnoteReference w:id="8"/>
      </w:r>
      <w:r w:rsidR="00D946C3">
        <w:t xml:space="preserve"> </w:t>
      </w:r>
    </w:p>
    <w:p w:rsidR="00247821" w:rsidRDefault="00D6127C" w:rsidP="00D6127C">
      <w:pPr>
        <w:spacing w:line="480" w:lineRule="auto"/>
        <w:ind w:firstLine="720"/>
      </w:pPr>
      <w:r>
        <w:t xml:space="preserve">It would be unreasonable for the NYISO to </w:t>
      </w:r>
      <w:r w:rsidR="00D82DB3">
        <w:t>supplant the terms and conditions of the gas pipeline and LDC tariffs</w:t>
      </w:r>
      <w:r>
        <w:t xml:space="preserve"> by de</w:t>
      </w:r>
      <w:r w:rsidR="007758EB">
        <w:t xml:space="preserve">veloping its own definition of </w:t>
      </w:r>
      <w:r>
        <w:t xml:space="preserve">the “unauthorized use” of </w:t>
      </w:r>
      <w:r w:rsidR="007758EB">
        <w:t xml:space="preserve">natural </w:t>
      </w:r>
      <w:r>
        <w:t xml:space="preserve">gas on </w:t>
      </w:r>
      <w:r w:rsidR="00D82DB3">
        <w:t xml:space="preserve">a </w:t>
      </w:r>
      <w:r>
        <w:t xml:space="preserve">pipeline or LDC system that </w:t>
      </w:r>
      <w:r w:rsidR="00D82DB3">
        <w:t xml:space="preserve">differs </w:t>
      </w:r>
      <w:r>
        <w:t xml:space="preserve">from the definitions actually used by the gas </w:t>
      </w:r>
      <w:r w:rsidR="00D82DB3">
        <w:t xml:space="preserve">pipelines and LDCs </w:t>
      </w:r>
      <w:r>
        <w:t xml:space="preserve">themselves.  Each established definition of unauthorized use </w:t>
      </w:r>
      <w:r w:rsidR="00D82DB3">
        <w:t xml:space="preserve">(and identification of circumstances that constitute unauthorized use) </w:t>
      </w:r>
      <w:r>
        <w:t xml:space="preserve">reflects the individual circumstances of pipeline and LDC systems in a way that a generic NYISO-created definition could not.  The NYISO is not a gas company and does not have the ultimate responsibility for maintaining the reliability of </w:t>
      </w:r>
      <w:r w:rsidR="0021329A">
        <w:t xml:space="preserve">natural gas pipelines or distribution </w:t>
      </w:r>
      <w:r>
        <w:t xml:space="preserve">systems.  It is thus entirely reasonable for the NYISO to look to existing gas tariffs to determine what </w:t>
      </w:r>
      <w:r w:rsidR="0021329A">
        <w:t xml:space="preserve">natural </w:t>
      </w:r>
      <w:r>
        <w:t xml:space="preserve">gas </w:t>
      </w:r>
      <w:r w:rsidR="0021329A">
        <w:t xml:space="preserve">pipelines and LDCs </w:t>
      </w:r>
      <w:r>
        <w:t>deem to be unauthorized use</w:t>
      </w:r>
      <w:r w:rsidR="00B469F2">
        <w:t xml:space="preserve"> and what natural gas consumption is subject to a penalty charge</w:t>
      </w:r>
      <w:r>
        <w:t xml:space="preserve">.  Any definition </w:t>
      </w:r>
      <w:r w:rsidR="00E84236">
        <w:t>of “unauthorized use” or “penalty gas” that the NYISO develops is</w:t>
      </w:r>
      <w:r>
        <w:t xml:space="preserve"> likely </w:t>
      </w:r>
      <w:r w:rsidR="006F49D1">
        <w:lastRenderedPageBreak/>
        <w:t xml:space="preserve">to </w:t>
      </w:r>
      <w:r>
        <w:t>be inferior to</w:t>
      </w:r>
      <w:r w:rsidR="00986BC0">
        <w:t>,</w:t>
      </w:r>
      <w:r>
        <w:t xml:space="preserve"> and </w:t>
      </w:r>
      <w:r w:rsidR="00986BC0">
        <w:t xml:space="preserve">could </w:t>
      </w:r>
      <w:r>
        <w:t>conflict with</w:t>
      </w:r>
      <w:r w:rsidR="00AD70EB">
        <w:t>,</w:t>
      </w:r>
      <w:r>
        <w:t xml:space="preserve"> the </w:t>
      </w:r>
      <w:r w:rsidR="00AD70EB">
        <w:t>more specific rules set forth in pipeline and LDC tariffs</w:t>
      </w:r>
      <w:r>
        <w:t xml:space="preserve">.  </w:t>
      </w:r>
      <w:r w:rsidR="00922DF5">
        <w:t>A NYISO</w:t>
      </w:r>
      <w:r w:rsidR="00986BC0">
        <w:t>-</w:t>
      </w:r>
      <w:r w:rsidR="00922DF5">
        <w:t xml:space="preserve">developed </w:t>
      </w:r>
      <w:r w:rsidR="00986BC0">
        <w:t xml:space="preserve">uniform </w:t>
      </w:r>
      <w:r w:rsidR="00922DF5">
        <w:t xml:space="preserve">definition </w:t>
      </w:r>
      <w:r w:rsidR="00986BC0">
        <w:t>could also</w:t>
      </w:r>
      <w:r w:rsidR="00922DF5">
        <w:t xml:space="preserve"> create conflict among the various LDCs and pipelines regarding the circumstances that </w:t>
      </w:r>
      <w:r w:rsidR="00986BC0">
        <w:t xml:space="preserve">cause natural gas consumption to be </w:t>
      </w:r>
      <w:r w:rsidR="00922DF5">
        <w:t>unauthorized</w:t>
      </w:r>
      <w:r w:rsidR="00986BC0">
        <w:t xml:space="preserve"> or that merit the imposition of a financial penalty</w:t>
      </w:r>
      <w:r w:rsidR="00922DF5">
        <w:t xml:space="preserve">. </w:t>
      </w:r>
    </w:p>
    <w:p w:rsidR="0048527F" w:rsidRDefault="0048527F" w:rsidP="0048527F">
      <w:pPr>
        <w:spacing w:line="480" w:lineRule="auto"/>
        <w:ind w:firstLine="720"/>
      </w:pPr>
      <w:r>
        <w:t xml:space="preserve">LIPA argues that the NYISO must nevertheless develop a one-size-fits-all method of determining when it will not permit recovery of gas costs because looking to LDC and pipeline natural gas tariffs is prohibited by the policy against incorporating other rate schedules by reference into Commission-accepted tariffs.  The NYISO does not agree that </w:t>
      </w:r>
      <w:r w:rsidR="00DA1462">
        <w:t xml:space="preserve">this </w:t>
      </w:r>
      <w:r>
        <w:t>policy is applicable under the facts presented.  The NYISO proposes to look to established gas tariffs to ascertain relevant fact</w:t>
      </w:r>
      <w:r w:rsidR="006F49D1">
        <w:t>s</w:t>
      </w:r>
      <w:r>
        <w:t xml:space="preserve">.  Is a </w:t>
      </w:r>
      <w:r w:rsidR="000E30D0">
        <w:t xml:space="preserve">Generator’s </w:t>
      </w:r>
      <w:r>
        <w:t xml:space="preserve">use of natural gas unauthorized under the relevant gas tariff?  If the </w:t>
      </w:r>
      <w:r w:rsidR="00E86679">
        <w:t>G</w:t>
      </w:r>
      <w:r>
        <w:t xml:space="preserve">enerator runs will it </w:t>
      </w:r>
      <w:proofErr w:type="gramStart"/>
      <w:r>
        <w:t>be</w:t>
      </w:r>
      <w:proofErr w:type="gramEnd"/>
      <w:r>
        <w:t xml:space="preserve"> consuming penalty gas?  The proposed </w:t>
      </w:r>
      <w:r w:rsidR="008F4CDB">
        <w:t>T</w:t>
      </w:r>
      <w:r>
        <w:t>ariff revisions are not asking the Commission to approve or endorse the underlying gas tariff provisions or any other determination by any other regulator.  The NYISO is not impermissibly “incorporating” anything into its own Tariffs.  It is merely proposing to add language clearly stating that</w:t>
      </w:r>
      <w:r w:rsidR="00986BC0">
        <w:t xml:space="preserve">, for each </w:t>
      </w:r>
      <w:r w:rsidR="000E30D0">
        <w:t>G</w:t>
      </w:r>
      <w:r w:rsidR="00986BC0">
        <w:t>enerator, the NYISO will look to the</w:t>
      </w:r>
      <w:r>
        <w:t xml:space="preserve"> gas tariff</w:t>
      </w:r>
      <w:r w:rsidR="00986BC0">
        <w:t xml:space="preserve">, rate schedule or contract under which </w:t>
      </w:r>
      <w:r w:rsidR="000E30D0">
        <w:t xml:space="preserve">that Generator </w:t>
      </w:r>
      <w:r w:rsidR="00986BC0">
        <w:t>takes service to determine whe</w:t>
      </w:r>
      <w:r w:rsidR="000E30D0">
        <w:t>n</w:t>
      </w:r>
      <w:r w:rsidR="00986BC0">
        <w:t xml:space="preserve"> </w:t>
      </w:r>
      <w:r w:rsidR="00223488">
        <w:t>its use of gas is unauthorized and when it would be consuming penalty gas</w:t>
      </w:r>
      <w:r>
        <w:t>.  The Commission should reject LIPA’s attempt to misapply the policy against incorporation by reference in order to compel the NYISO to ignore obviously relevant and important information about how natural gas LDCs and pipelines actually define and specify the unauthorized use of natural gas.</w:t>
      </w:r>
      <w:r>
        <w:rPr>
          <w:rStyle w:val="FootnoteReference"/>
        </w:rPr>
        <w:footnoteReference w:id="9"/>
      </w:r>
    </w:p>
    <w:p w:rsidR="0048527F" w:rsidRDefault="0048527F" w:rsidP="0048527F">
      <w:pPr>
        <w:spacing w:line="480" w:lineRule="auto"/>
        <w:ind w:firstLine="720"/>
      </w:pPr>
      <w:r>
        <w:lastRenderedPageBreak/>
        <w:t>The NYISO’s proposed Tariff revisions are intended to align electric market payments with the economic disincentive and prohibitions that pipelines and LDCs rely on to prevent Generators from burning natural gas when such consumption places the reliable delivery of gas to consumers at risk.  T</w:t>
      </w:r>
      <w:r w:rsidRPr="00A02EF5">
        <w:t xml:space="preserve">he New York LDCs’ Comments in Support of NYISO (“Comments in Support”) </w:t>
      </w:r>
      <w:r>
        <w:t xml:space="preserve">state that </w:t>
      </w:r>
      <w:r w:rsidRPr="00A02EF5">
        <w:t>“the NYISO’s proposal supports the mechanisms that natural gas pipelines and LDCs have built into their tariffs to maintain natural gas system reliability.”</w:t>
      </w:r>
      <w:r w:rsidRPr="00A02EF5">
        <w:rPr>
          <w:rStyle w:val="FootnoteReference"/>
        </w:rPr>
        <w:footnoteReference w:id="10"/>
      </w:r>
      <w:r>
        <w:t xml:space="preserve">  The New York LDCs are in a much better position to address the reliable operation of the natural gas system and their Comments in Support go on to state that </w:t>
      </w:r>
      <w:r w:rsidRPr="009F028C">
        <w:t>“the NYISO’s proposed change to comport the electric</w:t>
      </w:r>
      <w:r>
        <w:t xml:space="preserve"> </w:t>
      </w:r>
      <w:r w:rsidRPr="009F028C">
        <w:t>market system with the needs of the natural gas system is critical for the continued reliable</w:t>
      </w:r>
      <w:r>
        <w:t xml:space="preserve"> </w:t>
      </w:r>
      <w:r w:rsidRPr="009F028C">
        <w:t>operation of both systems, and recognizes their interdependence.</w:t>
      </w:r>
      <w:r>
        <w:t>”</w:t>
      </w:r>
      <w:r>
        <w:rPr>
          <w:rStyle w:val="FootnoteReference"/>
        </w:rPr>
        <w:footnoteReference w:id="11"/>
      </w:r>
      <w:r>
        <w:t xml:space="preserve">  The New York LDCs further support the NYISO’s Filing because it addresses the concern</w:t>
      </w:r>
      <w:r w:rsidR="00CD1569">
        <w:t>s</w:t>
      </w:r>
      <w:r>
        <w:t xml:space="preserve"> they voiced by eliminating “</w:t>
      </w:r>
      <w:r w:rsidRPr="00A02EF5">
        <w:t xml:space="preserve">the unintended electric market incentive for </w:t>
      </w:r>
      <w:r w:rsidR="00E86679">
        <w:t>G</w:t>
      </w:r>
      <w:r w:rsidRPr="00A02EF5">
        <w:t>enerators to continue to use natural gas in circumstances when such usage is harmful to and could inadvertently jeopardize the reliability of the natural gas</w:t>
      </w:r>
      <w:r w:rsidRPr="00C54A76">
        <w:t xml:space="preserve"> system.</w:t>
      </w:r>
      <w:r>
        <w:t>”</w:t>
      </w:r>
      <w:r>
        <w:rPr>
          <w:rStyle w:val="FootnoteReference"/>
        </w:rPr>
        <w:footnoteReference w:id="12"/>
      </w:r>
    </w:p>
    <w:p w:rsidR="00187ECB" w:rsidRDefault="004063BB" w:rsidP="008E114B">
      <w:pPr>
        <w:spacing w:line="480" w:lineRule="auto"/>
        <w:ind w:firstLine="720"/>
      </w:pPr>
      <w:r>
        <w:t xml:space="preserve">LIPA’s Protest </w:t>
      </w:r>
      <w:r w:rsidR="00A964F6">
        <w:t>articulates</w:t>
      </w:r>
      <w:r>
        <w:t xml:space="preserve"> </w:t>
      </w:r>
      <w:r w:rsidR="000E30D0">
        <w:t xml:space="preserve">a </w:t>
      </w:r>
      <w:r>
        <w:t>specific concern regarding natural gas use that triggers a balancing</w:t>
      </w:r>
      <w:r w:rsidR="000E30D0">
        <w:t xml:space="preserve"> (not </w:t>
      </w:r>
      <w:r w:rsidR="000E30D0" w:rsidRPr="000E30D0">
        <w:rPr>
          <w:i/>
        </w:rPr>
        <w:t>penalty</w:t>
      </w:r>
      <w:r w:rsidR="000E30D0">
        <w:t>)</w:t>
      </w:r>
      <w:r>
        <w:t xml:space="preserve"> charge but is still </w:t>
      </w:r>
      <w:r>
        <w:rPr>
          <w:i/>
        </w:rPr>
        <w:t>an authorized use</w:t>
      </w:r>
      <w:r>
        <w:t xml:space="preserve"> of gas.</w:t>
      </w:r>
      <w:r>
        <w:rPr>
          <w:rStyle w:val="FootnoteReference"/>
        </w:rPr>
        <w:footnoteReference w:id="13"/>
      </w:r>
      <w:r w:rsidR="000C1AED">
        <w:t xml:space="preserve"> </w:t>
      </w:r>
      <w:r w:rsidR="00A964F6">
        <w:t xml:space="preserve"> </w:t>
      </w:r>
      <w:r w:rsidR="00D71DBF">
        <w:t xml:space="preserve">As long as the natural gas tariff does not classify gas use as an “unauthorized use” or subject the gas </w:t>
      </w:r>
      <w:r w:rsidR="000E30D0">
        <w:t xml:space="preserve">consumption </w:t>
      </w:r>
      <w:r w:rsidR="00D71DBF">
        <w:t xml:space="preserve">to a </w:t>
      </w:r>
      <w:r w:rsidR="00D71DBF">
        <w:lastRenderedPageBreak/>
        <w:t xml:space="preserve">“penalty,” the NYISO will allow balancing charges </w:t>
      </w:r>
      <w:r w:rsidR="000E30D0">
        <w:t xml:space="preserve">and similar </w:t>
      </w:r>
      <w:r w:rsidR="00D71DBF">
        <w:t xml:space="preserve">costs </w:t>
      </w:r>
      <w:r w:rsidR="000E30D0">
        <w:t xml:space="preserve">to be included </w:t>
      </w:r>
      <w:r w:rsidR="00D71DBF">
        <w:t>in reference levels</w:t>
      </w:r>
      <w:r w:rsidR="00550C1E">
        <w:t>.  The NYISO will objectively review natural gas tariff</w:t>
      </w:r>
      <w:r w:rsidR="00513808">
        <w:t xml:space="preserve"> provisions that expressly reference</w:t>
      </w:r>
      <w:r w:rsidR="00550C1E">
        <w:t xml:space="preserve"> “unauthorized use” or “penalt</w:t>
      </w:r>
      <w:r w:rsidR="00143072">
        <w:t>ies</w:t>
      </w:r>
      <w:r w:rsidR="00550C1E">
        <w:t>”</w:t>
      </w:r>
      <w:r w:rsidR="000E30D0">
        <w:t xml:space="preserve"> to identify prohibited gas consumption.</w:t>
      </w:r>
      <w:r w:rsidR="001564FE">
        <w:rPr>
          <w:rStyle w:val="FootnoteReference"/>
        </w:rPr>
        <w:footnoteReference w:id="14"/>
      </w:r>
      <w:r w:rsidR="00550C1E">
        <w:t xml:space="preserve">  </w:t>
      </w:r>
    </w:p>
    <w:p w:rsidR="00F75F28" w:rsidRDefault="00111F90" w:rsidP="008E114B">
      <w:pPr>
        <w:spacing w:line="480" w:lineRule="auto"/>
        <w:ind w:firstLine="720"/>
      </w:pPr>
      <w:r>
        <w:t>The NYISO’s</w:t>
      </w:r>
      <w:r w:rsidR="00975826">
        <w:t xml:space="preserve"> proposed Tariff revisions </w:t>
      </w:r>
      <w:r w:rsidR="000E30D0">
        <w:t>allow</w:t>
      </w:r>
      <w:r>
        <w:t xml:space="preserve"> </w:t>
      </w:r>
      <w:r w:rsidR="00B518A3">
        <w:t xml:space="preserve">Generators to obtain authorization </w:t>
      </w:r>
      <w:r>
        <w:t xml:space="preserve">from LDCs or pipelines </w:t>
      </w:r>
      <w:r w:rsidR="00B518A3">
        <w:t>to use natural gas that would otherwise be considered unauthorized.</w:t>
      </w:r>
      <w:r w:rsidR="00D62F36">
        <w:rPr>
          <w:rStyle w:val="FootnoteReference"/>
        </w:rPr>
        <w:footnoteReference w:id="15"/>
      </w:r>
      <w:r w:rsidR="00B518A3">
        <w:t xml:space="preserve">  </w:t>
      </w:r>
      <w:r w:rsidR="00A964F6">
        <w:t xml:space="preserve">The proposed Tariff revisions permit the NYISO to accept </w:t>
      </w:r>
      <w:r w:rsidR="000E30D0">
        <w:t>an</w:t>
      </w:r>
      <w:r w:rsidR="00A964F6">
        <w:t xml:space="preserve"> </w:t>
      </w:r>
      <w:r w:rsidR="00B518A3">
        <w:t>authorization</w:t>
      </w:r>
      <w:r w:rsidR="00A964F6">
        <w:t xml:space="preserve"> </w:t>
      </w:r>
      <w:r w:rsidR="000E30D0">
        <w:t xml:space="preserve">that a Generator obtains </w:t>
      </w:r>
      <w:r w:rsidR="00A964F6">
        <w:t xml:space="preserve">from </w:t>
      </w:r>
      <w:r w:rsidR="000E30D0">
        <w:t xml:space="preserve">its </w:t>
      </w:r>
      <w:r w:rsidR="00A964F6">
        <w:t xml:space="preserve">natural gas </w:t>
      </w:r>
      <w:r w:rsidR="003E6056">
        <w:t>LDC or pipeline</w:t>
      </w:r>
      <w:r w:rsidR="00A964F6">
        <w:t xml:space="preserve"> demonstrating that the natural gas consumed </w:t>
      </w:r>
      <w:r w:rsidR="000A2CB4">
        <w:t>is</w:t>
      </w:r>
      <w:r w:rsidR="000E30D0">
        <w:t xml:space="preserve"> or </w:t>
      </w:r>
      <w:r w:rsidR="00A964F6">
        <w:t>was authorized.  Once a Generator demonstrates that the natural gas use was authorized</w:t>
      </w:r>
      <w:r w:rsidR="00F75F28">
        <w:t xml:space="preserve"> by the relevant LDC or pipeline</w:t>
      </w:r>
      <w:r w:rsidR="00A964F6">
        <w:t>, the costs can be included in reference levels or</w:t>
      </w:r>
      <w:r w:rsidR="00F75F28">
        <w:t xml:space="preserve"> in</w:t>
      </w:r>
      <w:r w:rsidR="00A964F6">
        <w:t xml:space="preserve"> </w:t>
      </w:r>
      <w:r w:rsidR="00A964F6" w:rsidRPr="00F75F28">
        <w:rPr>
          <w:i/>
        </w:rPr>
        <w:t>ex-post</w:t>
      </w:r>
      <w:r w:rsidR="00A964F6">
        <w:t xml:space="preserve"> cost recovery requests for </w:t>
      </w:r>
      <w:r w:rsidR="00F75F28">
        <w:t xml:space="preserve">certain </w:t>
      </w:r>
      <w:r w:rsidR="00A964F6">
        <w:t>reliability commitments.</w:t>
      </w:r>
      <w:r w:rsidR="00F75F28">
        <w:rPr>
          <w:rStyle w:val="FootnoteReference"/>
        </w:rPr>
        <w:footnoteReference w:id="16"/>
      </w:r>
      <w:r w:rsidR="00A964F6">
        <w:t xml:space="preserve">  </w:t>
      </w:r>
    </w:p>
    <w:p w:rsidR="00AB4BF4" w:rsidRDefault="00A964F6" w:rsidP="008E114B">
      <w:pPr>
        <w:spacing w:line="480" w:lineRule="auto"/>
        <w:ind w:firstLine="720"/>
      </w:pPr>
      <w:r>
        <w:t xml:space="preserve">Generators can obtain pre-approval </w:t>
      </w:r>
      <w:r w:rsidR="00F75F28">
        <w:t xml:space="preserve">from their pipeline or LDC </w:t>
      </w:r>
      <w:r>
        <w:t xml:space="preserve">for circumstances that they regularly encounter, clarifying </w:t>
      </w:r>
      <w:r w:rsidR="00F75F28">
        <w:t xml:space="preserve">authorization </w:t>
      </w:r>
      <w:r>
        <w:t xml:space="preserve">if the gas </w:t>
      </w:r>
      <w:r w:rsidR="0047094F">
        <w:t xml:space="preserve">LDC or pipeline </w:t>
      </w:r>
      <w:r>
        <w:t>tariff is unclear</w:t>
      </w:r>
      <w:r w:rsidR="00F75F28">
        <w:t>,</w:t>
      </w:r>
      <w:r>
        <w:t xml:space="preserve"> or after the fact written approval if the urgency of the situation </w:t>
      </w:r>
      <w:r w:rsidR="00184D75">
        <w:t xml:space="preserve">does not provide time to obtain </w:t>
      </w:r>
      <w:r w:rsidR="00AE1423">
        <w:t>written</w:t>
      </w:r>
      <w:r>
        <w:t xml:space="preserve"> pre-approval.</w:t>
      </w:r>
      <w:r w:rsidR="00CD1F16">
        <w:t xml:space="preserve">  </w:t>
      </w:r>
      <w:r w:rsidR="00D15582">
        <w:t xml:space="preserve">If a natural gas </w:t>
      </w:r>
      <w:r w:rsidR="0047094F">
        <w:t xml:space="preserve">LDC or pipeline </w:t>
      </w:r>
      <w:r w:rsidR="00D15582">
        <w:t xml:space="preserve">will not provide authorization to burn </w:t>
      </w:r>
      <w:r w:rsidR="00184D75">
        <w:t xml:space="preserve">“unauthorized” or “penalty” </w:t>
      </w:r>
      <w:r w:rsidR="00D15582">
        <w:t xml:space="preserve">natural gas, the NYISO </w:t>
      </w:r>
      <w:r w:rsidR="00BA7C15">
        <w:t xml:space="preserve">will </w:t>
      </w:r>
      <w:r w:rsidR="00D15582">
        <w:t xml:space="preserve">assume that such authorization is withheld because the gas use could cause a </w:t>
      </w:r>
      <w:r w:rsidR="00A47D44">
        <w:t>reliability</w:t>
      </w:r>
      <w:r w:rsidR="00D15582">
        <w:t xml:space="preserve"> issue on the natural gas system.  </w:t>
      </w:r>
      <w:r w:rsidR="00AB4BF4">
        <w:t>“</w:t>
      </w:r>
      <w:r w:rsidR="00AB4BF4" w:rsidRPr="003E299A">
        <w:t xml:space="preserve">Such coordination and specific authorization to use natural gas that would otherwise be </w:t>
      </w:r>
      <w:r w:rsidR="00AB4BF4">
        <w:t>c</w:t>
      </w:r>
      <w:r w:rsidR="00AB4BF4" w:rsidRPr="003E299A">
        <w:t>onsidered unauthorized properly balances the reliability</w:t>
      </w:r>
      <w:r w:rsidR="00AB4BF4">
        <w:t xml:space="preserve"> </w:t>
      </w:r>
      <w:r w:rsidR="00AB4BF4" w:rsidRPr="003E299A">
        <w:t>needs of both the electric and the natural gas system.</w:t>
      </w:r>
      <w:r w:rsidR="00AB4BF4">
        <w:t>”</w:t>
      </w:r>
      <w:r w:rsidR="00AB4BF4">
        <w:rPr>
          <w:rStyle w:val="FootnoteReference"/>
        </w:rPr>
        <w:footnoteReference w:id="17"/>
      </w:r>
    </w:p>
    <w:p w:rsidR="005E43C1" w:rsidRPr="00011DC6" w:rsidRDefault="0034127F" w:rsidP="00C65493">
      <w:pPr>
        <w:spacing w:line="480" w:lineRule="auto"/>
        <w:ind w:firstLine="720"/>
        <w:rPr>
          <w:bCs/>
        </w:rPr>
      </w:pPr>
      <w:r>
        <w:rPr>
          <w:bCs/>
        </w:rPr>
        <w:lastRenderedPageBreak/>
        <w:t xml:space="preserve">LIPA’s Protest </w:t>
      </w:r>
      <w:r w:rsidR="00065827">
        <w:rPr>
          <w:bCs/>
        </w:rPr>
        <w:t>poses</w:t>
      </w:r>
      <w:r>
        <w:rPr>
          <w:bCs/>
        </w:rPr>
        <w:t xml:space="preserve"> a series of questions with respect to the</w:t>
      </w:r>
      <w:r w:rsidR="007355A2">
        <w:rPr>
          <w:bCs/>
        </w:rPr>
        <w:t xml:space="preserve"> “specific</w:t>
      </w:r>
      <w:r>
        <w:rPr>
          <w:bCs/>
        </w:rPr>
        <w:t xml:space="preserve"> </w:t>
      </w:r>
      <w:r w:rsidRPr="00011DC6">
        <w:rPr>
          <w:bCs/>
        </w:rPr>
        <w:t>authorization</w:t>
      </w:r>
      <w:r w:rsidR="007355A2" w:rsidRPr="00011DC6">
        <w:rPr>
          <w:bCs/>
        </w:rPr>
        <w:t>”</w:t>
      </w:r>
      <w:r w:rsidRPr="00011DC6">
        <w:rPr>
          <w:bCs/>
        </w:rPr>
        <w:t xml:space="preserve"> that the NYISO will accept to consider natural gas use as authorized and includable in reference levels.</w:t>
      </w:r>
      <w:r w:rsidR="007355A2" w:rsidRPr="00011DC6">
        <w:rPr>
          <w:rStyle w:val="FootnoteReference"/>
          <w:bCs/>
        </w:rPr>
        <w:footnoteReference w:id="18"/>
      </w:r>
      <w:r w:rsidRPr="00011DC6">
        <w:rPr>
          <w:bCs/>
        </w:rPr>
        <w:t xml:space="preserve">  </w:t>
      </w:r>
      <w:r w:rsidR="00184D75">
        <w:rPr>
          <w:bCs/>
        </w:rPr>
        <w:t>NYISO responds to LIPA’s questions below.</w:t>
      </w:r>
    </w:p>
    <w:p w:rsidR="00C0425B" w:rsidRPr="00011DC6" w:rsidRDefault="007355A2" w:rsidP="00C0425B">
      <w:pPr>
        <w:spacing w:line="480" w:lineRule="auto"/>
        <w:ind w:left="720" w:firstLine="720"/>
      </w:pPr>
      <w:r w:rsidRPr="00011DC6">
        <w:rPr>
          <w:b/>
        </w:rPr>
        <w:t xml:space="preserve">LIPA Question: </w:t>
      </w:r>
      <w:r w:rsidRPr="00011DC6">
        <w:t>Is it [</w:t>
      </w:r>
      <w:r w:rsidR="00C0425B" w:rsidRPr="00011DC6">
        <w:t>the specific authorization]</w:t>
      </w:r>
      <w:r w:rsidRPr="00011DC6">
        <w:t xml:space="preserve"> specific to a particular day or transaction? </w:t>
      </w:r>
    </w:p>
    <w:p w:rsidR="00011DC6" w:rsidRPr="00011DC6" w:rsidRDefault="00011DC6" w:rsidP="00C0425B">
      <w:pPr>
        <w:spacing w:line="480" w:lineRule="auto"/>
        <w:ind w:left="720" w:firstLine="720"/>
      </w:pPr>
      <w:r w:rsidRPr="00011DC6">
        <w:rPr>
          <w:b/>
        </w:rPr>
        <w:t>NYISO Response:</w:t>
      </w:r>
      <w:r w:rsidRPr="00011DC6">
        <w:t xml:space="preserve"> </w:t>
      </w:r>
      <w:r w:rsidR="00285861">
        <w:t xml:space="preserve">Authorization from the natural gas </w:t>
      </w:r>
      <w:r w:rsidR="0033549B">
        <w:t xml:space="preserve">LDC or pipeline </w:t>
      </w:r>
      <w:r w:rsidR="00285861">
        <w:t>may be specific to a particular day or a particular transaction</w:t>
      </w:r>
      <w:r w:rsidR="008F16A4">
        <w:t xml:space="preserve">, but this is not necessary.  The NYISO will accept </w:t>
      </w:r>
      <w:r w:rsidR="00184D75">
        <w:t xml:space="preserve">blanket </w:t>
      </w:r>
      <w:r w:rsidR="008F16A4">
        <w:t>authorization</w:t>
      </w:r>
      <w:r w:rsidR="00184D75">
        <w:t>s</w:t>
      </w:r>
      <w:r w:rsidR="008F16A4">
        <w:t xml:space="preserve"> </w:t>
      </w:r>
      <w:r w:rsidR="00184D75">
        <w:t>and conditional authorizations</w:t>
      </w:r>
      <w:r w:rsidR="008F16A4">
        <w:t>.</w:t>
      </w:r>
    </w:p>
    <w:p w:rsidR="00C0425B" w:rsidRPr="00011DC6" w:rsidRDefault="00C0425B" w:rsidP="00C0425B">
      <w:pPr>
        <w:spacing w:line="480" w:lineRule="auto"/>
        <w:ind w:left="720" w:firstLine="720"/>
      </w:pPr>
      <w:r w:rsidRPr="00011DC6">
        <w:rPr>
          <w:b/>
        </w:rPr>
        <w:t xml:space="preserve">LIPA Question: </w:t>
      </w:r>
      <w:r w:rsidR="007355A2" w:rsidRPr="00011DC6">
        <w:t xml:space="preserve">Can there be a blanket authorization? </w:t>
      </w:r>
    </w:p>
    <w:p w:rsidR="00011DC6" w:rsidRPr="00DE4CB5" w:rsidRDefault="00011DC6" w:rsidP="00C0425B">
      <w:pPr>
        <w:spacing w:line="480" w:lineRule="auto"/>
        <w:ind w:left="720" w:firstLine="720"/>
      </w:pPr>
      <w:r w:rsidRPr="00011DC6">
        <w:rPr>
          <w:b/>
        </w:rPr>
        <w:t>NYISO Response:</w:t>
      </w:r>
      <w:r w:rsidR="00DE4CB5">
        <w:rPr>
          <w:b/>
        </w:rPr>
        <w:t xml:space="preserve"> </w:t>
      </w:r>
      <w:r w:rsidR="00DE4CB5">
        <w:t xml:space="preserve">Yes.  </w:t>
      </w:r>
    </w:p>
    <w:p w:rsidR="007355A2" w:rsidRPr="00011DC6" w:rsidRDefault="00C0425B" w:rsidP="00C0425B">
      <w:pPr>
        <w:spacing w:line="480" w:lineRule="auto"/>
        <w:ind w:left="720" w:firstLine="720"/>
        <w:rPr>
          <w:bCs/>
        </w:rPr>
      </w:pPr>
      <w:r w:rsidRPr="00011DC6">
        <w:rPr>
          <w:b/>
        </w:rPr>
        <w:t xml:space="preserve">LIPA Question: </w:t>
      </w:r>
      <w:r w:rsidR="007355A2" w:rsidRPr="00011DC6">
        <w:t>How is the authorization documented - in writing or verbally?</w:t>
      </w:r>
    </w:p>
    <w:p w:rsidR="005E43C1" w:rsidRDefault="00011DC6" w:rsidP="00DE4CB5">
      <w:pPr>
        <w:spacing w:line="480" w:lineRule="auto"/>
        <w:ind w:left="720" w:firstLine="720"/>
      </w:pPr>
      <w:r w:rsidRPr="00011DC6">
        <w:rPr>
          <w:b/>
        </w:rPr>
        <w:t>NYISO Response:</w:t>
      </w:r>
      <w:r w:rsidR="00DE4CB5">
        <w:rPr>
          <w:b/>
        </w:rPr>
        <w:t xml:space="preserve"> </w:t>
      </w:r>
      <w:r w:rsidR="00DE4CB5">
        <w:t>The authorization should be documented in writing</w:t>
      </w:r>
      <w:r w:rsidR="00184D75">
        <w:t xml:space="preserve"> whenever possible</w:t>
      </w:r>
      <w:r w:rsidR="00DE4CB5">
        <w:t xml:space="preserve">.  </w:t>
      </w:r>
      <w:r w:rsidR="00184D75">
        <w:t>In the event of an emergency or urgent electric system condition that only allows a Generator to obtain verbal authorization from its LDC or pipeline, the NYISO will accept the verbal authorization to allow the Generator to Bid and run to maintain electric system reliability.  T</w:t>
      </w:r>
      <w:r w:rsidR="00DE4CB5">
        <w:t xml:space="preserve">he NYISO will </w:t>
      </w:r>
      <w:r w:rsidR="00184D75">
        <w:t xml:space="preserve">also </w:t>
      </w:r>
      <w:r w:rsidR="00DE4CB5">
        <w:t xml:space="preserve">consider written authorization that is obtained after the actual gas consumption when necessary.  The proposed Tariff revisions </w:t>
      </w:r>
      <w:r w:rsidR="00961EB4">
        <w:t>provide</w:t>
      </w:r>
      <w:r w:rsidR="00DE4CB5">
        <w:t xml:space="preserve"> that “[d]</w:t>
      </w:r>
      <w:r w:rsidR="00DE4CB5" w:rsidRPr="00DE4CB5">
        <w:t xml:space="preserve">ocumentation obtained after the fact will </w:t>
      </w:r>
      <w:r w:rsidR="00DE4CB5">
        <w:t xml:space="preserve">be considered” to address </w:t>
      </w:r>
      <w:r w:rsidR="00B922FE">
        <w:t>LIPA’s concern</w:t>
      </w:r>
      <w:r w:rsidR="00DE4CB5">
        <w:t>.</w:t>
      </w:r>
      <w:r w:rsidR="00DE4CB5">
        <w:rPr>
          <w:rStyle w:val="FootnoteReference"/>
        </w:rPr>
        <w:footnoteReference w:id="19"/>
      </w:r>
    </w:p>
    <w:p w:rsidR="000C2DC9" w:rsidRPr="00DE4CB5" w:rsidRDefault="00C847E0" w:rsidP="000C2DC9">
      <w:pPr>
        <w:spacing w:line="480" w:lineRule="auto"/>
        <w:ind w:firstLine="720"/>
      </w:pPr>
      <w:r>
        <w:t xml:space="preserve">The NYISO’s proposed Tariff revisions and BIC-approved Reference Level Manual revisions </w:t>
      </w:r>
      <w:r w:rsidR="00CE6001">
        <w:t xml:space="preserve">were developed to </w:t>
      </w:r>
      <w:r>
        <w:t xml:space="preserve">allow the NYISO to implement each </w:t>
      </w:r>
      <w:r w:rsidR="00184D75">
        <w:t xml:space="preserve">of the </w:t>
      </w:r>
      <w:r>
        <w:t>response</w:t>
      </w:r>
      <w:r w:rsidR="00184D75">
        <w:t>s</w:t>
      </w:r>
      <w:r>
        <w:t xml:space="preserve"> </w:t>
      </w:r>
      <w:r w:rsidR="00184D75">
        <w:t>provided</w:t>
      </w:r>
      <w:r>
        <w:t xml:space="preserve"> </w:t>
      </w:r>
      <w:r w:rsidR="00184D75">
        <w:t>above</w:t>
      </w:r>
      <w:r>
        <w:t>.</w:t>
      </w:r>
    </w:p>
    <w:p w:rsidR="00D17476" w:rsidRPr="00011DC6" w:rsidRDefault="00D17476" w:rsidP="00D17476">
      <w:pPr>
        <w:spacing w:line="480" w:lineRule="auto"/>
        <w:ind w:left="720" w:firstLine="720"/>
        <w:rPr>
          <w:b/>
        </w:rPr>
      </w:pPr>
      <w:r w:rsidRPr="00011DC6">
        <w:rPr>
          <w:b/>
        </w:rPr>
        <w:lastRenderedPageBreak/>
        <w:t>3.</w:t>
      </w:r>
      <w:r w:rsidRPr="00011DC6">
        <w:rPr>
          <w:b/>
        </w:rPr>
        <w:tab/>
        <w:t xml:space="preserve">NYISO’s </w:t>
      </w:r>
      <w:r w:rsidR="00BE36E2" w:rsidRPr="00011DC6">
        <w:rPr>
          <w:b/>
        </w:rPr>
        <w:t xml:space="preserve">Development of </w:t>
      </w:r>
      <w:r w:rsidRPr="00011DC6">
        <w:rPr>
          <w:b/>
        </w:rPr>
        <w:t>Reference Level</w:t>
      </w:r>
      <w:r w:rsidR="00BE36E2" w:rsidRPr="00011DC6">
        <w:rPr>
          <w:b/>
        </w:rPr>
        <w:t>s</w:t>
      </w:r>
      <w:r w:rsidRPr="00011DC6">
        <w:rPr>
          <w:b/>
        </w:rPr>
        <w:t xml:space="preserve"> </w:t>
      </w:r>
    </w:p>
    <w:p w:rsidR="007141EA" w:rsidRDefault="00AE0A41" w:rsidP="00ED06D7">
      <w:pPr>
        <w:spacing w:line="480" w:lineRule="auto"/>
        <w:ind w:firstLine="720"/>
        <w:rPr>
          <w:bCs/>
        </w:rPr>
      </w:pPr>
      <w:r>
        <w:rPr>
          <w:bCs/>
        </w:rPr>
        <w:t xml:space="preserve">Services Tariff </w:t>
      </w:r>
      <w:r w:rsidR="00532751" w:rsidRPr="007838E8">
        <w:rPr>
          <w:bCs/>
        </w:rPr>
        <w:t xml:space="preserve">Section 23.3.1.4 addresses the </w:t>
      </w:r>
      <w:r w:rsidR="00B93D7A">
        <w:rPr>
          <w:bCs/>
        </w:rPr>
        <w:t xml:space="preserve">NYISO’s </w:t>
      </w:r>
      <w:r w:rsidR="00532751" w:rsidRPr="007838E8">
        <w:rPr>
          <w:bCs/>
        </w:rPr>
        <w:t xml:space="preserve">development of reference levels.  </w:t>
      </w:r>
      <w:r w:rsidR="00E36C99">
        <w:rPr>
          <w:bCs/>
        </w:rPr>
        <w:t>R</w:t>
      </w:r>
      <w:r w:rsidR="00B11127" w:rsidRPr="00B11127">
        <w:t xml:space="preserve">eference </w:t>
      </w:r>
      <w:r w:rsidR="00B11127">
        <w:t>levels</w:t>
      </w:r>
      <w:r w:rsidR="00B11127" w:rsidRPr="00B11127">
        <w:t xml:space="preserve"> </w:t>
      </w:r>
      <w:r w:rsidR="00E36C99">
        <w:t>are</w:t>
      </w:r>
      <w:r w:rsidR="00B11127">
        <w:t xml:space="preserve"> a long-standing element of the NYISO’s markets</w:t>
      </w:r>
      <w:r w:rsidR="00E36C99">
        <w:t xml:space="preserve"> that the Commission has considered and accepted on numerous occasions</w:t>
      </w:r>
      <w:r w:rsidR="00B11127" w:rsidRPr="00B11127">
        <w:t>.</w:t>
      </w:r>
      <w:r w:rsidR="00B11127">
        <w:rPr>
          <w:rStyle w:val="FootnoteReference"/>
          <w:bCs/>
        </w:rPr>
        <w:footnoteReference w:id="20"/>
      </w:r>
      <w:r w:rsidR="00B11127">
        <w:t xml:space="preserve">  </w:t>
      </w:r>
      <w:r w:rsidR="00567687" w:rsidRPr="00030F11">
        <w:t xml:space="preserve">The </w:t>
      </w:r>
      <w:r w:rsidR="00DB0DCF">
        <w:t xml:space="preserve">dollar-denominated </w:t>
      </w:r>
      <w:r w:rsidR="00567687" w:rsidRPr="00030F11">
        <w:t>reference level</w:t>
      </w:r>
      <w:r w:rsidR="00DB0DCF">
        <w:t>s</w:t>
      </w:r>
      <w:r w:rsidR="00567687" w:rsidRPr="00030F11">
        <w:t xml:space="preserve"> for a Generator’s Energy and Ancillary Service Bids are</w:t>
      </w:r>
      <w:r w:rsidR="00567687">
        <w:t xml:space="preserve"> </w:t>
      </w:r>
      <w:r w:rsidR="00567687" w:rsidRPr="00030F11">
        <w:t>intended to reflect the Generator’s marginal costs.</w:t>
      </w:r>
      <w:r w:rsidR="00567687">
        <w:rPr>
          <w:rStyle w:val="FootnoteReference"/>
        </w:rPr>
        <w:footnoteReference w:id="21"/>
      </w:r>
      <w:r w:rsidR="00ED06D7">
        <w:t xml:space="preserve">  </w:t>
      </w:r>
      <w:r w:rsidR="00DB0DCF">
        <w:rPr>
          <w:bCs/>
        </w:rPr>
        <w:t xml:space="preserve">As part of the marginal cost the NYISO is required to include the fuel costs incurred by a Generator to provide energy in reference levels.  </w:t>
      </w:r>
      <w:r w:rsidR="00532751" w:rsidRPr="007838E8">
        <w:rPr>
          <w:bCs/>
        </w:rPr>
        <w:t>Several of the rules addressing the development of reference levels expressly require the NYISO to adjust reference levels to reflect changes in the price of the fuel that a Generator must consume.</w:t>
      </w:r>
      <w:r w:rsidR="00532751" w:rsidRPr="007838E8">
        <w:rPr>
          <w:rStyle w:val="FootnoteReference"/>
          <w:bCs/>
        </w:rPr>
        <w:footnoteReference w:id="22"/>
      </w:r>
      <w:r w:rsidR="00532751" w:rsidRPr="007838E8">
        <w:rPr>
          <w:bCs/>
        </w:rPr>
        <w:t xml:space="preserve">  </w:t>
      </w:r>
    </w:p>
    <w:p w:rsidR="0070146D" w:rsidRDefault="002529FE" w:rsidP="00ED06D7">
      <w:pPr>
        <w:spacing w:line="480" w:lineRule="auto"/>
        <w:ind w:firstLine="720"/>
      </w:pPr>
      <w:r>
        <w:rPr>
          <w:bCs/>
        </w:rPr>
        <w:t>LIPA’s Protest argues that its Generators are at risk of being exposed to balancing charges when real-time operations differ from day-ahead schedules.</w:t>
      </w:r>
      <w:r>
        <w:rPr>
          <w:rStyle w:val="FootnoteReference"/>
          <w:bCs/>
        </w:rPr>
        <w:footnoteReference w:id="23"/>
      </w:r>
      <w:r>
        <w:rPr>
          <w:bCs/>
        </w:rPr>
        <w:t xml:space="preserve">  </w:t>
      </w:r>
      <w:r w:rsidR="00532751" w:rsidRPr="007838E8">
        <w:rPr>
          <w:bCs/>
        </w:rPr>
        <w:t xml:space="preserve">In </w:t>
      </w:r>
      <w:r w:rsidR="00957C6C">
        <w:rPr>
          <w:bCs/>
        </w:rPr>
        <w:t xml:space="preserve">October </w:t>
      </w:r>
      <w:r w:rsidR="00532751" w:rsidRPr="007838E8">
        <w:rPr>
          <w:bCs/>
        </w:rPr>
        <w:t xml:space="preserve">2010, the NYISO </w:t>
      </w:r>
      <w:r w:rsidR="00957C6C">
        <w:rPr>
          <w:bCs/>
        </w:rPr>
        <w:t xml:space="preserve">implemented Commission-accepted </w:t>
      </w:r>
      <w:r w:rsidR="00532751" w:rsidRPr="007838E8">
        <w:rPr>
          <w:bCs/>
        </w:rPr>
        <w:t xml:space="preserve">Tariff revisions to permit Market Parties to submit </w:t>
      </w:r>
      <w:r w:rsidR="005A7EAB">
        <w:rPr>
          <w:bCs/>
        </w:rPr>
        <w:t xml:space="preserve">up-to-date </w:t>
      </w:r>
      <w:r w:rsidR="00532751" w:rsidRPr="007838E8">
        <w:rPr>
          <w:bCs/>
        </w:rPr>
        <w:t xml:space="preserve">fuel type </w:t>
      </w:r>
      <w:r w:rsidR="00CE6001">
        <w:rPr>
          <w:bCs/>
        </w:rPr>
        <w:t>and fuel price</w:t>
      </w:r>
      <w:r w:rsidR="003F42A6">
        <w:rPr>
          <w:bCs/>
        </w:rPr>
        <w:t xml:space="preserve"> </w:t>
      </w:r>
      <w:r w:rsidR="00532751" w:rsidRPr="007838E8">
        <w:rPr>
          <w:bCs/>
        </w:rPr>
        <w:t>information for their Generators</w:t>
      </w:r>
      <w:r w:rsidR="005A7EAB">
        <w:rPr>
          <w:bCs/>
        </w:rPr>
        <w:t xml:space="preserve"> </w:t>
      </w:r>
      <w:r w:rsidR="00D376CA">
        <w:rPr>
          <w:bCs/>
        </w:rPr>
        <w:t>with</w:t>
      </w:r>
      <w:r w:rsidR="005A7EAB">
        <w:rPr>
          <w:bCs/>
        </w:rPr>
        <w:t xml:space="preserve"> the</w:t>
      </w:r>
      <w:r w:rsidR="00D376CA">
        <w:rPr>
          <w:bCs/>
        </w:rPr>
        <w:t>ir</w:t>
      </w:r>
      <w:r w:rsidR="005A7EAB">
        <w:rPr>
          <w:bCs/>
        </w:rPr>
        <w:t xml:space="preserve"> Real-Time Market</w:t>
      </w:r>
      <w:r w:rsidR="00D376CA">
        <w:rPr>
          <w:bCs/>
        </w:rPr>
        <w:t xml:space="preserve"> Bids</w:t>
      </w:r>
      <w:r w:rsidR="00532751" w:rsidRPr="007838E8">
        <w:rPr>
          <w:bCs/>
        </w:rPr>
        <w:t>.</w:t>
      </w:r>
      <w:r w:rsidR="00532751" w:rsidRPr="007838E8">
        <w:rPr>
          <w:rStyle w:val="FootnoteReference"/>
          <w:bCs/>
        </w:rPr>
        <w:footnoteReference w:id="24"/>
      </w:r>
      <w:r w:rsidR="00532751" w:rsidRPr="007838E8">
        <w:rPr>
          <w:bCs/>
        </w:rPr>
        <w:t xml:space="preserve">  </w:t>
      </w:r>
      <w:r w:rsidR="00484BE4">
        <w:t xml:space="preserve">The NYISO’s Reference Level Software (“RLS”) uses the Market Participant-submitted fuel </w:t>
      </w:r>
      <w:r w:rsidR="006428E3">
        <w:t xml:space="preserve">price and type </w:t>
      </w:r>
      <w:r w:rsidR="00484BE4">
        <w:t xml:space="preserve">data to adjust reference levels.  This bidding function allows Generators to </w:t>
      </w:r>
      <w:r w:rsidR="00484BE4">
        <w:lastRenderedPageBreak/>
        <w:t xml:space="preserve">include in their Bids and </w:t>
      </w:r>
      <w:r w:rsidR="006428E3">
        <w:t xml:space="preserve">to </w:t>
      </w:r>
      <w:r w:rsidR="00484BE4">
        <w:t xml:space="preserve">recover fuel costs (including authorized natural gas balancing costs) that materialize in real-time if units are dispatched different from their day-ahead schedules.  Updating the fuel cost information </w:t>
      </w:r>
      <w:r w:rsidR="0033549B">
        <w:t xml:space="preserve">also </w:t>
      </w:r>
      <w:r w:rsidR="00484BE4">
        <w:t xml:space="preserve">allows Generators to include reasonable expectations of authorized gas balancing charges and changes in natural gas prices in real-time offers to reduce potential cost exposure when real-time dispatch varies from day-ahead schedules.  </w:t>
      </w:r>
      <w:r w:rsidR="0076794E">
        <w:t xml:space="preserve">This functionality can be used to reflect changing natural gas costs </w:t>
      </w:r>
      <w:r w:rsidR="005A13CB">
        <w:t xml:space="preserve">across the hours of </w:t>
      </w:r>
      <w:r w:rsidR="00D376CA">
        <w:t>a</w:t>
      </w:r>
      <w:r w:rsidR="005A13CB">
        <w:t xml:space="preserve"> </w:t>
      </w:r>
      <w:r w:rsidR="00C2184F">
        <w:t>Real-Time M</w:t>
      </w:r>
      <w:r w:rsidR="005A13CB">
        <w:t xml:space="preserve">arket </w:t>
      </w:r>
      <w:r w:rsidR="0076794E">
        <w:t>day.</w:t>
      </w:r>
      <w:r w:rsidR="005A7EAB">
        <w:t xml:space="preserve">  </w:t>
      </w:r>
    </w:p>
    <w:p w:rsidR="0064607A" w:rsidRDefault="005A7EAB" w:rsidP="00ED06D7">
      <w:pPr>
        <w:spacing w:line="480" w:lineRule="auto"/>
        <w:ind w:firstLine="720"/>
      </w:pPr>
      <w:r>
        <w:t>In June 2014, the NYISO implemented similar Commission-accepted Tariff revisions to permit submission of fuel type and fuel price information with Generator Bids in the Day-Ahead Market.</w:t>
      </w:r>
      <w:r w:rsidR="00876C39">
        <w:rPr>
          <w:rStyle w:val="FootnoteReference"/>
        </w:rPr>
        <w:footnoteReference w:id="25"/>
      </w:r>
      <w:r w:rsidR="004A30B1">
        <w:t xml:space="preserve">  A Market Party has until 4:45 a.m. to submit revised fuel type or fuel price information with its Day-Ahead Bid.</w:t>
      </w:r>
      <w:r w:rsidR="00BC0044">
        <w:rPr>
          <w:rStyle w:val="FootnoteReference"/>
        </w:rPr>
        <w:footnoteReference w:id="26"/>
      </w:r>
      <w:r w:rsidR="005C29F2">
        <w:t xml:space="preserve">  The NYISO </w:t>
      </w:r>
      <w:r w:rsidR="006524F8">
        <w:t xml:space="preserve">applies </w:t>
      </w:r>
      <w:r w:rsidR="006F28D2">
        <w:t xml:space="preserve">this set of </w:t>
      </w:r>
      <w:r w:rsidR="00E64167">
        <w:t xml:space="preserve">updated </w:t>
      </w:r>
      <w:r w:rsidR="005C29F2">
        <w:t xml:space="preserve">fuel type </w:t>
      </w:r>
      <w:r w:rsidR="00ED404A">
        <w:t>and/</w:t>
      </w:r>
      <w:r w:rsidR="005C29F2">
        <w:t xml:space="preserve">or fuel price information </w:t>
      </w:r>
      <w:r w:rsidR="00E64167">
        <w:t>to all</w:t>
      </w:r>
      <w:r w:rsidR="006524F8">
        <w:t xml:space="preserve"> </w:t>
      </w:r>
      <w:r w:rsidR="005C29F2">
        <w:t>hour</w:t>
      </w:r>
      <w:r w:rsidR="00E64167">
        <w:t>s</w:t>
      </w:r>
      <w:r w:rsidR="005C29F2">
        <w:t xml:space="preserve"> of the Day-Ahead Market day.</w:t>
      </w:r>
      <w:r w:rsidR="006524F8">
        <w:rPr>
          <w:rStyle w:val="FootnoteReference"/>
        </w:rPr>
        <w:footnoteReference w:id="27"/>
      </w:r>
      <w:r w:rsidR="005C29F2">
        <w:t xml:space="preserve">  </w:t>
      </w:r>
    </w:p>
    <w:p w:rsidR="00B72037" w:rsidRDefault="00B72037" w:rsidP="00CE0F9E">
      <w:pPr>
        <w:autoSpaceDE w:val="0"/>
        <w:autoSpaceDN w:val="0"/>
        <w:adjustRightInd w:val="0"/>
        <w:spacing w:line="480" w:lineRule="auto"/>
        <w:ind w:firstLine="720"/>
      </w:pPr>
      <w:r>
        <w:t>Generators must endeavor to maintain accurate reference levels when a Generator’s fuel type or fuel price change</w:t>
      </w:r>
      <w:r>
        <w:rPr>
          <w:rStyle w:val="FootnoteReference"/>
        </w:rPr>
        <w:footnoteReference w:id="28"/>
      </w:r>
      <w:r>
        <w:t xml:space="preserve"> and to submit </w:t>
      </w:r>
      <w:r w:rsidR="004D73EB">
        <w:t>B</w:t>
      </w:r>
      <w:r>
        <w:t>ids within the identified thresholds.</w:t>
      </w:r>
      <w:r w:rsidR="0089274D">
        <w:t xml:space="preserve">  </w:t>
      </w:r>
      <w:r w:rsidR="007C7FB8">
        <w:t>Generators are only subject to mitigation if Bids are submitted that exceed a Generator’s reference level by more than specified conduct and market impact thresholds.</w:t>
      </w:r>
      <w:r w:rsidR="007C7FB8">
        <w:rPr>
          <w:rStyle w:val="FootnoteReference"/>
        </w:rPr>
        <w:footnoteReference w:id="29"/>
      </w:r>
      <w:r w:rsidR="007C7FB8">
        <w:t xml:space="preserve">  </w:t>
      </w:r>
    </w:p>
    <w:p w:rsidR="003A2DC0" w:rsidRDefault="003A2DC0" w:rsidP="00CE0F9E">
      <w:pPr>
        <w:autoSpaceDE w:val="0"/>
        <w:autoSpaceDN w:val="0"/>
        <w:adjustRightInd w:val="0"/>
        <w:spacing w:line="480" w:lineRule="auto"/>
        <w:ind w:firstLine="720"/>
      </w:pPr>
      <w:r>
        <w:t xml:space="preserve">Generators </w:t>
      </w:r>
      <w:r w:rsidR="00107BB4">
        <w:t xml:space="preserve">located outside the New York City Constrained Area </w:t>
      </w:r>
      <w:r>
        <w:t xml:space="preserve">are also afforded the opportunity to consult with the NYISO </w:t>
      </w:r>
      <w:r w:rsidR="00107BB4">
        <w:t xml:space="preserve">regarding </w:t>
      </w:r>
      <w:r w:rsidR="003B6060">
        <w:t>the impos</w:t>
      </w:r>
      <w:r w:rsidR="00107BB4">
        <w:t>ition</w:t>
      </w:r>
      <w:r w:rsidR="003B6060">
        <w:t xml:space="preserve"> </w:t>
      </w:r>
      <w:r w:rsidR="00107BB4">
        <w:t xml:space="preserve">of </w:t>
      </w:r>
      <w:r w:rsidR="003B6060">
        <w:t xml:space="preserve">conduct and impact </w:t>
      </w:r>
      <w:r w:rsidR="003B6060">
        <w:lastRenderedPageBreak/>
        <w:t>mitigation</w:t>
      </w:r>
      <w:r w:rsidR="007C7FB8">
        <w:t xml:space="preserve"> or financial sanctions</w:t>
      </w:r>
      <w:r>
        <w:t>.</w:t>
      </w:r>
      <w:r>
        <w:rPr>
          <w:rStyle w:val="FootnoteReference"/>
        </w:rPr>
        <w:footnoteReference w:id="30"/>
      </w:r>
      <w:r>
        <w:t xml:space="preserve">  Th</w:t>
      </w:r>
      <w:r w:rsidR="007C7FB8">
        <w:t>e</w:t>
      </w:r>
      <w:r>
        <w:t xml:space="preserve"> consultation process allows </w:t>
      </w:r>
      <w:r w:rsidR="001F3692">
        <w:t xml:space="preserve">a </w:t>
      </w:r>
      <w:r w:rsidR="007C7FB8">
        <w:t>Market Party</w:t>
      </w:r>
      <w:r>
        <w:t xml:space="preserve"> to explain </w:t>
      </w:r>
      <w:r w:rsidR="007C7FB8">
        <w:t xml:space="preserve">why it submitted increased fuel costs with its Bid for a Generator, </w:t>
      </w:r>
      <w:r>
        <w:t xml:space="preserve">or why the </w:t>
      </w:r>
      <w:r w:rsidR="007C7FB8">
        <w:t>Market Party’s</w:t>
      </w:r>
      <w:r>
        <w:t xml:space="preserve"> behavior was consistent with competitive behavior</w:t>
      </w:r>
      <w:r w:rsidR="007C7FB8">
        <w:t>,</w:t>
      </w:r>
      <w:r>
        <w:t xml:space="preserve"> and to provide supporting documents, including proof of any cost(s) claimed.</w:t>
      </w:r>
      <w:r>
        <w:rPr>
          <w:rStyle w:val="FootnoteReference"/>
        </w:rPr>
        <w:footnoteReference w:id="31"/>
      </w:r>
      <w:r>
        <w:t xml:space="preserve">  </w:t>
      </w:r>
      <w:r w:rsidR="00C06C90">
        <w:t xml:space="preserve">The NYISO may modify reference levels used for mitigation or determine that </w:t>
      </w:r>
      <w:r w:rsidR="007C7FB8">
        <w:t>B</w:t>
      </w:r>
      <w:r w:rsidR="00C06C90">
        <w:t xml:space="preserve">ids were </w:t>
      </w:r>
      <w:r w:rsidR="007C7FB8">
        <w:t xml:space="preserve">submitted </w:t>
      </w:r>
      <w:r w:rsidR="00C06C90">
        <w:t>consistent with competitive behavior</w:t>
      </w:r>
      <w:r w:rsidR="00D30362">
        <w:t xml:space="preserve"> if it </w:t>
      </w:r>
      <w:r w:rsidR="00C949CE">
        <w:t>receives information sufficient</w:t>
      </w:r>
      <w:r w:rsidR="00D30362">
        <w:t xml:space="preserve"> to support such a decision.</w:t>
      </w:r>
      <w:r w:rsidR="00A0065C">
        <w:rPr>
          <w:rStyle w:val="FootnoteReference"/>
        </w:rPr>
        <w:footnoteReference w:id="32"/>
      </w:r>
    </w:p>
    <w:p w:rsidR="00FD4496" w:rsidRPr="00A737FF" w:rsidRDefault="00FD4496" w:rsidP="00FD4496">
      <w:pPr>
        <w:spacing w:line="480" w:lineRule="auto"/>
        <w:ind w:left="720" w:firstLine="720"/>
        <w:rPr>
          <w:b/>
        </w:rPr>
      </w:pPr>
      <w:r>
        <w:rPr>
          <w:b/>
        </w:rPr>
        <w:t>4</w:t>
      </w:r>
      <w:r w:rsidRPr="00A737FF">
        <w:rPr>
          <w:b/>
        </w:rPr>
        <w:t>.</w:t>
      </w:r>
      <w:r w:rsidRPr="00A737FF">
        <w:rPr>
          <w:b/>
        </w:rPr>
        <w:tab/>
      </w:r>
      <w:r>
        <w:rPr>
          <w:b/>
        </w:rPr>
        <w:t>NYISO’s Reference Level Manual</w:t>
      </w:r>
    </w:p>
    <w:p w:rsidR="00D25675" w:rsidRDefault="00D65715" w:rsidP="00B2670F">
      <w:pPr>
        <w:spacing w:line="480" w:lineRule="auto"/>
        <w:ind w:firstLine="720"/>
      </w:pPr>
      <w:r>
        <w:t>LIPA</w:t>
      </w:r>
      <w:r w:rsidR="00B2670F">
        <w:t xml:space="preserve">’s Protest argues that the NYISO improperly embeds rates, terms, and conditions of service in its Reference Level Manual.  </w:t>
      </w:r>
      <w:r w:rsidR="00BC77B0">
        <w:t>At the same time LIPA points out that the Commission has found that manuals may contain “implementation details, such as instructions, guidelines, examples and charts, which guide internal operations and inform market participants of how the [ISO] conducts its operations under the [] tariff.”</w:t>
      </w:r>
      <w:r w:rsidR="00BC77B0">
        <w:rPr>
          <w:rStyle w:val="FootnoteReference"/>
        </w:rPr>
        <w:footnoteReference w:id="33"/>
      </w:r>
      <w:r w:rsidR="00BC77B0">
        <w:t xml:space="preserve">  </w:t>
      </w:r>
      <w:r w:rsidR="00D25675">
        <w:t xml:space="preserve">The NYISO’s </w:t>
      </w:r>
      <w:r w:rsidR="00443EA6">
        <w:t xml:space="preserve">proposed additions to its </w:t>
      </w:r>
      <w:r w:rsidR="00D25675">
        <w:t xml:space="preserve">Reference Level Manual contain exactly the sort of material that </w:t>
      </w:r>
      <w:r w:rsidR="00C06203">
        <w:t>the Commission has stated</w:t>
      </w:r>
      <w:r w:rsidR="009822D4">
        <w:t xml:space="preserve"> are</w:t>
      </w:r>
      <w:r w:rsidR="00443EA6">
        <w:t xml:space="preserve"> </w:t>
      </w:r>
      <w:r w:rsidR="0070719C">
        <w:t>appropriate for</w:t>
      </w:r>
      <w:r w:rsidR="00D25675">
        <w:t xml:space="preserve"> </w:t>
      </w:r>
      <w:r w:rsidR="00443EA6">
        <w:t xml:space="preserve">inclusion in </w:t>
      </w:r>
      <w:r w:rsidR="00D25675">
        <w:t xml:space="preserve">a manual.  The </w:t>
      </w:r>
      <w:r w:rsidR="00443EA6">
        <w:t xml:space="preserve">proposed revisions to the </w:t>
      </w:r>
      <w:r w:rsidR="00D25675">
        <w:t xml:space="preserve">Reference Level Manual </w:t>
      </w:r>
      <w:r w:rsidR="00443EA6">
        <w:t>include</w:t>
      </w:r>
      <w:r w:rsidR="00D25675">
        <w:t xml:space="preserve"> instructions and guidelines </w:t>
      </w:r>
      <w:r w:rsidR="00443EA6">
        <w:t>that</w:t>
      </w:r>
      <w:r w:rsidR="00D25675">
        <w:t xml:space="preserve"> explain how the NYISO </w:t>
      </w:r>
      <w:r w:rsidR="00443EA6">
        <w:t>implements the requirements of</w:t>
      </w:r>
      <w:r w:rsidR="00D25675">
        <w:t xml:space="preserve"> its Tariffs and </w:t>
      </w:r>
      <w:r w:rsidR="00CE190E">
        <w:t>how Market Participants</w:t>
      </w:r>
      <w:r w:rsidR="00D25675">
        <w:t xml:space="preserve"> </w:t>
      </w:r>
      <w:r w:rsidR="00443EA6">
        <w:t>can</w:t>
      </w:r>
      <w:r w:rsidR="00CE190E">
        <w:t xml:space="preserve"> comply with the </w:t>
      </w:r>
      <w:r w:rsidR="00443EA6">
        <w:t xml:space="preserve">reference level development and market power mitigation requirements of the NYISO’s </w:t>
      </w:r>
      <w:r w:rsidR="00CE190E">
        <w:t xml:space="preserve">Tariffs.  </w:t>
      </w:r>
    </w:p>
    <w:p w:rsidR="003D07A6" w:rsidRDefault="00326C91" w:rsidP="00DA76A4">
      <w:pPr>
        <w:spacing w:line="480" w:lineRule="auto"/>
        <w:ind w:firstLine="720"/>
      </w:pPr>
      <w:r>
        <w:t>LIPA specifically</w:t>
      </w:r>
      <w:r w:rsidR="00D65715">
        <w:t xml:space="preserve"> complains about the </w:t>
      </w:r>
      <w:r w:rsidR="00444925">
        <w:t xml:space="preserve">NYISO’s proposed addition of a </w:t>
      </w:r>
      <w:r w:rsidR="00CD58C2">
        <w:t>statement</w:t>
      </w:r>
      <w:r w:rsidR="00444925">
        <w:t xml:space="preserve"> that Market Parties </w:t>
      </w:r>
      <w:r w:rsidR="00D65715">
        <w:t>“</w:t>
      </w:r>
      <w:r w:rsidR="00D65715" w:rsidRPr="009C21CC">
        <w:rPr>
          <w:b/>
          <w:i/>
          <w:u w:val="single"/>
        </w:rPr>
        <w:t>must be able</w:t>
      </w:r>
      <w:r w:rsidR="009C21CC">
        <w:t xml:space="preserve"> to produce upon request the following types of documentation</w:t>
      </w:r>
      <w:r w:rsidR="00D65715">
        <w:t xml:space="preserve">” </w:t>
      </w:r>
      <w:r w:rsidR="003D07A6">
        <w:t>to justify a fuel cost update that incorporates gas balancing costs</w:t>
      </w:r>
      <w:r w:rsidR="00D65715">
        <w:t>.</w:t>
      </w:r>
      <w:r w:rsidR="009C21CC">
        <w:rPr>
          <w:rStyle w:val="FootnoteReference"/>
        </w:rPr>
        <w:footnoteReference w:id="34"/>
      </w:r>
      <w:r w:rsidR="00D65715">
        <w:t xml:space="preserve">  This language in the Reference </w:t>
      </w:r>
      <w:r w:rsidR="00D65715">
        <w:lastRenderedPageBreak/>
        <w:t>Level Manual provide</w:t>
      </w:r>
      <w:r w:rsidR="00444925">
        <w:t>s</w:t>
      </w:r>
      <w:r w:rsidR="00D65715">
        <w:t xml:space="preserve"> guidance to Market Participants on </w:t>
      </w:r>
      <w:r w:rsidR="00161126">
        <w:t xml:space="preserve">the types of data and/or documentation that the NYISO will accept to justify </w:t>
      </w:r>
      <w:r w:rsidR="003D07A6">
        <w:t>assertions of increased fuel costs due to the need to include gas balancing costs in Generator reference levels</w:t>
      </w:r>
      <w:r w:rsidR="00D65715">
        <w:t xml:space="preserve">.  </w:t>
      </w:r>
      <w:r w:rsidR="003D07A6">
        <w:t xml:space="preserve">During the hours of the gas-day when additional </w:t>
      </w:r>
      <w:r w:rsidR="00C949CE">
        <w:t xml:space="preserve">natural </w:t>
      </w:r>
      <w:r w:rsidR="003D07A6">
        <w:t xml:space="preserve">gas can still be procured, the NYISO proposes to require the Market Party to show that it could not </w:t>
      </w:r>
      <w:r w:rsidR="0039322A">
        <w:t>purchase</w:t>
      </w:r>
      <w:r w:rsidR="003D07A6">
        <w:t xml:space="preserve"> additional gas, so it would need to rely on gas balancing service in order to produce MW</w:t>
      </w:r>
      <w:r w:rsidR="009933CA">
        <w:t>h</w:t>
      </w:r>
      <w:r w:rsidR="003D07A6">
        <w:t xml:space="preserve"> beyond the MW</w:t>
      </w:r>
      <w:r w:rsidR="009933CA">
        <w:t>h</w:t>
      </w:r>
      <w:r w:rsidR="003D07A6">
        <w:t xml:space="preserve"> the Market Party already procured gas to produce.  The proposed data requirement is open-ended.  It permits the Market Party to provide evidence of increased real-time fuel costs due to lack of gas market liquidity or “some other demonstration that additional gas was not available for purchase in real-time.”</w:t>
      </w:r>
      <w:r w:rsidR="00C7187F">
        <w:rPr>
          <w:rStyle w:val="FootnoteReference"/>
        </w:rPr>
        <w:footnoteReference w:id="35"/>
      </w:r>
      <w:r w:rsidR="009933CA">
        <w:t xml:space="preserve">  In effect, the NYISO is simply requiring the Market Party to provide some justification for its decision to include gas balancing costs in Generator reference levels during a time of the day when it should not </w:t>
      </w:r>
      <w:r w:rsidR="0039322A">
        <w:t xml:space="preserve">ordinarily </w:t>
      </w:r>
      <w:r w:rsidR="009933CA">
        <w:t>be necessary to use gas balancing service because it is still possible to purchase additional natural gas.</w:t>
      </w:r>
      <w:r w:rsidR="0039322A">
        <w:t xml:space="preserve">  The Reference Level Manual is not prescriptive as to the </w:t>
      </w:r>
      <w:r w:rsidR="00163F43">
        <w:t xml:space="preserve">supporting documentation </w:t>
      </w:r>
      <w:r w:rsidR="0039322A">
        <w:t xml:space="preserve">that must be provided.  </w:t>
      </w:r>
    </w:p>
    <w:p w:rsidR="009933CA" w:rsidRDefault="009933CA" w:rsidP="00DA76A4">
      <w:pPr>
        <w:spacing w:line="480" w:lineRule="auto"/>
        <w:ind w:firstLine="720"/>
      </w:pPr>
      <w:r>
        <w:t xml:space="preserve">During the hours when it is </w:t>
      </w:r>
      <w:r w:rsidR="00C06203">
        <w:t xml:space="preserve">more </w:t>
      </w:r>
      <w:r>
        <w:t>difficult to procure additional gas in real-time (after trading hours have ended for the gas day), the NYISO simply requires the Generator to provide its</w:t>
      </w:r>
      <w:r w:rsidR="00ED2670">
        <w:t xml:space="preserve"> gas nomination and</w:t>
      </w:r>
      <w:r>
        <w:t xml:space="preserve"> cumulative gas burn, so the NYISO can compare the actual gas burn to the Bids submitted in each hour to determine if </w:t>
      </w:r>
      <w:r w:rsidR="0039322A">
        <w:t xml:space="preserve">the </w:t>
      </w:r>
      <w:r w:rsidR="00163F43">
        <w:t xml:space="preserve">gas </w:t>
      </w:r>
      <w:r w:rsidR="0039322A">
        <w:t>balancing costs a Market Party asserted in its Bids</w:t>
      </w:r>
      <w:r>
        <w:t xml:space="preserve"> </w:t>
      </w:r>
      <w:r w:rsidR="00163F43">
        <w:t xml:space="preserve">for a Generator (or a portfolio of Generators) </w:t>
      </w:r>
      <w:r>
        <w:t xml:space="preserve">were justified.  If a Generator is in a net underburn position for the day, it might not be reasonable for the </w:t>
      </w:r>
      <w:r w:rsidR="00163F43">
        <w:t>Market Party</w:t>
      </w:r>
      <w:r>
        <w:t xml:space="preserve"> to submit a fuel cost update that reflects significant additional expected gas balancing costs in the upcoming </w:t>
      </w:r>
      <w:r w:rsidR="0039322A">
        <w:t>Real-Time Market</w:t>
      </w:r>
      <w:r>
        <w:t xml:space="preserve"> hour.  On the other hand, if the Generator is already in a substantial overburn </w:t>
      </w:r>
      <w:r>
        <w:lastRenderedPageBreak/>
        <w:t>position</w:t>
      </w:r>
      <w:r w:rsidR="0039322A">
        <w:t xml:space="preserve"> for the </w:t>
      </w:r>
      <w:r w:rsidR="00163F43">
        <w:t xml:space="preserve">gas </w:t>
      </w:r>
      <w:r w:rsidR="0039322A">
        <w:t>day</w:t>
      </w:r>
      <w:r>
        <w:t xml:space="preserve">, the expectation of incurring </w:t>
      </w:r>
      <w:r w:rsidR="0039322A">
        <w:t xml:space="preserve">substantial </w:t>
      </w:r>
      <w:r>
        <w:t xml:space="preserve">additional gas balancing costs </w:t>
      </w:r>
      <w:r w:rsidR="0039322A">
        <w:t xml:space="preserve">if the Generator receives an additional </w:t>
      </w:r>
      <w:r w:rsidR="00C949CE">
        <w:t xml:space="preserve">real-time </w:t>
      </w:r>
      <w:r w:rsidR="0039322A">
        <w:t>commitment may</w:t>
      </w:r>
      <w:r>
        <w:t xml:space="preserve"> be </w:t>
      </w:r>
      <w:r w:rsidR="0039322A">
        <w:t xml:space="preserve">fully </w:t>
      </w:r>
      <w:r>
        <w:t>justified.</w:t>
      </w:r>
      <w:r w:rsidR="0039322A">
        <w:t xml:space="preserve">  It is difficult for the NYISO to conceive of a situation where a Market Party could not</w:t>
      </w:r>
      <w:r w:rsidR="00163F43">
        <w:t xml:space="preserve">, </w:t>
      </w:r>
      <w:r w:rsidR="0039322A">
        <w:t>after-</w:t>
      </w:r>
      <w:r w:rsidR="00163F43">
        <w:t>the-fact,</w:t>
      </w:r>
      <w:r w:rsidR="0039322A">
        <w:t xml:space="preserve"> provide </w:t>
      </w:r>
      <w:r w:rsidR="00163F43">
        <w:t>documentation of the</w:t>
      </w:r>
      <w:r w:rsidR="00C949CE">
        <w:t xml:space="preserve"> actual hourly gas burn for a market-day</w:t>
      </w:r>
      <w:r w:rsidR="0039322A">
        <w:t xml:space="preserve"> to justify the Bids </w:t>
      </w:r>
      <w:r w:rsidR="00C949CE">
        <w:t>the Market Party</w:t>
      </w:r>
      <w:r w:rsidR="0039322A">
        <w:t xml:space="preserve"> submitted for </w:t>
      </w:r>
      <w:r w:rsidR="00163F43">
        <w:t>its</w:t>
      </w:r>
      <w:r w:rsidR="0039322A">
        <w:t xml:space="preserve"> Generator or </w:t>
      </w:r>
      <w:r w:rsidR="00163F43">
        <w:t xml:space="preserve">for </w:t>
      </w:r>
      <w:r w:rsidR="00C06203">
        <w:t xml:space="preserve">its </w:t>
      </w:r>
      <w:r w:rsidR="0039322A">
        <w:t>portfolio of Generators.</w:t>
      </w:r>
    </w:p>
    <w:p w:rsidR="009F22B9" w:rsidRDefault="000E0DE0" w:rsidP="00D45DFB">
      <w:pPr>
        <w:spacing w:line="480" w:lineRule="auto"/>
        <w:ind w:firstLine="720"/>
      </w:pPr>
      <w:r>
        <w:t xml:space="preserve">The </w:t>
      </w:r>
      <w:r w:rsidR="00F76F5D">
        <w:t xml:space="preserve">guidance in the </w:t>
      </w:r>
      <w:r>
        <w:t xml:space="preserve">Reference Level Manual revisions </w:t>
      </w:r>
      <w:r w:rsidR="0023523B">
        <w:t xml:space="preserve">generally </w:t>
      </w:r>
      <w:r>
        <w:t>include</w:t>
      </w:r>
      <w:r w:rsidR="00F76F5D">
        <w:t>s</w:t>
      </w:r>
      <w:r>
        <w:t xml:space="preserve"> flexibility for </w:t>
      </w:r>
      <w:r w:rsidR="00775BDE">
        <w:t xml:space="preserve">Market Parties </w:t>
      </w:r>
      <w:r>
        <w:t xml:space="preserve">to demonstrate </w:t>
      </w:r>
      <w:r w:rsidR="00775BDE">
        <w:t xml:space="preserve">Generator </w:t>
      </w:r>
      <w:r>
        <w:t>costs to the NYISO</w:t>
      </w:r>
      <w:r w:rsidR="00C06203">
        <w:t xml:space="preserve"> using several different methods</w:t>
      </w:r>
      <w:r>
        <w:t xml:space="preserve">.  </w:t>
      </w:r>
      <w:r w:rsidR="00E93C1A">
        <w:t xml:space="preserve">The primary </w:t>
      </w:r>
      <w:r w:rsidR="00E93C1A" w:rsidRPr="00E600FB">
        <w:t xml:space="preserve">objective of the manual revisions is to help </w:t>
      </w:r>
      <w:r w:rsidR="00775BDE">
        <w:t>Market Parties</w:t>
      </w:r>
      <w:r w:rsidR="00775BDE" w:rsidRPr="00E600FB">
        <w:t xml:space="preserve"> </w:t>
      </w:r>
      <w:r w:rsidR="00E93C1A" w:rsidRPr="00E600FB">
        <w:t xml:space="preserve">understand </w:t>
      </w:r>
      <w:r w:rsidR="00E93C1A">
        <w:t>the documentation needed to</w:t>
      </w:r>
      <w:r w:rsidR="00E93C1A" w:rsidRPr="00E600FB">
        <w:t xml:space="preserve"> comply with the NYISO </w:t>
      </w:r>
      <w:r w:rsidR="00212421">
        <w:t xml:space="preserve">Services </w:t>
      </w:r>
      <w:r w:rsidR="00E93C1A" w:rsidRPr="00E600FB">
        <w:t>Tariff because “</w:t>
      </w:r>
      <w:r w:rsidR="00E93C1A">
        <w:t>[u]</w:t>
      </w:r>
      <w:r w:rsidR="00E93C1A" w:rsidRPr="00E600FB">
        <w:t xml:space="preserve">nsupported speculation by a Market Party does not present a valid basis for the ISO to determine that Bids </w:t>
      </w:r>
      <w:r w:rsidR="00E93C1A">
        <w:t>…</w:t>
      </w:r>
      <w:r w:rsidR="00E93C1A" w:rsidRPr="00E600FB">
        <w:t xml:space="preserve"> are consistent with competitive behavior, or to determine that submitted costs are appropriate for inclusion in the ISO’s development of reference levels.”</w:t>
      </w:r>
      <w:r w:rsidR="00E93C1A" w:rsidRPr="00E600FB">
        <w:rPr>
          <w:rStyle w:val="FootnoteReference"/>
        </w:rPr>
        <w:footnoteReference w:id="36"/>
      </w:r>
      <w:r w:rsidR="002C77E0">
        <w:t xml:space="preserve">  </w:t>
      </w:r>
      <w:r w:rsidR="00163F43">
        <w:t>T</w:t>
      </w:r>
      <w:r w:rsidR="0039699F">
        <w:t xml:space="preserve">he manual revisions use phrases such as “a supplier that uses natural gas might provide” or “Generators may propose other methods of demonstrating” </w:t>
      </w:r>
      <w:r w:rsidR="007B761D">
        <w:t>to provide guidance to Generators regarding the NYISO’s expectations</w:t>
      </w:r>
      <w:r w:rsidR="0039699F">
        <w:t>.</w:t>
      </w:r>
      <w:r w:rsidR="0039699F">
        <w:rPr>
          <w:rStyle w:val="FootnoteReference"/>
        </w:rPr>
        <w:footnoteReference w:id="37"/>
      </w:r>
      <w:r w:rsidR="0039699F">
        <w:t xml:space="preserve">  </w:t>
      </w:r>
      <w:r>
        <w:t xml:space="preserve">New </w:t>
      </w:r>
      <w:r w:rsidR="00132FAB">
        <w:t xml:space="preserve">Reference Level Manual </w:t>
      </w:r>
      <w:r>
        <w:t xml:space="preserve">section 6.3.1 </w:t>
      </w:r>
      <w:r w:rsidR="007B761D">
        <w:t xml:space="preserve">also </w:t>
      </w:r>
      <w:r>
        <w:t xml:space="preserve">provides that </w:t>
      </w:r>
      <w:r w:rsidR="007E0104">
        <w:t>“[o]</w:t>
      </w:r>
      <w:r w:rsidR="007E0104" w:rsidRPr="007E0104">
        <w:t>ther evidence of RT gas costs temporarily above the gas reference index will also be</w:t>
      </w:r>
      <w:r w:rsidR="007E0104">
        <w:t xml:space="preserve"> </w:t>
      </w:r>
      <w:r w:rsidR="007E0104" w:rsidRPr="007E0104">
        <w:t>considered.</w:t>
      </w:r>
      <w:r w:rsidR="007B761D">
        <w:t>”</w:t>
      </w:r>
      <w:r w:rsidR="00132FAB">
        <w:t xml:space="preserve">  The Reference Level Manual revisions </w:t>
      </w:r>
      <w:r w:rsidR="00163F43">
        <w:t xml:space="preserve">NYISO developed, in </w:t>
      </w:r>
      <w:proofErr w:type="gramStart"/>
      <w:r w:rsidR="00163F43">
        <w:t>general,</w:t>
      </w:r>
      <w:proofErr w:type="gramEnd"/>
      <w:r w:rsidR="00163F43">
        <w:t xml:space="preserve"> only </w:t>
      </w:r>
      <w:r w:rsidR="00726320">
        <w:t xml:space="preserve">specify explicit </w:t>
      </w:r>
      <w:r w:rsidR="00132FAB">
        <w:t>directive</w:t>
      </w:r>
      <w:r w:rsidR="00163F43">
        <w:t>s</w:t>
      </w:r>
      <w:r w:rsidR="00132FAB">
        <w:t xml:space="preserve"> when discussing </w:t>
      </w:r>
      <w:r w:rsidR="00212421">
        <w:t xml:space="preserve">a </w:t>
      </w:r>
      <w:r w:rsidR="00132FAB">
        <w:t>directive that also exist</w:t>
      </w:r>
      <w:r w:rsidR="00212421">
        <w:t>s</w:t>
      </w:r>
      <w:r w:rsidR="00132FAB">
        <w:t xml:space="preserve"> in the </w:t>
      </w:r>
      <w:r w:rsidR="00212421">
        <w:t xml:space="preserve">Services </w:t>
      </w:r>
      <w:r w:rsidR="00132FAB">
        <w:t xml:space="preserve">Tariff.  </w:t>
      </w:r>
      <w:r w:rsidR="00163F43">
        <w:t>For example, n</w:t>
      </w:r>
      <w:r w:rsidR="00132FAB">
        <w:t xml:space="preserve">ew Reference Level Manual </w:t>
      </w:r>
      <w:r w:rsidR="00706B7B">
        <w:t>S</w:t>
      </w:r>
      <w:r w:rsidR="00132FAB">
        <w:t xml:space="preserve">ection 6.3.2.4 states that “Market Parties shall make every effort to clearly document authorization they obtain from an LDC or pipeline.”  </w:t>
      </w:r>
      <w:r w:rsidR="00163F43">
        <w:t>Identical</w:t>
      </w:r>
      <w:r w:rsidR="0081108D">
        <w:t xml:space="preserve"> language is included in proposed Services Tariff Section 23.3.1.4.6.2.1.2.</w:t>
      </w:r>
      <w:r w:rsidR="003E529D">
        <w:rPr>
          <w:rStyle w:val="FootnoteReference"/>
        </w:rPr>
        <w:footnoteReference w:id="38"/>
      </w:r>
      <w:r w:rsidR="002A46E8">
        <w:t xml:space="preserve">  </w:t>
      </w:r>
      <w:r>
        <w:t xml:space="preserve">  </w:t>
      </w:r>
      <w:r w:rsidR="00BE5967" w:rsidRPr="00E600FB">
        <w:tab/>
      </w:r>
    </w:p>
    <w:p w:rsidR="00163F43" w:rsidRPr="00091489" w:rsidRDefault="00163F43" w:rsidP="00D45DFB">
      <w:pPr>
        <w:spacing w:line="480" w:lineRule="auto"/>
        <w:ind w:firstLine="720"/>
      </w:pPr>
      <w:r>
        <w:lastRenderedPageBreak/>
        <w:t xml:space="preserve">The proposed revisions to Section 6.3.2.3 of the Reference Level Manual about which LIPA specifically complained were developed as guidance to inform Market Parties about the documentation NYISO may request to justify the submission of increased fuel costs that include gas balancing charges.  If the Commission determines that the NYISO’s broad directive on categories of documentation that could be submitted to justify the submission of increased natural gas balancing costs oversteps the NYISO’s authority to specify in a manual, the NYISO is prepared to revise </w:t>
      </w:r>
      <w:r w:rsidR="00190718">
        <w:t>Section 6.3.2.3</w:t>
      </w:r>
      <w:r>
        <w:t xml:space="preserve"> to </w:t>
      </w:r>
      <w:r w:rsidR="002270A5">
        <w:t>expressly specify that</w:t>
      </w:r>
      <w:r>
        <w:t xml:space="preserve"> the list of categories of acceptable documentation is provided as guidance to assist Market Parties’ efforts to justify fuel cost submissions that include natural gas balancing costs.  </w:t>
      </w:r>
    </w:p>
    <w:p w:rsidR="00944718" w:rsidRPr="00091489" w:rsidRDefault="00A056EC" w:rsidP="00A737FF">
      <w:pPr>
        <w:pStyle w:val="NYISO1"/>
        <w:numPr>
          <w:ilvl w:val="0"/>
          <w:numId w:val="0"/>
        </w:numPr>
        <w:spacing w:after="0" w:line="480" w:lineRule="auto"/>
        <w:rPr>
          <w:rFonts w:ascii="Times New Roman" w:hAnsi="Times New Roman"/>
        </w:rPr>
      </w:pPr>
      <w:r w:rsidRPr="00091489">
        <w:rPr>
          <w:rFonts w:ascii="Times New Roman" w:hAnsi="Times New Roman"/>
        </w:rPr>
        <w:t>I</w:t>
      </w:r>
      <w:r w:rsidR="00CF4E41" w:rsidRPr="00091489">
        <w:rPr>
          <w:rFonts w:ascii="Times New Roman" w:hAnsi="Times New Roman"/>
        </w:rPr>
        <w:t>II</w:t>
      </w:r>
      <w:r w:rsidRPr="00091489">
        <w:rPr>
          <w:rFonts w:ascii="Times New Roman" w:hAnsi="Times New Roman"/>
        </w:rPr>
        <w:t>.</w:t>
      </w:r>
      <w:r w:rsidRPr="00091489">
        <w:rPr>
          <w:rFonts w:ascii="Times New Roman" w:hAnsi="Times New Roman"/>
        </w:rPr>
        <w:tab/>
      </w:r>
      <w:r w:rsidR="003A0FAE" w:rsidRPr="00091489">
        <w:rPr>
          <w:rFonts w:ascii="Times New Roman" w:hAnsi="Times New Roman"/>
        </w:rPr>
        <w:t>Conclusion</w:t>
      </w:r>
    </w:p>
    <w:p w:rsidR="003A0FAE" w:rsidRPr="00091489" w:rsidRDefault="003A0FAE" w:rsidP="00A737FF">
      <w:pPr>
        <w:spacing w:line="480" w:lineRule="auto"/>
      </w:pPr>
      <w:r w:rsidRPr="00091489">
        <w:tab/>
        <w:t xml:space="preserve">WHEREFORE, </w:t>
      </w:r>
      <w:r w:rsidR="00937AE5">
        <w:t xml:space="preserve">for the foregoing reasons, </w:t>
      </w:r>
      <w:r w:rsidRPr="00091489">
        <w:t xml:space="preserve">the New York Independent System Operator, Inc. respectfully requests that the Commission </w:t>
      </w:r>
      <w:r w:rsidR="00A056EC" w:rsidRPr="00091489">
        <w:t xml:space="preserve">(i) </w:t>
      </w:r>
      <w:r w:rsidRPr="00091489">
        <w:t xml:space="preserve">accept this </w:t>
      </w:r>
      <w:r w:rsidR="0049207C">
        <w:t>Answer</w:t>
      </w:r>
      <w:r w:rsidR="0049207C" w:rsidRPr="00091489">
        <w:t xml:space="preserve"> </w:t>
      </w:r>
      <w:r w:rsidRPr="00091489">
        <w:t>to the</w:t>
      </w:r>
      <w:r w:rsidR="00A056EC" w:rsidRPr="00091489">
        <w:t xml:space="preserve"> Protest,</w:t>
      </w:r>
      <w:r w:rsidR="00BD1C51" w:rsidRPr="00091489">
        <w:t xml:space="preserve"> </w:t>
      </w:r>
      <w:r w:rsidRPr="00091489">
        <w:t xml:space="preserve">and </w:t>
      </w:r>
      <w:r w:rsidR="00937AE5">
        <w:t>(ii) </w:t>
      </w:r>
      <w:r w:rsidRPr="00091489">
        <w:t xml:space="preserve">accept </w:t>
      </w:r>
      <w:r w:rsidR="00091489" w:rsidRPr="00091489">
        <w:t xml:space="preserve">the NYISO’s proposed </w:t>
      </w:r>
      <w:r w:rsidR="00235B41">
        <w:t>T</w:t>
      </w:r>
      <w:r w:rsidR="003F0675" w:rsidRPr="00091489">
        <w:t>ariff revisions</w:t>
      </w:r>
      <w:r w:rsidR="002A380C" w:rsidRPr="00091489">
        <w:t xml:space="preserve"> </w:t>
      </w:r>
      <w:r w:rsidR="00091489" w:rsidRPr="00091489">
        <w:t>for filing</w:t>
      </w:r>
      <w:r w:rsidR="00BD1C51" w:rsidRPr="00091489">
        <w:t xml:space="preserve"> </w:t>
      </w:r>
      <w:r w:rsidR="00A056EC" w:rsidRPr="00091489">
        <w:t>without modification</w:t>
      </w:r>
      <w:r w:rsidR="00BD1C51" w:rsidRPr="00091489">
        <w:t>.</w:t>
      </w:r>
    </w:p>
    <w:p w:rsidR="00937AE5" w:rsidRPr="00091489" w:rsidRDefault="00937AE5" w:rsidP="00ED06D7"/>
    <w:p w:rsidR="00FB2F27" w:rsidRPr="00091489" w:rsidRDefault="00FB2F27" w:rsidP="00ED06D7">
      <w:pPr>
        <w:ind w:left="3600"/>
      </w:pPr>
      <w:r w:rsidRPr="00091489">
        <w:t xml:space="preserve">Respectfully submitted, </w:t>
      </w:r>
    </w:p>
    <w:p w:rsidR="00FB2F27" w:rsidRPr="00091489" w:rsidRDefault="00FB2F27" w:rsidP="00ED06D7">
      <w:pPr>
        <w:ind w:left="3600"/>
      </w:pPr>
    </w:p>
    <w:p w:rsidR="0039077E" w:rsidRPr="00091489" w:rsidRDefault="0039077E" w:rsidP="00ED06D7">
      <w:pPr>
        <w:ind w:left="3600"/>
        <w:rPr>
          <w:i/>
          <w:u w:val="single"/>
        </w:rPr>
      </w:pPr>
      <w:r w:rsidRPr="00091489">
        <w:rPr>
          <w:i/>
          <w:u w:val="single"/>
        </w:rPr>
        <w:t>/s</w:t>
      </w:r>
      <w:r w:rsidR="00CE46F6" w:rsidRPr="00091489">
        <w:rPr>
          <w:i/>
          <w:u w:val="single"/>
        </w:rPr>
        <w:t>/ James</w:t>
      </w:r>
      <w:r w:rsidR="00B7124D">
        <w:rPr>
          <w:i/>
          <w:u w:val="single"/>
        </w:rPr>
        <w:t xml:space="preserve"> H. Sweeney</w:t>
      </w:r>
      <w:r w:rsidRPr="00091489">
        <w:rPr>
          <w:i/>
          <w:u w:val="single"/>
        </w:rPr>
        <w:tab/>
      </w:r>
      <w:r w:rsidRPr="00091489">
        <w:rPr>
          <w:i/>
          <w:u w:val="single"/>
        </w:rPr>
        <w:tab/>
      </w:r>
    </w:p>
    <w:p w:rsidR="007F3B4B" w:rsidRDefault="00FB2F27" w:rsidP="00ED06D7">
      <w:pPr>
        <w:ind w:left="3600"/>
      </w:pPr>
      <w:r w:rsidRPr="00091489">
        <w:t>Alex M. Schnell</w:t>
      </w:r>
      <w:r w:rsidR="00091489" w:rsidRPr="00091489">
        <w:t xml:space="preserve">, </w:t>
      </w:r>
      <w:r w:rsidR="007F3B4B">
        <w:t xml:space="preserve">Assistant General Counsel/Registered </w:t>
      </w:r>
    </w:p>
    <w:p w:rsidR="00FB2F27" w:rsidRPr="00091489" w:rsidRDefault="007F3B4B" w:rsidP="007F3B4B">
      <w:pPr>
        <w:ind w:left="3600" w:firstLine="720"/>
      </w:pPr>
      <w:r>
        <w:t>Corporate Counsel</w:t>
      </w:r>
    </w:p>
    <w:p w:rsidR="00091489" w:rsidRPr="00091489" w:rsidRDefault="00091489" w:rsidP="00ED06D7">
      <w:pPr>
        <w:ind w:left="3600"/>
      </w:pPr>
      <w:r w:rsidRPr="00091489">
        <w:t>James H. Sweeney, Attorney</w:t>
      </w:r>
    </w:p>
    <w:p w:rsidR="00FB2F27" w:rsidRPr="00091489" w:rsidRDefault="00FB2F27" w:rsidP="00ED06D7">
      <w:pPr>
        <w:ind w:left="3600"/>
      </w:pPr>
      <w:r w:rsidRPr="00091489">
        <w:t xml:space="preserve">New York Independent System Operator, Inc. </w:t>
      </w:r>
    </w:p>
    <w:p w:rsidR="00FB2F27" w:rsidRPr="00091489" w:rsidRDefault="00FB2F27" w:rsidP="00ED06D7">
      <w:pPr>
        <w:ind w:left="3600"/>
      </w:pPr>
    </w:p>
    <w:p w:rsidR="00082EC9" w:rsidRPr="00091489" w:rsidRDefault="00082EC9" w:rsidP="00ED06D7"/>
    <w:p w:rsidR="00EF7913" w:rsidRDefault="00BD1C51" w:rsidP="00ED06D7">
      <w:r w:rsidRPr="00091489">
        <w:t xml:space="preserve">Dated:  </w:t>
      </w:r>
      <w:r w:rsidR="008C53EF">
        <w:t xml:space="preserve">December </w:t>
      </w:r>
      <w:r w:rsidR="002107D0">
        <w:t>8</w:t>
      </w:r>
      <w:r w:rsidR="003C5C7E" w:rsidRPr="00091489">
        <w:t>, 201</w:t>
      </w:r>
      <w:r w:rsidR="008C53EF">
        <w:t>5</w:t>
      </w:r>
    </w:p>
    <w:p w:rsidR="00CD2028" w:rsidRDefault="00CD2028" w:rsidP="00ED06D7"/>
    <w:p w:rsidR="00CD2028" w:rsidRDefault="00CD2028" w:rsidP="00ED06D7"/>
    <w:p w:rsidR="00CD2028" w:rsidRPr="001B114C" w:rsidRDefault="00CD2028" w:rsidP="00CD2028">
      <w:pPr>
        <w:ind w:left="720" w:hanging="720"/>
      </w:pPr>
      <w:r>
        <w:rPr>
          <w:lang w:val="pt-BR"/>
        </w:rPr>
        <w:t>cc:</w:t>
      </w:r>
      <w:r>
        <w:rPr>
          <w:lang w:val="pt-BR"/>
        </w:rPr>
        <w:tab/>
      </w:r>
      <w:r>
        <w:t>Mi</w:t>
      </w:r>
      <w:r w:rsidRPr="001B114C">
        <w:t xml:space="preserve">chael </w:t>
      </w:r>
      <w:proofErr w:type="spellStart"/>
      <w:r w:rsidRPr="001B114C">
        <w:t>Bardee</w:t>
      </w:r>
      <w:proofErr w:type="spellEnd"/>
      <w:r w:rsidRPr="001B114C">
        <w:t xml:space="preserve">  </w:t>
      </w:r>
      <w:r w:rsidR="000C302C">
        <w:tab/>
      </w:r>
      <w:r w:rsidR="000C302C">
        <w:tab/>
        <w:t>Douglas Roe</w:t>
      </w:r>
    </w:p>
    <w:p w:rsidR="00CD2028" w:rsidRPr="001B114C" w:rsidRDefault="00CD2028" w:rsidP="00CD2028">
      <w:pPr>
        <w:ind w:left="720"/>
      </w:pPr>
      <w:r w:rsidRPr="001B114C">
        <w:t xml:space="preserve">Anna Cochrane  </w:t>
      </w:r>
      <w:r w:rsidR="000C302C">
        <w:tab/>
      </w:r>
      <w:r w:rsidR="000C302C">
        <w:tab/>
      </w:r>
      <w:r w:rsidR="000C302C" w:rsidRPr="001B114C">
        <w:t xml:space="preserve">Kathleen </w:t>
      </w:r>
      <w:proofErr w:type="spellStart"/>
      <w:r w:rsidR="000C302C" w:rsidRPr="001B114C">
        <w:t>Schnorf</w:t>
      </w:r>
      <w:proofErr w:type="spellEnd"/>
    </w:p>
    <w:p w:rsidR="00CD2028" w:rsidRPr="001B114C" w:rsidRDefault="00CD2028" w:rsidP="00CD2028">
      <w:pPr>
        <w:ind w:left="720"/>
      </w:pPr>
      <w:r w:rsidRPr="001B114C">
        <w:t>Kurt Longo</w:t>
      </w:r>
      <w:r w:rsidR="000C302C">
        <w:tab/>
      </w:r>
      <w:r w:rsidR="000C302C">
        <w:tab/>
      </w:r>
      <w:r w:rsidR="000C302C">
        <w:tab/>
      </w:r>
      <w:r w:rsidR="000C302C" w:rsidRPr="001B114C">
        <w:t xml:space="preserve">Jamie </w:t>
      </w:r>
      <w:proofErr w:type="spellStart"/>
      <w:r w:rsidR="000C302C" w:rsidRPr="001B114C">
        <w:t>Simler</w:t>
      </w:r>
      <w:proofErr w:type="spellEnd"/>
    </w:p>
    <w:p w:rsidR="00CD2028" w:rsidRPr="001B114C" w:rsidRDefault="00CD2028" w:rsidP="00CD2028">
      <w:pPr>
        <w:ind w:left="720"/>
      </w:pPr>
      <w:r w:rsidRPr="001B114C">
        <w:t xml:space="preserve">Max </w:t>
      </w:r>
      <w:proofErr w:type="spellStart"/>
      <w:r w:rsidRPr="001B114C">
        <w:t>Minzner</w:t>
      </w:r>
      <w:proofErr w:type="spellEnd"/>
      <w:r w:rsidR="000C302C">
        <w:tab/>
      </w:r>
      <w:r w:rsidR="000C302C">
        <w:tab/>
      </w:r>
      <w:r w:rsidR="000C302C">
        <w:tab/>
      </w:r>
      <w:r w:rsidR="000C302C" w:rsidRPr="001B114C">
        <w:t>Gary Will</w:t>
      </w:r>
    </w:p>
    <w:p w:rsidR="00CD2028" w:rsidRPr="001B114C" w:rsidRDefault="00CD2028" w:rsidP="00CD2028">
      <w:pPr>
        <w:ind w:left="720"/>
      </w:pPr>
      <w:r w:rsidRPr="001B114C">
        <w:t>Daniel Nowak</w:t>
      </w:r>
    </w:p>
    <w:p w:rsidR="00CD2028" w:rsidRPr="001B114C" w:rsidRDefault="00CD2028" w:rsidP="00CD2028">
      <w:pPr>
        <w:ind w:left="720"/>
      </w:pPr>
      <w:r w:rsidRPr="001B114C">
        <w:t>Larry Parkinson</w:t>
      </w:r>
    </w:p>
    <w:p w:rsidR="00CD2028" w:rsidRPr="00091489" w:rsidRDefault="00CD2028" w:rsidP="000C302C">
      <w:pPr>
        <w:ind w:left="720"/>
        <w:rPr>
          <w:lang w:val="pt-BR"/>
        </w:rPr>
      </w:pPr>
      <w:r w:rsidRPr="001B114C">
        <w:t>J. Arnold Quinn</w:t>
      </w:r>
    </w:p>
    <w:sectPr w:rsidR="00CD2028" w:rsidRPr="00091489" w:rsidSect="00366FF0">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25A" w:rsidRDefault="006E625A" w:rsidP="009D5A9C">
      <w:r>
        <w:separator/>
      </w:r>
    </w:p>
  </w:endnote>
  <w:endnote w:type="continuationSeparator" w:id="0">
    <w:p w:rsidR="006E625A" w:rsidRDefault="006E625A" w:rsidP="009D5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Dingbats">
    <w:altName w:val="Courier"/>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496275"/>
      <w:docPartObj>
        <w:docPartGallery w:val="Page Numbers (Bottom of Page)"/>
        <w:docPartUnique/>
      </w:docPartObj>
    </w:sdtPr>
    <w:sdtContent>
      <w:p w:rsidR="006E625A" w:rsidRDefault="0059327D">
        <w:pPr>
          <w:pStyle w:val="Footer"/>
          <w:jc w:val="center"/>
        </w:pPr>
        <w:fldSimple w:instr=" PAGE   \* MERGEFORMAT ">
          <w:r w:rsidR="000C302C">
            <w:rPr>
              <w:noProof/>
            </w:rPr>
            <w:t>15</w:t>
          </w:r>
        </w:fldSimple>
      </w:p>
    </w:sdtContent>
  </w:sdt>
  <w:p w:rsidR="006E625A" w:rsidRDefault="006E62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25A" w:rsidRDefault="006E625A" w:rsidP="009D5A9C">
      <w:r>
        <w:separator/>
      </w:r>
    </w:p>
  </w:footnote>
  <w:footnote w:type="continuationSeparator" w:id="0">
    <w:p w:rsidR="006E625A" w:rsidRDefault="006E625A" w:rsidP="009D5A9C">
      <w:r>
        <w:continuationSeparator/>
      </w:r>
    </w:p>
  </w:footnote>
  <w:footnote w:id="1">
    <w:p w:rsidR="006E625A" w:rsidRPr="00CA2746" w:rsidRDefault="006E625A" w:rsidP="00FA1E43">
      <w:pPr>
        <w:pStyle w:val="FootnoteText"/>
        <w:spacing w:after="120"/>
        <w:ind w:firstLine="0"/>
        <w:rPr>
          <w:sz w:val="20"/>
        </w:rPr>
      </w:pPr>
      <w:r w:rsidRPr="00CA2746">
        <w:rPr>
          <w:rStyle w:val="FootnoteReference"/>
          <w:sz w:val="20"/>
        </w:rPr>
        <w:footnoteRef/>
      </w:r>
      <w:r w:rsidRPr="00CA2746">
        <w:rPr>
          <w:sz w:val="20"/>
        </w:rPr>
        <w:t xml:space="preserve"> 18 C.F.R. §§ 385.212 and 385.213.</w:t>
      </w:r>
    </w:p>
  </w:footnote>
  <w:footnote w:id="2">
    <w:p w:rsidR="006E625A" w:rsidRPr="00CA2746" w:rsidRDefault="006E625A" w:rsidP="00FA1E43">
      <w:pPr>
        <w:pStyle w:val="FootnoteText"/>
        <w:spacing w:after="120"/>
        <w:ind w:firstLine="0"/>
        <w:rPr>
          <w:sz w:val="20"/>
        </w:rPr>
      </w:pPr>
      <w:r w:rsidRPr="00CA2746">
        <w:rPr>
          <w:rStyle w:val="FootnoteReference"/>
          <w:sz w:val="20"/>
        </w:rPr>
        <w:footnoteRef/>
      </w:r>
      <w:r w:rsidRPr="00CA2746">
        <w:rPr>
          <w:sz w:val="20"/>
        </w:rPr>
        <w:t xml:space="preserve"> </w:t>
      </w:r>
      <w:r w:rsidRPr="00CA2746">
        <w:rPr>
          <w:i/>
          <w:sz w:val="20"/>
        </w:rPr>
        <w:t>See</w:t>
      </w:r>
      <w:r w:rsidRPr="00CA2746">
        <w:rPr>
          <w:sz w:val="20"/>
        </w:rPr>
        <w:t xml:space="preserve"> </w:t>
      </w:r>
      <w:r w:rsidRPr="00CA2746">
        <w:rPr>
          <w:i/>
          <w:sz w:val="20"/>
        </w:rPr>
        <w:t xml:space="preserve">Errata to the Motion to Intervene, Protest, and Comments of the Long Island Power Authority </w:t>
      </w:r>
      <w:r w:rsidRPr="00CA2746">
        <w:rPr>
          <w:sz w:val="20"/>
        </w:rPr>
        <w:t xml:space="preserve">in Docket No. ER16-168-000.  </w:t>
      </w:r>
    </w:p>
  </w:footnote>
  <w:footnote w:id="3">
    <w:p w:rsidR="006E625A" w:rsidRPr="002A635D" w:rsidRDefault="006E625A" w:rsidP="00FA1E43">
      <w:pPr>
        <w:pStyle w:val="FootnoteText"/>
        <w:spacing w:after="120"/>
        <w:ind w:firstLine="0"/>
        <w:rPr>
          <w:sz w:val="20"/>
        </w:rPr>
      </w:pPr>
      <w:r w:rsidRPr="002A635D">
        <w:rPr>
          <w:rStyle w:val="FootnoteReference"/>
          <w:sz w:val="20"/>
        </w:rPr>
        <w:footnoteRef/>
      </w:r>
      <w:r w:rsidRPr="002A635D">
        <w:rPr>
          <w:sz w:val="20"/>
        </w:rPr>
        <w:t xml:space="preserve"> </w:t>
      </w:r>
      <w:r w:rsidRPr="002A635D">
        <w:rPr>
          <w:i/>
          <w:iCs/>
          <w:sz w:val="20"/>
        </w:rPr>
        <w:t>See, e.g., Morgan Stanley Capital Group, Inc. v. New York Independent System Operator, Inc.</w:t>
      </w:r>
      <w:r w:rsidRPr="002A635D">
        <w:rPr>
          <w:sz w:val="20"/>
        </w:rPr>
        <w:t xml:space="preserve">, 93 FERC ¶ 61,017 at 61,036 (2000) (accepting an answer that was “helpful in the development of the record . . . .”); </w:t>
      </w:r>
      <w:r w:rsidRPr="002A635D">
        <w:rPr>
          <w:i/>
          <w:iCs/>
          <w:sz w:val="20"/>
        </w:rPr>
        <w:t>New York Independent System Operator, Inc.</w:t>
      </w:r>
      <w:r w:rsidRPr="002A635D">
        <w:rPr>
          <w:sz w:val="20"/>
        </w:rPr>
        <w:t xml:space="preserve">, 91 FERC ¶ 61,218 at 61,797 (2000) (allowing “the NYISO’s Answer of April 27, 2000, [because it was deemed] useful in addressing the issues arising in these proceedings . . . .”); </w:t>
      </w:r>
      <w:r w:rsidRPr="002A635D">
        <w:rPr>
          <w:i/>
          <w:iCs/>
          <w:sz w:val="20"/>
        </w:rPr>
        <w:t>Central Hudson Gas &amp; Electric Corp.</w:t>
      </w:r>
      <w:r w:rsidRPr="002A635D">
        <w:rPr>
          <w:sz w:val="20"/>
        </w:rPr>
        <w:t>, 88 FERC ¶ 61,138 at 61,381 (1999) (accepting prohibited pleadings because they helped to clarify the issues and because of the complex nature of the proceeding).</w:t>
      </w:r>
    </w:p>
  </w:footnote>
  <w:footnote w:id="4">
    <w:p w:rsidR="006E625A" w:rsidRPr="002A635D" w:rsidRDefault="006E625A" w:rsidP="000772D7">
      <w:pPr>
        <w:pStyle w:val="FootnoteText"/>
        <w:spacing w:after="120"/>
        <w:ind w:firstLine="0"/>
        <w:rPr>
          <w:sz w:val="20"/>
        </w:rPr>
      </w:pPr>
      <w:r w:rsidRPr="002A635D">
        <w:rPr>
          <w:rStyle w:val="FootnoteReference"/>
          <w:sz w:val="20"/>
        </w:rPr>
        <w:footnoteRef/>
      </w:r>
      <w:r w:rsidRPr="002A635D">
        <w:rPr>
          <w:sz w:val="20"/>
        </w:rPr>
        <w:t xml:space="preserve"> Capitalized terms not specifically defined herein have the meaning set forth in the NYISO’s Market Administration and Control Area Services Tariff or in its Open Access Transmission Tariff.</w:t>
      </w:r>
    </w:p>
  </w:footnote>
  <w:footnote w:id="5">
    <w:p w:rsidR="006E625A" w:rsidRPr="002A635D" w:rsidRDefault="006E625A" w:rsidP="00FA1E43">
      <w:pPr>
        <w:pStyle w:val="FootnoteText"/>
        <w:spacing w:after="120"/>
        <w:ind w:firstLine="0"/>
        <w:rPr>
          <w:sz w:val="20"/>
        </w:rPr>
      </w:pPr>
      <w:r w:rsidRPr="002A635D">
        <w:rPr>
          <w:rStyle w:val="FootnoteReference"/>
          <w:sz w:val="20"/>
        </w:rPr>
        <w:footnoteRef/>
      </w:r>
      <w:r w:rsidRPr="002A635D">
        <w:rPr>
          <w:sz w:val="20"/>
        </w:rPr>
        <w:t xml:space="preserve"> </w:t>
      </w:r>
      <w:r w:rsidRPr="002A635D">
        <w:rPr>
          <w:i/>
          <w:sz w:val="20"/>
        </w:rPr>
        <w:t xml:space="preserve">See </w:t>
      </w:r>
      <w:r w:rsidRPr="002A635D">
        <w:rPr>
          <w:sz w:val="20"/>
        </w:rPr>
        <w:t>Protest at p. 5.</w:t>
      </w:r>
    </w:p>
  </w:footnote>
  <w:footnote w:id="6">
    <w:p w:rsidR="006E625A" w:rsidRPr="00725334" w:rsidRDefault="006E625A" w:rsidP="00725334">
      <w:pPr>
        <w:pStyle w:val="FootnoteText"/>
        <w:spacing w:after="120"/>
        <w:ind w:firstLine="0"/>
        <w:rPr>
          <w:sz w:val="20"/>
        </w:rPr>
      </w:pPr>
      <w:r w:rsidRPr="00725334">
        <w:rPr>
          <w:rStyle w:val="FootnoteReference"/>
          <w:sz w:val="20"/>
        </w:rPr>
        <w:footnoteRef/>
      </w:r>
      <w:r w:rsidRPr="00725334">
        <w:rPr>
          <w:sz w:val="20"/>
        </w:rPr>
        <w:t xml:space="preserve"> </w:t>
      </w:r>
      <w:r w:rsidRPr="002A635D">
        <w:rPr>
          <w:i/>
          <w:sz w:val="20"/>
        </w:rPr>
        <w:t xml:space="preserve">See </w:t>
      </w:r>
      <w:r w:rsidRPr="002A635D">
        <w:rPr>
          <w:sz w:val="20"/>
        </w:rPr>
        <w:t>October Filing proposed Services Tariff Section</w:t>
      </w:r>
      <w:r>
        <w:rPr>
          <w:sz w:val="20"/>
        </w:rPr>
        <w:t xml:space="preserve"> </w:t>
      </w:r>
      <w:r w:rsidRPr="002A635D">
        <w:rPr>
          <w:sz w:val="20"/>
        </w:rPr>
        <w:t>23.3.1.4.6.2.1</w:t>
      </w:r>
      <w:r>
        <w:rPr>
          <w:sz w:val="20"/>
        </w:rPr>
        <w:t>.2.</w:t>
      </w:r>
    </w:p>
  </w:footnote>
  <w:footnote w:id="7">
    <w:p w:rsidR="006E625A" w:rsidRPr="00CF76B4" w:rsidRDefault="006E625A" w:rsidP="00CF76B4">
      <w:pPr>
        <w:pStyle w:val="FootnoteText"/>
        <w:spacing w:after="120"/>
        <w:ind w:firstLine="0"/>
        <w:rPr>
          <w:sz w:val="20"/>
        </w:rPr>
      </w:pPr>
      <w:r w:rsidRPr="00CF76B4">
        <w:rPr>
          <w:rStyle w:val="FootnoteReference"/>
          <w:sz w:val="20"/>
        </w:rPr>
        <w:footnoteRef/>
      </w:r>
      <w:r w:rsidRPr="00CF76B4">
        <w:rPr>
          <w:sz w:val="20"/>
        </w:rPr>
        <w:t xml:space="preserve"> </w:t>
      </w:r>
      <w:r w:rsidRPr="002A635D">
        <w:rPr>
          <w:i/>
          <w:sz w:val="20"/>
        </w:rPr>
        <w:t xml:space="preserve">See </w:t>
      </w:r>
      <w:r w:rsidRPr="002A635D">
        <w:rPr>
          <w:sz w:val="20"/>
        </w:rPr>
        <w:t>Protest at p. 5.</w:t>
      </w:r>
    </w:p>
  </w:footnote>
  <w:footnote w:id="8">
    <w:p w:rsidR="006E625A" w:rsidRPr="00D946C3" w:rsidRDefault="006E625A" w:rsidP="00D6127C">
      <w:pPr>
        <w:pStyle w:val="FootnoteText"/>
        <w:spacing w:after="120"/>
        <w:ind w:firstLine="0"/>
        <w:rPr>
          <w:sz w:val="20"/>
        </w:rPr>
      </w:pPr>
      <w:r w:rsidRPr="00D6127C">
        <w:rPr>
          <w:rStyle w:val="FootnoteReference"/>
          <w:sz w:val="20"/>
        </w:rPr>
        <w:footnoteRef/>
      </w:r>
      <w:r w:rsidRPr="00D6127C">
        <w:rPr>
          <w:sz w:val="20"/>
        </w:rPr>
        <w:t xml:space="preserve"> </w:t>
      </w:r>
      <w:r>
        <w:rPr>
          <w:i/>
          <w:sz w:val="20"/>
        </w:rPr>
        <w:t xml:space="preserve">See </w:t>
      </w:r>
      <w:r>
        <w:rPr>
          <w:sz w:val="20"/>
        </w:rPr>
        <w:t xml:space="preserve">October Filing at pp. 3-4. </w:t>
      </w:r>
    </w:p>
  </w:footnote>
  <w:footnote w:id="9">
    <w:p w:rsidR="006E625A" w:rsidRPr="00C322F0" w:rsidRDefault="006E625A" w:rsidP="0048527F">
      <w:pPr>
        <w:pStyle w:val="FootnoteText"/>
        <w:spacing w:after="120"/>
        <w:ind w:firstLine="0"/>
        <w:rPr>
          <w:sz w:val="20"/>
        </w:rPr>
      </w:pPr>
      <w:r w:rsidRPr="00C322F0">
        <w:rPr>
          <w:rStyle w:val="FootnoteReference"/>
          <w:sz w:val="20"/>
        </w:rPr>
        <w:footnoteRef/>
      </w:r>
      <w:r w:rsidRPr="00C322F0">
        <w:rPr>
          <w:sz w:val="20"/>
        </w:rPr>
        <w:t xml:space="preserve"> To the extent that the Commission nevertheless believes that proposed </w:t>
      </w:r>
      <w:r>
        <w:rPr>
          <w:sz w:val="20"/>
        </w:rPr>
        <w:t>reference to individual natural gas tariff definitions</w:t>
      </w:r>
      <w:r w:rsidRPr="00C322F0">
        <w:rPr>
          <w:sz w:val="20"/>
        </w:rPr>
        <w:t xml:space="preserve"> may be inconsistent with Section 35.1(a)</w:t>
      </w:r>
      <w:r>
        <w:rPr>
          <w:sz w:val="20"/>
        </w:rPr>
        <w:t xml:space="preserve"> of the Commission’s Regulations,</w:t>
      </w:r>
      <w:r w:rsidRPr="00C322F0">
        <w:rPr>
          <w:sz w:val="20"/>
        </w:rPr>
        <w:t xml:space="preserve"> the NYISO respectfully requests that the Commission </w:t>
      </w:r>
      <w:r w:rsidR="00513808">
        <w:rPr>
          <w:sz w:val="20"/>
        </w:rPr>
        <w:t xml:space="preserve">grant a limited </w:t>
      </w:r>
      <w:r w:rsidRPr="00C322F0">
        <w:rPr>
          <w:sz w:val="20"/>
        </w:rPr>
        <w:t>waive</w:t>
      </w:r>
      <w:r w:rsidR="00513808">
        <w:rPr>
          <w:sz w:val="20"/>
        </w:rPr>
        <w:t>r of</w:t>
      </w:r>
      <w:r w:rsidRPr="00C322F0">
        <w:rPr>
          <w:sz w:val="20"/>
        </w:rPr>
        <w:t xml:space="preserve"> Section 35.1(a).  Such a waiver would be consistent with Commission </w:t>
      </w:r>
      <w:r w:rsidR="00513808">
        <w:rPr>
          <w:sz w:val="20"/>
        </w:rPr>
        <w:t xml:space="preserve">tariff waiver </w:t>
      </w:r>
      <w:r w:rsidRPr="00C322F0">
        <w:rPr>
          <w:sz w:val="20"/>
        </w:rPr>
        <w:t xml:space="preserve">precedent because it would permit the NYISO to have tariff language that addresses a concrete issue, </w:t>
      </w:r>
      <w:r w:rsidRPr="00C322F0">
        <w:rPr>
          <w:i/>
          <w:sz w:val="20"/>
        </w:rPr>
        <w:t>i.e.</w:t>
      </w:r>
      <w:r w:rsidRPr="00C322F0">
        <w:rPr>
          <w:sz w:val="20"/>
        </w:rPr>
        <w:t xml:space="preserve">, the need to prevent </w:t>
      </w:r>
      <w:r>
        <w:rPr>
          <w:sz w:val="20"/>
        </w:rPr>
        <w:t xml:space="preserve">costs associated with </w:t>
      </w:r>
      <w:r w:rsidRPr="00C322F0">
        <w:rPr>
          <w:sz w:val="20"/>
        </w:rPr>
        <w:t xml:space="preserve">unauthorized gas use </w:t>
      </w:r>
      <w:r>
        <w:rPr>
          <w:sz w:val="20"/>
        </w:rPr>
        <w:t>or consuming gas that LDCs and pipelines developed financial penalties to deter</w:t>
      </w:r>
      <w:r w:rsidRPr="00C322F0">
        <w:rPr>
          <w:sz w:val="20"/>
        </w:rPr>
        <w:t xml:space="preserve"> from being included in </w:t>
      </w:r>
      <w:r>
        <w:rPr>
          <w:sz w:val="20"/>
        </w:rPr>
        <w:t xml:space="preserve">Generator </w:t>
      </w:r>
      <w:r w:rsidRPr="00C322F0">
        <w:rPr>
          <w:sz w:val="20"/>
        </w:rPr>
        <w:t>reference levels</w:t>
      </w:r>
      <w:r>
        <w:rPr>
          <w:sz w:val="20"/>
        </w:rPr>
        <w:t xml:space="preserve"> in order to protect gas system reliability</w:t>
      </w:r>
      <w:r w:rsidRPr="00C322F0">
        <w:rPr>
          <w:sz w:val="20"/>
        </w:rPr>
        <w:t xml:space="preserve"> </w:t>
      </w:r>
      <w:r>
        <w:rPr>
          <w:sz w:val="20"/>
        </w:rPr>
        <w:t>(on which electric system reliability may, in turn, depend).  The requested waiver is</w:t>
      </w:r>
      <w:r w:rsidRPr="00C322F0">
        <w:rPr>
          <w:sz w:val="20"/>
        </w:rPr>
        <w:t xml:space="preserve"> limited in scope to this single instance where referring to gas tariffs is reasonable and practically necessary.  A waiver also would not harm third parties because any NYISO </w:t>
      </w:r>
      <w:r w:rsidR="008F4CDB">
        <w:rPr>
          <w:sz w:val="20"/>
        </w:rPr>
        <w:t>M</w:t>
      </w:r>
      <w:r w:rsidRPr="00C322F0">
        <w:rPr>
          <w:sz w:val="20"/>
        </w:rPr>
        <w:t xml:space="preserve">arket </w:t>
      </w:r>
      <w:r w:rsidR="008F4CDB">
        <w:rPr>
          <w:sz w:val="20"/>
        </w:rPr>
        <w:t>P</w:t>
      </w:r>
      <w:r w:rsidRPr="00C322F0">
        <w:rPr>
          <w:sz w:val="20"/>
        </w:rPr>
        <w:t>articipant would have ready access to the relevant gas tariff.</w:t>
      </w:r>
    </w:p>
  </w:footnote>
  <w:footnote w:id="10">
    <w:p w:rsidR="006E625A" w:rsidRPr="002A635D" w:rsidRDefault="006E625A" w:rsidP="0048527F">
      <w:pPr>
        <w:pStyle w:val="FootnoteText"/>
        <w:spacing w:after="120"/>
        <w:ind w:firstLine="0"/>
        <w:rPr>
          <w:sz w:val="20"/>
        </w:rPr>
      </w:pPr>
      <w:r w:rsidRPr="00DA6E34">
        <w:rPr>
          <w:rStyle w:val="FootnoteReference"/>
          <w:sz w:val="20"/>
        </w:rPr>
        <w:footnoteRef/>
      </w:r>
      <w:r w:rsidRPr="00DA6E34">
        <w:rPr>
          <w:sz w:val="20"/>
        </w:rPr>
        <w:t xml:space="preserve"> </w:t>
      </w:r>
      <w:r w:rsidRPr="00DA6E34">
        <w:rPr>
          <w:i/>
          <w:sz w:val="20"/>
        </w:rPr>
        <w:t>See Comments in Support of the NYISO</w:t>
      </w:r>
      <w:r w:rsidRPr="00DA6E34">
        <w:rPr>
          <w:sz w:val="20"/>
        </w:rPr>
        <w:t xml:space="preserve"> in Docket No. ER16-168-000 at p. 3, submitted by Central Hudson Gas</w:t>
      </w:r>
      <w:r w:rsidRPr="002A635D">
        <w:rPr>
          <w:sz w:val="20"/>
        </w:rPr>
        <w:t xml:space="preserve"> and Electric Corporation (“Central Hudson”), Consolidated Edison Company of New York, Inc. (“Con Edison”), New York State Electric and Gas Corporation (“NYSEG”), National Fuel Gas Distribution Corporation (“National Fuel”), National Grid USA (“National Grid”), Orange and Rockland Utilities, Inc. (“Orange and Rockland”), and Rochester Gas and Electric Corporation (“RGE”) (jointly “New York LDCs”).</w:t>
      </w:r>
    </w:p>
  </w:footnote>
  <w:footnote w:id="11">
    <w:p w:rsidR="006E625A" w:rsidRPr="002A635D" w:rsidRDefault="006E625A" w:rsidP="0048527F">
      <w:pPr>
        <w:pStyle w:val="FootnoteText"/>
        <w:spacing w:after="120"/>
        <w:ind w:firstLine="0"/>
        <w:rPr>
          <w:i/>
          <w:sz w:val="20"/>
        </w:rPr>
      </w:pPr>
      <w:r w:rsidRPr="002A635D">
        <w:rPr>
          <w:rStyle w:val="FootnoteReference"/>
          <w:sz w:val="20"/>
        </w:rPr>
        <w:footnoteRef/>
      </w:r>
      <w:r w:rsidRPr="002A635D">
        <w:rPr>
          <w:sz w:val="20"/>
        </w:rPr>
        <w:t xml:space="preserve"> </w:t>
      </w:r>
      <w:r w:rsidRPr="002A635D">
        <w:rPr>
          <w:i/>
          <w:sz w:val="20"/>
        </w:rPr>
        <w:t>See Comments in Support of the NYISO</w:t>
      </w:r>
      <w:r w:rsidRPr="002A635D">
        <w:rPr>
          <w:sz w:val="20"/>
        </w:rPr>
        <w:t xml:space="preserve"> at p. 4.</w:t>
      </w:r>
    </w:p>
  </w:footnote>
  <w:footnote w:id="12">
    <w:p w:rsidR="006E625A" w:rsidRPr="002A635D" w:rsidRDefault="006E625A" w:rsidP="0048527F">
      <w:pPr>
        <w:pStyle w:val="FootnoteText"/>
        <w:spacing w:after="120"/>
        <w:ind w:firstLine="0"/>
        <w:rPr>
          <w:i/>
          <w:sz w:val="20"/>
        </w:rPr>
      </w:pPr>
      <w:r w:rsidRPr="002A635D">
        <w:rPr>
          <w:rStyle w:val="FootnoteReference"/>
          <w:sz w:val="20"/>
        </w:rPr>
        <w:footnoteRef/>
      </w:r>
      <w:r w:rsidRPr="002A635D">
        <w:rPr>
          <w:sz w:val="20"/>
        </w:rPr>
        <w:t xml:space="preserve"> </w:t>
      </w:r>
      <w:r w:rsidRPr="002A635D">
        <w:rPr>
          <w:i/>
          <w:sz w:val="20"/>
        </w:rPr>
        <w:t>See Comments in Support of the NYISO</w:t>
      </w:r>
      <w:r w:rsidRPr="002A635D">
        <w:rPr>
          <w:sz w:val="20"/>
        </w:rPr>
        <w:t xml:space="preserve"> at p. 3.</w:t>
      </w:r>
    </w:p>
  </w:footnote>
  <w:footnote w:id="13">
    <w:p w:rsidR="006E625A" w:rsidRPr="002A635D" w:rsidRDefault="006E625A" w:rsidP="004063BB">
      <w:pPr>
        <w:pStyle w:val="FootnoteText"/>
        <w:spacing w:after="120"/>
        <w:ind w:firstLine="0"/>
        <w:rPr>
          <w:sz w:val="20"/>
        </w:rPr>
      </w:pPr>
      <w:r w:rsidRPr="002A635D">
        <w:rPr>
          <w:rStyle w:val="FootnoteReference"/>
          <w:sz w:val="20"/>
        </w:rPr>
        <w:footnoteRef/>
      </w:r>
      <w:r w:rsidRPr="002A635D">
        <w:rPr>
          <w:sz w:val="20"/>
        </w:rPr>
        <w:t xml:space="preserve"> </w:t>
      </w:r>
      <w:r w:rsidRPr="002A635D">
        <w:rPr>
          <w:i/>
          <w:sz w:val="20"/>
        </w:rPr>
        <w:t xml:space="preserve">See </w:t>
      </w:r>
      <w:r w:rsidRPr="002A635D">
        <w:rPr>
          <w:sz w:val="20"/>
        </w:rPr>
        <w:t>Protest at p. 7 (emphasis in original).</w:t>
      </w:r>
    </w:p>
  </w:footnote>
  <w:footnote w:id="14">
    <w:p w:rsidR="006E625A" w:rsidRPr="001564FE" w:rsidRDefault="006E625A" w:rsidP="001564FE">
      <w:pPr>
        <w:pStyle w:val="FootnoteText"/>
        <w:spacing w:after="120"/>
        <w:ind w:firstLine="0"/>
        <w:rPr>
          <w:sz w:val="20"/>
        </w:rPr>
      </w:pPr>
      <w:r w:rsidRPr="001564FE">
        <w:rPr>
          <w:rStyle w:val="FootnoteReference"/>
          <w:sz w:val="20"/>
        </w:rPr>
        <w:footnoteRef/>
      </w:r>
      <w:r w:rsidRPr="001564FE">
        <w:rPr>
          <w:sz w:val="20"/>
        </w:rPr>
        <w:t xml:space="preserve"> </w:t>
      </w:r>
      <w:r w:rsidRPr="002A635D">
        <w:rPr>
          <w:i/>
          <w:sz w:val="20"/>
        </w:rPr>
        <w:t xml:space="preserve">See </w:t>
      </w:r>
      <w:r w:rsidRPr="002A635D">
        <w:rPr>
          <w:sz w:val="20"/>
        </w:rPr>
        <w:t>October Filing proposed Services Tariff Section</w:t>
      </w:r>
      <w:r>
        <w:rPr>
          <w:sz w:val="20"/>
        </w:rPr>
        <w:t xml:space="preserve"> </w:t>
      </w:r>
      <w:r w:rsidRPr="002A635D">
        <w:rPr>
          <w:sz w:val="20"/>
        </w:rPr>
        <w:t>23.3.1.4.6.2.1</w:t>
      </w:r>
      <w:r>
        <w:rPr>
          <w:sz w:val="20"/>
        </w:rPr>
        <w:t>.1(iv)</w:t>
      </w:r>
      <w:r w:rsidRPr="002A635D">
        <w:rPr>
          <w:sz w:val="20"/>
        </w:rPr>
        <w:t>.</w:t>
      </w:r>
    </w:p>
  </w:footnote>
  <w:footnote w:id="15">
    <w:p w:rsidR="006E625A" w:rsidRPr="002A635D" w:rsidRDefault="006E625A" w:rsidP="00D62F36">
      <w:pPr>
        <w:pStyle w:val="FootnoteText"/>
        <w:spacing w:after="120"/>
        <w:ind w:firstLine="0"/>
        <w:rPr>
          <w:sz w:val="20"/>
        </w:rPr>
      </w:pPr>
      <w:r w:rsidRPr="002A635D">
        <w:rPr>
          <w:rStyle w:val="FootnoteReference"/>
          <w:sz w:val="20"/>
        </w:rPr>
        <w:footnoteRef/>
      </w:r>
      <w:r w:rsidRPr="002A635D">
        <w:rPr>
          <w:sz w:val="20"/>
        </w:rPr>
        <w:t xml:space="preserve"> </w:t>
      </w:r>
      <w:r w:rsidRPr="002A635D">
        <w:rPr>
          <w:i/>
          <w:sz w:val="20"/>
        </w:rPr>
        <w:t xml:space="preserve">See </w:t>
      </w:r>
      <w:r w:rsidRPr="002A635D">
        <w:rPr>
          <w:sz w:val="20"/>
        </w:rPr>
        <w:t>October Filing proposed Services Tariff Section 23.3.1.4.6.2.1.2.</w:t>
      </w:r>
    </w:p>
  </w:footnote>
  <w:footnote w:id="16">
    <w:p w:rsidR="006E625A" w:rsidRPr="00E83120" w:rsidRDefault="006E625A" w:rsidP="00E83120">
      <w:pPr>
        <w:pStyle w:val="FootnoteText"/>
        <w:spacing w:after="120"/>
        <w:ind w:firstLine="0"/>
        <w:rPr>
          <w:sz w:val="20"/>
        </w:rPr>
      </w:pPr>
      <w:r w:rsidRPr="00E83120">
        <w:rPr>
          <w:rStyle w:val="FootnoteReference"/>
          <w:sz w:val="20"/>
        </w:rPr>
        <w:footnoteRef/>
      </w:r>
      <w:r w:rsidRPr="00E83120">
        <w:rPr>
          <w:sz w:val="20"/>
        </w:rPr>
        <w:t xml:space="preserve"> </w:t>
      </w:r>
      <w:r w:rsidRPr="00E83120">
        <w:rPr>
          <w:i/>
          <w:sz w:val="20"/>
        </w:rPr>
        <w:t>See</w:t>
      </w:r>
      <w:r w:rsidRPr="00E83120">
        <w:rPr>
          <w:sz w:val="20"/>
        </w:rPr>
        <w:t xml:space="preserve"> Services Tariff Section 23.3.3.3.2.</w:t>
      </w:r>
    </w:p>
  </w:footnote>
  <w:footnote w:id="17">
    <w:p w:rsidR="006E625A" w:rsidRPr="002A635D" w:rsidRDefault="006E625A" w:rsidP="00AB4BF4">
      <w:pPr>
        <w:pStyle w:val="FootnoteText"/>
        <w:spacing w:after="120"/>
        <w:ind w:firstLine="0"/>
        <w:rPr>
          <w:sz w:val="20"/>
        </w:rPr>
      </w:pPr>
      <w:r w:rsidRPr="002A635D">
        <w:rPr>
          <w:rStyle w:val="FootnoteReference"/>
          <w:sz w:val="20"/>
        </w:rPr>
        <w:footnoteRef/>
      </w:r>
      <w:r w:rsidRPr="002A635D">
        <w:rPr>
          <w:sz w:val="20"/>
        </w:rPr>
        <w:t xml:space="preserve"> </w:t>
      </w:r>
      <w:r w:rsidRPr="002A635D">
        <w:rPr>
          <w:i/>
          <w:sz w:val="20"/>
        </w:rPr>
        <w:t>See Comments in Support of the NYISO</w:t>
      </w:r>
      <w:r w:rsidRPr="002A635D">
        <w:rPr>
          <w:sz w:val="20"/>
        </w:rPr>
        <w:t xml:space="preserve"> at pp. 4-5.</w:t>
      </w:r>
    </w:p>
  </w:footnote>
  <w:footnote w:id="18">
    <w:p w:rsidR="006E625A" w:rsidRPr="002A635D" w:rsidRDefault="006E625A" w:rsidP="007355A2">
      <w:pPr>
        <w:pStyle w:val="FootnoteText"/>
        <w:spacing w:after="120"/>
        <w:ind w:firstLine="0"/>
        <w:rPr>
          <w:sz w:val="20"/>
        </w:rPr>
      </w:pPr>
      <w:r w:rsidRPr="002A635D">
        <w:rPr>
          <w:rStyle w:val="FootnoteReference"/>
          <w:sz w:val="20"/>
        </w:rPr>
        <w:footnoteRef/>
      </w:r>
      <w:r w:rsidRPr="002A635D">
        <w:rPr>
          <w:sz w:val="20"/>
        </w:rPr>
        <w:t xml:space="preserve"> </w:t>
      </w:r>
      <w:r w:rsidRPr="002A635D">
        <w:rPr>
          <w:i/>
          <w:sz w:val="20"/>
        </w:rPr>
        <w:t xml:space="preserve">See </w:t>
      </w:r>
      <w:r w:rsidRPr="002A635D">
        <w:rPr>
          <w:sz w:val="20"/>
        </w:rPr>
        <w:t>Protest at p. 12.</w:t>
      </w:r>
    </w:p>
  </w:footnote>
  <w:footnote w:id="19">
    <w:p w:rsidR="006E625A" w:rsidRPr="002A635D" w:rsidRDefault="006E625A" w:rsidP="00DE4CB5">
      <w:pPr>
        <w:pStyle w:val="FootnoteText"/>
        <w:spacing w:after="120"/>
        <w:ind w:firstLine="0"/>
        <w:rPr>
          <w:sz w:val="20"/>
        </w:rPr>
      </w:pPr>
      <w:r w:rsidRPr="002A635D">
        <w:rPr>
          <w:rStyle w:val="FootnoteReference"/>
          <w:sz w:val="20"/>
        </w:rPr>
        <w:footnoteRef/>
      </w:r>
      <w:r w:rsidRPr="002A635D">
        <w:rPr>
          <w:sz w:val="20"/>
        </w:rPr>
        <w:t xml:space="preserve"> </w:t>
      </w:r>
      <w:r w:rsidRPr="002A635D">
        <w:rPr>
          <w:i/>
          <w:sz w:val="20"/>
        </w:rPr>
        <w:t xml:space="preserve">See </w:t>
      </w:r>
      <w:r w:rsidRPr="002A635D">
        <w:rPr>
          <w:sz w:val="20"/>
        </w:rPr>
        <w:t>October Filing proposed Services Tariff Section 23.3.1.4.6.2.1.2.</w:t>
      </w:r>
    </w:p>
  </w:footnote>
  <w:footnote w:id="20">
    <w:p w:rsidR="006E625A" w:rsidRPr="002A635D" w:rsidRDefault="006E625A" w:rsidP="0029780A">
      <w:pPr>
        <w:pStyle w:val="FootnoteText"/>
        <w:spacing w:after="120"/>
        <w:ind w:firstLine="0"/>
        <w:rPr>
          <w:sz w:val="20"/>
        </w:rPr>
      </w:pPr>
      <w:r w:rsidRPr="002A635D">
        <w:rPr>
          <w:rStyle w:val="FootnoteReference"/>
          <w:sz w:val="20"/>
        </w:rPr>
        <w:footnoteRef/>
      </w:r>
      <w:r w:rsidRPr="002A635D">
        <w:rPr>
          <w:sz w:val="20"/>
        </w:rPr>
        <w:t xml:space="preserve"> </w:t>
      </w:r>
      <w:r w:rsidRPr="00957137">
        <w:rPr>
          <w:rFonts w:eastAsiaTheme="minorHAnsi"/>
          <w:i/>
          <w:iCs/>
          <w:sz w:val="20"/>
        </w:rPr>
        <w:t xml:space="preserve">See, e.g., </w:t>
      </w:r>
      <w:r>
        <w:rPr>
          <w:rFonts w:eastAsiaTheme="minorHAnsi"/>
          <w:i/>
          <w:iCs/>
          <w:sz w:val="20"/>
        </w:rPr>
        <w:t>New York Independent System Operator, Inc., et al.</w:t>
      </w:r>
      <w:r>
        <w:rPr>
          <w:rFonts w:eastAsiaTheme="minorHAnsi"/>
          <w:sz w:val="20"/>
        </w:rPr>
        <w:t xml:space="preserve">, 89 FERC ¶ 61,196 (1999), </w:t>
      </w:r>
      <w:r>
        <w:rPr>
          <w:rFonts w:eastAsiaTheme="minorHAnsi"/>
          <w:i/>
          <w:iCs/>
          <w:sz w:val="20"/>
        </w:rPr>
        <w:t>order on compliance and reh’g</w:t>
      </w:r>
      <w:r>
        <w:rPr>
          <w:rFonts w:eastAsiaTheme="minorHAnsi"/>
          <w:sz w:val="20"/>
        </w:rPr>
        <w:t xml:space="preserve">, 90 FERC ¶ 61,317, </w:t>
      </w:r>
      <w:r>
        <w:rPr>
          <w:rFonts w:eastAsiaTheme="minorHAnsi"/>
          <w:i/>
          <w:iCs/>
          <w:sz w:val="20"/>
        </w:rPr>
        <w:t>clarified</w:t>
      </w:r>
      <w:r>
        <w:rPr>
          <w:rFonts w:eastAsiaTheme="minorHAnsi"/>
          <w:sz w:val="20"/>
        </w:rPr>
        <w:t xml:space="preserve">, 91 FERC ¶ 61,154 (2000) (orders addressing the NYISO’s proposed Market Mitigation Measures); </w:t>
      </w:r>
      <w:r>
        <w:rPr>
          <w:rFonts w:eastAsiaTheme="minorHAnsi"/>
          <w:i/>
          <w:iCs/>
          <w:sz w:val="20"/>
        </w:rPr>
        <w:t>New York Independent System Operator, Inc., et al.</w:t>
      </w:r>
      <w:r>
        <w:rPr>
          <w:rFonts w:eastAsiaTheme="minorHAnsi"/>
          <w:sz w:val="20"/>
        </w:rPr>
        <w:t xml:space="preserve">, 99 FERC ¶ 61,246 (2002) (order on the NYISO’s comprehensive mitigation measures filing); </w:t>
      </w:r>
      <w:r w:rsidRPr="00957137">
        <w:rPr>
          <w:rFonts w:eastAsiaTheme="minorHAnsi"/>
          <w:i/>
          <w:iCs/>
          <w:sz w:val="20"/>
        </w:rPr>
        <w:t xml:space="preserve">New York Independent System Operator, Inc. </w:t>
      </w:r>
      <w:r w:rsidRPr="00957137">
        <w:rPr>
          <w:rFonts w:eastAsiaTheme="minorHAnsi"/>
          <w:sz w:val="20"/>
        </w:rPr>
        <w:t>103 FERC ¶ 61,291, at P 17 n.11 (2003)</w:t>
      </w:r>
      <w:r>
        <w:rPr>
          <w:rFonts w:eastAsiaTheme="minorHAnsi"/>
          <w:sz w:val="20"/>
        </w:rPr>
        <w:t xml:space="preserve">; </w:t>
      </w:r>
      <w:r w:rsidRPr="00876C39">
        <w:rPr>
          <w:i/>
          <w:iCs/>
          <w:sz w:val="20"/>
        </w:rPr>
        <w:t>New York System Operator, Inc</w:t>
      </w:r>
      <w:r w:rsidRPr="00876C39">
        <w:rPr>
          <w:iCs/>
          <w:sz w:val="20"/>
        </w:rPr>
        <w:t xml:space="preserve">., 132 FERC ¶ 61,270 (2010); </w:t>
      </w:r>
      <w:r w:rsidRPr="00876C39">
        <w:rPr>
          <w:i/>
          <w:iCs/>
          <w:sz w:val="20"/>
        </w:rPr>
        <w:t>New York</w:t>
      </w:r>
      <w:r w:rsidRPr="002A635D">
        <w:rPr>
          <w:i/>
          <w:iCs/>
          <w:sz w:val="20"/>
        </w:rPr>
        <w:t xml:space="preserve"> Independent System Operator, Inc.</w:t>
      </w:r>
      <w:r w:rsidRPr="002A635D">
        <w:rPr>
          <w:iCs/>
          <w:sz w:val="20"/>
        </w:rPr>
        <w:t>, Letter Order, Docket No. ER10-2062-001 (Dec. 21, 2010)</w:t>
      </w:r>
      <w:r>
        <w:rPr>
          <w:iCs/>
          <w:sz w:val="20"/>
        </w:rPr>
        <w:t xml:space="preserve">; </w:t>
      </w:r>
      <w:r w:rsidRPr="002A635D">
        <w:rPr>
          <w:i/>
          <w:iCs/>
          <w:sz w:val="20"/>
        </w:rPr>
        <w:t>New York Independent System Operator, Inc.</w:t>
      </w:r>
      <w:r w:rsidRPr="002A635D">
        <w:rPr>
          <w:iCs/>
          <w:sz w:val="20"/>
        </w:rPr>
        <w:t>, Letter</w:t>
      </w:r>
      <w:r>
        <w:rPr>
          <w:iCs/>
          <w:sz w:val="20"/>
        </w:rPr>
        <w:t xml:space="preserve"> Order, Docket Nos. ER10-2062-000 and -001</w:t>
      </w:r>
      <w:r w:rsidRPr="002A635D">
        <w:rPr>
          <w:iCs/>
          <w:sz w:val="20"/>
        </w:rPr>
        <w:t xml:space="preserve"> (</w:t>
      </w:r>
      <w:r>
        <w:rPr>
          <w:iCs/>
          <w:sz w:val="20"/>
        </w:rPr>
        <w:t>June</w:t>
      </w:r>
      <w:r w:rsidRPr="002A635D">
        <w:rPr>
          <w:iCs/>
          <w:sz w:val="20"/>
        </w:rPr>
        <w:t xml:space="preserve"> 2</w:t>
      </w:r>
      <w:r>
        <w:rPr>
          <w:iCs/>
          <w:sz w:val="20"/>
        </w:rPr>
        <w:t>7</w:t>
      </w:r>
      <w:r w:rsidRPr="002A635D">
        <w:rPr>
          <w:iCs/>
          <w:sz w:val="20"/>
        </w:rPr>
        <w:t>, 201</w:t>
      </w:r>
      <w:r>
        <w:rPr>
          <w:iCs/>
          <w:sz w:val="20"/>
        </w:rPr>
        <w:t>4</w:t>
      </w:r>
      <w:r w:rsidRPr="002A635D">
        <w:rPr>
          <w:iCs/>
          <w:sz w:val="20"/>
        </w:rPr>
        <w:t>)</w:t>
      </w:r>
      <w:r>
        <w:rPr>
          <w:rFonts w:eastAsiaTheme="minorHAnsi"/>
          <w:sz w:val="20"/>
        </w:rPr>
        <w:t>.</w:t>
      </w:r>
    </w:p>
  </w:footnote>
  <w:footnote w:id="21">
    <w:p w:rsidR="006E625A" w:rsidRPr="002A635D" w:rsidRDefault="006E625A" w:rsidP="008B6166">
      <w:pPr>
        <w:pStyle w:val="FootnoteText"/>
        <w:spacing w:after="120"/>
        <w:ind w:firstLine="0"/>
        <w:rPr>
          <w:sz w:val="20"/>
        </w:rPr>
      </w:pPr>
      <w:r w:rsidRPr="002A635D">
        <w:rPr>
          <w:rStyle w:val="FootnoteReference"/>
          <w:sz w:val="20"/>
        </w:rPr>
        <w:footnoteRef/>
      </w:r>
      <w:r w:rsidRPr="002A635D">
        <w:rPr>
          <w:sz w:val="20"/>
        </w:rPr>
        <w:t xml:space="preserve"> Services Tariff Section 23.3.1.4.1.3 (“A level determined in consultation with the Market Party submitting the Bid or Bids at issue, provided such consultation has occurred prior to the occurrence of the conduct being examined by the ISO, and provided the Market Party has provided data on a Generator’s operating costs in accordance with specifications provided by the ISO.  The reference level for a Generator’s Energy and Ancillary Service Bids are intended to reflect the Generator’s marginal costs”).</w:t>
      </w:r>
    </w:p>
  </w:footnote>
  <w:footnote w:id="22">
    <w:p w:rsidR="006E625A" w:rsidRPr="002A635D" w:rsidRDefault="006E625A" w:rsidP="00532751">
      <w:pPr>
        <w:pStyle w:val="FootnoteText"/>
        <w:spacing w:after="120"/>
        <w:ind w:firstLine="0"/>
        <w:rPr>
          <w:sz w:val="20"/>
        </w:rPr>
      </w:pPr>
      <w:r w:rsidRPr="002A635D">
        <w:rPr>
          <w:rStyle w:val="FootnoteReference"/>
          <w:sz w:val="20"/>
        </w:rPr>
        <w:footnoteRef/>
      </w:r>
      <w:r w:rsidRPr="002A635D">
        <w:rPr>
          <w:sz w:val="20"/>
        </w:rPr>
        <w:t xml:space="preserve"> </w:t>
      </w:r>
      <w:r w:rsidRPr="002A635D">
        <w:rPr>
          <w:i/>
          <w:iCs/>
          <w:sz w:val="20"/>
        </w:rPr>
        <w:t>See, e.g</w:t>
      </w:r>
      <w:r w:rsidRPr="002A635D">
        <w:rPr>
          <w:sz w:val="20"/>
        </w:rPr>
        <w:t>., Services Tariff Sections 23.3.1.4.1.1, 23.3.1.4.1.2, 23.3.1.4.4.1.</w:t>
      </w:r>
    </w:p>
  </w:footnote>
  <w:footnote w:id="23">
    <w:p w:rsidR="006E625A" w:rsidRPr="002529FE" w:rsidRDefault="006E625A" w:rsidP="002529FE">
      <w:pPr>
        <w:pStyle w:val="FootnoteText"/>
        <w:spacing w:after="120"/>
        <w:ind w:firstLine="0"/>
        <w:rPr>
          <w:sz w:val="20"/>
        </w:rPr>
      </w:pPr>
      <w:r w:rsidRPr="002529FE">
        <w:rPr>
          <w:rStyle w:val="FootnoteReference"/>
          <w:sz w:val="20"/>
        </w:rPr>
        <w:footnoteRef/>
      </w:r>
      <w:r w:rsidRPr="002529FE">
        <w:rPr>
          <w:sz w:val="20"/>
        </w:rPr>
        <w:t xml:space="preserve"> </w:t>
      </w:r>
      <w:r>
        <w:rPr>
          <w:i/>
          <w:sz w:val="20"/>
        </w:rPr>
        <w:t xml:space="preserve">See </w:t>
      </w:r>
      <w:r>
        <w:rPr>
          <w:sz w:val="20"/>
        </w:rPr>
        <w:t>Protest at 5-6.</w:t>
      </w:r>
    </w:p>
  </w:footnote>
  <w:footnote w:id="24">
    <w:p w:rsidR="006E625A" w:rsidRPr="002A635D" w:rsidRDefault="006E625A" w:rsidP="00532751">
      <w:pPr>
        <w:pStyle w:val="FootnoteText"/>
        <w:spacing w:after="120"/>
        <w:ind w:firstLine="0"/>
        <w:rPr>
          <w:sz w:val="20"/>
        </w:rPr>
      </w:pPr>
      <w:r w:rsidRPr="002A635D">
        <w:rPr>
          <w:rStyle w:val="FootnoteReference"/>
          <w:sz w:val="20"/>
        </w:rPr>
        <w:footnoteRef/>
      </w:r>
      <w:r w:rsidRPr="002A635D">
        <w:rPr>
          <w:sz w:val="20"/>
        </w:rPr>
        <w:t xml:space="preserve"> </w:t>
      </w:r>
      <w:r w:rsidRPr="00876C39">
        <w:rPr>
          <w:i/>
          <w:sz w:val="20"/>
        </w:rPr>
        <w:t xml:space="preserve">See </w:t>
      </w:r>
      <w:r w:rsidRPr="00876C39">
        <w:rPr>
          <w:sz w:val="20"/>
        </w:rPr>
        <w:t>Services Tariff Section 23.3.1.4.6.3</w:t>
      </w:r>
      <w:r w:rsidR="00737C93">
        <w:rPr>
          <w:sz w:val="20"/>
        </w:rPr>
        <w:t>(</w:t>
      </w:r>
      <w:proofErr w:type="spellStart"/>
      <w:r w:rsidR="00737C93">
        <w:rPr>
          <w:sz w:val="20"/>
        </w:rPr>
        <w:t>i</w:t>
      </w:r>
      <w:proofErr w:type="spellEnd"/>
      <w:r w:rsidR="00737C93">
        <w:rPr>
          <w:sz w:val="20"/>
        </w:rPr>
        <w:t>)</w:t>
      </w:r>
      <w:r w:rsidRPr="00876C39">
        <w:rPr>
          <w:sz w:val="20"/>
        </w:rPr>
        <w:t xml:space="preserve">; </w:t>
      </w:r>
      <w:r w:rsidRPr="002A635D">
        <w:rPr>
          <w:i/>
          <w:iCs/>
          <w:sz w:val="20"/>
        </w:rPr>
        <w:t>New York System Operator, Inc</w:t>
      </w:r>
      <w:r w:rsidRPr="002A635D">
        <w:rPr>
          <w:iCs/>
          <w:sz w:val="20"/>
        </w:rPr>
        <w:t xml:space="preserve">., 132 FERC ¶ 61,270 (2010); </w:t>
      </w:r>
      <w:r w:rsidRPr="002A635D">
        <w:rPr>
          <w:i/>
          <w:iCs/>
          <w:sz w:val="20"/>
        </w:rPr>
        <w:t>New York Independent System Operator, Inc.</w:t>
      </w:r>
      <w:r w:rsidRPr="002A635D">
        <w:rPr>
          <w:iCs/>
          <w:sz w:val="20"/>
        </w:rPr>
        <w:t>, Letter Order, Docket No. ER10-2062-001 (Dec. 21, 2010).</w:t>
      </w:r>
    </w:p>
  </w:footnote>
  <w:footnote w:id="25">
    <w:p w:rsidR="006E625A" w:rsidRPr="00876C39" w:rsidRDefault="006E625A" w:rsidP="00876C39">
      <w:pPr>
        <w:autoSpaceDE w:val="0"/>
        <w:autoSpaceDN w:val="0"/>
        <w:adjustRightInd w:val="0"/>
        <w:spacing w:after="120"/>
        <w:rPr>
          <w:sz w:val="20"/>
          <w:szCs w:val="20"/>
        </w:rPr>
      </w:pPr>
      <w:r w:rsidRPr="00876C39">
        <w:rPr>
          <w:rStyle w:val="FootnoteReference"/>
          <w:sz w:val="20"/>
          <w:szCs w:val="20"/>
        </w:rPr>
        <w:footnoteRef/>
      </w:r>
      <w:r w:rsidRPr="00876C39">
        <w:rPr>
          <w:sz w:val="20"/>
          <w:szCs w:val="20"/>
        </w:rPr>
        <w:t xml:space="preserve"> </w:t>
      </w:r>
      <w:r w:rsidRPr="00876C39">
        <w:rPr>
          <w:i/>
          <w:iCs/>
          <w:sz w:val="20"/>
          <w:szCs w:val="20"/>
        </w:rPr>
        <w:t>New York Independent System Operator, Inc.</w:t>
      </w:r>
      <w:r w:rsidRPr="00876C39">
        <w:rPr>
          <w:iCs/>
          <w:sz w:val="20"/>
          <w:szCs w:val="20"/>
        </w:rPr>
        <w:t>, Letter Order, Docket Nos. ER10-2062-000 and -001 (June 27, 2014).</w:t>
      </w:r>
    </w:p>
  </w:footnote>
  <w:footnote w:id="26">
    <w:p w:rsidR="006E625A" w:rsidRPr="00BC0044" w:rsidRDefault="006E625A" w:rsidP="00BC0044">
      <w:pPr>
        <w:autoSpaceDE w:val="0"/>
        <w:autoSpaceDN w:val="0"/>
        <w:adjustRightInd w:val="0"/>
        <w:spacing w:after="120"/>
        <w:rPr>
          <w:sz w:val="20"/>
          <w:szCs w:val="20"/>
        </w:rPr>
      </w:pPr>
      <w:r w:rsidRPr="00BC0044">
        <w:rPr>
          <w:rStyle w:val="FootnoteReference"/>
          <w:sz w:val="20"/>
          <w:szCs w:val="20"/>
        </w:rPr>
        <w:footnoteRef/>
      </w:r>
      <w:r w:rsidRPr="00BC0044">
        <w:rPr>
          <w:sz w:val="20"/>
          <w:szCs w:val="20"/>
        </w:rPr>
        <w:t xml:space="preserve"> </w:t>
      </w:r>
      <w:r w:rsidRPr="00876C39">
        <w:rPr>
          <w:i/>
          <w:sz w:val="20"/>
          <w:szCs w:val="20"/>
        </w:rPr>
        <w:t xml:space="preserve">See </w:t>
      </w:r>
      <w:r w:rsidRPr="00876C39">
        <w:rPr>
          <w:sz w:val="20"/>
          <w:szCs w:val="20"/>
        </w:rPr>
        <w:t>Services Tariff Section 23.3.1.4.6.</w:t>
      </w:r>
      <w:r>
        <w:rPr>
          <w:sz w:val="20"/>
          <w:szCs w:val="20"/>
        </w:rPr>
        <w:t>7.</w:t>
      </w:r>
    </w:p>
  </w:footnote>
  <w:footnote w:id="27">
    <w:p w:rsidR="006E625A" w:rsidRPr="006524F8" w:rsidRDefault="006E625A" w:rsidP="006524F8">
      <w:pPr>
        <w:autoSpaceDE w:val="0"/>
        <w:autoSpaceDN w:val="0"/>
        <w:adjustRightInd w:val="0"/>
        <w:spacing w:after="120"/>
        <w:rPr>
          <w:sz w:val="20"/>
          <w:szCs w:val="20"/>
        </w:rPr>
      </w:pPr>
      <w:r w:rsidRPr="006524F8">
        <w:rPr>
          <w:rStyle w:val="FootnoteReference"/>
          <w:sz w:val="20"/>
          <w:szCs w:val="20"/>
        </w:rPr>
        <w:footnoteRef/>
      </w:r>
      <w:r w:rsidRPr="006524F8">
        <w:rPr>
          <w:sz w:val="20"/>
          <w:szCs w:val="20"/>
        </w:rPr>
        <w:t xml:space="preserve"> </w:t>
      </w:r>
      <w:r>
        <w:rPr>
          <w:sz w:val="20"/>
          <w:szCs w:val="20"/>
        </w:rPr>
        <w:t xml:space="preserve">Later this month the NYISO is scheduled to deploy </w:t>
      </w:r>
      <w:r w:rsidR="00A766A9">
        <w:rPr>
          <w:sz w:val="20"/>
          <w:szCs w:val="20"/>
        </w:rPr>
        <w:t xml:space="preserve">improved </w:t>
      </w:r>
      <w:r>
        <w:rPr>
          <w:sz w:val="20"/>
          <w:szCs w:val="20"/>
        </w:rPr>
        <w:t>software functionality that will allow Market Parties to submit different fuel type and/or fuel price information for each hour of the Day-Ahead Market day.</w:t>
      </w:r>
    </w:p>
  </w:footnote>
  <w:footnote w:id="28">
    <w:p w:rsidR="006E625A" w:rsidRPr="002A635D" w:rsidRDefault="006E625A" w:rsidP="00B72037">
      <w:pPr>
        <w:autoSpaceDE w:val="0"/>
        <w:autoSpaceDN w:val="0"/>
        <w:adjustRightInd w:val="0"/>
        <w:spacing w:after="120"/>
        <w:rPr>
          <w:sz w:val="20"/>
          <w:szCs w:val="20"/>
        </w:rPr>
      </w:pPr>
      <w:r w:rsidRPr="002A635D">
        <w:rPr>
          <w:rStyle w:val="FootnoteReference"/>
          <w:sz w:val="20"/>
          <w:szCs w:val="20"/>
        </w:rPr>
        <w:footnoteRef/>
      </w:r>
      <w:r w:rsidRPr="002A635D">
        <w:rPr>
          <w:sz w:val="20"/>
          <w:szCs w:val="20"/>
        </w:rPr>
        <w:t xml:space="preserve"> </w:t>
      </w:r>
      <w:r w:rsidRPr="002A635D">
        <w:rPr>
          <w:i/>
          <w:sz w:val="20"/>
          <w:szCs w:val="20"/>
        </w:rPr>
        <w:t xml:space="preserve">See </w:t>
      </w:r>
      <w:r w:rsidRPr="002A635D">
        <w:rPr>
          <w:sz w:val="20"/>
          <w:szCs w:val="20"/>
        </w:rPr>
        <w:t>Services Tariff Sections 23.3.1.4.6.1 (“Market Parties shall monitor Generator reference levels and shall endeavor to timely … contact the ISO to request an adjustment to a Generator’s reference level(s) when the Generator’s fuel type or fuel price change”)</w:t>
      </w:r>
    </w:p>
  </w:footnote>
  <w:footnote w:id="29">
    <w:p w:rsidR="006E625A" w:rsidRPr="002A635D" w:rsidRDefault="006E625A" w:rsidP="007C7FB8">
      <w:pPr>
        <w:autoSpaceDE w:val="0"/>
        <w:autoSpaceDN w:val="0"/>
        <w:adjustRightInd w:val="0"/>
        <w:spacing w:after="120"/>
        <w:rPr>
          <w:sz w:val="20"/>
          <w:szCs w:val="20"/>
        </w:rPr>
      </w:pPr>
      <w:r w:rsidRPr="002A635D">
        <w:rPr>
          <w:rStyle w:val="FootnoteReference"/>
          <w:sz w:val="20"/>
          <w:szCs w:val="20"/>
        </w:rPr>
        <w:footnoteRef/>
      </w:r>
      <w:r w:rsidRPr="002A635D">
        <w:rPr>
          <w:sz w:val="20"/>
          <w:szCs w:val="20"/>
        </w:rPr>
        <w:t xml:space="preserve"> </w:t>
      </w:r>
      <w:r w:rsidRPr="002A635D">
        <w:rPr>
          <w:i/>
          <w:sz w:val="20"/>
          <w:szCs w:val="20"/>
        </w:rPr>
        <w:t xml:space="preserve">See </w:t>
      </w:r>
      <w:r w:rsidRPr="002A635D">
        <w:rPr>
          <w:sz w:val="20"/>
          <w:szCs w:val="20"/>
        </w:rPr>
        <w:t>Services Tariff Sections 23.3.1.2 and 23.3.2.1.</w:t>
      </w:r>
    </w:p>
  </w:footnote>
  <w:footnote w:id="30">
    <w:p w:rsidR="006E625A" w:rsidRPr="00DB2597" w:rsidRDefault="006E625A" w:rsidP="003A2DC0">
      <w:pPr>
        <w:autoSpaceDE w:val="0"/>
        <w:autoSpaceDN w:val="0"/>
        <w:adjustRightInd w:val="0"/>
        <w:spacing w:after="120"/>
        <w:rPr>
          <w:sz w:val="20"/>
          <w:szCs w:val="20"/>
        </w:rPr>
      </w:pPr>
      <w:r w:rsidRPr="00DB2597">
        <w:rPr>
          <w:rStyle w:val="FootnoteReference"/>
          <w:sz w:val="20"/>
          <w:szCs w:val="20"/>
        </w:rPr>
        <w:footnoteRef/>
      </w:r>
      <w:r w:rsidRPr="00DB2597">
        <w:rPr>
          <w:sz w:val="20"/>
          <w:szCs w:val="20"/>
        </w:rPr>
        <w:t xml:space="preserve"> </w:t>
      </w:r>
      <w:r w:rsidRPr="00C949CE">
        <w:rPr>
          <w:i/>
          <w:sz w:val="20"/>
          <w:szCs w:val="20"/>
        </w:rPr>
        <w:t>See</w:t>
      </w:r>
      <w:r>
        <w:rPr>
          <w:sz w:val="20"/>
          <w:szCs w:val="20"/>
        </w:rPr>
        <w:t xml:space="preserve"> Services Tariff Sections 23.3.3.1 and 23.3.3.2.</w:t>
      </w:r>
    </w:p>
  </w:footnote>
  <w:footnote w:id="31">
    <w:p w:rsidR="006E625A" w:rsidRPr="00F72868" w:rsidRDefault="006E625A" w:rsidP="003A2DC0">
      <w:pPr>
        <w:autoSpaceDE w:val="0"/>
        <w:autoSpaceDN w:val="0"/>
        <w:adjustRightInd w:val="0"/>
        <w:spacing w:after="120"/>
        <w:rPr>
          <w:sz w:val="20"/>
          <w:szCs w:val="20"/>
        </w:rPr>
      </w:pPr>
      <w:r w:rsidRPr="00F72868">
        <w:rPr>
          <w:rStyle w:val="FootnoteReference"/>
          <w:sz w:val="20"/>
          <w:szCs w:val="20"/>
        </w:rPr>
        <w:footnoteRef/>
      </w:r>
      <w:r w:rsidRPr="00F72868">
        <w:rPr>
          <w:sz w:val="20"/>
          <w:szCs w:val="20"/>
        </w:rPr>
        <w:t xml:space="preserve"> </w:t>
      </w:r>
      <w:r w:rsidRPr="00C949CE">
        <w:rPr>
          <w:i/>
          <w:sz w:val="20"/>
        </w:rPr>
        <w:t>Id</w:t>
      </w:r>
      <w:r>
        <w:rPr>
          <w:sz w:val="20"/>
        </w:rPr>
        <w:t>.</w:t>
      </w:r>
    </w:p>
  </w:footnote>
  <w:footnote w:id="32">
    <w:p w:rsidR="006E625A" w:rsidRPr="00A0065C" w:rsidRDefault="006E625A" w:rsidP="00A0065C">
      <w:pPr>
        <w:autoSpaceDE w:val="0"/>
        <w:autoSpaceDN w:val="0"/>
        <w:adjustRightInd w:val="0"/>
        <w:spacing w:after="120"/>
        <w:rPr>
          <w:sz w:val="20"/>
          <w:szCs w:val="20"/>
        </w:rPr>
      </w:pPr>
      <w:r w:rsidRPr="00A0065C">
        <w:rPr>
          <w:rStyle w:val="FootnoteReference"/>
          <w:sz w:val="20"/>
          <w:szCs w:val="20"/>
        </w:rPr>
        <w:footnoteRef/>
      </w:r>
      <w:r w:rsidRPr="00A0065C">
        <w:rPr>
          <w:sz w:val="20"/>
          <w:szCs w:val="20"/>
        </w:rPr>
        <w:t xml:space="preserve"> </w:t>
      </w:r>
      <w:r w:rsidRPr="00C949CE">
        <w:rPr>
          <w:i/>
          <w:sz w:val="20"/>
          <w:szCs w:val="20"/>
        </w:rPr>
        <w:t>See</w:t>
      </w:r>
      <w:r>
        <w:rPr>
          <w:sz w:val="20"/>
          <w:szCs w:val="20"/>
        </w:rPr>
        <w:t xml:space="preserve"> </w:t>
      </w:r>
      <w:r w:rsidRPr="002A635D">
        <w:rPr>
          <w:sz w:val="20"/>
        </w:rPr>
        <w:t>Services Tariff Section</w:t>
      </w:r>
      <w:r>
        <w:rPr>
          <w:sz w:val="20"/>
        </w:rPr>
        <w:t>s 23.3.3.1.5 and 23.3.3.3.1.7.1.</w:t>
      </w:r>
    </w:p>
  </w:footnote>
  <w:footnote w:id="33">
    <w:p w:rsidR="006E625A" w:rsidRPr="002A635D" w:rsidRDefault="006E625A" w:rsidP="00BC77B0">
      <w:pPr>
        <w:autoSpaceDE w:val="0"/>
        <w:autoSpaceDN w:val="0"/>
        <w:adjustRightInd w:val="0"/>
        <w:spacing w:after="120"/>
        <w:rPr>
          <w:sz w:val="20"/>
          <w:szCs w:val="20"/>
        </w:rPr>
      </w:pPr>
      <w:r w:rsidRPr="002A635D">
        <w:rPr>
          <w:rStyle w:val="FootnoteReference"/>
          <w:sz w:val="20"/>
          <w:szCs w:val="20"/>
        </w:rPr>
        <w:footnoteRef/>
      </w:r>
      <w:r w:rsidRPr="002A635D">
        <w:rPr>
          <w:sz w:val="20"/>
          <w:szCs w:val="20"/>
        </w:rPr>
        <w:t xml:space="preserve"> </w:t>
      </w:r>
      <w:r w:rsidRPr="002A635D">
        <w:rPr>
          <w:i/>
          <w:sz w:val="20"/>
          <w:szCs w:val="20"/>
        </w:rPr>
        <w:t xml:space="preserve">See </w:t>
      </w:r>
      <w:r w:rsidRPr="002A635D">
        <w:rPr>
          <w:sz w:val="20"/>
          <w:szCs w:val="20"/>
        </w:rPr>
        <w:t xml:space="preserve">Protest at p. 12 </w:t>
      </w:r>
      <w:r w:rsidRPr="002A635D">
        <w:rPr>
          <w:i/>
          <w:sz w:val="20"/>
          <w:szCs w:val="20"/>
        </w:rPr>
        <w:t xml:space="preserve">citing </w:t>
      </w:r>
      <w:r w:rsidRPr="002A635D">
        <w:rPr>
          <w:i/>
          <w:iCs/>
          <w:sz w:val="20"/>
          <w:szCs w:val="20"/>
        </w:rPr>
        <w:t>Cal. Indep. Sys. Operator Corp.</w:t>
      </w:r>
      <w:r w:rsidRPr="002A635D">
        <w:rPr>
          <w:sz w:val="20"/>
          <w:szCs w:val="20"/>
        </w:rPr>
        <w:t xml:space="preserve">, 122 FERC ¶ 61,271 at P 16 (2008).   </w:t>
      </w:r>
    </w:p>
  </w:footnote>
  <w:footnote w:id="34">
    <w:p w:rsidR="006E625A" w:rsidRPr="002A635D" w:rsidRDefault="006E625A" w:rsidP="009C21CC">
      <w:pPr>
        <w:autoSpaceDE w:val="0"/>
        <w:autoSpaceDN w:val="0"/>
        <w:adjustRightInd w:val="0"/>
        <w:spacing w:after="120"/>
        <w:rPr>
          <w:sz w:val="20"/>
          <w:szCs w:val="20"/>
        </w:rPr>
      </w:pPr>
      <w:r w:rsidRPr="002A635D">
        <w:rPr>
          <w:rStyle w:val="FootnoteReference"/>
          <w:sz w:val="20"/>
          <w:szCs w:val="20"/>
        </w:rPr>
        <w:footnoteRef/>
      </w:r>
      <w:r w:rsidRPr="002A635D">
        <w:rPr>
          <w:sz w:val="20"/>
          <w:szCs w:val="20"/>
        </w:rPr>
        <w:t xml:space="preserve"> </w:t>
      </w:r>
      <w:r w:rsidRPr="002A635D">
        <w:rPr>
          <w:i/>
          <w:sz w:val="20"/>
          <w:szCs w:val="20"/>
        </w:rPr>
        <w:t xml:space="preserve">See </w:t>
      </w:r>
      <w:r w:rsidRPr="002A635D">
        <w:rPr>
          <w:sz w:val="20"/>
          <w:szCs w:val="20"/>
        </w:rPr>
        <w:t>Protest at p. 14 (emphasis in original).</w:t>
      </w:r>
    </w:p>
  </w:footnote>
  <w:footnote w:id="35">
    <w:p w:rsidR="006E625A" w:rsidRPr="00C7187F" w:rsidRDefault="006E625A" w:rsidP="00C7187F">
      <w:pPr>
        <w:autoSpaceDE w:val="0"/>
        <w:autoSpaceDN w:val="0"/>
        <w:adjustRightInd w:val="0"/>
        <w:spacing w:after="120"/>
        <w:rPr>
          <w:sz w:val="20"/>
          <w:szCs w:val="20"/>
        </w:rPr>
      </w:pPr>
      <w:r w:rsidRPr="00C7187F">
        <w:rPr>
          <w:rStyle w:val="FootnoteReference"/>
          <w:sz w:val="20"/>
          <w:szCs w:val="20"/>
        </w:rPr>
        <w:footnoteRef/>
      </w:r>
      <w:r w:rsidRPr="00C7187F">
        <w:rPr>
          <w:sz w:val="20"/>
          <w:szCs w:val="20"/>
        </w:rPr>
        <w:t xml:space="preserve"> </w:t>
      </w:r>
      <w:r>
        <w:rPr>
          <w:i/>
          <w:sz w:val="20"/>
          <w:szCs w:val="20"/>
        </w:rPr>
        <w:t>See</w:t>
      </w:r>
      <w:r>
        <w:rPr>
          <w:sz w:val="20"/>
          <w:szCs w:val="20"/>
        </w:rPr>
        <w:t xml:space="preserve"> Reference Level Manual new section 6.3.2.3</w:t>
      </w:r>
      <w:r w:rsidR="00FD4B01">
        <w:rPr>
          <w:sz w:val="20"/>
          <w:szCs w:val="20"/>
        </w:rPr>
        <w:t xml:space="preserve">, </w:t>
      </w:r>
      <w:r w:rsidR="00FD4B01">
        <w:rPr>
          <w:i/>
          <w:iCs/>
          <w:sz w:val="20"/>
          <w:szCs w:val="20"/>
        </w:rPr>
        <w:t xml:space="preserve">available at </w:t>
      </w:r>
      <w:hyperlink r:id="rId1" w:history="1">
        <w:r w:rsidR="00FD4B01" w:rsidRPr="00C46693">
          <w:rPr>
            <w:rStyle w:val="Hyperlink"/>
            <w:sz w:val="20"/>
            <w:szCs w:val="20"/>
          </w:rPr>
          <w:t>http://www.nyiso.com/public/webdocs/markets_operations/documents/Manuals_and_Guides/Manuals/Under_Review/M-34_Reference%20Level_Redline.pdf</w:t>
        </w:r>
      </w:hyperlink>
      <w:r w:rsidR="00FD4B01">
        <w:rPr>
          <w:sz w:val="20"/>
          <w:szCs w:val="20"/>
        </w:rPr>
        <w:t xml:space="preserve"> (effective date “mm/</w:t>
      </w:r>
      <w:proofErr w:type="spellStart"/>
      <w:r w:rsidR="00FD4B01">
        <w:rPr>
          <w:sz w:val="20"/>
          <w:szCs w:val="20"/>
        </w:rPr>
        <w:t>dd</w:t>
      </w:r>
      <w:proofErr w:type="spellEnd"/>
      <w:r w:rsidR="00FD4B01">
        <w:rPr>
          <w:sz w:val="20"/>
          <w:szCs w:val="20"/>
        </w:rPr>
        <w:t>/2015”)</w:t>
      </w:r>
      <w:r>
        <w:rPr>
          <w:sz w:val="20"/>
          <w:szCs w:val="20"/>
        </w:rPr>
        <w:t>.</w:t>
      </w:r>
    </w:p>
  </w:footnote>
  <w:footnote w:id="36">
    <w:p w:rsidR="006E625A" w:rsidRPr="002A635D" w:rsidRDefault="006E625A" w:rsidP="00E93C1A">
      <w:pPr>
        <w:autoSpaceDE w:val="0"/>
        <w:autoSpaceDN w:val="0"/>
        <w:adjustRightInd w:val="0"/>
        <w:spacing w:after="120"/>
        <w:rPr>
          <w:sz w:val="20"/>
          <w:szCs w:val="20"/>
        </w:rPr>
      </w:pPr>
      <w:r w:rsidRPr="002A635D">
        <w:rPr>
          <w:rStyle w:val="FootnoteReference"/>
          <w:sz w:val="20"/>
          <w:szCs w:val="20"/>
        </w:rPr>
        <w:footnoteRef/>
      </w:r>
      <w:r w:rsidRPr="002A635D">
        <w:rPr>
          <w:sz w:val="20"/>
          <w:szCs w:val="20"/>
        </w:rPr>
        <w:t xml:space="preserve"> </w:t>
      </w:r>
      <w:r w:rsidRPr="002A635D">
        <w:rPr>
          <w:i/>
          <w:sz w:val="20"/>
          <w:szCs w:val="20"/>
        </w:rPr>
        <w:t xml:space="preserve">See </w:t>
      </w:r>
      <w:r>
        <w:rPr>
          <w:sz w:val="20"/>
          <w:szCs w:val="20"/>
        </w:rPr>
        <w:t>Services Tariff Section</w:t>
      </w:r>
      <w:r w:rsidRPr="002A635D">
        <w:rPr>
          <w:sz w:val="20"/>
          <w:szCs w:val="20"/>
        </w:rPr>
        <w:t xml:space="preserve"> 23.3.</w:t>
      </w:r>
      <w:r>
        <w:rPr>
          <w:sz w:val="20"/>
          <w:szCs w:val="20"/>
        </w:rPr>
        <w:t>3.1.5</w:t>
      </w:r>
      <w:r w:rsidRPr="002A635D">
        <w:rPr>
          <w:sz w:val="20"/>
          <w:szCs w:val="20"/>
        </w:rPr>
        <w:t>.</w:t>
      </w:r>
    </w:p>
  </w:footnote>
  <w:footnote w:id="37">
    <w:p w:rsidR="006E625A" w:rsidRPr="0039699F" w:rsidRDefault="006E625A" w:rsidP="0039699F">
      <w:pPr>
        <w:autoSpaceDE w:val="0"/>
        <w:autoSpaceDN w:val="0"/>
        <w:adjustRightInd w:val="0"/>
        <w:spacing w:after="120"/>
        <w:rPr>
          <w:sz w:val="20"/>
          <w:szCs w:val="20"/>
        </w:rPr>
      </w:pPr>
      <w:r w:rsidRPr="0039699F">
        <w:rPr>
          <w:rStyle w:val="FootnoteReference"/>
          <w:sz w:val="20"/>
          <w:szCs w:val="20"/>
        </w:rPr>
        <w:footnoteRef/>
      </w:r>
      <w:r w:rsidRPr="0039699F">
        <w:rPr>
          <w:sz w:val="20"/>
          <w:szCs w:val="20"/>
        </w:rPr>
        <w:t xml:space="preserve"> </w:t>
      </w:r>
      <w:r>
        <w:rPr>
          <w:i/>
          <w:sz w:val="20"/>
          <w:szCs w:val="20"/>
        </w:rPr>
        <w:t>See e.g.</w:t>
      </w:r>
      <w:r>
        <w:rPr>
          <w:sz w:val="20"/>
          <w:szCs w:val="20"/>
        </w:rPr>
        <w:t>, Reference Level Manual new section 6.3.1.</w:t>
      </w:r>
    </w:p>
  </w:footnote>
  <w:footnote w:id="38">
    <w:p w:rsidR="006E625A" w:rsidRPr="003E529D" w:rsidRDefault="006E625A" w:rsidP="003E529D">
      <w:pPr>
        <w:autoSpaceDE w:val="0"/>
        <w:autoSpaceDN w:val="0"/>
        <w:adjustRightInd w:val="0"/>
        <w:spacing w:after="120"/>
        <w:rPr>
          <w:sz w:val="20"/>
          <w:szCs w:val="20"/>
        </w:rPr>
      </w:pPr>
      <w:r w:rsidRPr="003E529D">
        <w:rPr>
          <w:rStyle w:val="FootnoteReference"/>
          <w:sz w:val="20"/>
          <w:szCs w:val="20"/>
        </w:rPr>
        <w:footnoteRef/>
      </w:r>
      <w:r w:rsidRPr="003E529D">
        <w:rPr>
          <w:sz w:val="20"/>
          <w:szCs w:val="20"/>
        </w:rPr>
        <w:t xml:space="preserve"> </w:t>
      </w:r>
      <w:r w:rsidRPr="002A635D">
        <w:rPr>
          <w:i/>
          <w:sz w:val="20"/>
        </w:rPr>
        <w:t xml:space="preserve">See </w:t>
      </w:r>
      <w:r w:rsidRPr="002A635D">
        <w:rPr>
          <w:sz w:val="20"/>
        </w:rPr>
        <w:t>October Filing proposed Services Tariff Section 23.3.1.4.6.2.1.2.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35BF"/>
    <w:multiLevelType w:val="multilevel"/>
    <w:tmpl w:val="47B66AF2"/>
    <w:lvl w:ilvl="0">
      <w:start w:val="1"/>
      <w:numFmt w:val="upperRoman"/>
      <w:lvlText w:val="%1."/>
      <w:lvlJc w:val="left"/>
      <w:pPr>
        <w:ind w:left="720" w:hanging="7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1">
      <w:start w:val="1"/>
      <w:numFmt w:val="upperLetter"/>
      <w:lvlText w:val="%2."/>
      <w:lvlJc w:val="left"/>
      <w:pPr>
        <w:ind w:left="1440" w:hanging="720"/>
      </w:pPr>
      <w:rPr>
        <w:rFonts w:ascii="Times New Roman" w:hAnsi="Times New Roman" w:cs="Times New Roman"/>
        <w:b w:val="0"/>
        <w:i/>
        <w:caps w:val="0"/>
        <w:strike w:val="0"/>
        <w:dstrike w:val="0"/>
        <w:outline w:val="0"/>
        <w:shadow w:val="0"/>
        <w:emboss w:val="0"/>
        <w:imprint w:val="0"/>
        <w:vanish w:val="0"/>
        <w:color w:val="auto"/>
        <w:sz w:val="24"/>
        <w:u w:val="none"/>
        <w:effect w:val="none"/>
        <w:vertAlign w:val="baseline"/>
      </w:rPr>
    </w:lvl>
    <w:lvl w:ilvl="2">
      <w:start w:val="1"/>
      <w:numFmt w:val="decimal"/>
      <w:lvlText w:val="(%3)"/>
      <w:lvlJc w:val="left"/>
      <w:pPr>
        <w:ind w:left="2160" w:hanging="7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3">
      <w:start w:val="1"/>
      <w:numFmt w:val="upperLetter"/>
      <w:lvlText w:val="(%4)"/>
      <w:lvlJc w:val="left"/>
      <w:pPr>
        <w:ind w:left="2880" w:hanging="7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4">
      <w:start w:val="1"/>
      <w:numFmt w:val="none"/>
      <w:suff w:val="nothing"/>
      <w:lvlText w:val=""/>
      <w:lvlJc w:val="left"/>
      <w:pPr>
        <w:ind w:left="0" w:firstLine="0"/>
      </w:pPr>
      <w:rPr>
        <w:rFonts w:ascii="Times New Roman" w:hAnsi="Times New Roman" w:cs="Times New Roman"/>
        <w:b w:val="0"/>
        <w:i/>
        <w:caps w:val="0"/>
        <w:strike w:val="0"/>
        <w:dstrike w:val="0"/>
        <w:outline w:val="0"/>
        <w:shadow w:val="0"/>
        <w:emboss w:val="0"/>
        <w:imprint w:val="0"/>
        <w:vanish w:val="0"/>
        <w:color w:val="auto"/>
        <w:sz w:val="24"/>
        <w:u w:val="none"/>
        <w:effect w:val="none"/>
        <w:vertAlign w:val="baseline"/>
      </w:rPr>
    </w:lvl>
    <w:lvl w:ilvl="5">
      <w:start w:val="1"/>
      <w:numFmt w:val="none"/>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none"/>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7">
      <w:start w:val="1"/>
      <w:numFmt w:val="none"/>
      <w:suff w:val="nothing"/>
      <w:lvlText w:val=""/>
      <w:lvlJc w:val="left"/>
      <w:pPr>
        <w:ind w:left="0" w:firstLine="0"/>
      </w:pPr>
      <w:rPr>
        <w:rFonts w:ascii="Times New Roman" w:hAnsi="Times New Roman" w:cs="Times New Roman"/>
        <w:b w:val="0"/>
        <w:i/>
        <w:caps w:val="0"/>
        <w:strike w:val="0"/>
        <w:dstrike w:val="0"/>
        <w:outline w:val="0"/>
        <w:shadow w:val="0"/>
        <w:emboss w:val="0"/>
        <w:imprint w:val="0"/>
        <w:vanish w:val="0"/>
        <w:color w:val="auto"/>
        <w:sz w:val="24"/>
        <w:u w:val="none"/>
        <w:effect w:val="none"/>
        <w:vertAlign w:val="baseline"/>
      </w:rPr>
    </w:lvl>
    <w:lvl w:ilvl="8">
      <w:start w:val="1"/>
      <w:numFmt w:val="none"/>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1">
    <w:nsid w:val="28CD0149"/>
    <w:multiLevelType w:val="hybridMultilevel"/>
    <w:tmpl w:val="1180BF1C"/>
    <w:lvl w:ilvl="0" w:tplc="91D2B6A6">
      <w:start w:val="7"/>
      <w:numFmt w:val="lowerLetter"/>
      <w:lvlText w:val="(%1)"/>
      <w:lvlJc w:val="left"/>
      <w:pPr>
        <w:tabs>
          <w:tab w:val="num" w:pos="720"/>
        </w:tabs>
        <w:ind w:left="720" w:hanging="360"/>
      </w:pPr>
      <w:rPr>
        <w:rFonts w:hint="default"/>
      </w:rPr>
    </w:lvl>
    <w:lvl w:ilvl="1" w:tplc="A978D078" w:tentative="1">
      <w:start w:val="1"/>
      <w:numFmt w:val="lowerLetter"/>
      <w:lvlText w:val="%2."/>
      <w:lvlJc w:val="left"/>
      <w:pPr>
        <w:tabs>
          <w:tab w:val="num" w:pos="1740"/>
        </w:tabs>
        <w:ind w:left="1740" w:hanging="360"/>
      </w:pPr>
    </w:lvl>
    <w:lvl w:ilvl="2" w:tplc="218A0EFE" w:tentative="1">
      <w:start w:val="1"/>
      <w:numFmt w:val="lowerRoman"/>
      <w:lvlText w:val="%3."/>
      <w:lvlJc w:val="right"/>
      <w:pPr>
        <w:tabs>
          <w:tab w:val="num" w:pos="2460"/>
        </w:tabs>
        <w:ind w:left="2460" w:hanging="180"/>
      </w:pPr>
    </w:lvl>
    <w:lvl w:ilvl="3" w:tplc="61F8E6A2" w:tentative="1">
      <w:start w:val="1"/>
      <w:numFmt w:val="decimal"/>
      <w:lvlText w:val="%4."/>
      <w:lvlJc w:val="left"/>
      <w:pPr>
        <w:tabs>
          <w:tab w:val="num" w:pos="3180"/>
        </w:tabs>
        <w:ind w:left="3180" w:hanging="360"/>
      </w:pPr>
    </w:lvl>
    <w:lvl w:ilvl="4" w:tplc="9C90DE74" w:tentative="1">
      <w:start w:val="1"/>
      <w:numFmt w:val="lowerLetter"/>
      <w:lvlText w:val="%5."/>
      <w:lvlJc w:val="left"/>
      <w:pPr>
        <w:tabs>
          <w:tab w:val="num" w:pos="3900"/>
        </w:tabs>
        <w:ind w:left="3900" w:hanging="360"/>
      </w:pPr>
    </w:lvl>
    <w:lvl w:ilvl="5" w:tplc="BE80E904" w:tentative="1">
      <w:start w:val="1"/>
      <w:numFmt w:val="lowerRoman"/>
      <w:lvlText w:val="%6."/>
      <w:lvlJc w:val="right"/>
      <w:pPr>
        <w:tabs>
          <w:tab w:val="num" w:pos="4620"/>
        </w:tabs>
        <w:ind w:left="4620" w:hanging="180"/>
      </w:pPr>
    </w:lvl>
    <w:lvl w:ilvl="6" w:tplc="F93AE61A" w:tentative="1">
      <w:start w:val="1"/>
      <w:numFmt w:val="decimal"/>
      <w:lvlText w:val="%7."/>
      <w:lvlJc w:val="left"/>
      <w:pPr>
        <w:tabs>
          <w:tab w:val="num" w:pos="5340"/>
        </w:tabs>
        <w:ind w:left="5340" w:hanging="360"/>
      </w:pPr>
    </w:lvl>
    <w:lvl w:ilvl="7" w:tplc="325696DC" w:tentative="1">
      <w:start w:val="1"/>
      <w:numFmt w:val="lowerLetter"/>
      <w:lvlText w:val="%8."/>
      <w:lvlJc w:val="left"/>
      <w:pPr>
        <w:tabs>
          <w:tab w:val="num" w:pos="6060"/>
        </w:tabs>
        <w:ind w:left="6060" w:hanging="360"/>
      </w:pPr>
    </w:lvl>
    <w:lvl w:ilvl="8" w:tplc="E80A670C" w:tentative="1">
      <w:start w:val="1"/>
      <w:numFmt w:val="lowerRoman"/>
      <w:lvlText w:val="%9."/>
      <w:lvlJc w:val="right"/>
      <w:pPr>
        <w:tabs>
          <w:tab w:val="num" w:pos="6780"/>
        </w:tabs>
        <w:ind w:left="6780" w:hanging="180"/>
      </w:pPr>
    </w:lvl>
  </w:abstractNum>
  <w:abstractNum w:abstractNumId="2">
    <w:nsid w:val="32F8068F"/>
    <w:multiLevelType w:val="multilevel"/>
    <w:tmpl w:val="A6FC9E52"/>
    <w:lvl w:ilvl="0">
      <w:start w:val="1"/>
      <w:numFmt w:val="upperRoman"/>
      <w:lvlText w:val="%1."/>
      <w:lvlJc w:val="left"/>
      <w:pPr>
        <w:ind w:left="720" w:hanging="720"/>
      </w:pPr>
      <w:rPr>
        <w:rFonts w:ascii="Times New Roman Bold" w:hAnsi="Times New Roman Bold"/>
        <w:b/>
        <w:i w:val="0"/>
        <w:caps w:val="0"/>
        <w:strike w:val="0"/>
        <w:dstrike w:val="0"/>
        <w:outline w:val="0"/>
        <w:shadow w:val="0"/>
        <w:emboss w:val="0"/>
        <w:imprint w:val="0"/>
        <w:vanish w:val="0"/>
        <w:color w:val="auto"/>
        <w:sz w:val="24"/>
        <w:u w:val="none"/>
        <w:effect w:val="none"/>
        <w:vertAlign w:val="baseline"/>
      </w:rPr>
    </w:lvl>
    <w:lvl w:ilvl="1">
      <w:start w:val="1"/>
      <w:numFmt w:val="upperLetter"/>
      <w:lvlText w:val="%2."/>
      <w:lvlJc w:val="left"/>
      <w:pPr>
        <w:ind w:left="1440" w:hanging="720"/>
      </w:pPr>
      <w:rPr>
        <w:rFonts w:ascii="Times New Roman" w:hAnsi="Times New Roman" w:cs="Times New Roman"/>
        <w:b w:val="0"/>
        <w:i/>
        <w:caps w:val="0"/>
        <w:strike w:val="0"/>
        <w:dstrike w:val="0"/>
        <w:outline w:val="0"/>
        <w:shadow w:val="0"/>
        <w:emboss w:val="0"/>
        <w:imprint w:val="0"/>
        <w:vanish w:val="0"/>
        <w:color w:val="auto"/>
        <w:sz w:val="24"/>
        <w:u w:val="none"/>
        <w:effect w:val="none"/>
        <w:vertAlign w:val="baseline"/>
      </w:rPr>
    </w:lvl>
    <w:lvl w:ilvl="2">
      <w:start w:val="1"/>
      <w:numFmt w:val="decimal"/>
      <w:lvlText w:val="(%3)"/>
      <w:lvlJc w:val="left"/>
      <w:pPr>
        <w:ind w:left="2160" w:hanging="7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3">
      <w:start w:val="1"/>
      <w:numFmt w:val="upperLetter"/>
      <w:lvlText w:val="(%4)"/>
      <w:lvlJc w:val="left"/>
      <w:pPr>
        <w:ind w:left="2880" w:hanging="7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4">
      <w:start w:val="1"/>
      <w:numFmt w:val="none"/>
      <w:suff w:val="nothing"/>
      <w:lvlText w:val=""/>
      <w:lvlJc w:val="left"/>
      <w:pPr>
        <w:ind w:left="0" w:firstLine="0"/>
      </w:pPr>
      <w:rPr>
        <w:rFonts w:ascii="Times New Roman" w:hAnsi="Times New Roman" w:cs="Times New Roman"/>
        <w:b w:val="0"/>
        <w:i/>
        <w:caps w:val="0"/>
        <w:strike w:val="0"/>
        <w:dstrike w:val="0"/>
        <w:outline w:val="0"/>
        <w:shadow w:val="0"/>
        <w:emboss w:val="0"/>
        <w:imprint w:val="0"/>
        <w:vanish w:val="0"/>
        <w:color w:val="auto"/>
        <w:sz w:val="24"/>
        <w:u w:val="none"/>
        <w:effect w:val="none"/>
        <w:vertAlign w:val="baseline"/>
      </w:rPr>
    </w:lvl>
    <w:lvl w:ilvl="5">
      <w:start w:val="1"/>
      <w:numFmt w:val="none"/>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none"/>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7">
      <w:start w:val="1"/>
      <w:numFmt w:val="none"/>
      <w:suff w:val="nothing"/>
      <w:lvlText w:val=""/>
      <w:lvlJc w:val="left"/>
      <w:pPr>
        <w:ind w:left="0" w:firstLine="0"/>
      </w:pPr>
      <w:rPr>
        <w:rFonts w:ascii="Times New Roman" w:hAnsi="Times New Roman" w:cs="Times New Roman"/>
        <w:b w:val="0"/>
        <w:i/>
        <w:caps w:val="0"/>
        <w:strike w:val="0"/>
        <w:dstrike w:val="0"/>
        <w:outline w:val="0"/>
        <w:shadow w:val="0"/>
        <w:emboss w:val="0"/>
        <w:imprint w:val="0"/>
        <w:vanish w:val="0"/>
        <w:color w:val="auto"/>
        <w:sz w:val="24"/>
        <w:u w:val="none"/>
        <w:effect w:val="none"/>
        <w:vertAlign w:val="baseline"/>
      </w:rPr>
    </w:lvl>
    <w:lvl w:ilvl="8">
      <w:start w:val="1"/>
      <w:numFmt w:val="none"/>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3">
    <w:nsid w:val="536478B2"/>
    <w:multiLevelType w:val="hybridMultilevel"/>
    <w:tmpl w:val="28E2DDE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71C326AA"/>
    <w:multiLevelType w:val="multilevel"/>
    <w:tmpl w:val="B282D498"/>
    <w:lvl w:ilvl="0">
      <w:start w:val="1"/>
      <w:numFmt w:val="upperRoman"/>
      <w:lvlText w:val="%1."/>
      <w:lvlJc w:val="left"/>
      <w:pPr>
        <w:tabs>
          <w:tab w:val="num" w:pos="0"/>
        </w:tabs>
        <w:ind w:left="720" w:hanging="720"/>
      </w:pPr>
      <w:rPr>
        <w:rFonts w:ascii="Times New Roman Bold" w:hAnsi="Times New Roman Bold" w:hint="default"/>
        <w:b/>
        <w:i w:val="0"/>
        <w:caps w:val="0"/>
        <w:strike w:val="0"/>
        <w:dstrike w:val="0"/>
        <w:outline w:val="0"/>
        <w:shadow w:val="0"/>
        <w:emboss w:val="0"/>
        <w:imprint w:val="0"/>
        <w:vanish w:val="0"/>
        <w:color w:val="auto"/>
        <w:sz w:val="24"/>
        <w:u w:val="none"/>
        <w:effect w:val="none"/>
        <w:vertAlign w:val="baseline"/>
      </w:rPr>
    </w:lvl>
    <w:lvl w:ilvl="1">
      <w:start w:val="1"/>
      <w:numFmt w:val="upperLetter"/>
      <w:lvlText w:val="%2."/>
      <w:lvlJc w:val="left"/>
      <w:pPr>
        <w:tabs>
          <w:tab w:val="num" w:pos="0"/>
        </w:tabs>
        <w:ind w:left="1440" w:hanging="7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2">
      <w:start w:val="1"/>
      <w:numFmt w:val="decimal"/>
      <w:lvlText w:val="(%3)"/>
      <w:lvlJc w:val="left"/>
      <w:pPr>
        <w:tabs>
          <w:tab w:val="num" w:pos="0"/>
        </w:tabs>
        <w:ind w:left="2160" w:hanging="7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upperLetter"/>
      <w:lvlText w:val="(%4)"/>
      <w:lvlJc w:val="left"/>
      <w:pPr>
        <w:tabs>
          <w:tab w:val="num" w:pos="0"/>
        </w:tabs>
        <w:ind w:left="2880" w:hanging="7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4">
      <w:start w:val="1"/>
      <w:numFmt w:val="none"/>
      <w:suff w:val="nothing"/>
      <w:lvlText w:val=""/>
      <w:lvlJc w:val="left"/>
      <w:pPr>
        <w:ind w:left="0" w:firstLine="0"/>
      </w:pPr>
      <w:rPr>
        <w:rFonts w:ascii="Times New Roman" w:hAnsi="Times New Roman" w:cs="Times New Roman" w:hint="default"/>
        <w:b w:val="0"/>
        <w:i/>
        <w:caps w:val="0"/>
        <w:strike w:val="0"/>
        <w:dstrike w:val="0"/>
        <w:outline w:val="0"/>
        <w:shadow w:val="0"/>
        <w:emboss w:val="0"/>
        <w:imprint w:val="0"/>
        <w:vanish w:val="0"/>
        <w:color w:val="auto"/>
        <w:sz w:val="24"/>
        <w:u w:val="none"/>
        <w:effect w:val="none"/>
        <w:vertAlign w:val="baseline"/>
      </w:rPr>
    </w:lvl>
    <w:lvl w:ilvl="5">
      <w:start w:val="1"/>
      <w:numFmt w:val="none"/>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6">
      <w:start w:val="1"/>
      <w:numFmt w:val="none"/>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7">
      <w:start w:val="1"/>
      <w:numFmt w:val="none"/>
      <w:suff w:val="nothing"/>
      <w:lvlText w:val=""/>
      <w:lvlJc w:val="left"/>
      <w:pPr>
        <w:ind w:left="0" w:firstLine="0"/>
      </w:pPr>
      <w:rPr>
        <w:rFonts w:ascii="Times New Roman" w:hAnsi="Times New Roman" w:cs="Times New Roman" w:hint="default"/>
        <w:b w:val="0"/>
        <w:i/>
        <w:caps w:val="0"/>
        <w:strike w:val="0"/>
        <w:dstrike w:val="0"/>
        <w:outline w:val="0"/>
        <w:shadow w:val="0"/>
        <w:emboss w:val="0"/>
        <w:imprint w:val="0"/>
        <w:vanish w:val="0"/>
        <w:color w:val="auto"/>
        <w:sz w:val="24"/>
        <w:u w:val="none"/>
        <w:effect w:val="none"/>
        <w:vertAlign w:val="baseline"/>
      </w:rPr>
    </w:lvl>
    <w:lvl w:ilvl="8">
      <w:start w:val="1"/>
      <w:numFmt w:val="none"/>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abstractNum>
  <w:abstractNum w:abstractNumId="5">
    <w:nsid w:val="77961994"/>
    <w:multiLevelType w:val="multilevel"/>
    <w:tmpl w:val="709EC0D2"/>
    <w:lvl w:ilvl="0">
      <w:start w:val="1"/>
      <w:numFmt w:val="upperRoman"/>
      <w:pStyle w:val="Heading1"/>
      <w:lvlText w:val="%1."/>
      <w:lvlJc w:val="left"/>
      <w:pPr>
        <w:ind w:left="720" w:hanging="7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1">
      <w:start w:val="1"/>
      <w:numFmt w:val="upperLetter"/>
      <w:pStyle w:val="Heading2"/>
      <w:lvlText w:val="%2."/>
      <w:lvlJc w:val="left"/>
      <w:pPr>
        <w:ind w:left="1440" w:hanging="720"/>
      </w:pPr>
      <w:rPr>
        <w:rFonts w:ascii="Times New Roman" w:hAnsi="Times New Roman" w:cs="Times New Roman"/>
        <w:b w:val="0"/>
        <w:i/>
        <w:caps w:val="0"/>
        <w:strike w:val="0"/>
        <w:dstrike w:val="0"/>
        <w:outline w:val="0"/>
        <w:shadow w:val="0"/>
        <w:emboss w:val="0"/>
        <w:imprint w:val="0"/>
        <w:vanish w:val="0"/>
        <w:color w:val="auto"/>
        <w:sz w:val="24"/>
        <w:u w:val="none"/>
        <w:effect w:val="none"/>
        <w:vertAlign w:val="baseline"/>
      </w:rPr>
    </w:lvl>
    <w:lvl w:ilvl="2">
      <w:start w:val="1"/>
      <w:numFmt w:val="decimal"/>
      <w:pStyle w:val="Heading3"/>
      <w:lvlText w:val="(%3)"/>
      <w:lvlJc w:val="left"/>
      <w:pPr>
        <w:ind w:left="2160" w:hanging="7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3">
      <w:start w:val="1"/>
      <w:numFmt w:val="upperLetter"/>
      <w:pStyle w:val="Heading4"/>
      <w:lvlText w:val="(%4)"/>
      <w:lvlJc w:val="left"/>
      <w:pPr>
        <w:ind w:left="2880" w:hanging="7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4">
      <w:start w:val="1"/>
      <w:numFmt w:val="none"/>
      <w:pStyle w:val="Heading5"/>
      <w:suff w:val="nothing"/>
      <w:lvlText w:val=""/>
      <w:lvlJc w:val="left"/>
      <w:pPr>
        <w:ind w:left="0" w:firstLine="0"/>
      </w:pPr>
      <w:rPr>
        <w:rFonts w:ascii="Times New Roman" w:hAnsi="Times New Roman" w:cs="Times New Roman"/>
        <w:b w:val="0"/>
        <w:i/>
        <w:caps w:val="0"/>
        <w:strike w:val="0"/>
        <w:dstrike w:val="0"/>
        <w:outline w:val="0"/>
        <w:shadow w:val="0"/>
        <w:emboss w:val="0"/>
        <w:imprint w:val="0"/>
        <w:vanish w:val="0"/>
        <w:color w:val="auto"/>
        <w:sz w:val="24"/>
        <w:u w:val="none"/>
        <w:effect w:val="none"/>
        <w:vertAlign w:val="baseline"/>
      </w:rPr>
    </w:lvl>
    <w:lvl w:ilvl="5">
      <w:start w:val="1"/>
      <w:numFmt w:val="none"/>
      <w:pStyle w:val="Heading6"/>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none"/>
      <w:pStyle w:val="Heading7"/>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7">
      <w:start w:val="1"/>
      <w:numFmt w:val="none"/>
      <w:pStyle w:val="Heading8"/>
      <w:suff w:val="nothing"/>
      <w:lvlText w:val=""/>
      <w:lvlJc w:val="left"/>
      <w:pPr>
        <w:ind w:left="0" w:firstLine="0"/>
      </w:pPr>
      <w:rPr>
        <w:rFonts w:ascii="Times New Roman" w:hAnsi="Times New Roman" w:cs="Times New Roman"/>
        <w:b w:val="0"/>
        <w:i/>
        <w:caps w:val="0"/>
        <w:strike w:val="0"/>
        <w:dstrike w:val="0"/>
        <w:outline w:val="0"/>
        <w:shadow w:val="0"/>
        <w:emboss w:val="0"/>
        <w:imprint w:val="0"/>
        <w:vanish w:val="0"/>
        <w:color w:val="auto"/>
        <w:sz w:val="24"/>
        <w:u w:val="none"/>
        <w:effect w:val="none"/>
        <w:vertAlign w:val="baseline"/>
      </w:rPr>
    </w:lvl>
    <w:lvl w:ilvl="8">
      <w:start w:val="1"/>
      <w:numFmt w:val="none"/>
      <w:pStyle w:val="Heading9"/>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6">
    <w:nsid w:val="782325F5"/>
    <w:multiLevelType w:val="multilevel"/>
    <w:tmpl w:val="7E16A6D2"/>
    <w:lvl w:ilvl="0">
      <w:start w:val="1"/>
      <w:numFmt w:val="upperLetter"/>
      <w:lvlText w:val="%1."/>
      <w:lvlJc w:val="left"/>
      <w:pPr>
        <w:tabs>
          <w:tab w:val="num" w:pos="1440"/>
        </w:tabs>
        <w:ind w:left="2520" w:hanging="1080"/>
      </w:pPr>
      <w:rPr>
        <w:rFonts w:hint="default"/>
        <w:b w:val="0"/>
        <w:i w:val="0"/>
        <w:caps w:val="0"/>
        <w:strike w:val="0"/>
        <w:dstrike w:val="0"/>
        <w:outline w:val="0"/>
        <w:shadow w:val="0"/>
        <w:emboss w:val="0"/>
        <w:imprint w:val="0"/>
        <w:vanish w:val="0"/>
        <w:color w:val="auto"/>
        <w:u w:val="none"/>
        <w:effect w:val="none"/>
        <w:vertAlign w:val="baseline"/>
      </w:rPr>
    </w:lvl>
    <w:lvl w:ilvl="1">
      <w:start w:val="1"/>
      <w:numFmt w:val="upperLetter"/>
      <w:pStyle w:val="NYISO2"/>
      <w:lvlText w:val="%2."/>
      <w:lvlJc w:val="left"/>
      <w:pPr>
        <w:tabs>
          <w:tab w:val="num" w:pos="2880"/>
        </w:tabs>
        <w:ind w:left="2160" w:hanging="360"/>
      </w:pPr>
      <w:rPr>
        <w:rFonts w:hint="default"/>
        <w:b w:val="0"/>
        <w:i w:val="0"/>
        <w:caps w:val="0"/>
        <w:strike w:val="0"/>
        <w:dstrike w:val="0"/>
        <w:outline w:val="0"/>
        <w:shadow w:val="0"/>
        <w:emboss w:val="0"/>
        <w:imprint w:val="0"/>
        <w:vanish w:val="0"/>
        <w:color w:val="auto"/>
        <w:u w:val="none"/>
        <w:effect w:val="none"/>
        <w:vertAlign w:val="baseline"/>
      </w:rPr>
    </w:lvl>
    <w:lvl w:ilvl="2">
      <w:start w:val="1"/>
      <w:numFmt w:val="decimal"/>
      <w:suff w:val="nothing"/>
      <w:lvlText w:val="%3"/>
      <w:lvlJc w:val="left"/>
      <w:pPr>
        <w:ind w:left="720" w:firstLine="0"/>
      </w:pPr>
      <w:rPr>
        <w:rFonts w:ascii="Trebuchet MS" w:hAnsi="Trebuchet MS" w:cs="Trebuchet MS" w:hint="default"/>
        <w:b w:val="0"/>
        <w:i w:val="0"/>
        <w:caps w:val="0"/>
        <w:strike w:val="0"/>
        <w:dstrike w:val="0"/>
        <w:outline w:val="0"/>
        <w:shadow w:val="0"/>
        <w:emboss w:val="0"/>
        <w:imprint w:val="0"/>
        <w:vanish w:val="0"/>
        <w:color w:val="auto"/>
        <w:u w:val="none"/>
        <w:effect w:val="none"/>
        <w:vertAlign w:val="baseline"/>
      </w:rPr>
    </w:lvl>
    <w:lvl w:ilvl="3">
      <w:start w:val="1"/>
      <w:numFmt w:val="none"/>
      <w:suff w:val="nothing"/>
      <w:lvlText w:val=""/>
      <w:lvlJc w:val="left"/>
      <w:pPr>
        <w:ind w:left="720" w:firstLine="0"/>
      </w:pPr>
      <w:rPr>
        <w:rFonts w:hint="default"/>
        <w:b w:val="0"/>
        <w:i w:val="0"/>
        <w:caps w:val="0"/>
        <w:strike w:val="0"/>
        <w:dstrike w:val="0"/>
        <w:outline w:val="0"/>
        <w:shadow w:val="0"/>
        <w:emboss w:val="0"/>
        <w:imprint w:val="0"/>
        <w:vanish w:val="0"/>
        <w:color w:val="auto"/>
        <w:u w:val="none"/>
        <w:effect w:val="none"/>
        <w:vertAlign w:val="baseline"/>
      </w:rPr>
    </w:lvl>
    <w:lvl w:ilvl="4">
      <w:start w:val="1"/>
      <w:numFmt w:val="none"/>
      <w:suff w:val="nothing"/>
      <w:lvlText w:val=""/>
      <w:lvlJc w:val="left"/>
      <w:pPr>
        <w:ind w:left="720" w:firstLine="0"/>
      </w:pPr>
      <w:rPr>
        <w:rFonts w:hint="default"/>
        <w:b w:val="0"/>
        <w:i w:val="0"/>
        <w:caps w:val="0"/>
        <w:strike w:val="0"/>
        <w:dstrike w:val="0"/>
        <w:outline w:val="0"/>
        <w:shadow w:val="0"/>
        <w:emboss w:val="0"/>
        <w:imprint w:val="0"/>
        <w:vanish w:val="0"/>
        <w:color w:val="auto"/>
        <w:u w:val="none"/>
        <w:effect w:val="none"/>
        <w:vertAlign w:val="baseline"/>
      </w:rPr>
    </w:lvl>
    <w:lvl w:ilvl="5">
      <w:start w:val="1"/>
      <w:numFmt w:val="none"/>
      <w:suff w:val="nothing"/>
      <w:lvlText w:val=""/>
      <w:lvlJc w:val="left"/>
      <w:pPr>
        <w:ind w:left="720" w:firstLine="0"/>
      </w:pPr>
      <w:rPr>
        <w:rFonts w:hint="default"/>
        <w:b w:val="0"/>
        <w:i w:val="0"/>
        <w:caps w:val="0"/>
        <w:strike w:val="0"/>
        <w:dstrike w:val="0"/>
        <w:outline w:val="0"/>
        <w:shadow w:val="0"/>
        <w:emboss w:val="0"/>
        <w:imprint w:val="0"/>
        <w:vanish w:val="0"/>
        <w:color w:val="auto"/>
        <w:u w:val="none"/>
        <w:effect w:val="none"/>
        <w:vertAlign w:val="baseline"/>
      </w:rPr>
    </w:lvl>
    <w:lvl w:ilvl="6">
      <w:start w:val="1"/>
      <w:numFmt w:val="none"/>
      <w:suff w:val="nothing"/>
      <w:lvlText w:val=""/>
      <w:lvlJc w:val="left"/>
      <w:pPr>
        <w:ind w:left="720" w:firstLine="0"/>
      </w:pPr>
      <w:rPr>
        <w:rFonts w:hint="default"/>
        <w:b w:val="0"/>
        <w:i w:val="0"/>
        <w:caps w:val="0"/>
        <w:strike w:val="0"/>
        <w:dstrike w:val="0"/>
        <w:outline w:val="0"/>
        <w:shadow w:val="0"/>
        <w:emboss w:val="0"/>
        <w:imprint w:val="0"/>
        <w:vanish w:val="0"/>
        <w:color w:val="auto"/>
        <w:u w:val="none"/>
        <w:effect w:val="none"/>
        <w:vertAlign w:val="baseline"/>
      </w:rPr>
    </w:lvl>
    <w:lvl w:ilvl="7">
      <w:start w:val="1"/>
      <w:numFmt w:val="none"/>
      <w:suff w:val="nothing"/>
      <w:lvlText w:val=""/>
      <w:lvlJc w:val="left"/>
      <w:pPr>
        <w:ind w:left="720" w:firstLine="0"/>
      </w:pPr>
      <w:rPr>
        <w:rFonts w:hint="default"/>
        <w:b w:val="0"/>
        <w:i w:val="0"/>
        <w:caps w:val="0"/>
        <w:strike w:val="0"/>
        <w:dstrike w:val="0"/>
        <w:outline w:val="0"/>
        <w:shadow w:val="0"/>
        <w:emboss w:val="0"/>
        <w:imprint w:val="0"/>
        <w:vanish w:val="0"/>
        <w:color w:val="auto"/>
        <w:u w:val="none"/>
        <w:effect w:val="none"/>
        <w:vertAlign w:val="baseline"/>
      </w:rPr>
    </w:lvl>
    <w:lvl w:ilvl="8">
      <w:start w:val="1"/>
      <w:numFmt w:val="none"/>
      <w:suff w:val="nothing"/>
      <w:lvlText w:val=""/>
      <w:lvlJc w:val="left"/>
      <w:pPr>
        <w:ind w:left="720" w:firstLine="0"/>
      </w:pPr>
      <w:rPr>
        <w:rFonts w:hint="default"/>
        <w:b w:val="0"/>
        <w:i w:val="0"/>
        <w:caps w:val="0"/>
        <w:strike w:val="0"/>
        <w:dstrike w:val="0"/>
        <w:outline w:val="0"/>
        <w:shadow w:val="0"/>
        <w:emboss w:val="0"/>
        <w:imprint w:val="0"/>
        <w:vanish w:val="0"/>
        <w:color w:val="auto"/>
        <w:u w:val="none"/>
        <w:effect w:val="none"/>
        <w:vertAlign w:val="baseline"/>
      </w:rPr>
    </w:lvl>
  </w:abstractNum>
  <w:abstractNum w:abstractNumId="7">
    <w:nsid w:val="797B2BB1"/>
    <w:multiLevelType w:val="hybridMultilevel"/>
    <w:tmpl w:val="BF942D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C186C51"/>
    <w:multiLevelType w:val="multilevel"/>
    <w:tmpl w:val="B282D498"/>
    <w:lvl w:ilvl="0">
      <w:start w:val="1"/>
      <w:numFmt w:val="upperRoman"/>
      <w:pStyle w:val="NYISO1"/>
      <w:lvlText w:val="%1."/>
      <w:lvlJc w:val="left"/>
      <w:pPr>
        <w:tabs>
          <w:tab w:val="num" w:pos="0"/>
        </w:tabs>
        <w:ind w:left="720" w:hanging="720"/>
      </w:pPr>
      <w:rPr>
        <w:rFonts w:ascii="Times New Roman Bold" w:hAnsi="Times New Roman Bold" w:hint="default"/>
        <w:b/>
        <w:i w:val="0"/>
        <w:caps w:val="0"/>
        <w:strike w:val="0"/>
        <w:dstrike w:val="0"/>
        <w:outline w:val="0"/>
        <w:shadow w:val="0"/>
        <w:emboss w:val="0"/>
        <w:imprint w:val="0"/>
        <w:vanish w:val="0"/>
        <w:color w:val="auto"/>
        <w:sz w:val="24"/>
        <w:u w:val="none"/>
        <w:effect w:val="none"/>
        <w:vertAlign w:val="baseline"/>
      </w:rPr>
    </w:lvl>
    <w:lvl w:ilvl="1">
      <w:start w:val="1"/>
      <w:numFmt w:val="upperLetter"/>
      <w:lvlText w:val="%2."/>
      <w:lvlJc w:val="left"/>
      <w:pPr>
        <w:tabs>
          <w:tab w:val="num" w:pos="0"/>
        </w:tabs>
        <w:ind w:left="1440" w:hanging="720"/>
      </w:pPr>
      <w:rPr>
        <w:rFonts w:ascii="ZDingbats" w:hAnsi="ZDingbats" w:cs="ZDingbats" w:hint="default"/>
        <w:b w:val="0"/>
        <w:i w:val="0"/>
        <w:caps w:val="0"/>
        <w:strike w:val="0"/>
        <w:dstrike w:val="0"/>
        <w:outline w:val="0"/>
        <w:shadow w:val="0"/>
        <w:emboss w:val="0"/>
        <w:imprint w:val="0"/>
        <w:vanish w:val="0"/>
        <w:color w:val="auto"/>
        <w:sz w:val="24"/>
        <w:u w:val="none"/>
        <w:effect w:val="none"/>
        <w:vertAlign w:val="baseline"/>
      </w:rPr>
    </w:lvl>
    <w:lvl w:ilvl="2">
      <w:start w:val="1"/>
      <w:numFmt w:val="decimal"/>
      <w:pStyle w:val="NYISO3"/>
      <w:lvlText w:val="(%3)"/>
      <w:lvlJc w:val="left"/>
      <w:pPr>
        <w:tabs>
          <w:tab w:val="num" w:pos="0"/>
        </w:tabs>
        <w:ind w:left="2160" w:hanging="720"/>
      </w:pPr>
      <w:rPr>
        <w:rFonts w:ascii="ZDingbats" w:hAnsi="ZDingbats" w:cs="ZDingbats" w:hint="default"/>
        <w:b w:val="0"/>
        <w:i w:val="0"/>
        <w:caps w:val="0"/>
        <w:strike w:val="0"/>
        <w:dstrike w:val="0"/>
        <w:outline w:val="0"/>
        <w:shadow w:val="0"/>
        <w:emboss w:val="0"/>
        <w:imprint w:val="0"/>
        <w:vanish w:val="0"/>
        <w:color w:val="auto"/>
        <w:sz w:val="24"/>
        <w:u w:val="none"/>
        <w:effect w:val="none"/>
        <w:vertAlign w:val="baseline"/>
      </w:rPr>
    </w:lvl>
    <w:lvl w:ilvl="3">
      <w:start w:val="1"/>
      <w:numFmt w:val="upperLetter"/>
      <w:pStyle w:val="NYISO4"/>
      <w:lvlText w:val="(%4)"/>
      <w:lvlJc w:val="left"/>
      <w:pPr>
        <w:tabs>
          <w:tab w:val="num" w:pos="0"/>
        </w:tabs>
        <w:ind w:left="2880" w:hanging="720"/>
      </w:pPr>
      <w:rPr>
        <w:rFonts w:ascii="ZDingbats" w:hAnsi="ZDingbats" w:cs="ZDingbats" w:hint="default"/>
        <w:b w:val="0"/>
        <w:i w:val="0"/>
        <w:caps w:val="0"/>
        <w:strike w:val="0"/>
        <w:dstrike w:val="0"/>
        <w:outline w:val="0"/>
        <w:shadow w:val="0"/>
        <w:emboss w:val="0"/>
        <w:imprint w:val="0"/>
        <w:vanish w:val="0"/>
        <w:color w:val="auto"/>
        <w:sz w:val="24"/>
        <w:u w:val="none"/>
        <w:effect w:val="none"/>
        <w:vertAlign w:val="baseline"/>
      </w:rPr>
    </w:lvl>
    <w:lvl w:ilvl="4">
      <w:start w:val="1"/>
      <w:numFmt w:val="none"/>
      <w:pStyle w:val="NYISO5"/>
      <w:suff w:val="nothing"/>
      <w:lvlText w:val=""/>
      <w:lvlJc w:val="left"/>
      <w:pPr>
        <w:ind w:left="0" w:firstLine="0"/>
      </w:pPr>
      <w:rPr>
        <w:rFonts w:ascii="ZDingbats" w:hAnsi="ZDingbats" w:cs="ZDingbats" w:hint="default"/>
        <w:b w:val="0"/>
        <w:i/>
        <w:caps w:val="0"/>
        <w:strike w:val="0"/>
        <w:dstrike w:val="0"/>
        <w:outline w:val="0"/>
        <w:shadow w:val="0"/>
        <w:emboss w:val="0"/>
        <w:imprint w:val="0"/>
        <w:vanish w:val="0"/>
        <w:color w:val="auto"/>
        <w:sz w:val="24"/>
        <w:u w:val="none"/>
        <w:effect w:val="none"/>
        <w:vertAlign w:val="baseline"/>
      </w:rPr>
    </w:lvl>
    <w:lvl w:ilvl="5">
      <w:start w:val="1"/>
      <w:numFmt w:val="none"/>
      <w:pStyle w:val="NYISO6"/>
      <w:suff w:val="nothing"/>
      <w:lvlText w:val=""/>
      <w:lvlJc w:val="left"/>
      <w:pPr>
        <w:ind w:left="0" w:firstLine="0"/>
      </w:pPr>
      <w:rPr>
        <w:rFonts w:ascii="ZDingbats" w:hAnsi="ZDingbats" w:cs="ZDingbats" w:hint="default"/>
        <w:b w:val="0"/>
        <w:i w:val="0"/>
        <w:caps w:val="0"/>
        <w:strike w:val="0"/>
        <w:dstrike w:val="0"/>
        <w:outline w:val="0"/>
        <w:shadow w:val="0"/>
        <w:emboss w:val="0"/>
        <w:imprint w:val="0"/>
        <w:vanish w:val="0"/>
        <w:color w:val="auto"/>
        <w:sz w:val="24"/>
        <w:u w:val="none"/>
        <w:effect w:val="none"/>
        <w:vertAlign w:val="baseline"/>
      </w:rPr>
    </w:lvl>
    <w:lvl w:ilvl="6">
      <w:start w:val="1"/>
      <w:numFmt w:val="none"/>
      <w:pStyle w:val="NYISO7"/>
      <w:suff w:val="nothing"/>
      <w:lvlText w:val=""/>
      <w:lvlJc w:val="left"/>
      <w:pPr>
        <w:ind w:left="0" w:firstLine="0"/>
      </w:pPr>
      <w:rPr>
        <w:rFonts w:ascii="ZDingbats" w:hAnsi="ZDingbats" w:cs="ZDingbats" w:hint="default"/>
        <w:b w:val="0"/>
        <w:i w:val="0"/>
        <w:caps w:val="0"/>
        <w:strike w:val="0"/>
        <w:dstrike w:val="0"/>
        <w:outline w:val="0"/>
        <w:shadow w:val="0"/>
        <w:emboss w:val="0"/>
        <w:imprint w:val="0"/>
        <w:vanish w:val="0"/>
        <w:color w:val="auto"/>
        <w:sz w:val="24"/>
        <w:u w:val="none"/>
        <w:effect w:val="none"/>
        <w:vertAlign w:val="baseline"/>
      </w:rPr>
    </w:lvl>
    <w:lvl w:ilvl="7">
      <w:start w:val="1"/>
      <w:numFmt w:val="none"/>
      <w:pStyle w:val="NYISO8"/>
      <w:suff w:val="nothing"/>
      <w:lvlText w:val=""/>
      <w:lvlJc w:val="left"/>
      <w:pPr>
        <w:ind w:left="0" w:firstLine="0"/>
      </w:pPr>
      <w:rPr>
        <w:rFonts w:ascii="ZDingbats" w:hAnsi="ZDingbats" w:cs="ZDingbats" w:hint="default"/>
        <w:b w:val="0"/>
        <w:i/>
        <w:caps w:val="0"/>
        <w:strike w:val="0"/>
        <w:dstrike w:val="0"/>
        <w:outline w:val="0"/>
        <w:shadow w:val="0"/>
        <w:emboss w:val="0"/>
        <w:imprint w:val="0"/>
        <w:vanish w:val="0"/>
        <w:color w:val="auto"/>
        <w:sz w:val="24"/>
        <w:u w:val="none"/>
        <w:effect w:val="none"/>
        <w:vertAlign w:val="baseline"/>
      </w:rPr>
    </w:lvl>
    <w:lvl w:ilvl="8">
      <w:start w:val="1"/>
      <w:numFmt w:val="none"/>
      <w:pStyle w:val="NYISO9"/>
      <w:suff w:val="nothing"/>
      <w:lvlText w:val=""/>
      <w:lvlJc w:val="left"/>
      <w:pPr>
        <w:ind w:left="0" w:firstLine="0"/>
      </w:pPr>
      <w:rPr>
        <w:rFonts w:ascii="ZDingbats" w:hAnsi="ZDingbats" w:cs="ZDingbats" w:hint="default"/>
        <w:b w:val="0"/>
        <w:i w:val="0"/>
        <w:caps w:val="0"/>
        <w:strike w:val="0"/>
        <w:dstrike w:val="0"/>
        <w:outline w:val="0"/>
        <w:shadow w:val="0"/>
        <w:emboss w:val="0"/>
        <w:imprint w:val="0"/>
        <w:vanish w:val="0"/>
        <w:color w:val="auto"/>
        <w:sz w:val="24"/>
        <w:u w:val="none"/>
        <w:effect w:val="none"/>
        <w:vertAlign w:val="baseline"/>
      </w:rPr>
    </w:lvl>
  </w:abstractNum>
  <w:abstractNum w:abstractNumId="9">
    <w:nsid w:val="7D90493B"/>
    <w:multiLevelType w:val="hybridMultilevel"/>
    <w:tmpl w:val="676876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7F064DAC"/>
    <w:multiLevelType w:val="hybridMultilevel"/>
    <w:tmpl w:val="12C09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0"/>
  </w:num>
  <w:num w:numId="4">
    <w:abstractNumId w:val="2"/>
  </w:num>
  <w:num w:numId="5">
    <w:abstractNumId w:val="4"/>
  </w:num>
  <w:num w:numId="6">
    <w:abstractNumId w:val="6"/>
  </w:num>
  <w:num w:numId="7">
    <w:abstractNumId w:val="3"/>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docVars>
    <w:docVar w:name="dgnword-docGUID" w:val="{AE9062F0-BE18-4883-8282-404F2FAC0102}"/>
    <w:docVar w:name="dgnword-eventsink" w:val="199261880"/>
    <w:docVar w:name="SWDocIDDate" w:val="0"/>
    <w:docVar w:name="SWDocIDLocation" w:val="0"/>
  </w:docVars>
  <w:rsids>
    <w:rsidRoot w:val="009D5A9C"/>
    <w:rsid w:val="000000DE"/>
    <w:rsid w:val="0000010A"/>
    <w:rsid w:val="00000142"/>
    <w:rsid w:val="00001D86"/>
    <w:rsid w:val="000028D1"/>
    <w:rsid w:val="0000428F"/>
    <w:rsid w:val="0001115F"/>
    <w:rsid w:val="00011DC6"/>
    <w:rsid w:val="00012EB7"/>
    <w:rsid w:val="0001528E"/>
    <w:rsid w:val="00017376"/>
    <w:rsid w:val="0002197A"/>
    <w:rsid w:val="0002231A"/>
    <w:rsid w:val="000226D7"/>
    <w:rsid w:val="00023576"/>
    <w:rsid w:val="00023C70"/>
    <w:rsid w:val="00023CF9"/>
    <w:rsid w:val="00024FC6"/>
    <w:rsid w:val="00030390"/>
    <w:rsid w:val="00030F11"/>
    <w:rsid w:val="00031AE3"/>
    <w:rsid w:val="0003206C"/>
    <w:rsid w:val="0003275D"/>
    <w:rsid w:val="00032DFC"/>
    <w:rsid w:val="00034F4C"/>
    <w:rsid w:val="00035832"/>
    <w:rsid w:val="00041E69"/>
    <w:rsid w:val="00042C13"/>
    <w:rsid w:val="00045092"/>
    <w:rsid w:val="00050389"/>
    <w:rsid w:val="00050AD1"/>
    <w:rsid w:val="00053F77"/>
    <w:rsid w:val="000604E7"/>
    <w:rsid w:val="00063488"/>
    <w:rsid w:val="0006360A"/>
    <w:rsid w:val="00063E7F"/>
    <w:rsid w:val="000640A6"/>
    <w:rsid w:val="00064678"/>
    <w:rsid w:val="00065827"/>
    <w:rsid w:val="00065ED9"/>
    <w:rsid w:val="0006758A"/>
    <w:rsid w:val="000749E0"/>
    <w:rsid w:val="000751B0"/>
    <w:rsid w:val="0007542D"/>
    <w:rsid w:val="00077065"/>
    <w:rsid w:val="000772D7"/>
    <w:rsid w:val="00082EC9"/>
    <w:rsid w:val="000834E6"/>
    <w:rsid w:val="0008410C"/>
    <w:rsid w:val="000846E1"/>
    <w:rsid w:val="00086018"/>
    <w:rsid w:val="0009039D"/>
    <w:rsid w:val="000903C6"/>
    <w:rsid w:val="00090C5C"/>
    <w:rsid w:val="000912BC"/>
    <w:rsid w:val="00091371"/>
    <w:rsid w:val="00091489"/>
    <w:rsid w:val="000916CA"/>
    <w:rsid w:val="00091AB3"/>
    <w:rsid w:val="00093BD3"/>
    <w:rsid w:val="000A0567"/>
    <w:rsid w:val="000A1A6B"/>
    <w:rsid w:val="000A284B"/>
    <w:rsid w:val="000A2CB4"/>
    <w:rsid w:val="000A6200"/>
    <w:rsid w:val="000B28EE"/>
    <w:rsid w:val="000B4301"/>
    <w:rsid w:val="000B4CBA"/>
    <w:rsid w:val="000C0669"/>
    <w:rsid w:val="000C1835"/>
    <w:rsid w:val="000C1AED"/>
    <w:rsid w:val="000C274F"/>
    <w:rsid w:val="000C2DC9"/>
    <w:rsid w:val="000C302C"/>
    <w:rsid w:val="000C3CD5"/>
    <w:rsid w:val="000C4DB2"/>
    <w:rsid w:val="000C536C"/>
    <w:rsid w:val="000C690E"/>
    <w:rsid w:val="000D1A4F"/>
    <w:rsid w:val="000D3BDE"/>
    <w:rsid w:val="000D4004"/>
    <w:rsid w:val="000D602C"/>
    <w:rsid w:val="000D7C5D"/>
    <w:rsid w:val="000E0DE0"/>
    <w:rsid w:val="000E30D0"/>
    <w:rsid w:val="000E57BE"/>
    <w:rsid w:val="000E6FA9"/>
    <w:rsid w:val="000E7A17"/>
    <w:rsid w:val="000F13F9"/>
    <w:rsid w:val="000F1FB5"/>
    <w:rsid w:val="000F4303"/>
    <w:rsid w:val="000F431D"/>
    <w:rsid w:val="000F61D8"/>
    <w:rsid w:val="001008CA"/>
    <w:rsid w:val="00103416"/>
    <w:rsid w:val="00105D2A"/>
    <w:rsid w:val="00106136"/>
    <w:rsid w:val="00107BB4"/>
    <w:rsid w:val="001107E4"/>
    <w:rsid w:val="00110A5C"/>
    <w:rsid w:val="00111F90"/>
    <w:rsid w:val="001165FA"/>
    <w:rsid w:val="0012217A"/>
    <w:rsid w:val="00122989"/>
    <w:rsid w:val="00123556"/>
    <w:rsid w:val="00123A38"/>
    <w:rsid w:val="00123BC0"/>
    <w:rsid w:val="00124818"/>
    <w:rsid w:val="00124D19"/>
    <w:rsid w:val="00132FAB"/>
    <w:rsid w:val="00136BE5"/>
    <w:rsid w:val="00137097"/>
    <w:rsid w:val="00143072"/>
    <w:rsid w:val="00143D7A"/>
    <w:rsid w:val="001443CA"/>
    <w:rsid w:val="00145FC3"/>
    <w:rsid w:val="0014671C"/>
    <w:rsid w:val="00147B92"/>
    <w:rsid w:val="00150006"/>
    <w:rsid w:val="00151548"/>
    <w:rsid w:val="00152931"/>
    <w:rsid w:val="00153692"/>
    <w:rsid w:val="00153A97"/>
    <w:rsid w:val="00153B7C"/>
    <w:rsid w:val="001541D5"/>
    <w:rsid w:val="00154CFE"/>
    <w:rsid w:val="00155D6E"/>
    <w:rsid w:val="001564FE"/>
    <w:rsid w:val="00156800"/>
    <w:rsid w:val="00156BC6"/>
    <w:rsid w:val="00161126"/>
    <w:rsid w:val="001614E8"/>
    <w:rsid w:val="00162D16"/>
    <w:rsid w:val="001633C3"/>
    <w:rsid w:val="001639B7"/>
    <w:rsid w:val="00163F43"/>
    <w:rsid w:val="001647E0"/>
    <w:rsid w:val="00165513"/>
    <w:rsid w:val="0016561D"/>
    <w:rsid w:val="001673AE"/>
    <w:rsid w:val="00167BBA"/>
    <w:rsid w:val="00170E5A"/>
    <w:rsid w:val="00171731"/>
    <w:rsid w:val="00172A40"/>
    <w:rsid w:val="001731D6"/>
    <w:rsid w:val="001759CB"/>
    <w:rsid w:val="00176C81"/>
    <w:rsid w:val="00181823"/>
    <w:rsid w:val="0018221D"/>
    <w:rsid w:val="001822E3"/>
    <w:rsid w:val="00184D75"/>
    <w:rsid w:val="00185BD1"/>
    <w:rsid w:val="0018702C"/>
    <w:rsid w:val="00187B9E"/>
    <w:rsid w:val="00187ECB"/>
    <w:rsid w:val="00190718"/>
    <w:rsid w:val="00191232"/>
    <w:rsid w:val="00192D21"/>
    <w:rsid w:val="00194985"/>
    <w:rsid w:val="00194ADE"/>
    <w:rsid w:val="0019668C"/>
    <w:rsid w:val="001974C4"/>
    <w:rsid w:val="00197ED1"/>
    <w:rsid w:val="001A15EF"/>
    <w:rsid w:val="001A17C7"/>
    <w:rsid w:val="001A30BE"/>
    <w:rsid w:val="001A7445"/>
    <w:rsid w:val="001A79BD"/>
    <w:rsid w:val="001B3792"/>
    <w:rsid w:val="001B528B"/>
    <w:rsid w:val="001B64B2"/>
    <w:rsid w:val="001B6B31"/>
    <w:rsid w:val="001B6E25"/>
    <w:rsid w:val="001B7756"/>
    <w:rsid w:val="001B7C52"/>
    <w:rsid w:val="001C0C4B"/>
    <w:rsid w:val="001C139D"/>
    <w:rsid w:val="001C1E58"/>
    <w:rsid w:val="001C2ABE"/>
    <w:rsid w:val="001C3052"/>
    <w:rsid w:val="001C3FE7"/>
    <w:rsid w:val="001C6FA3"/>
    <w:rsid w:val="001C75C8"/>
    <w:rsid w:val="001D3C0D"/>
    <w:rsid w:val="001D7022"/>
    <w:rsid w:val="001E1E2C"/>
    <w:rsid w:val="001E34CE"/>
    <w:rsid w:val="001E6F08"/>
    <w:rsid w:val="001F05F2"/>
    <w:rsid w:val="001F284C"/>
    <w:rsid w:val="001F3692"/>
    <w:rsid w:val="001F47EC"/>
    <w:rsid w:val="001F4BE3"/>
    <w:rsid w:val="001F4C1B"/>
    <w:rsid w:val="001F5472"/>
    <w:rsid w:val="001F77C9"/>
    <w:rsid w:val="00201197"/>
    <w:rsid w:val="0020247F"/>
    <w:rsid w:val="00203A75"/>
    <w:rsid w:val="002049C3"/>
    <w:rsid w:val="002105E1"/>
    <w:rsid w:val="002107D0"/>
    <w:rsid w:val="00212421"/>
    <w:rsid w:val="0021329A"/>
    <w:rsid w:val="002145E6"/>
    <w:rsid w:val="00215928"/>
    <w:rsid w:val="00216EDE"/>
    <w:rsid w:val="002203FF"/>
    <w:rsid w:val="0022052C"/>
    <w:rsid w:val="00223488"/>
    <w:rsid w:val="002246B1"/>
    <w:rsid w:val="00225C6B"/>
    <w:rsid w:val="002270A5"/>
    <w:rsid w:val="00227740"/>
    <w:rsid w:val="002311E4"/>
    <w:rsid w:val="0023145A"/>
    <w:rsid w:val="00232BE7"/>
    <w:rsid w:val="0023473D"/>
    <w:rsid w:val="00234E39"/>
    <w:rsid w:val="0023523B"/>
    <w:rsid w:val="00235B41"/>
    <w:rsid w:val="002360DF"/>
    <w:rsid w:val="00236D8F"/>
    <w:rsid w:val="00237EE5"/>
    <w:rsid w:val="00240505"/>
    <w:rsid w:val="00241EA9"/>
    <w:rsid w:val="00242729"/>
    <w:rsid w:val="00242957"/>
    <w:rsid w:val="0024332D"/>
    <w:rsid w:val="002434C3"/>
    <w:rsid w:val="00244ADE"/>
    <w:rsid w:val="00244DD4"/>
    <w:rsid w:val="00244E14"/>
    <w:rsid w:val="00244E94"/>
    <w:rsid w:val="002473E3"/>
    <w:rsid w:val="00247821"/>
    <w:rsid w:val="002507E1"/>
    <w:rsid w:val="00250A61"/>
    <w:rsid w:val="002519CD"/>
    <w:rsid w:val="00251C53"/>
    <w:rsid w:val="00251DAF"/>
    <w:rsid w:val="00252647"/>
    <w:rsid w:val="002529FE"/>
    <w:rsid w:val="00252A06"/>
    <w:rsid w:val="00252B81"/>
    <w:rsid w:val="00253FC5"/>
    <w:rsid w:val="0025429F"/>
    <w:rsid w:val="0025560A"/>
    <w:rsid w:val="00255E86"/>
    <w:rsid w:val="00256371"/>
    <w:rsid w:val="00256751"/>
    <w:rsid w:val="0025784E"/>
    <w:rsid w:val="00257A18"/>
    <w:rsid w:val="00260C01"/>
    <w:rsid w:val="00261079"/>
    <w:rsid w:val="00261649"/>
    <w:rsid w:val="00262C9A"/>
    <w:rsid w:val="00264164"/>
    <w:rsid w:val="002679A3"/>
    <w:rsid w:val="00267F53"/>
    <w:rsid w:val="00270654"/>
    <w:rsid w:val="00270E33"/>
    <w:rsid w:val="00270EE9"/>
    <w:rsid w:val="00275AAA"/>
    <w:rsid w:val="00275EC0"/>
    <w:rsid w:val="00276614"/>
    <w:rsid w:val="00282134"/>
    <w:rsid w:val="002821EC"/>
    <w:rsid w:val="00282244"/>
    <w:rsid w:val="00282567"/>
    <w:rsid w:val="002830D3"/>
    <w:rsid w:val="00283BAA"/>
    <w:rsid w:val="00284822"/>
    <w:rsid w:val="0028577F"/>
    <w:rsid w:val="00285861"/>
    <w:rsid w:val="00286ED3"/>
    <w:rsid w:val="00287A17"/>
    <w:rsid w:val="00290A78"/>
    <w:rsid w:val="00290FBE"/>
    <w:rsid w:val="00292AC4"/>
    <w:rsid w:val="002932BD"/>
    <w:rsid w:val="00293B52"/>
    <w:rsid w:val="00294C0B"/>
    <w:rsid w:val="00295637"/>
    <w:rsid w:val="0029659E"/>
    <w:rsid w:val="002977B3"/>
    <w:rsid w:val="0029780A"/>
    <w:rsid w:val="002A133E"/>
    <w:rsid w:val="002A322D"/>
    <w:rsid w:val="002A380C"/>
    <w:rsid w:val="002A46E8"/>
    <w:rsid w:val="002A5F00"/>
    <w:rsid w:val="002A635D"/>
    <w:rsid w:val="002A6679"/>
    <w:rsid w:val="002A7FC4"/>
    <w:rsid w:val="002B03CA"/>
    <w:rsid w:val="002B1D88"/>
    <w:rsid w:val="002B2677"/>
    <w:rsid w:val="002B3245"/>
    <w:rsid w:val="002B4CE9"/>
    <w:rsid w:val="002C4FB4"/>
    <w:rsid w:val="002C51FF"/>
    <w:rsid w:val="002C64A5"/>
    <w:rsid w:val="002C77E0"/>
    <w:rsid w:val="002D0390"/>
    <w:rsid w:val="002D0ABE"/>
    <w:rsid w:val="002D0AF1"/>
    <w:rsid w:val="002D0E5F"/>
    <w:rsid w:val="002D2A2C"/>
    <w:rsid w:val="002D37D4"/>
    <w:rsid w:val="002D3BE9"/>
    <w:rsid w:val="002D40EF"/>
    <w:rsid w:val="002D6329"/>
    <w:rsid w:val="002D7AF2"/>
    <w:rsid w:val="002E145F"/>
    <w:rsid w:val="002E187A"/>
    <w:rsid w:val="002E226C"/>
    <w:rsid w:val="002E44C7"/>
    <w:rsid w:val="002E4C19"/>
    <w:rsid w:val="002E52A7"/>
    <w:rsid w:val="002E63F9"/>
    <w:rsid w:val="002E696B"/>
    <w:rsid w:val="002E6FD4"/>
    <w:rsid w:val="002E79E8"/>
    <w:rsid w:val="002F0A40"/>
    <w:rsid w:val="002F161A"/>
    <w:rsid w:val="002F266C"/>
    <w:rsid w:val="002F452E"/>
    <w:rsid w:val="002F5658"/>
    <w:rsid w:val="002F6933"/>
    <w:rsid w:val="00302069"/>
    <w:rsid w:val="003039CF"/>
    <w:rsid w:val="00304B07"/>
    <w:rsid w:val="0031032D"/>
    <w:rsid w:val="003115DE"/>
    <w:rsid w:val="0031338F"/>
    <w:rsid w:val="0031661A"/>
    <w:rsid w:val="00316ACA"/>
    <w:rsid w:val="00316D09"/>
    <w:rsid w:val="003206D9"/>
    <w:rsid w:val="003211F3"/>
    <w:rsid w:val="00324C0B"/>
    <w:rsid w:val="00324FDC"/>
    <w:rsid w:val="00326C91"/>
    <w:rsid w:val="00327E66"/>
    <w:rsid w:val="00331DB7"/>
    <w:rsid w:val="00333F55"/>
    <w:rsid w:val="00334D16"/>
    <w:rsid w:val="00334F26"/>
    <w:rsid w:val="00335324"/>
    <w:rsid w:val="0033546B"/>
    <w:rsid w:val="0033549B"/>
    <w:rsid w:val="00335BD6"/>
    <w:rsid w:val="00335F5A"/>
    <w:rsid w:val="00336547"/>
    <w:rsid w:val="00337B73"/>
    <w:rsid w:val="00337C11"/>
    <w:rsid w:val="00340841"/>
    <w:rsid w:val="0034127F"/>
    <w:rsid w:val="0034159A"/>
    <w:rsid w:val="00341A01"/>
    <w:rsid w:val="00342B6B"/>
    <w:rsid w:val="00344464"/>
    <w:rsid w:val="00344847"/>
    <w:rsid w:val="00345EC7"/>
    <w:rsid w:val="00347B1F"/>
    <w:rsid w:val="00350606"/>
    <w:rsid w:val="0035294F"/>
    <w:rsid w:val="00356741"/>
    <w:rsid w:val="00357E1F"/>
    <w:rsid w:val="00357E91"/>
    <w:rsid w:val="00360D0D"/>
    <w:rsid w:val="00363061"/>
    <w:rsid w:val="00363A9F"/>
    <w:rsid w:val="00366BBB"/>
    <w:rsid w:val="00366FF0"/>
    <w:rsid w:val="00367994"/>
    <w:rsid w:val="00370C3C"/>
    <w:rsid w:val="00370F7E"/>
    <w:rsid w:val="003719D7"/>
    <w:rsid w:val="00371DF2"/>
    <w:rsid w:val="003752EF"/>
    <w:rsid w:val="003753EC"/>
    <w:rsid w:val="00376234"/>
    <w:rsid w:val="00376DB6"/>
    <w:rsid w:val="0038211C"/>
    <w:rsid w:val="003864E7"/>
    <w:rsid w:val="0039077E"/>
    <w:rsid w:val="00390B1C"/>
    <w:rsid w:val="00390BE0"/>
    <w:rsid w:val="00391224"/>
    <w:rsid w:val="00391371"/>
    <w:rsid w:val="00391EA1"/>
    <w:rsid w:val="003924D2"/>
    <w:rsid w:val="0039322A"/>
    <w:rsid w:val="003932E5"/>
    <w:rsid w:val="00395D88"/>
    <w:rsid w:val="0039699F"/>
    <w:rsid w:val="00396DAA"/>
    <w:rsid w:val="003A0284"/>
    <w:rsid w:val="003A031A"/>
    <w:rsid w:val="003A0A87"/>
    <w:rsid w:val="003A0E32"/>
    <w:rsid w:val="003A0FAE"/>
    <w:rsid w:val="003A1BEA"/>
    <w:rsid w:val="003A2C4C"/>
    <w:rsid w:val="003A2DC0"/>
    <w:rsid w:val="003A393B"/>
    <w:rsid w:val="003A3B9B"/>
    <w:rsid w:val="003A40AB"/>
    <w:rsid w:val="003A6431"/>
    <w:rsid w:val="003A6F45"/>
    <w:rsid w:val="003A7BF4"/>
    <w:rsid w:val="003B044B"/>
    <w:rsid w:val="003B0B0C"/>
    <w:rsid w:val="003B0E1A"/>
    <w:rsid w:val="003B2C99"/>
    <w:rsid w:val="003B6060"/>
    <w:rsid w:val="003B74BF"/>
    <w:rsid w:val="003B767D"/>
    <w:rsid w:val="003C32A3"/>
    <w:rsid w:val="003C437B"/>
    <w:rsid w:val="003C556E"/>
    <w:rsid w:val="003C5C7E"/>
    <w:rsid w:val="003D07A6"/>
    <w:rsid w:val="003D437F"/>
    <w:rsid w:val="003D4E1C"/>
    <w:rsid w:val="003D55E6"/>
    <w:rsid w:val="003D591E"/>
    <w:rsid w:val="003D7E69"/>
    <w:rsid w:val="003E05E5"/>
    <w:rsid w:val="003E0759"/>
    <w:rsid w:val="003E155E"/>
    <w:rsid w:val="003E2250"/>
    <w:rsid w:val="003E299A"/>
    <w:rsid w:val="003E2BC5"/>
    <w:rsid w:val="003E3473"/>
    <w:rsid w:val="003E4613"/>
    <w:rsid w:val="003E529D"/>
    <w:rsid w:val="003E6056"/>
    <w:rsid w:val="003F0675"/>
    <w:rsid w:val="003F14C8"/>
    <w:rsid w:val="003F160D"/>
    <w:rsid w:val="003F42A6"/>
    <w:rsid w:val="003F4AF9"/>
    <w:rsid w:val="003F71DF"/>
    <w:rsid w:val="00402B97"/>
    <w:rsid w:val="00405DE8"/>
    <w:rsid w:val="004063BB"/>
    <w:rsid w:val="004068F1"/>
    <w:rsid w:val="00407584"/>
    <w:rsid w:val="00410036"/>
    <w:rsid w:val="00410BEF"/>
    <w:rsid w:val="00410F0B"/>
    <w:rsid w:val="0041125B"/>
    <w:rsid w:val="00412B23"/>
    <w:rsid w:val="004163A4"/>
    <w:rsid w:val="00416AB1"/>
    <w:rsid w:val="00417CC6"/>
    <w:rsid w:val="004206EC"/>
    <w:rsid w:val="0042086E"/>
    <w:rsid w:val="004228A5"/>
    <w:rsid w:val="00422EA2"/>
    <w:rsid w:val="0042487A"/>
    <w:rsid w:val="004248E4"/>
    <w:rsid w:val="00426C20"/>
    <w:rsid w:val="004273E6"/>
    <w:rsid w:val="00432E2C"/>
    <w:rsid w:val="00433A66"/>
    <w:rsid w:val="00434529"/>
    <w:rsid w:val="004352B3"/>
    <w:rsid w:val="00435665"/>
    <w:rsid w:val="00435ADA"/>
    <w:rsid w:val="00437C7F"/>
    <w:rsid w:val="0044068A"/>
    <w:rsid w:val="0044100B"/>
    <w:rsid w:val="00441515"/>
    <w:rsid w:val="00441965"/>
    <w:rsid w:val="0044334C"/>
    <w:rsid w:val="00443854"/>
    <w:rsid w:val="00443EA6"/>
    <w:rsid w:val="00444144"/>
    <w:rsid w:val="00444925"/>
    <w:rsid w:val="00444E7B"/>
    <w:rsid w:val="0044550A"/>
    <w:rsid w:val="0044613B"/>
    <w:rsid w:val="00447732"/>
    <w:rsid w:val="00450D85"/>
    <w:rsid w:val="00450FCD"/>
    <w:rsid w:val="00451136"/>
    <w:rsid w:val="004528D5"/>
    <w:rsid w:val="0045793E"/>
    <w:rsid w:val="004607D4"/>
    <w:rsid w:val="00460D5E"/>
    <w:rsid w:val="00460E6B"/>
    <w:rsid w:val="0046148C"/>
    <w:rsid w:val="00461868"/>
    <w:rsid w:val="00461BFB"/>
    <w:rsid w:val="00462344"/>
    <w:rsid w:val="00462D3A"/>
    <w:rsid w:val="0046524C"/>
    <w:rsid w:val="00466146"/>
    <w:rsid w:val="00467A7A"/>
    <w:rsid w:val="0047094F"/>
    <w:rsid w:val="0047150A"/>
    <w:rsid w:val="00471FDB"/>
    <w:rsid w:val="004727CD"/>
    <w:rsid w:val="00472B27"/>
    <w:rsid w:val="0047473E"/>
    <w:rsid w:val="00477F88"/>
    <w:rsid w:val="00481DEA"/>
    <w:rsid w:val="00482ACE"/>
    <w:rsid w:val="00482FB4"/>
    <w:rsid w:val="00483D98"/>
    <w:rsid w:val="00484BE4"/>
    <w:rsid w:val="0048527F"/>
    <w:rsid w:val="00490031"/>
    <w:rsid w:val="0049148D"/>
    <w:rsid w:val="0049207C"/>
    <w:rsid w:val="0049388A"/>
    <w:rsid w:val="004A0EBE"/>
    <w:rsid w:val="004A23D0"/>
    <w:rsid w:val="004A30B1"/>
    <w:rsid w:val="004A42D3"/>
    <w:rsid w:val="004A598F"/>
    <w:rsid w:val="004A7580"/>
    <w:rsid w:val="004A7718"/>
    <w:rsid w:val="004B1E73"/>
    <w:rsid w:val="004B20A3"/>
    <w:rsid w:val="004B2D7C"/>
    <w:rsid w:val="004B3C84"/>
    <w:rsid w:val="004B3F2A"/>
    <w:rsid w:val="004B3FE2"/>
    <w:rsid w:val="004B56AD"/>
    <w:rsid w:val="004B5B85"/>
    <w:rsid w:val="004C449C"/>
    <w:rsid w:val="004C5F40"/>
    <w:rsid w:val="004C73AE"/>
    <w:rsid w:val="004C750C"/>
    <w:rsid w:val="004C776F"/>
    <w:rsid w:val="004D12EC"/>
    <w:rsid w:val="004D19B6"/>
    <w:rsid w:val="004D44C4"/>
    <w:rsid w:val="004D44D9"/>
    <w:rsid w:val="004D73EB"/>
    <w:rsid w:val="004E006F"/>
    <w:rsid w:val="004E00D7"/>
    <w:rsid w:val="004E13BC"/>
    <w:rsid w:val="004E4C9E"/>
    <w:rsid w:val="004E5306"/>
    <w:rsid w:val="004E6919"/>
    <w:rsid w:val="004E7073"/>
    <w:rsid w:val="004F0ADA"/>
    <w:rsid w:val="004F17B0"/>
    <w:rsid w:val="004F2E89"/>
    <w:rsid w:val="005003F6"/>
    <w:rsid w:val="005011FD"/>
    <w:rsid w:val="00501DCA"/>
    <w:rsid w:val="00503510"/>
    <w:rsid w:val="00507CF9"/>
    <w:rsid w:val="005115AB"/>
    <w:rsid w:val="0051320C"/>
    <w:rsid w:val="00513808"/>
    <w:rsid w:val="00513F87"/>
    <w:rsid w:val="005150AA"/>
    <w:rsid w:val="00515FD3"/>
    <w:rsid w:val="0052078E"/>
    <w:rsid w:val="00521012"/>
    <w:rsid w:val="005241B8"/>
    <w:rsid w:val="00525233"/>
    <w:rsid w:val="00530073"/>
    <w:rsid w:val="00530763"/>
    <w:rsid w:val="00530BCB"/>
    <w:rsid w:val="00532751"/>
    <w:rsid w:val="00536DB1"/>
    <w:rsid w:val="00536FCC"/>
    <w:rsid w:val="005378DF"/>
    <w:rsid w:val="00546D4F"/>
    <w:rsid w:val="00547025"/>
    <w:rsid w:val="00547E95"/>
    <w:rsid w:val="00550C1E"/>
    <w:rsid w:val="00551CAF"/>
    <w:rsid w:val="00552C29"/>
    <w:rsid w:val="0055424F"/>
    <w:rsid w:val="0055480A"/>
    <w:rsid w:val="005577D6"/>
    <w:rsid w:val="00562792"/>
    <w:rsid w:val="005629DD"/>
    <w:rsid w:val="00564682"/>
    <w:rsid w:val="00565BDC"/>
    <w:rsid w:val="00567687"/>
    <w:rsid w:val="005720EB"/>
    <w:rsid w:val="00572A2E"/>
    <w:rsid w:val="00574102"/>
    <w:rsid w:val="00576640"/>
    <w:rsid w:val="00576B6E"/>
    <w:rsid w:val="00577153"/>
    <w:rsid w:val="0058464A"/>
    <w:rsid w:val="00587C75"/>
    <w:rsid w:val="005919FD"/>
    <w:rsid w:val="00592D3A"/>
    <w:rsid w:val="0059327D"/>
    <w:rsid w:val="005934D5"/>
    <w:rsid w:val="00593954"/>
    <w:rsid w:val="00595773"/>
    <w:rsid w:val="00595B56"/>
    <w:rsid w:val="005969E1"/>
    <w:rsid w:val="005A13CB"/>
    <w:rsid w:val="005A1F36"/>
    <w:rsid w:val="005A2631"/>
    <w:rsid w:val="005A4EE4"/>
    <w:rsid w:val="005A7EAB"/>
    <w:rsid w:val="005B015F"/>
    <w:rsid w:val="005B11E5"/>
    <w:rsid w:val="005B151A"/>
    <w:rsid w:val="005B1D3D"/>
    <w:rsid w:val="005B27A1"/>
    <w:rsid w:val="005B3EA3"/>
    <w:rsid w:val="005B5168"/>
    <w:rsid w:val="005B5DA9"/>
    <w:rsid w:val="005B6414"/>
    <w:rsid w:val="005B66A3"/>
    <w:rsid w:val="005B6F67"/>
    <w:rsid w:val="005C0830"/>
    <w:rsid w:val="005C0E3E"/>
    <w:rsid w:val="005C1C59"/>
    <w:rsid w:val="005C29F2"/>
    <w:rsid w:val="005C4EFD"/>
    <w:rsid w:val="005C623A"/>
    <w:rsid w:val="005C6990"/>
    <w:rsid w:val="005C6F90"/>
    <w:rsid w:val="005D031A"/>
    <w:rsid w:val="005D0FC3"/>
    <w:rsid w:val="005D13F2"/>
    <w:rsid w:val="005D3CE8"/>
    <w:rsid w:val="005D59A1"/>
    <w:rsid w:val="005D642C"/>
    <w:rsid w:val="005D6744"/>
    <w:rsid w:val="005D73B1"/>
    <w:rsid w:val="005D74B3"/>
    <w:rsid w:val="005D7565"/>
    <w:rsid w:val="005D7892"/>
    <w:rsid w:val="005E3957"/>
    <w:rsid w:val="005E43C1"/>
    <w:rsid w:val="005E4B0E"/>
    <w:rsid w:val="005E604A"/>
    <w:rsid w:val="005E62EC"/>
    <w:rsid w:val="005F1312"/>
    <w:rsid w:val="005F158D"/>
    <w:rsid w:val="005F1DB4"/>
    <w:rsid w:val="005F2E99"/>
    <w:rsid w:val="005F7DCD"/>
    <w:rsid w:val="00601AC2"/>
    <w:rsid w:val="00602732"/>
    <w:rsid w:val="0060592C"/>
    <w:rsid w:val="00606FFE"/>
    <w:rsid w:val="0060769F"/>
    <w:rsid w:val="00610490"/>
    <w:rsid w:val="00611B51"/>
    <w:rsid w:val="00613D41"/>
    <w:rsid w:val="00613E2C"/>
    <w:rsid w:val="006170A2"/>
    <w:rsid w:val="0062296A"/>
    <w:rsid w:val="00623E12"/>
    <w:rsid w:val="00623E99"/>
    <w:rsid w:val="00626FD9"/>
    <w:rsid w:val="00627E86"/>
    <w:rsid w:val="006306FC"/>
    <w:rsid w:val="00637A00"/>
    <w:rsid w:val="00640D27"/>
    <w:rsid w:val="00641C98"/>
    <w:rsid w:val="006428E3"/>
    <w:rsid w:val="006428FD"/>
    <w:rsid w:val="0064360E"/>
    <w:rsid w:val="00644485"/>
    <w:rsid w:val="006456EA"/>
    <w:rsid w:val="0064607A"/>
    <w:rsid w:val="00647B88"/>
    <w:rsid w:val="006500F4"/>
    <w:rsid w:val="00650D98"/>
    <w:rsid w:val="006524F8"/>
    <w:rsid w:val="006526D1"/>
    <w:rsid w:val="00655355"/>
    <w:rsid w:val="0065587C"/>
    <w:rsid w:val="00655F91"/>
    <w:rsid w:val="00656230"/>
    <w:rsid w:val="00656750"/>
    <w:rsid w:val="006601B8"/>
    <w:rsid w:val="00661AD8"/>
    <w:rsid w:val="00664226"/>
    <w:rsid w:val="00664D1B"/>
    <w:rsid w:val="00665D8D"/>
    <w:rsid w:val="0066633D"/>
    <w:rsid w:val="00667548"/>
    <w:rsid w:val="00672773"/>
    <w:rsid w:val="00672827"/>
    <w:rsid w:val="00673C8A"/>
    <w:rsid w:val="00674654"/>
    <w:rsid w:val="0067712C"/>
    <w:rsid w:val="00677837"/>
    <w:rsid w:val="0068066C"/>
    <w:rsid w:val="00680E3C"/>
    <w:rsid w:val="00681074"/>
    <w:rsid w:val="0068265C"/>
    <w:rsid w:val="00682CC1"/>
    <w:rsid w:val="00682D19"/>
    <w:rsid w:val="00686855"/>
    <w:rsid w:val="00687266"/>
    <w:rsid w:val="00690342"/>
    <w:rsid w:val="00690D71"/>
    <w:rsid w:val="006924B3"/>
    <w:rsid w:val="00692F5D"/>
    <w:rsid w:val="00695BE6"/>
    <w:rsid w:val="00696E50"/>
    <w:rsid w:val="006A0447"/>
    <w:rsid w:val="006A3A43"/>
    <w:rsid w:val="006A4294"/>
    <w:rsid w:val="006B0B72"/>
    <w:rsid w:val="006B197A"/>
    <w:rsid w:val="006B2D6C"/>
    <w:rsid w:val="006B2EF1"/>
    <w:rsid w:val="006B421E"/>
    <w:rsid w:val="006B47F0"/>
    <w:rsid w:val="006C1628"/>
    <w:rsid w:val="006C266D"/>
    <w:rsid w:val="006C283E"/>
    <w:rsid w:val="006C2A76"/>
    <w:rsid w:val="006C37D3"/>
    <w:rsid w:val="006C39D4"/>
    <w:rsid w:val="006C5739"/>
    <w:rsid w:val="006C5B0E"/>
    <w:rsid w:val="006D1802"/>
    <w:rsid w:val="006D2D6B"/>
    <w:rsid w:val="006D3B09"/>
    <w:rsid w:val="006E0D71"/>
    <w:rsid w:val="006E1617"/>
    <w:rsid w:val="006E625A"/>
    <w:rsid w:val="006E6E3E"/>
    <w:rsid w:val="006E78F2"/>
    <w:rsid w:val="006F00B1"/>
    <w:rsid w:val="006F05AA"/>
    <w:rsid w:val="006F24F4"/>
    <w:rsid w:val="006F28D2"/>
    <w:rsid w:val="006F2C63"/>
    <w:rsid w:val="006F34B8"/>
    <w:rsid w:val="006F49D1"/>
    <w:rsid w:val="006F4BB8"/>
    <w:rsid w:val="006F6858"/>
    <w:rsid w:val="006F77AA"/>
    <w:rsid w:val="006F7E70"/>
    <w:rsid w:val="006F7F0A"/>
    <w:rsid w:val="00700FBD"/>
    <w:rsid w:val="0070146D"/>
    <w:rsid w:val="0070273A"/>
    <w:rsid w:val="00704289"/>
    <w:rsid w:val="00706B7B"/>
    <w:rsid w:val="0070719C"/>
    <w:rsid w:val="00707549"/>
    <w:rsid w:val="00707D63"/>
    <w:rsid w:val="00711998"/>
    <w:rsid w:val="00712887"/>
    <w:rsid w:val="007141EA"/>
    <w:rsid w:val="007212F0"/>
    <w:rsid w:val="00724067"/>
    <w:rsid w:val="00725334"/>
    <w:rsid w:val="00725B06"/>
    <w:rsid w:val="00725D82"/>
    <w:rsid w:val="00726320"/>
    <w:rsid w:val="00726490"/>
    <w:rsid w:val="00726A4C"/>
    <w:rsid w:val="007301A9"/>
    <w:rsid w:val="007338FD"/>
    <w:rsid w:val="007355A2"/>
    <w:rsid w:val="00736067"/>
    <w:rsid w:val="007367BE"/>
    <w:rsid w:val="00737C93"/>
    <w:rsid w:val="00737D1F"/>
    <w:rsid w:val="007409ED"/>
    <w:rsid w:val="007415B1"/>
    <w:rsid w:val="007432FB"/>
    <w:rsid w:val="007434DB"/>
    <w:rsid w:val="007444D6"/>
    <w:rsid w:val="0074468B"/>
    <w:rsid w:val="00750470"/>
    <w:rsid w:val="0075191D"/>
    <w:rsid w:val="007519D7"/>
    <w:rsid w:val="007520EF"/>
    <w:rsid w:val="00752662"/>
    <w:rsid w:val="00753607"/>
    <w:rsid w:val="007545C3"/>
    <w:rsid w:val="0075495F"/>
    <w:rsid w:val="007559B7"/>
    <w:rsid w:val="007602FE"/>
    <w:rsid w:val="00761659"/>
    <w:rsid w:val="00764626"/>
    <w:rsid w:val="00765865"/>
    <w:rsid w:val="0076773D"/>
    <w:rsid w:val="0076794E"/>
    <w:rsid w:val="00767C3F"/>
    <w:rsid w:val="007758EB"/>
    <w:rsid w:val="00775BDE"/>
    <w:rsid w:val="00775D0D"/>
    <w:rsid w:val="0078181C"/>
    <w:rsid w:val="00783C8A"/>
    <w:rsid w:val="00784A49"/>
    <w:rsid w:val="00785939"/>
    <w:rsid w:val="00786A0F"/>
    <w:rsid w:val="007904CC"/>
    <w:rsid w:val="00790743"/>
    <w:rsid w:val="007930EF"/>
    <w:rsid w:val="007931EC"/>
    <w:rsid w:val="00793987"/>
    <w:rsid w:val="0079777D"/>
    <w:rsid w:val="007977E6"/>
    <w:rsid w:val="007A0C7C"/>
    <w:rsid w:val="007A114F"/>
    <w:rsid w:val="007A4E0D"/>
    <w:rsid w:val="007A5B57"/>
    <w:rsid w:val="007A60B9"/>
    <w:rsid w:val="007A75E2"/>
    <w:rsid w:val="007B2F5C"/>
    <w:rsid w:val="007B33AD"/>
    <w:rsid w:val="007B465B"/>
    <w:rsid w:val="007B52C9"/>
    <w:rsid w:val="007B69D6"/>
    <w:rsid w:val="007B761D"/>
    <w:rsid w:val="007C1882"/>
    <w:rsid w:val="007C203D"/>
    <w:rsid w:val="007C26DB"/>
    <w:rsid w:val="007C28F8"/>
    <w:rsid w:val="007C2D12"/>
    <w:rsid w:val="007C3C4B"/>
    <w:rsid w:val="007C71E3"/>
    <w:rsid w:val="007C721C"/>
    <w:rsid w:val="007C7FB8"/>
    <w:rsid w:val="007D0EB5"/>
    <w:rsid w:val="007D1D6B"/>
    <w:rsid w:val="007D33D2"/>
    <w:rsid w:val="007D4D18"/>
    <w:rsid w:val="007D75EA"/>
    <w:rsid w:val="007E0104"/>
    <w:rsid w:val="007E0C9E"/>
    <w:rsid w:val="007E12B6"/>
    <w:rsid w:val="007E1687"/>
    <w:rsid w:val="007E4BF5"/>
    <w:rsid w:val="007E54BC"/>
    <w:rsid w:val="007E702B"/>
    <w:rsid w:val="007E74BA"/>
    <w:rsid w:val="007E75AD"/>
    <w:rsid w:val="007F0C08"/>
    <w:rsid w:val="007F1129"/>
    <w:rsid w:val="007F245D"/>
    <w:rsid w:val="007F3B4B"/>
    <w:rsid w:val="007F43C6"/>
    <w:rsid w:val="007F6231"/>
    <w:rsid w:val="007F70B8"/>
    <w:rsid w:val="007F7581"/>
    <w:rsid w:val="00801041"/>
    <w:rsid w:val="00801C74"/>
    <w:rsid w:val="008034FC"/>
    <w:rsid w:val="00805010"/>
    <w:rsid w:val="008052E9"/>
    <w:rsid w:val="0080537C"/>
    <w:rsid w:val="00805460"/>
    <w:rsid w:val="008054C6"/>
    <w:rsid w:val="00810186"/>
    <w:rsid w:val="0081108D"/>
    <w:rsid w:val="00811B5B"/>
    <w:rsid w:val="008124B1"/>
    <w:rsid w:val="0081299C"/>
    <w:rsid w:val="00815307"/>
    <w:rsid w:val="00822997"/>
    <w:rsid w:val="008231BA"/>
    <w:rsid w:val="00823C9F"/>
    <w:rsid w:val="00823D5E"/>
    <w:rsid w:val="00824735"/>
    <w:rsid w:val="00824D1B"/>
    <w:rsid w:val="00825998"/>
    <w:rsid w:val="00830756"/>
    <w:rsid w:val="00834C11"/>
    <w:rsid w:val="008361C4"/>
    <w:rsid w:val="00837F4F"/>
    <w:rsid w:val="00841536"/>
    <w:rsid w:val="00843106"/>
    <w:rsid w:val="008453B7"/>
    <w:rsid w:val="00845B45"/>
    <w:rsid w:val="008473E7"/>
    <w:rsid w:val="0085142D"/>
    <w:rsid w:val="008534EB"/>
    <w:rsid w:val="00853CD2"/>
    <w:rsid w:val="008543FA"/>
    <w:rsid w:val="00856A5D"/>
    <w:rsid w:val="00861101"/>
    <w:rsid w:val="00861C43"/>
    <w:rsid w:val="008626FC"/>
    <w:rsid w:val="008663AE"/>
    <w:rsid w:val="00870E0D"/>
    <w:rsid w:val="00873853"/>
    <w:rsid w:val="00876C39"/>
    <w:rsid w:val="00881508"/>
    <w:rsid w:val="008817CC"/>
    <w:rsid w:val="0088309B"/>
    <w:rsid w:val="008834BB"/>
    <w:rsid w:val="0088483E"/>
    <w:rsid w:val="00884B4A"/>
    <w:rsid w:val="00884C0A"/>
    <w:rsid w:val="0088790F"/>
    <w:rsid w:val="00887919"/>
    <w:rsid w:val="008909BD"/>
    <w:rsid w:val="00891298"/>
    <w:rsid w:val="00891DC2"/>
    <w:rsid w:val="0089274D"/>
    <w:rsid w:val="00893154"/>
    <w:rsid w:val="00893361"/>
    <w:rsid w:val="008934F4"/>
    <w:rsid w:val="00893F2F"/>
    <w:rsid w:val="00895975"/>
    <w:rsid w:val="008972AD"/>
    <w:rsid w:val="00897A39"/>
    <w:rsid w:val="008A0473"/>
    <w:rsid w:val="008A06A7"/>
    <w:rsid w:val="008A0FA3"/>
    <w:rsid w:val="008A5C01"/>
    <w:rsid w:val="008A6194"/>
    <w:rsid w:val="008A7BFB"/>
    <w:rsid w:val="008B0FB9"/>
    <w:rsid w:val="008B4E42"/>
    <w:rsid w:val="008B4E60"/>
    <w:rsid w:val="008B5AC3"/>
    <w:rsid w:val="008B5AF2"/>
    <w:rsid w:val="008B5D10"/>
    <w:rsid w:val="008B6166"/>
    <w:rsid w:val="008C4AC0"/>
    <w:rsid w:val="008C4B2A"/>
    <w:rsid w:val="008C53EF"/>
    <w:rsid w:val="008C5BDD"/>
    <w:rsid w:val="008C61D8"/>
    <w:rsid w:val="008C6660"/>
    <w:rsid w:val="008D044F"/>
    <w:rsid w:val="008D1987"/>
    <w:rsid w:val="008D23B0"/>
    <w:rsid w:val="008D4B68"/>
    <w:rsid w:val="008D51A1"/>
    <w:rsid w:val="008D57C3"/>
    <w:rsid w:val="008D6DC0"/>
    <w:rsid w:val="008E0378"/>
    <w:rsid w:val="008E03A5"/>
    <w:rsid w:val="008E114B"/>
    <w:rsid w:val="008E12F1"/>
    <w:rsid w:val="008E543D"/>
    <w:rsid w:val="008F16A4"/>
    <w:rsid w:val="008F1C59"/>
    <w:rsid w:val="008F474E"/>
    <w:rsid w:val="008F4C32"/>
    <w:rsid w:val="008F4CDB"/>
    <w:rsid w:val="008F539D"/>
    <w:rsid w:val="008F6055"/>
    <w:rsid w:val="00900E1C"/>
    <w:rsid w:val="009010BA"/>
    <w:rsid w:val="00901C6E"/>
    <w:rsid w:val="00903940"/>
    <w:rsid w:val="0090409A"/>
    <w:rsid w:val="00904C63"/>
    <w:rsid w:val="00905839"/>
    <w:rsid w:val="00907013"/>
    <w:rsid w:val="0090777B"/>
    <w:rsid w:val="00907FE5"/>
    <w:rsid w:val="00910C1A"/>
    <w:rsid w:val="00913918"/>
    <w:rsid w:val="0091407A"/>
    <w:rsid w:val="00914C66"/>
    <w:rsid w:val="009150F7"/>
    <w:rsid w:val="0091671C"/>
    <w:rsid w:val="009175F5"/>
    <w:rsid w:val="00917624"/>
    <w:rsid w:val="00921942"/>
    <w:rsid w:val="0092288C"/>
    <w:rsid w:val="00922DF5"/>
    <w:rsid w:val="00923047"/>
    <w:rsid w:val="00925829"/>
    <w:rsid w:val="009323CC"/>
    <w:rsid w:val="0093262C"/>
    <w:rsid w:val="00932BD2"/>
    <w:rsid w:val="009361B7"/>
    <w:rsid w:val="00936CDF"/>
    <w:rsid w:val="00937AE5"/>
    <w:rsid w:val="00937C2E"/>
    <w:rsid w:val="00941137"/>
    <w:rsid w:val="00943DD5"/>
    <w:rsid w:val="00944718"/>
    <w:rsid w:val="0094488C"/>
    <w:rsid w:val="0094503B"/>
    <w:rsid w:val="00945534"/>
    <w:rsid w:val="00947198"/>
    <w:rsid w:val="00947BCF"/>
    <w:rsid w:val="0095103D"/>
    <w:rsid w:val="00951933"/>
    <w:rsid w:val="00951AD5"/>
    <w:rsid w:val="00955C6B"/>
    <w:rsid w:val="00955F8F"/>
    <w:rsid w:val="00956EAD"/>
    <w:rsid w:val="00957ABA"/>
    <w:rsid w:val="00957C6C"/>
    <w:rsid w:val="009606AB"/>
    <w:rsid w:val="00960D69"/>
    <w:rsid w:val="00961966"/>
    <w:rsid w:val="00961EB4"/>
    <w:rsid w:val="009646FF"/>
    <w:rsid w:val="0096543C"/>
    <w:rsid w:val="00965FED"/>
    <w:rsid w:val="00973492"/>
    <w:rsid w:val="0097507E"/>
    <w:rsid w:val="009752D3"/>
    <w:rsid w:val="00975826"/>
    <w:rsid w:val="00977AAF"/>
    <w:rsid w:val="0098020A"/>
    <w:rsid w:val="00980E16"/>
    <w:rsid w:val="009822D4"/>
    <w:rsid w:val="00984D11"/>
    <w:rsid w:val="0098680E"/>
    <w:rsid w:val="00986B13"/>
    <w:rsid w:val="00986BC0"/>
    <w:rsid w:val="0099197D"/>
    <w:rsid w:val="00992CAC"/>
    <w:rsid w:val="009933CA"/>
    <w:rsid w:val="00994F39"/>
    <w:rsid w:val="00995242"/>
    <w:rsid w:val="00996A3D"/>
    <w:rsid w:val="00996F22"/>
    <w:rsid w:val="00997E12"/>
    <w:rsid w:val="009A0020"/>
    <w:rsid w:val="009A06D7"/>
    <w:rsid w:val="009A159C"/>
    <w:rsid w:val="009A1F61"/>
    <w:rsid w:val="009A24CC"/>
    <w:rsid w:val="009A24FF"/>
    <w:rsid w:val="009A4037"/>
    <w:rsid w:val="009A4175"/>
    <w:rsid w:val="009A42A3"/>
    <w:rsid w:val="009A7038"/>
    <w:rsid w:val="009A788E"/>
    <w:rsid w:val="009B082A"/>
    <w:rsid w:val="009B1E0C"/>
    <w:rsid w:val="009B42AB"/>
    <w:rsid w:val="009B51A8"/>
    <w:rsid w:val="009B5319"/>
    <w:rsid w:val="009C21CC"/>
    <w:rsid w:val="009C322D"/>
    <w:rsid w:val="009C59C1"/>
    <w:rsid w:val="009C5B15"/>
    <w:rsid w:val="009C646D"/>
    <w:rsid w:val="009C65A3"/>
    <w:rsid w:val="009C670B"/>
    <w:rsid w:val="009C693F"/>
    <w:rsid w:val="009D06EB"/>
    <w:rsid w:val="009D2404"/>
    <w:rsid w:val="009D2974"/>
    <w:rsid w:val="009D34EB"/>
    <w:rsid w:val="009D3A94"/>
    <w:rsid w:val="009D3F10"/>
    <w:rsid w:val="009D5193"/>
    <w:rsid w:val="009D5A9C"/>
    <w:rsid w:val="009D5B96"/>
    <w:rsid w:val="009D6481"/>
    <w:rsid w:val="009D654F"/>
    <w:rsid w:val="009E0A83"/>
    <w:rsid w:val="009E55D3"/>
    <w:rsid w:val="009E655D"/>
    <w:rsid w:val="009E7AF5"/>
    <w:rsid w:val="009F028C"/>
    <w:rsid w:val="009F0919"/>
    <w:rsid w:val="009F13C9"/>
    <w:rsid w:val="009F161C"/>
    <w:rsid w:val="009F1B09"/>
    <w:rsid w:val="009F22B9"/>
    <w:rsid w:val="009F240D"/>
    <w:rsid w:val="009F37D9"/>
    <w:rsid w:val="009F5100"/>
    <w:rsid w:val="009F7871"/>
    <w:rsid w:val="00A0065C"/>
    <w:rsid w:val="00A02EF5"/>
    <w:rsid w:val="00A03CE4"/>
    <w:rsid w:val="00A0462D"/>
    <w:rsid w:val="00A056EC"/>
    <w:rsid w:val="00A066F9"/>
    <w:rsid w:val="00A06DD5"/>
    <w:rsid w:val="00A06F28"/>
    <w:rsid w:val="00A10F5C"/>
    <w:rsid w:val="00A11963"/>
    <w:rsid w:val="00A12869"/>
    <w:rsid w:val="00A14E32"/>
    <w:rsid w:val="00A153F1"/>
    <w:rsid w:val="00A16527"/>
    <w:rsid w:val="00A2037C"/>
    <w:rsid w:val="00A225C7"/>
    <w:rsid w:val="00A23115"/>
    <w:rsid w:val="00A24ADC"/>
    <w:rsid w:val="00A25604"/>
    <w:rsid w:val="00A26A2A"/>
    <w:rsid w:val="00A26D0A"/>
    <w:rsid w:val="00A27709"/>
    <w:rsid w:val="00A3083D"/>
    <w:rsid w:val="00A312F1"/>
    <w:rsid w:val="00A31B0B"/>
    <w:rsid w:val="00A33A15"/>
    <w:rsid w:val="00A35E89"/>
    <w:rsid w:val="00A375D6"/>
    <w:rsid w:val="00A4097E"/>
    <w:rsid w:val="00A4135B"/>
    <w:rsid w:val="00A43C15"/>
    <w:rsid w:val="00A44137"/>
    <w:rsid w:val="00A44226"/>
    <w:rsid w:val="00A4548C"/>
    <w:rsid w:val="00A47BDF"/>
    <w:rsid w:val="00A47D44"/>
    <w:rsid w:val="00A50EAE"/>
    <w:rsid w:val="00A519FB"/>
    <w:rsid w:val="00A51D55"/>
    <w:rsid w:val="00A52222"/>
    <w:rsid w:val="00A54EB0"/>
    <w:rsid w:val="00A5573E"/>
    <w:rsid w:val="00A5584D"/>
    <w:rsid w:val="00A563F1"/>
    <w:rsid w:val="00A57B79"/>
    <w:rsid w:val="00A60A3D"/>
    <w:rsid w:val="00A63D79"/>
    <w:rsid w:val="00A64522"/>
    <w:rsid w:val="00A64E36"/>
    <w:rsid w:val="00A64F08"/>
    <w:rsid w:val="00A65AA3"/>
    <w:rsid w:val="00A65D5B"/>
    <w:rsid w:val="00A66BBB"/>
    <w:rsid w:val="00A7022D"/>
    <w:rsid w:val="00A703A4"/>
    <w:rsid w:val="00A70C5D"/>
    <w:rsid w:val="00A737FF"/>
    <w:rsid w:val="00A738F5"/>
    <w:rsid w:val="00A766A9"/>
    <w:rsid w:val="00A76C37"/>
    <w:rsid w:val="00A776C6"/>
    <w:rsid w:val="00A83265"/>
    <w:rsid w:val="00A85758"/>
    <w:rsid w:val="00A85E25"/>
    <w:rsid w:val="00A86F16"/>
    <w:rsid w:val="00A87BD8"/>
    <w:rsid w:val="00A93142"/>
    <w:rsid w:val="00A9314B"/>
    <w:rsid w:val="00A964F6"/>
    <w:rsid w:val="00A96506"/>
    <w:rsid w:val="00A975A1"/>
    <w:rsid w:val="00A97730"/>
    <w:rsid w:val="00A97C78"/>
    <w:rsid w:val="00AA0304"/>
    <w:rsid w:val="00AA0E17"/>
    <w:rsid w:val="00AA1798"/>
    <w:rsid w:val="00AA6F1C"/>
    <w:rsid w:val="00AA7F2A"/>
    <w:rsid w:val="00AB047E"/>
    <w:rsid w:val="00AB2BC4"/>
    <w:rsid w:val="00AB4972"/>
    <w:rsid w:val="00AB4BF4"/>
    <w:rsid w:val="00AB7AD8"/>
    <w:rsid w:val="00AC0387"/>
    <w:rsid w:val="00AC0505"/>
    <w:rsid w:val="00AC1925"/>
    <w:rsid w:val="00AC3341"/>
    <w:rsid w:val="00AC4E00"/>
    <w:rsid w:val="00AC5D04"/>
    <w:rsid w:val="00AD1D70"/>
    <w:rsid w:val="00AD3BF1"/>
    <w:rsid w:val="00AD4F2F"/>
    <w:rsid w:val="00AD5482"/>
    <w:rsid w:val="00AD583D"/>
    <w:rsid w:val="00AD70EB"/>
    <w:rsid w:val="00AE0A41"/>
    <w:rsid w:val="00AE1423"/>
    <w:rsid w:val="00AE2501"/>
    <w:rsid w:val="00AE6644"/>
    <w:rsid w:val="00AF09BF"/>
    <w:rsid w:val="00AF516D"/>
    <w:rsid w:val="00AF581E"/>
    <w:rsid w:val="00AF695E"/>
    <w:rsid w:val="00B00911"/>
    <w:rsid w:val="00B02073"/>
    <w:rsid w:val="00B11127"/>
    <w:rsid w:val="00B120A1"/>
    <w:rsid w:val="00B12AA6"/>
    <w:rsid w:val="00B13D81"/>
    <w:rsid w:val="00B1551A"/>
    <w:rsid w:val="00B160C9"/>
    <w:rsid w:val="00B20E93"/>
    <w:rsid w:val="00B22964"/>
    <w:rsid w:val="00B2449F"/>
    <w:rsid w:val="00B25948"/>
    <w:rsid w:val="00B260C8"/>
    <w:rsid w:val="00B260D0"/>
    <w:rsid w:val="00B2670F"/>
    <w:rsid w:val="00B2684F"/>
    <w:rsid w:val="00B32F63"/>
    <w:rsid w:val="00B3377E"/>
    <w:rsid w:val="00B33845"/>
    <w:rsid w:val="00B36901"/>
    <w:rsid w:val="00B36DBC"/>
    <w:rsid w:val="00B37089"/>
    <w:rsid w:val="00B372AC"/>
    <w:rsid w:val="00B40FE2"/>
    <w:rsid w:val="00B417FA"/>
    <w:rsid w:val="00B41D56"/>
    <w:rsid w:val="00B469F2"/>
    <w:rsid w:val="00B4769C"/>
    <w:rsid w:val="00B5158B"/>
    <w:rsid w:val="00B518A3"/>
    <w:rsid w:val="00B51A28"/>
    <w:rsid w:val="00B52321"/>
    <w:rsid w:val="00B537BB"/>
    <w:rsid w:val="00B53836"/>
    <w:rsid w:val="00B561F8"/>
    <w:rsid w:val="00B57EB6"/>
    <w:rsid w:val="00B63556"/>
    <w:rsid w:val="00B64DE1"/>
    <w:rsid w:val="00B65961"/>
    <w:rsid w:val="00B67B05"/>
    <w:rsid w:val="00B7124D"/>
    <w:rsid w:val="00B72037"/>
    <w:rsid w:val="00B727F8"/>
    <w:rsid w:val="00B72C7B"/>
    <w:rsid w:val="00B75B4A"/>
    <w:rsid w:val="00B80CF4"/>
    <w:rsid w:val="00B8192D"/>
    <w:rsid w:val="00B82079"/>
    <w:rsid w:val="00B825EA"/>
    <w:rsid w:val="00B831F1"/>
    <w:rsid w:val="00B8553A"/>
    <w:rsid w:val="00B8659D"/>
    <w:rsid w:val="00B86815"/>
    <w:rsid w:val="00B86A04"/>
    <w:rsid w:val="00B86B9C"/>
    <w:rsid w:val="00B87037"/>
    <w:rsid w:val="00B912FB"/>
    <w:rsid w:val="00B918F1"/>
    <w:rsid w:val="00B922FE"/>
    <w:rsid w:val="00B929E7"/>
    <w:rsid w:val="00B92F1F"/>
    <w:rsid w:val="00B9356C"/>
    <w:rsid w:val="00B93D30"/>
    <w:rsid w:val="00B93D7A"/>
    <w:rsid w:val="00B95ACD"/>
    <w:rsid w:val="00B973FB"/>
    <w:rsid w:val="00BA1F90"/>
    <w:rsid w:val="00BA24FB"/>
    <w:rsid w:val="00BA5D04"/>
    <w:rsid w:val="00BA66C5"/>
    <w:rsid w:val="00BA6768"/>
    <w:rsid w:val="00BA7C15"/>
    <w:rsid w:val="00BB00DD"/>
    <w:rsid w:val="00BB0F99"/>
    <w:rsid w:val="00BB1282"/>
    <w:rsid w:val="00BB2D1D"/>
    <w:rsid w:val="00BB44A3"/>
    <w:rsid w:val="00BB5F09"/>
    <w:rsid w:val="00BB7A2D"/>
    <w:rsid w:val="00BC0044"/>
    <w:rsid w:val="00BC0E78"/>
    <w:rsid w:val="00BC2B48"/>
    <w:rsid w:val="00BC2EB5"/>
    <w:rsid w:val="00BC492B"/>
    <w:rsid w:val="00BC4EC3"/>
    <w:rsid w:val="00BC5935"/>
    <w:rsid w:val="00BC5DA3"/>
    <w:rsid w:val="00BC69D6"/>
    <w:rsid w:val="00BC76DA"/>
    <w:rsid w:val="00BC77B0"/>
    <w:rsid w:val="00BC7E03"/>
    <w:rsid w:val="00BD1662"/>
    <w:rsid w:val="00BD1C51"/>
    <w:rsid w:val="00BD1CE2"/>
    <w:rsid w:val="00BD7323"/>
    <w:rsid w:val="00BD74CF"/>
    <w:rsid w:val="00BD7AF7"/>
    <w:rsid w:val="00BE1DC3"/>
    <w:rsid w:val="00BE271A"/>
    <w:rsid w:val="00BE2A77"/>
    <w:rsid w:val="00BE36E2"/>
    <w:rsid w:val="00BE5400"/>
    <w:rsid w:val="00BE5967"/>
    <w:rsid w:val="00BE6971"/>
    <w:rsid w:val="00BE7219"/>
    <w:rsid w:val="00BE7B52"/>
    <w:rsid w:val="00BF038F"/>
    <w:rsid w:val="00BF15E9"/>
    <w:rsid w:val="00BF169E"/>
    <w:rsid w:val="00BF2D93"/>
    <w:rsid w:val="00BF37B8"/>
    <w:rsid w:val="00BF3F31"/>
    <w:rsid w:val="00BF47AD"/>
    <w:rsid w:val="00BF656F"/>
    <w:rsid w:val="00BF68FA"/>
    <w:rsid w:val="00C0425B"/>
    <w:rsid w:val="00C04E4F"/>
    <w:rsid w:val="00C05137"/>
    <w:rsid w:val="00C056DD"/>
    <w:rsid w:val="00C06203"/>
    <w:rsid w:val="00C0645C"/>
    <w:rsid w:val="00C06C90"/>
    <w:rsid w:val="00C06F00"/>
    <w:rsid w:val="00C07255"/>
    <w:rsid w:val="00C1269D"/>
    <w:rsid w:val="00C13BA8"/>
    <w:rsid w:val="00C145A1"/>
    <w:rsid w:val="00C17529"/>
    <w:rsid w:val="00C20DC8"/>
    <w:rsid w:val="00C2184F"/>
    <w:rsid w:val="00C22F18"/>
    <w:rsid w:val="00C23E14"/>
    <w:rsid w:val="00C24538"/>
    <w:rsid w:val="00C250F3"/>
    <w:rsid w:val="00C26066"/>
    <w:rsid w:val="00C26561"/>
    <w:rsid w:val="00C26621"/>
    <w:rsid w:val="00C2695B"/>
    <w:rsid w:val="00C27285"/>
    <w:rsid w:val="00C27EA6"/>
    <w:rsid w:val="00C30D81"/>
    <w:rsid w:val="00C315D9"/>
    <w:rsid w:val="00C31CBD"/>
    <w:rsid w:val="00C320AC"/>
    <w:rsid w:val="00C32269"/>
    <w:rsid w:val="00C322F0"/>
    <w:rsid w:val="00C323BB"/>
    <w:rsid w:val="00C32720"/>
    <w:rsid w:val="00C32F8A"/>
    <w:rsid w:val="00C330F7"/>
    <w:rsid w:val="00C33267"/>
    <w:rsid w:val="00C348CC"/>
    <w:rsid w:val="00C379CD"/>
    <w:rsid w:val="00C41A6E"/>
    <w:rsid w:val="00C44E63"/>
    <w:rsid w:val="00C4502D"/>
    <w:rsid w:val="00C457C9"/>
    <w:rsid w:val="00C47110"/>
    <w:rsid w:val="00C54A76"/>
    <w:rsid w:val="00C553DA"/>
    <w:rsid w:val="00C55E25"/>
    <w:rsid w:val="00C6312B"/>
    <w:rsid w:val="00C65493"/>
    <w:rsid w:val="00C7061C"/>
    <w:rsid w:val="00C714FF"/>
    <w:rsid w:val="00C7187F"/>
    <w:rsid w:val="00C71D92"/>
    <w:rsid w:val="00C740B7"/>
    <w:rsid w:val="00C745F9"/>
    <w:rsid w:val="00C7732A"/>
    <w:rsid w:val="00C77400"/>
    <w:rsid w:val="00C77621"/>
    <w:rsid w:val="00C77AB0"/>
    <w:rsid w:val="00C8109F"/>
    <w:rsid w:val="00C821AD"/>
    <w:rsid w:val="00C83077"/>
    <w:rsid w:val="00C83379"/>
    <w:rsid w:val="00C84014"/>
    <w:rsid w:val="00C847E0"/>
    <w:rsid w:val="00C84BE2"/>
    <w:rsid w:val="00C86B10"/>
    <w:rsid w:val="00C90AE5"/>
    <w:rsid w:val="00C949CE"/>
    <w:rsid w:val="00C9685E"/>
    <w:rsid w:val="00CA2746"/>
    <w:rsid w:val="00CA29F2"/>
    <w:rsid w:val="00CA4127"/>
    <w:rsid w:val="00CA4713"/>
    <w:rsid w:val="00CA5E9D"/>
    <w:rsid w:val="00CA6DB5"/>
    <w:rsid w:val="00CA7A11"/>
    <w:rsid w:val="00CB0418"/>
    <w:rsid w:val="00CB1283"/>
    <w:rsid w:val="00CB1B3D"/>
    <w:rsid w:val="00CB4167"/>
    <w:rsid w:val="00CB4AC4"/>
    <w:rsid w:val="00CB4BAB"/>
    <w:rsid w:val="00CB5047"/>
    <w:rsid w:val="00CB77B9"/>
    <w:rsid w:val="00CB7A41"/>
    <w:rsid w:val="00CC0BF7"/>
    <w:rsid w:val="00CC0D59"/>
    <w:rsid w:val="00CC1B0C"/>
    <w:rsid w:val="00CC2733"/>
    <w:rsid w:val="00CC285E"/>
    <w:rsid w:val="00CC4915"/>
    <w:rsid w:val="00CC4979"/>
    <w:rsid w:val="00CC5E7B"/>
    <w:rsid w:val="00CD0246"/>
    <w:rsid w:val="00CD05A1"/>
    <w:rsid w:val="00CD1095"/>
    <w:rsid w:val="00CD1569"/>
    <w:rsid w:val="00CD1EB6"/>
    <w:rsid w:val="00CD1F16"/>
    <w:rsid w:val="00CD2028"/>
    <w:rsid w:val="00CD3513"/>
    <w:rsid w:val="00CD3A77"/>
    <w:rsid w:val="00CD58C2"/>
    <w:rsid w:val="00CD627C"/>
    <w:rsid w:val="00CD6F12"/>
    <w:rsid w:val="00CD7392"/>
    <w:rsid w:val="00CD7982"/>
    <w:rsid w:val="00CE03A9"/>
    <w:rsid w:val="00CE07FB"/>
    <w:rsid w:val="00CE08C8"/>
    <w:rsid w:val="00CE0D56"/>
    <w:rsid w:val="00CE0DCC"/>
    <w:rsid w:val="00CE0F9E"/>
    <w:rsid w:val="00CE178C"/>
    <w:rsid w:val="00CE190E"/>
    <w:rsid w:val="00CE1FF0"/>
    <w:rsid w:val="00CE3DE3"/>
    <w:rsid w:val="00CE46F6"/>
    <w:rsid w:val="00CE5286"/>
    <w:rsid w:val="00CE6001"/>
    <w:rsid w:val="00CE68BB"/>
    <w:rsid w:val="00CE6E10"/>
    <w:rsid w:val="00CF0585"/>
    <w:rsid w:val="00CF1F76"/>
    <w:rsid w:val="00CF334F"/>
    <w:rsid w:val="00CF4E41"/>
    <w:rsid w:val="00CF55E2"/>
    <w:rsid w:val="00CF5A07"/>
    <w:rsid w:val="00CF5B75"/>
    <w:rsid w:val="00CF65C8"/>
    <w:rsid w:val="00CF76B4"/>
    <w:rsid w:val="00CF76F7"/>
    <w:rsid w:val="00D005EC"/>
    <w:rsid w:val="00D03DD1"/>
    <w:rsid w:val="00D04EF1"/>
    <w:rsid w:val="00D050B8"/>
    <w:rsid w:val="00D06980"/>
    <w:rsid w:val="00D07448"/>
    <w:rsid w:val="00D102AA"/>
    <w:rsid w:val="00D11923"/>
    <w:rsid w:val="00D11A3B"/>
    <w:rsid w:val="00D11D51"/>
    <w:rsid w:val="00D12CA5"/>
    <w:rsid w:val="00D1343B"/>
    <w:rsid w:val="00D13D44"/>
    <w:rsid w:val="00D15582"/>
    <w:rsid w:val="00D15B61"/>
    <w:rsid w:val="00D17476"/>
    <w:rsid w:val="00D175A9"/>
    <w:rsid w:val="00D20904"/>
    <w:rsid w:val="00D220FE"/>
    <w:rsid w:val="00D237A2"/>
    <w:rsid w:val="00D24141"/>
    <w:rsid w:val="00D25675"/>
    <w:rsid w:val="00D26245"/>
    <w:rsid w:val="00D27AA3"/>
    <w:rsid w:val="00D27B1F"/>
    <w:rsid w:val="00D30362"/>
    <w:rsid w:val="00D33674"/>
    <w:rsid w:val="00D34A2C"/>
    <w:rsid w:val="00D3560D"/>
    <w:rsid w:val="00D365BB"/>
    <w:rsid w:val="00D36761"/>
    <w:rsid w:val="00D376CA"/>
    <w:rsid w:val="00D42F2C"/>
    <w:rsid w:val="00D44039"/>
    <w:rsid w:val="00D45DFB"/>
    <w:rsid w:val="00D465D7"/>
    <w:rsid w:val="00D46F23"/>
    <w:rsid w:val="00D47B2D"/>
    <w:rsid w:val="00D47FEA"/>
    <w:rsid w:val="00D51AE6"/>
    <w:rsid w:val="00D51D0D"/>
    <w:rsid w:val="00D525C5"/>
    <w:rsid w:val="00D52CEB"/>
    <w:rsid w:val="00D54525"/>
    <w:rsid w:val="00D60AFA"/>
    <w:rsid w:val="00D6127C"/>
    <w:rsid w:val="00D62CE1"/>
    <w:rsid w:val="00D62F36"/>
    <w:rsid w:val="00D6311F"/>
    <w:rsid w:val="00D63578"/>
    <w:rsid w:val="00D65715"/>
    <w:rsid w:val="00D65897"/>
    <w:rsid w:val="00D66C2F"/>
    <w:rsid w:val="00D67C50"/>
    <w:rsid w:val="00D67CEB"/>
    <w:rsid w:val="00D71472"/>
    <w:rsid w:val="00D71DBF"/>
    <w:rsid w:val="00D76190"/>
    <w:rsid w:val="00D76BE3"/>
    <w:rsid w:val="00D77473"/>
    <w:rsid w:val="00D77954"/>
    <w:rsid w:val="00D8082E"/>
    <w:rsid w:val="00D81F9A"/>
    <w:rsid w:val="00D82456"/>
    <w:rsid w:val="00D82DB3"/>
    <w:rsid w:val="00D837BD"/>
    <w:rsid w:val="00D837CB"/>
    <w:rsid w:val="00D8596C"/>
    <w:rsid w:val="00D86402"/>
    <w:rsid w:val="00D86860"/>
    <w:rsid w:val="00D86D02"/>
    <w:rsid w:val="00D87684"/>
    <w:rsid w:val="00D90AE4"/>
    <w:rsid w:val="00D916A7"/>
    <w:rsid w:val="00D928B8"/>
    <w:rsid w:val="00D93776"/>
    <w:rsid w:val="00D93F48"/>
    <w:rsid w:val="00D946C3"/>
    <w:rsid w:val="00D94716"/>
    <w:rsid w:val="00D956E9"/>
    <w:rsid w:val="00D96163"/>
    <w:rsid w:val="00DA063A"/>
    <w:rsid w:val="00DA1462"/>
    <w:rsid w:val="00DA1BC7"/>
    <w:rsid w:val="00DA1EAB"/>
    <w:rsid w:val="00DA2DAB"/>
    <w:rsid w:val="00DA2E1A"/>
    <w:rsid w:val="00DA3329"/>
    <w:rsid w:val="00DA3676"/>
    <w:rsid w:val="00DA3A9F"/>
    <w:rsid w:val="00DA3E27"/>
    <w:rsid w:val="00DA49C7"/>
    <w:rsid w:val="00DA4CC2"/>
    <w:rsid w:val="00DA6E34"/>
    <w:rsid w:val="00DA6F63"/>
    <w:rsid w:val="00DA71B5"/>
    <w:rsid w:val="00DA76A4"/>
    <w:rsid w:val="00DB0DCF"/>
    <w:rsid w:val="00DB1754"/>
    <w:rsid w:val="00DB2597"/>
    <w:rsid w:val="00DB3362"/>
    <w:rsid w:val="00DB5640"/>
    <w:rsid w:val="00DC0268"/>
    <w:rsid w:val="00DC0620"/>
    <w:rsid w:val="00DC18EE"/>
    <w:rsid w:val="00DC2560"/>
    <w:rsid w:val="00DC4247"/>
    <w:rsid w:val="00DC45C3"/>
    <w:rsid w:val="00DC55EE"/>
    <w:rsid w:val="00DC60E5"/>
    <w:rsid w:val="00DC73E0"/>
    <w:rsid w:val="00DD0180"/>
    <w:rsid w:val="00DD2E06"/>
    <w:rsid w:val="00DD3871"/>
    <w:rsid w:val="00DD4783"/>
    <w:rsid w:val="00DD5866"/>
    <w:rsid w:val="00DD7261"/>
    <w:rsid w:val="00DD72DB"/>
    <w:rsid w:val="00DE0A5D"/>
    <w:rsid w:val="00DE0C68"/>
    <w:rsid w:val="00DE22C4"/>
    <w:rsid w:val="00DE2C32"/>
    <w:rsid w:val="00DE4CB5"/>
    <w:rsid w:val="00DE56A2"/>
    <w:rsid w:val="00DE6274"/>
    <w:rsid w:val="00DE6758"/>
    <w:rsid w:val="00DF01F7"/>
    <w:rsid w:val="00DF08B9"/>
    <w:rsid w:val="00DF3290"/>
    <w:rsid w:val="00DF32F5"/>
    <w:rsid w:val="00DF5EA9"/>
    <w:rsid w:val="00DF707C"/>
    <w:rsid w:val="00E00829"/>
    <w:rsid w:val="00E0478C"/>
    <w:rsid w:val="00E04D3D"/>
    <w:rsid w:val="00E05319"/>
    <w:rsid w:val="00E05379"/>
    <w:rsid w:val="00E074AA"/>
    <w:rsid w:val="00E101CD"/>
    <w:rsid w:val="00E130C1"/>
    <w:rsid w:val="00E147B7"/>
    <w:rsid w:val="00E1577B"/>
    <w:rsid w:val="00E15F57"/>
    <w:rsid w:val="00E173DC"/>
    <w:rsid w:val="00E204B0"/>
    <w:rsid w:val="00E22481"/>
    <w:rsid w:val="00E2440D"/>
    <w:rsid w:val="00E24716"/>
    <w:rsid w:val="00E24AEF"/>
    <w:rsid w:val="00E25020"/>
    <w:rsid w:val="00E2585D"/>
    <w:rsid w:val="00E26BBF"/>
    <w:rsid w:val="00E272C3"/>
    <w:rsid w:val="00E278F2"/>
    <w:rsid w:val="00E27B11"/>
    <w:rsid w:val="00E36C99"/>
    <w:rsid w:val="00E36EDA"/>
    <w:rsid w:val="00E3776C"/>
    <w:rsid w:val="00E37C48"/>
    <w:rsid w:val="00E37EAC"/>
    <w:rsid w:val="00E408FE"/>
    <w:rsid w:val="00E40A15"/>
    <w:rsid w:val="00E40DC6"/>
    <w:rsid w:val="00E429E2"/>
    <w:rsid w:val="00E44256"/>
    <w:rsid w:val="00E456FC"/>
    <w:rsid w:val="00E45880"/>
    <w:rsid w:val="00E46699"/>
    <w:rsid w:val="00E469BD"/>
    <w:rsid w:val="00E4736B"/>
    <w:rsid w:val="00E52BC3"/>
    <w:rsid w:val="00E537D0"/>
    <w:rsid w:val="00E54495"/>
    <w:rsid w:val="00E54583"/>
    <w:rsid w:val="00E5489F"/>
    <w:rsid w:val="00E600FB"/>
    <w:rsid w:val="00E628B0"/>
    <w:rsid w:val="00E6313E"/>
    <w:rsid w:val="00E63F7C"/>
    <w:rsid w:val="00E64167"/>
    <w:rsid w:val="00E6467C"/>
    <w:rsid w:val="00E66865"/>
    <w:rsid w:val="00E67E11"/>
    <w:rsid w:val="00E706F6"/>
    <w:rsid w:val="00E72C99"/>
    <w:rsid w:val="00E73D4D"/>
    <w:rsid w:val="00E74339"/>
    <w:rsid w:val="00E763C4"/>
    <w:rsid w:val="00E76BC3"/>
    <w:rsid w:val="00E81B0E"/>
    <w:rsid w:val="00E83120"/>
    <w:rsid w:val="00E84236"/>
    <w:rsid w:val="00E85A3E"/>
    <w:rsid w:val="00E86573"/>
    <w:rsid w:val="00E86679"/>
    <w:rsid w:val="00E8715F"/>
    <w:rsid w:val="00E877DD"/>
    <w:rsid w:val="00E878BD"/>
    <w:rsid w:val="00E917FF"/>
    <w:rsid w:val="00E9348F"/>
    <w:rsid w:val="00E93C1A"/>
    <w:rsid w:val="00E968FA"/>
    <w:rsid w:val="00EA02F1"/>
    <w:rsid w:val="00EA2A77"/>
    <w:rsid w:val="00EA2BCD"/>
    <w:rsid w:val="00EA3EA0"/>
    <w:rsid w:val="00EA451D"/>
    <w:rsid w:val="00EA4E98"/>
    <w:rsid w:val="00EA6906"/>
    <w:rsid w:val="00EB0215"/>
    <w:rsid w:val="00EB0432"/>
    <w:rsid w:val="00EB33EB"/>
    <w:rsid w:val="00EB4ED2"/>
    <w:rsid w:val="00EB5D58"/>
    <w:rsid w:val="00EB7E2F"/>
    <w:rsid w:val="00EC067F"/>
    <w:rsid w:val="00EC2586"/>
    <w:rsid w:val="00EC3231"/>
    <w:rsid w:val="00EC69E8"/>
    <w:rsid w:val="00ED06D7"/>
    <w:rsid w:val="00ED0758"/>
    <w:rsid w:val="00ED0A8B"/>
    <w:rsid w:val="00ED2670"/>
    <w:rsid w:val="00ED3287"/>
    <w:rsid w:val="00ED372C"/>
    <w:rsid w:val="00ED404A"/>
    <w:rsid w:val="00ED4951"/>
    <w:rsid w:val="00ED5DAB"/>
    <w:rsid w:val="00ED7971"/>
    <w:rsid w:val="00EE1421"/>
    <w:rsid w:val="00EE144D"/>
    <w:rsid w:val="00EE18A8"/>
    <w:rsid w:val="00EE2267"/>
    <w:rsid w:val="00EE6107"/>
    <w:rsid w:val="00EE7442"/>
    <w:rsid w:val="00EF0042"/>
    <w:rsid w:val="00EF0391"/>
    <w:rsid w:val="00EF0E6D"/>
    <w:rsid w:val="00EF5848"/>
    <w:rsid w:val="00EF7913"/>
    <w:rsid w:val="00EF7E1A"/>
    <w:rsid w:val="00EF7F78"/>
    <w:rsid w:val="00F01EB2"/>
    <w:rsid w:val="00F02BC3"/>
    <w:rsid w:val="00F03A1B"/>
    <w:rsid w:val="00F06AFB"/>
    <w:rsid w:val="00F07BAD"/>
    <w:rsid w:val="00F07FDF"/>
    <w:rsid w:val="00F1232E"/>
    <w:rsid w:val="00F137CB"/>
    <w:rsid w:val="00F1647B"/>
    <w:rsid w:val="00F21853"/>
    <w:rsid w:val="00F21926"/>
    <w:rsid w:val="00F21B75"/>
    <w:rsid w:val="00F2344C"/>
    <w:rsid w:val="00F23912"/>
    <w:rsid w:val="00F26792"/>
    <w:rsid w:val="00F269A3"/>
    <w:rsid w:val="00F30F3E"/>
    <w:rsid w:val="00F3143D"/>
    <w:rsid w:val="00F34524"/>
    <w:rsid w:val="00F345D6"/>
    <w:rsid w:val="00F3552F"/>
    <w:rsid w:val="00F35755"/>
    <w:rsid w:val="00F36E01"/>
    <w:rsid w:val="00F37F1D"/>
    <w:rsid w:val="00F40E06"/>
    <w:rsid w:val="00F40FDC"/>
    <w:rsid w:val="00F411C1"/>
    <w:rsid w:val="00F474E9"/>
    <w:rsid w:val="00F52344"/>
    <w:rsid w:val="00F552C9"/>
    <w:rsid w:val="00F55BE4"/>
    <w:rsid w:val="00F56F38"/>
    <w:rsid w:val="00F57EA0"/>
    <w:rsid w:val="00F604FF"/>
    <w:rsid w:val="00F61CEC"/>
    <w:rsid w:val="00F64AED"/>
    <w:rsid w:val="00F65B2D"/>
    <w:rsid w:val="00F675F0"/>
    <w:rsid w:val="00F7172C"/>
    <w:rsid w:val="00F72868"/>
    <w:rsid w:val="00F72B2A"/>
    <w:rsid w:val="00F75026"/>
    <w:rsid w:val="00F75F28"/>
    <w:rsid w:val="00F7627F"/>
    <w:rsid w:val="00F76383"/>
    <w:rsid w:val="00F76F5D"/>
    <w:rsid w:val="00F8301B"/>
    <w:rsid w:val="00F8497F"/>
    <w:rsid w:val="00F84D69"/>
    <w:rsid w:val="00F857A0"/>
    <w:rsid w:val="00F867EC"/>
    <w:rsid w:val="00F868DD"/>
    <w:rsid w:val="00F8743B"/>
    <w:rsid w:val="00F875E4"/>
    <w:rsid w:val="00F8785D"/>
    <w:rsid w:val="00F92A7E"/>
    <w:rsid w:val="00F95A85"/>
    <w:rsid w:val="00F96A12"/>
    <w:rsid w:val="00F97A27"/>
    <w:rsid w:val="00FA03B3"/>
    <w:rsid w:val="00FA0BE5"/>
    <w:rsid w:val="00FA1E43"/>
    <w:rsid w:val="00FA2AB0"/>
    <w:rsid w:val="00FA4384"/>
    <w:rsid w:val="00FA590A"/>
    <w:rsid w:val="00FA593B"/>
    <w:rsid w:val="00FA67FE"/>
    <w:rsid w:val="00FB0007"/>
    <w:rsid w:val="00FB0811"/>
    <w:rsid w:val="00FB2A67"/>
    <w:rsid w:val="00FB2F27"/>
    <w:rsid w:val="00FB3758"/>
    <w:rsid w:val="00FB7205"/>
    <w:rsid w:val="00FB7E87"/>
    <w:rsid w:val="00FC0272"/>
    <w:rsid w:val="00FC07F3"/>
    <w:rsid w:val="00FC0E21"/>
    <w:rsid w:val="00FC1D5C"/>
    <w:rsid w:val="00FC268F"/>
    <w:rsid w:val="00FC2837"/>
    <w:rsid w:val="00FC3293"/>
    <w:rsid w:val="00FC4DB5"/>
    <w:rsid w:val="00FC5276"/>
    <w:rsid w:val="00FC6BF8"/>
    <w:rsid w:val="00FC763A"/>
    <w:rsid w:val="00FD0B60"/>
    <w:rsid w:val="00FD2611"/>
    <w:rsid w:val="00FD29FA"/>
    <w:rsid w:val="00FD35C4"/>
    <w:rsid w:val="00FD3D56"/>
    <w:rsid w:val="00FD4496"/>
    <w:rsid w:val="00FD4B01"/>
    <w:rsid w:val="00FD55C3"/>
    <w:rsid w:val="00FD6A88"/>
    <w:rsid w:val="00FD6BB7"/>
    <w:rsid w:val="00FE0605"/>
    <w:rsid w:val="00FE13F6"/>
    <w:rsid w:val="00FE3F57"/>
    <w:rsid w:val="00FE534E"/>
    <w:rsid w:val="00FF4004"/>
    <w:rsid w:val="00FF637A"/>
    <w:rsid w:val="00FF69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329"/>
    <w:rPr>
      <w:sz w:val="24"/>
      <w:szCs w:val="24"/>
    </w:rPr>
  </w:style>
  <w:style w:type="paragraph" w:styleId="Heading1">
    <w:name w:val="heading 1"/>
    <w:basedOn w:val="Normal"/>
    <w:next w:val="Normal"/>
    <w:qFormat/>
    <w:rsid w:val="00AD1D70"/>
    <w:pPr>
      <w:keepNext/>
      <w:numPr>
        <w:numId w:val="1"/>
      </w:numPr>
      <w:outlineLvl w:val="0"/>
    </w:pPr>
    <w:rPr>
      <w:bCs/>
      <w:smallCaps/>
      <w:kern w:val="32"/>
      <w:szCs w:val="32"/>
    </w:rPr>
  </w:style>
  <w:style w:type="paragraph" w:styleId="Heading2">
    <w:name w:val="heading 2"/>
    <w:basedOn w:val="Normal"/>
    <w:next w:val="Normal"/>
    <w:qFormat/>
    <w:rsid w:val="00AD1D70"/>
    <w:pPr>
      <w:keepNext/>
      <w:numPr>
        <w:ilvl w:val="1"/>
        <w:numId w:val="1"/>
      </w:numPr>
      <w:outlineLvl w:val="1"/>
    </w:pPr>
    <w:rPr>
      <w:bCs/>
      <w:i/>
      <w:iCs/>
      <w:szCs w:val="28"/>
    </w:rPr>
  </w:style>
  <w:style w:type="paragraph" w:styleId="Heading3">
    <w:name w:val="heading 3"/>
    <w:basedOn w:val="Normal"/>
    <w:next w:val="Normal"/>
    <w:qFormat/>
    <w:rsid w:val="00AD1D70"/>
    <w:pPr>
      <w:keepNext/>
      <w:numPr>
        <w:ilvl w:val="2"/>
        <w:numId w:val="1"/>
      </w:numPr>
      <w:outlineLvl w:val="2"/>
    </w:pPr>
    <w:rPr>
      <w:bCs/>
      <w:szCs w:val="26"/>
    </w:rPr>
  </w:style>
  <w:style w:type="paragraph" w:styleId="Heading4">
    <w:name w:val="heading 4"/>
    <w:basedOn w:val="Normal"/>
    <w:next w:val="Normal"/>
    <w:qFormat/>
    <w:rsid w:val="00AD1D70"/>
    <w:pPr>
      <w:keepNext/>
      <w:numPr>
        <w:ilvl w:val="3"/>
        <w:numId w:val="1"/>
      </w:numPr>
      <w:outlineLvl w:val="3"/>
    </w:pPr>
    <w:rPr>
      <w:bCs/>
      <w:szCs w:val="28"/>
    </w:rPr>
  </w:style>
  <w:style w:type="paragraph" w:styleId="Heading5">
    <w:name w:val="heading 5"/>
    <w:basedOn w:val="Normal"/>
    <w:next w:val="Normal"/>
    <w:qFormat/>
    <w:rsid w:val="00AD1D70"/>
    <w:pPr>
      <w:numPr>
        <w:ilvl w:val="4"/>
        <w:numId w:val="1"/>
      </w:numPr>
      <w:spacing w:before="240" w:after="60"/>
      <w:outlineLvl w:val="4"/>
    </w:pPr>
    <w:rPr>
      <w:bCs/>
      <w:i/>
      <w:iCs/>
      <w:szCs w:val="26"/>
    </w:rPr>
  </w:style>
  <w:style w:type="paragraph" w:styleId="Heading6">
    <w:name w:val="heading 6"/>
    <w:basedOn w:val="Normal"/>
    <w:next w:val="Normal"/>
    <w:qFormat/>
    <w:rsid w:val="00AD1D70"/>
    <w:pPr>
      <w:numPr>
        <w:ilvl w:val="5"/>
        <w:numId w:val="1"/>
      </w:numPr>
      <w:spacing w:before="240" w:after="60"/>
      <w:outlineLvl w:val="5"/>
    </w:pPr>
    <w:rPr>
      <w:bCs/>
      <w:szCs w:val="22"/>
    </w:rPr>
  </w:style>
  <w:style w:type="paragraph" w:styleId="Heading7">
    <w:name w:val="heading 7"/>
    <w:basedOn w:val="Normal"/>
    <w:next w:val="Normal"/>
    <w:qFormat/>
    <w:rsid w:val="00AD1D70"/>
    <w:pPr>
      <w:numPr>
        <w:ilvl w:val="6"/>
        <w:numId w:val="1"/>
      </w:numPr>
      <w:spacing w:before="240" w:after="60"/>
      <w:outlineLvl w:val="6"/>
    </w:pPr>
  </w:style>
  <w:style w:type="paragraph" w:styleId="Heading8">
    <w:name w:val="heading 8"/>
    <w:basedOn w:val="Normal"/>
    <w:next w:val="Normal"/>
    <w:qFormat/>
    <w:rsid w:val="00AD1D70"/>
    <w:pPr>
      <w:numPr>
        <w:ilvl w:val="7"/>
        <w:numId w:val="1"/>
      </w:numPr>
      <w:spacing w:before="240" w:after="60"/>
      <w:outlineLvl w:val="7"/>
    </w:pPr>
    <w:rPr>
      <w:i/>
      <w:iCs/>
    </w:rPr>
  </w:style>
  <w:style w:type="paragraph" w:styleId="Heading9">
    <w:name w:val="heading 9"/>
    <w:basedOn w:val="Normal"/>
    <w:next w:val="Normal"/>
    <w:qFormat/>
    <w:rsid w:val="00AD1D70"/>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5A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fn,Footnote Text Char1,Footnote Text Char Char,Footnote Text Char1 Char,Footnote Text Char Char Char,Footnote Text Char Char1 Char,Footnote Text Char Char1,Footnote Text Char1 Char Char Char1 Char Char,fn Char,Car,f"/>
    <w:basedOn w:val="Normal"/>
    <w:link w:val="FootnoteTextChar2"/>
    <w:rsid w:val="006F77AA"/>
    <w:pPr>
      <w:spacing w:after="240"/>
      <w:ind w:firstLine="720"/>
    </w:pPr>
    <w:rPr>
      <w:szCs w:val="20"/>
    </w:rPr>
  </w:style>
  <w:style w:type="character" w:styleId="FootnoteReference">
    <w:name w:val="footnote reference"/>
    <w:aliases w:val="o,Style 17,fr,Style 13,Style 12,Style 15,Style 9,o1,fr1,o2,fr2,o3,fr3,Style 18,(NECG) Footnote Reference,Style 20,Style 7,Styl,Style 8,Style 19,Style 6,Style 28,Style 11,Style 16"/>
    <w:uiPriority w:val="99"/>
    <w:rsid w:val="007A75E2"/>
    <w:rPr>
      <w:vertAlign w:val="superscript"/>
    </w:rPr>
  </w:style>
  <w:style w:type="paragraph" w:customStyle="1" w:styleId="NYISO1">
    <w:name w:val="NYISO 1"/>
    <w:basedOn w:val="Normal"/>
    <w:next w:val="Normal"/>
    <w:rsid w:val="00690342"/>
    <w:pPr>
      <w:keepNext/>
      <w:numPr>
        <w:numId w:val="2"/>
      </w:numPr>
      <w:spacing w:after="240"/>
      <w:outlineLvl w:val="0"/>
    </w:pPr>
    <w:rPr>
      <w:rFonts w:ascii="Times New Roman Bold" w:hAnsi="Times New Roman Bold"/>
      <w:b/>
      <w:kern w:val="32"/>
    </w:rPr>
  </w:style>
  <w:style w:type="paragraph" w:customStyle="1" w:styleId="NYISO2">
    <w:name w:val="NYISO 2"/>
    <w:basedOn w:val="Normal"/>
    <w:next w:val="BodyText"/>
    <w:rsid w:val="00907FE5"/>
    <w:pPr>
      <w:keepNext/>
      <w:numPr>
        <w:ilvl w:val="1"/>
        <w:numId w:val="6"/>
      </w:numPr>
      <w:tabs>
        <w:tab w:val="clear" w:pos="2880"/>
        <w:tab w:val="num" w:pos="1440"/>
      </w:tabs>
      <w:spacing w:before="240" w:after="240"/>
      <w:ind w:left="1440" w:hanging="720"/>
      <w:outlineLvl w:val="1"/>
    </w:pPr>
    <w:rPr>
      <w:u w:val="single"/>
    </w:rPr>
  </w:style>
  <w:style w:type="paragraph" w:customStyle="1" w:styleId="NYISO3">
    <w:name w:val="NYISO 3"/>
    <w:basedOn w:val="Normal"/>
    <w:next w:val="Normal"/>
    <w:rsid w:val="00BA6768"/>
    <w:pPr>
      <w:keepNext/>
      <w:numPr>
        <w:ilvl w:val="2"/>
        <w:numId w:val="2"/>
      </w:numPr>
      <w:outlineLvl w:val="2"/>
    </w:pPr>
  </w:style>
  <w:style w:type="paragraph" w:customStyle="1" w:styleId="NYISO4">
    <w:name w:val="NYISO 4"/>
    <w:basedOn w:val="Normal"/>
    <w:next w:val="Normal"/>
    <w:rsid w:val="00BA6768"/>
    <w:pPr>
      <w:keepNext/>
      <w:numPr>
        <w:ilvl w:val="3"/>
        <w:numId w:val="2"/>
      </w:numPr>
      <w:outlineLvl w:val="3"/>
    </w:pPr>
  </w:style>
  <w:style w:type="paragraph" w:customStyle="1" w:styleId="NYISO5">
    <w:name w:val="NYISO 5"/>
    <w:basedOn w:val="Normal"/>
    <w:next w:val="Normal"/>
    <w:rsid w:val="00BA6768"/>
    <w:pPr>
      <w:numPr>
        <w:ilvl w:val="4"/>
        <w:numId w:val="2"/>
      </w:numPr>
      <w:spacing w:before="240" w:after="60"/>
      <w:outlineLvl w:val="4"/>
    </w:pPr>
    <w:rPr>
      <w:i/>
    </w:rPr>
  </w:style>
  <w:style w:type="paragraph" w:customStyle="1" w:styleId="NYISO6">
    <w:name w:val="NYISO 6"/>
    <w:basedOn w:val="Normal"/>
    <w:next w:val="Normal"/>
    <w:rsid w:val="00BA6768"/>
    <w:pPr>
      <w:numPr>
        <w:ilvl w:val="5"/>
        <w:numId w:val="2"/>
      </w:numPr>
      <w:spacing w:before="240" w:after="60"/>
      <w:outlineLvl w:val="5"/>
    </w:pPr>
  </w:style>
  <w:style w:type="paragraph" w:customStyle="1" w:styleId="NYISO7">
    <w:name w:val="NYISO 7"/>
    <w:basedOn w:val="Normal"/>
    <w:next w:val="Normal"/>
    <w:rsid w:val="00BA6768"/>
    <w:pPr>
      <w:numPr>
        <w:ilvl w:val="6"/>
        <w:numId w:val="2"/>
      </w:numPr>
      <w:spacing w:before="240" w:after="60"/>
      <w:outlineLvl w:val="6"/>
    </w:pPr>
  </w:style>
  <w:style w:type="paragraph" w:customStyle="1" w:styleId="NYISO8">
    <w:name w:val="NYISO 8"/>
    <w:basedOn w:val="Normal"/>
    <w:next w:val="Normal"/>
    <w:rsid w:val="00BA6768"/>
    <w:pPr>
      <w:numPr>
        <w:ilvl w:val="7"/>
        <w:numId w:val="2"/>
      </w:numPr>
      <w:spacing w:before="240" w:after="60"/>
      <w:outlineLvl w:val="7"/>
    </w:pPr>
    <w:rPr>
      <w:i/>
    </w:rPr>
  </w:style>
  <w:style w:type="paragraph" w:customStyle="1" w:styleId="NYISO9">
    <w:name w:val="NYISO 9"/>
    <w:basedOn w:val="Normal"/>
    <w:next w:val="Normal"/>
    <w:rsid w:val="00BA6768"/>
    <w:pPr>
      <w:numPr>
        <w:ilvl w:val="8"/>
        <w:numId w:val="2"/>
      </w:numPr>
      <w:spacing w:before="240" w:after="60"/>
      <w:outlineLvl w:val="8"/>
    </w:pPr>
  </w:style>
  <w:style w:type="paragraph" w:styleId="Header">
    <w:name w:val="header"/>
    <w:basedOn w:val="Normal"/>
    <w:rsid w:val="0020247F"/>
    <w:pPr>
      <w:tabs>
        <w:tab w:val="center" w:pos="4320"/>
        <w:tab w:val="right" w:pos="8640"/>
      </w:tabs>
    </w:pPr>
  </w:style>
  <w:style w:type="paragraph" w:styleId="Footer">
    <w:name w:val="footer"/>
    <w:basedOn w:val="Normal"/>
    <w:link w:val="FooterChar"/>
    <w:uiPriority w:val="99"/>
    <w:rsid w:val="0020247F"/>
    <w:pPr>
      <w:tabs>
        <w:tab w:val="center" w:pos="4320"/>
        <w:tab w:val="right" w:pos="8640"/>
      </w:tabs>
    </w:pPr>
  </w:style>
  <w:style w:type="character" w:styleId="PageNumber">
    <w:name w:val="page number"/>
    <w:basedOn w:val="DefaultParagraphFont"/>
    <w:rsid w:val="0020247F"/>
  </w:style>
  <w:style w:type="paragraph" w:styleId="BalloonText">
    <w:name w:val="Balloon Text"/>
    <w:basedOn w:val="Normal"/>
    <w:semiHidden/>
    <w:rsid w:val="00655355"/>
    <w:rPr>
      <w:rFonts w:ascii="Tahoma" w:hAnsi="Tahoma" w:cs="Tahoma"/>
      <w:sz w:val="16"/>
      <w:szCs w:val="16"/>
    </w:rPr>
  </w:style>
  <w:style w:type="character" w:customStyle="1" w:styleId="WFYComments">
    <w:name w:val="WFY Comments"/>
    <w:rsid w:val="00FB7E87"/>
    <w:rPr>
      <w:rFonts w:ascii="Bradley Hand ITC" w:hAnsi="Bradley Hand ITC" w:cs="Arial"/>
      <w:color w:val="000080"/>
      <w:spacing w:val="0"/>
      <w:sz w:val="24"/>
      <w:szCs w:val="22"/>
    </w:rPr>
  </w:style>
  <w:style w:type="paragraph" w:styleId="BodyText">
    <w:name w:val="Body Text"/>
    <w:basedOn w:val="Normal"/>
    <w:rsid w:val="00433A66"/>
    <w:pPr>
      <w:spacing w:after="120" w:line="480" w:lineRule="auto"/>
      <w:ind w:firstLine="720"/>
    </w:pPr>
  </w:style>
  <w:style w:type="paragraph" w:styleId="BlockText">
    <w:name w:val="Block Text"/>
    <w:basedOn w:val="Normal"/>
    <w:rsid w:val="00433A66"/>
    <w:pPr>
      <w:spacing w:after="240"/>
      <w:ind w:left="720" w:right="720"/>
    </w:pPr>
  </w:style>
  <w:style w:type="paragraph" w:customStyle="1" w:styleId="a">
    <w:basedOn w:val="Normal"/>
    <w:rsid w:val="00BE1DC3"/>
    <w:pPr>
      <w:spacing w:after="160" w:line="240" w:lineRule="exact"/>
    </w:pPr>
    <w:rPr>
      <w:rFonts w:ascii="Verdana" w:hAnsi="Verdana"/>
      <w:sz w:val="20"/>
    </w:rPr>
  </w:style>
  <w:style w:type="character" w:styleId="Hyperlink">
    <w:name w:val="Hyperlink"/>
    <w:rsid w:val="00BE5400"/>
    <w:rPr>
      <w:color w:val="0000FF"/>
      <w:u w:val="single"/>
    </w:rPr>
  </w:style>
  <w:style w:type="character" w:styleId="CommentReference">
    <w:name w:val="annotation reference"/>
    <w:semiHidden/>
    <w:rsid w:val="007904CC"/>
    <w:rPr>
      <w:sz w:val="16"/>
      <w:szCs w:val="16"/>
    </w:rPr>
  </w:style>
  <w:style w:type="paragraph" w:styleId="Signature">
    <w:name w:val="Signature"/>
    <w:basedOn w:val="Normal"/>
    <w:rsid w:val="0039077E"/>
    <w:pPr>
      <w:overflowPunct w:val="0"/>
      <w:autoSpaceDE w:val="0"/>
      <w:autoSpaceDN w:val="0"/>
      <w:adjustRightInd w:val="0"/>
      <w:ind w:left="4680"/>
      <w:textAlignment w:val="baseline"/>
    </w:pPr>
    <w:rPr>
      <w:szCs w:val="20"/>
    </w:rPr>
  </w:style>
  <w:style w:type="paragraph" w:customStyle="1" w:styleId="CharCharCharCharCharChar">
    <w:name w:val="Char Char Char Char Char Char"/>
    <w:basedOn w:val="Normal"/>
    <w:rsid w:val="0039077E"/>
    <w:pPr>
      <w:spacing w:after="160" w:line="240" w:lineRule="exact"/>
    </w:pPr>
    <w:rPr>
      <w:rFonts w:ascii="Verdana" w:hAnsi="Verdana"/>
      <w:sz w:val="20"/>
    </w:rPr>
  </w:style>
  <w:style w:type="paragraph" w:styleId="CommentText">
    <w:name w:val="annotation text"/>
    <w:basedOn w:val="Normal"/>
    <w:link w:val="CommentTextChar"/>
    <w:rsid w:val="003F160D"/>
    <w:rPr>
      <w:sz w:val="20"/>
      <w:szCs w:val="20"/>
    </w:rPr>
  </w:style>
  <w:style w:type="character" w:customStyle="1" w:styleId="CommentTextChar">
    <w:name w:val="Comment Text Char"/>
    <w:basedOn w:val="DefaultParagraphFont"/>
    <w:link w:val="CommentText"/>
    <w:rsid w:val="003F160D"/>
  </w:style>
  <w:style w:type="paragraph" w:styleId="CommentSubject">
    <w:name w:val="annotation subject"/>
    <w:basedOn w:val="CommentText"/>
    <w:next w:val="CommentText"/>
    <w:link w:val="CommentSubjectChar"/>
    <w:rsid w:val="003F160D"/>
    <w:rPr>
      <w:b/>
      <w:bCs/>
    </w:rPr>
  </w:style>
  <w:style w:type="character" w:customStyle="1" w:styleId="CommentSubjectChar">
    <w:name w:val="Comment Subject Char"/>
    <w:basedOn w:val="CommentTextChar"/>
    <w:link w:val="CommentSubject"/>
    <w:rsid w:val="003F160D"/>
    <w:rPr>
      <w:b/>
      <w:bCs/>
    </w:rPr>
  </w:style>
  <w:style w:type="paragraph" w:styleId="ListParagraph">
    <w:name w:val="List Paragraph"/>
    <w:basedOn w:val="Normal"/>
    <w:uiPriority w:val="34"/>
    <w:qFormat/>
    <w:rsid w:val="00C32F8A"/>
    <w:pPr>
      <w:ind w:left="720"/>
      <w:contextualSpacing/>
    </w:pPr>
  </w:style>
  <w:style w:type="character" w:customStyle="1" w:styleId="FooterChar">
    <w:name w:val="Footer Char"/>
    <w:basedOn w:val="DefaultParagraphFont"/>
    <w:link w:val="Footer"/>
    <w:uiPriority w:val="99"/>
    <w:rsid w:val="005B1D3D"/>
    <w:rPr>
      <w:sz w:val="24"/>
      <w:szCs w:val="24"/>
    </w:rPr>
  </w:style>
  <w:style w:type="character" w:customStyle="1" w:styleId="FootnoteTextChar2">
    <w:name w:val="Footnote Text Char2"/>
    <w:aliases w:val="Footnote Text Char Char2,fn Char1,Footnote Text Char1 Char1,Footnote Text Char Char Char1,Footnote Text Char1 Char Char,Footnote Text Char Char Char Char,Footnote Text Char Char1 Char Char,Footnote Text Char Char1 Char1,fn Char Char"/>
    <w:basedOn w:val="DefaultParagraphFont"/>
    <w:link w:val="FootnoteText"/>
    <w:locked/>
    <w:rsid w:val="00DA3A9F"/>
    <w:rPr>
      <w:sz w:val="24"/>
    </w:rPr>
  </w:style>
  <w:style w:type="paragraph" w:customStyle="1" w:styleId="Default">
    <w:name w:val="Default"/>
    <w:rsid w:val="00DE4CB5"/>
    <w:pPr>
      <w:autoSpaceDE w:val="0"/>
      <w:autoSpaceDN w:val="0"/>
      <w:adjustRightInd w:val="0"/>
    </w:pPr>
    <w:rPr>
      <w:color w:val="000000"/>
      <w:sz w:val="24"/>
      <w:szCs w:val="24"/>
    </w:rPr>
  </w:style>
  <w:style w:type="character" w:styleId="FollowedHyperlink">
    <w:name w:val="FollowedHyperlink"/>
    <w:basedOn w:val="DefaultParagraphFont"/>
    <w:rsid w:val="00FD4B0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yiso.com/public/webdocs/markets_operations/documents/Manuals_and_Guides/Manuals/Under_Review/M-34_Reference%20Level_Red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6526D-44E8-4223-920B-CB128E9B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15</Pages>
  <Words>3775</Words>
  <Characters>21169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24895</CharactersWithSpaces>
  <SharedDoc>false</SharedDoc>
  <HLinks>
    <vt:vector size="18" baseType="variant">
      <vt:variant>
        <vt:i4>7864324</vt:i4>
      </vt:variant>
      <vt:variant>
        <vt:i4>6</vt:i4>
      </vt:variant>
      <vt:variant>
        <vt:i4>0</vt:i4>
      </vt:variant>
      <vt:variant>
        <vt:i4>5</vt:i4>
      </vt:variant>
      <vt:variant>
        <vt:lpwstr>http://www.nyiso.com/public/webdocs/committees/bic_miwg/meeting_materials/2010-01-05/MIWG_Wind.pdf</vt:lpwstr>
      </vt:variant>
      <vt:variant>
        <vt:lpwstr/>
      </vt:variant>
      <vt:variant>
        <vt:i4>5242962</vt:i4>
      </vt:variant>
      <vt:variant>
        <vt:i4>3</vt:i4>
      </vt:variant>
      <vt:variant>
        <vt:i4>0</vt:i4>
      </vt:variant>
      <vt:variant>
        <vt:i4>5</vt:i4>
      </vt:variant>
      <vt:variant>
        <vt:lpwstr>http://www.nyiso.com/public/webdocs/committees/bic_miwg/meeting_materials/2009-10-05/MIWG_October_5_2009_North_Country_Discussion.pdf</vt:lpwstr>
      </vt:variant>
      <vt:variant>
        <vt:lpwstr/>
      </vt:variant>
      <vt:variant>
        <vt:i4>6881287</vt:i4>
      </vt:variant>
      <vt:variant>
        <vt:i4>0</vt:i4>
      </vt:variant>
      <vt:variant>
        <vt:i4>0</vt:i4>
      </vt:variant>
      <vt:variant>
        <vt:i4>5</vt:i4>
      </vt:variant>
      <vt:variant>
        <vt:lpwstr>http://www.nyiso.com/public/webdocs/committees/bic_miwg/meeting_materials/2009-09-14/North_Country_Reliability_Commitment.pdf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c:creator>
  <cp:lastModifiedBy>Sweeney</cp:lastModifiedBy>
  <cp:revision>203</cp:revision>
  <cp:lastPrinted>2015-12-08T17:26:00Z</cp:lastPrinted>
  <dcterms:created xsi:type="dcterms:W3CDTF">2015-12-08T13:50:00Z</dcterms:created>
  <dcterms:modified xsi:type="dcterms:W3CDTF">2015-12-08T18:54:00Z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1691916629</vt:i4>
  </property>
  <property fmtid="{D5CDD505-2E9C-101B-9397-08002B2CF9AE}" pid="4" name="_NewReviewCycle">
    <vt:lpwstr/>
  </property>
  <property fmtid="{D5CDD505-2E9C-101B-9397-08002B2CF9AE}" pid="5" name="_EmailSubject">
    <vt:lpwstr>Response to LIPA's Protest - Privileged and Confidential</vt:lpwstr>
  </property>
  <property fmtid="{D5CDD505-2E9C-101B-9397-08002B2CF9AE}" pid="6" name="_AuthorEmail">
    <vt:lpwstr>JSweeney@nyiso.com</vt:lpwstr>
  </property>
  <property fmtid="{D5CDD505-2E9C-101B-9397-08002B2CF9AE}" pid="7" name="_AuthorEmailDisplayName">
    <vt:lpwstr>Sweeney, James H.</vt:lpwstr>
  </property>
</Properties>
</file>