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7E7046">
      <w:pPr>
        <w:pStyle w:val="Heading2"/>
      </w:pPr>
      <w:bookmarkStart w:id="0" w:name="_Toc262812417"/>
      <w:r>
        <w:t>6.3</w:t>
      </w:r>
      <w:r>
        <w:tab/>
        <w:t>Schedule 3 - Charges for Regulation Service</w:t>
      </w:r>
      <w:bookmarkEnd w:id="0"/>
    </w:p>
    <w:p w:rsidR="00CC60C6" w:rsidRDefault="007E7046">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7E7046">
      <w:pPr>
        <w:pStyle w:val="Heading3"/>
      </w:pPr>
      <w:bookmarkStart w:id="1" w:name="_Toc262812418"/>
      <w:r>
        <w:t>6.3.1</w:t>
      </w:r>
      <w:r>
        <w:tab/>
        <w:t>Customer Obligations and Responsibilities</w:t>
      </w:r>
      <w:bookmarkEnd w:id="1"/>
    </w:p>
    <w:p w:rsidR="00CC60C6" w:rsidRDefault="007E7046">
      <w:pPr>
        <w:pStyle w:val="Bodypara"/>
        <w:rPr>
          <w:color w:val="000000"/>
        </w:rPr>
      </w:pPr>
      <w:r>
        <w:t>LSEs shall purch</w:t>
      </w:r>
      <w:r>
        <w:t>ase this service from the ISO</w:t>
      </w:r>
      <w:r>
        <w:rPr>
          <w:color w:val="000000"/>
        </w:rPr>
        <w:t xml:space="preserve">.  </w:t>
      </w:r>
    </w:p>
    <w:p w:rsidR="00CC60C6" w:rsidRDefault="007E7046">
      <w:pPr>
        <w:pStyle w:val="Heading3"/>
      </w:pPr>
      <w:bookmarkStart w:id="2" w:name="_Toc262812419"/>
      <w:r>
        <w:t>6.3.2</w:t>
      </w:r>
      <w:r>
        <w:tab/>
        <w:t xml:space="preserve">Charges to </w:t>
      </w:r>
      <w:bookmarkEnd w:id="2"/>
      <w:r>
        <w:t>LSEs</w:t>
      </w:r>
    </w:p>
    <w:p w:rsidR="00CC60C6" w:rsidRDefault="007E7046">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7E7046">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955391"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7E7046"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7E7046">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7E7046">
      <w:pPr>
        <w:pStyle w:val="Bodypara"/>
      </w:pPr>
      <w:r w:rsidRPr="00CF03BE">
        <w:rPr>
          <w:i/>
        </w:rPr>
        <w:t xml:space="preserve">Supplier Charge </w:t>
      </w:r>
      <w:r>
        <w:t xml:space="preserve">is the aggregate of:  (i) charges paid by all Suppliers for poor Regulation Service performance, </w:t>
      </w:r>
      <w:r>
        <w:t>as described in Section 15.3.5.</w:t>
      </w:r>
      <w:del w:id="3" w:author="bissellge" w:date="2015-06-04T11:27:00Z">
        <w:r>
          <w:delText>5</w:delText>
        </w:r>
      </w:del>
      <w:ins w:id="4" w:author="bissellge" w:date="2015-06-04T11:27:00Z">
        <w:r>
          <w:t>4</w:t>
        </w:r>
      </w:ins>
      <w:r>
        <w:t>; (ii) all real-time imbalance charges paid by Suppliers under Section 15.3.5.</w:t>
      </w:r>
      <w:del w:id="5" w:author="bissellge" w:date="2015-06-04T11:27:00Z">
        <w:r>
          <w:delText>3</w:delText>
        </w:r>
      </w:del>
      <w:ins w:id="6" w:author="bissellge" w:date="2015-06-04T11:27:00Z">
        <w:r>
          <w:t>2</w:t>
        </w:r>
      </w:ins>
      <w:r>
        <w:t>(a) of that Rate Schedule; and (iii) all Regulation Revenue Adjustment Charges assessed pursuant to Section 15.3.6 of that Rate Schedule for th</w:t>
      </w:r>
      <w:r>
        <w:t>e hour or for the day;</w:t>
      </w:r>
    </w:p>
    <w:p w:rsidR="00CF03BE" w:rsidRDefault="007E7046">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w:t>
      </w:r>
      <w:r>
        <w:t xml:space="preserve">or the hour or for the day; and </w:t>
      </w:r>
    </w:p>
    <w:p w:rsidR="00CC60C6" w:rsidRDefault="007E7046">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7E7046">
      <w:pPr>
        <w:pStyle w:val="alphapara"/>
      </w:pPr>
      <w:r>
        <w:t>6.3.2.3</w:t>
      </w:r>
      <w:r>
        <w:tab/>
      </w:r>
      <w:r>
        <w:tab/>
        <w:t>In any hour where the charges paid by Generators and Suppliers, as described in the ISO Services Tariff, exceed the payments made</w:t>
      </w:r>
      <w:r>
        <w:t xml:space="preserve"> to Suppliers of this service (i) the ISO shall not assess a charge against any LSE, and (ii) the surplus will be applied to the following hour as an offset to subsequent payments.</w:t>
      </w:r>
    </w:p>
    <w:p w:rsidR="00CC60C6" w:rsidRDefault="007E7046">
      <w:pPr>
        <w:pStyle w:val="alphapara"/>
      </w:pPr>
      <w:r>
        <w:t>6.3.2.4</w:t>
      </w:r>
      <w:r>
        <w:tab/>
      </w:r>
      <w:r>
        <w:tab/>
        <w:t>Charges to be paid by LSEs for this service shall be aggregated to</w:t>
      </w:r>
      <w:r>
        <w:t xml:space="preserve"> render a monthly charge.  The ISO shall credit charges paid for Regulation Service by LSEs taking service under Section 5 of the ISO OATT to supply Station Power as </w:t>
      </w:r>
      <w:r>
        <w:lastRenderedPageBreak/>
        <w:t xml:space="preserve">third-party providers for the day on a Load ratio share basis to LSEs serving Load in the </w:t>
      </w:r>
      <w:r>
        <w:t>NYCA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391" w:rsidRDefault="00955391" w:rsidP="00955391">
      <w:r>
        <w:separator/>
      </w:r>
    </w:p>
  </w:endnote>
  <w:endnote w:type="continuationSeparator" w:id="0">
    <w:p w:rsidR="00955391" w:rsidRDefault="00955391" w:rsidP="00955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91" w:rsidRDefault="007E7046">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55391">
      <w:rPr>
        <w:rFonts w:ascii="Arial" w:eastAsia="Arial" w:hAnsi="Arial" w:cs="Arial"/>
        <w:color w:val="000000"/>
        <w:sz w:val="16"/>
      </w:rPr>
      <w:fldChar w:fldCharType="begin"/>
    </w:r>
    <w:r>
      <w:rPr>
        <w:rFonts w:ascii="Arial" w:eastAsia="Arial" w:hAnsi="Arial" w:cs="Arial"/>
        <w:color w:val="000000"/>
        <w:sz w:val="16"/>
      </w:rPr>
      <w:instrText>PAGE</w:instrText>
    </w:r>
    <w:r w:rsidR="009553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91" w:rsidRDefault="007E7046">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553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53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91" w:rsidRDefault="007E7046">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55391">
      <w:rPr>
        <w:rFonts w:ascii="Arial" w:eastAsia="Arial" w:hAnsi="Arial" w:cs="Arial"/>
        <w:color w:val="000000"/>
        <w:sz w:val="16"/>
      </w:rPr>
      <w:fldChar w:fldCharType="begin"/>
    </w:r>
    <w:r>
      <w:rPr>
        <w:rFonts w:ascii="Arial" w:eastAsia="Arial" w:hAnsi="Arial" w:cs="Arial"/>
        <w:color w:val="000000"/>
        <w:sz w:val="16"/>
      </w:rPr>
      <w:instrText>PAGE</w:instrText>
    </w:r>
    <w:r w:rsidR="009553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391" w:rsidRDefault="00955391" w:rsidP="00955391">
      <w:r>
        <w:separator/>
      </w:r>
    </w:p>
  </w:footnote>
  <w:footnote w:type="continuationSeparator" w:id="0">
    <w:p w:rsidR="00955391" w:rsidRDefault="00955391" w:rsidP="00955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91" w:rsidRDefault="007E704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91" w:rsidRDefault="007E7046">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91" w:rsidRDefault="007E7046">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4E78B49C">
      <w:start w:val="1"/>
      <w:numFmt w:val="bullet"/>
      <w:pStyle w:val="Bullettext"/>
      <w:lvlText w:val=""/>
      <w:lvlJc w:val="left"/>
      <w:pPr>
        <w:tabs>
          <w:tab w:val="num" w:pos="1440"/>
        </w:tabs>
        <w:ind w:left="1440" w:hanging="360"/>
      </w:pPr>
      <w:rPr>
        <w:rFonts w:ascii="Symbol" w:hAnsi="Symbol" w:hint="default"/>
      </w:rPr>
    </w:lvl>
    <w:lvl w:ilvl="1" w:tplc="36AA9BFC" w:tentative="1">
      <w:start w:val="1"/>
      <w:numFmt w:val="bullet"/>
      <w:lvlText w:val="o"/>
      <w:lvlJc w:val="left"/>
      <w:pPr>
        <w:tabs>
          <w:tab w:val="num" w:pos="2160"/>
        </w:tabs>
        <w:ind w:left="2160" w:hanging="360"/>
      </w:pPr>
      <w:rPr>
        <w:rFonts w:ascii="Courier New" w:hAnsi="Courier New" w:cs="Courier New" w:hint="default"/>
      </w:rPr>
    </w:lvl>
    <w:lvl w:ilvl="2" w:tplc="BBBCB6B6" w:tentative="1">
      <w:start w:val="1"/>
      <w:numFmt w:val="bullet"/>
      <w:lvlText w:val=""/>
      <w:lvlJc w:val="left"/>
      <w:pPr>
        <w:tabs>
          <w:tab w:val="num" w:pos="2880"/>
        </w:tabs>
        <w:ind w:left="2880" w:hanging="360"/>
      </w:pPr>
      <w:rPr>
        <w:rFonts w:ascii="Wingdings" w:hAnsi="Wingdings" w:hint="default"/>
      </w:rPr>
    </w:lvl>
    <w:lvl w:ilvl="3" w:tplc="12CC6106" w:tentative="1">
      <w:start w:val="1"/>
      <w:numFmt w:val="bullet"/>
      <w:lvlText w:val=""/>
      <w:lvlJc w:val="left"/>
      <w:pPr>
        <w:tabs>
          <w:tab w:val="num" w:pos="3600"/>
        </w:tabs>
        <w:ind w:left="3600" w:hanging="360"/>
      </w:pPr>
      <w:rPr>
        <w:rFonts w:ascii="Symbol" w:hAnsi="Symbol" w:hint="default"/>
      </w:rPr>
    </w:lvl>
    <w:lvl w:ilvl="4" w:tplc="9DC65170" w:tentative="1">
      <w:start w:val="1"/>
      <w:numFmt w:val="bullet"/>
      <w:lvlText w:val="o"/>
      <w:lvlJc w:val="left"/>
      <w:pPr>
        <w:tabs>
          <w:tab w:val="num" w:pos="4320"/>
        </w:tabs>
        <w:ind w:left="4320" w:hanging="360"/>
      </w:pPr>
      <w:rPr>
        <w:rFonts w:ascii="Courier New" w:hAnsi="Courier New" w:cs="Courier New" w:hint="default"/>
      </w:rPr>
    </w:lvl>
    <w:lvl w:ilvl="5" w:tplc="AF8AD684" w:tentative="1">
      <w:start w:val="1"/>
      <w:numFmt w:val="bullet"/>
      <w:lvlText w:val=""/>
      <w:lvlJc w:val="left"/>
      <w:pPr>
        <w:tabs>
          <w:tab w:val="num" w:pos="5040"/>
        </w:tabs>
        <w:ind w:left="5040" w:hanging="360"/>
      </w:pPr>
      <w:rPr>
        <w:rFonts w:ascii="Wingdings" w:hAnsi="Wingdings" w:hint="default"/>
      </w:rPr>
    </w:lvl>
    <w:lvl w:ilvl="6" w:tplc="434E6A0A" w:tentative="1">
      <w:start w:val="1"/>
      <w:numFmt w:val="bullet"/>
      <w:lvlText w:val=""/>
      <w:lvlJc w:val="left"/>
      <w:pPr>
        <w:tabs>
          <w:tab w:val="num" w:pos="5760"/>
        </w:tabs>
        <w:ind w:left="5760" w:hanging="360"/>
      </w:pPr>
      <w:rPr>
        <w:rFonts w:ascii="Symbol" w:hAnsi="Symbol" w:hint="default"/>
      </w:rPr>
    </w:lvl>
    <w:lvl w:ilvl="7" w:tplc="888E391C" w:tentative="1">
      <w:start w:val="1"/>
      <w:numFmt w:val="bullet"/>
      <w:lvlText w:val="o"/>
      <w:lvlJc w:val="left"/>
      <w:pPr>
        <w:tabs>
          <w:tab w:val="num" w:pos="6480"/>
        </w:tabs>
        <w:ind w:left="6480" w:hanging="360"/>
      </w:pPr>
      <w:rPr>
        <w:rFonts w:ascii="Courier New" w:hAnsi="Courier New" w:cs="Courier New" w:hint="default"/>
      </w:rPr>
    </w:lvl>
    <w:lvl w:ilvl="8" w:tplc="655CDBBA"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A574C972">
      <w:start w:val="1"/>
      <w:numFmt w:val="bullet"/>
      <w:pStyle w:val="Bulletpara"/>
      <w:lvlText w:val=""/>
      <w:lvlJc w:val="left"/>
      <w:pPr>
        <w:tabs>
          <w:tab w:val="num" w:pos="720"/>
        </w:tabs>
        <w:ind w:left="720" w:hanging="360"/>
      </w:pPr>
      <w:rPr>
        <w:rFonts w:ascii="Symbol" w:hAnsi="Symbol" w:hint="default"/>
      </w:rPr>
    </w:lvl>
    <w:lvl w:ilvl="1" w:tplc="A4AC0C7E" w:tentative="1">
      <w:start w:val="1"/>
      <w:numFmt w:val="bullet"/>
      <w:lvlText w:val="o"/>
      <w:lvlJc w:val="left"/>
      <w:pPr>
        <w:tabs>
          <w:tab w:val="num" w:pos="1440"/>
        </w:tabs>
        <w:ind w:left="1440" w:hanging="360"/>
      </w:pPr>
      <w:rPr>
        <w:rFonts w:ascii="Courier New" w:hAnsi="Courier New" w:hint="default"/>
      </w:rPr>
    </w:lvl>
    <w:lvl w:ilvl="2" w:tplc="A60A5618" w:tentative="1">
      <w:start w:val="1"/>
      <w:numFmt w:val="bullet"/>
      <w:lvlText w:val=""/>
      <w:lvlJc w:val="left"/>
      <w:pPr>
        <w:tabs>
          <w:tab w:val="num" w:pos="2160"/>
        </w:tabs>
        <w:ind w:left="2160" w:hanging="360"/>
      </w:pPr>
      <w:rPr>
        <w:rFonts w:ascii="Wingdings" w:hAnsi="Wingdings" w:hint="default"/>
      </w:rPr>
    </w:lvl>
    <w:lvl w:ilvl="3" w:tplc="64989046" w:tentative="1">
      <w:start w:val="1"/>
      <w:numFmt w:val="bullet"/>
      <w:lvlText w:val=""/>
      <w:lvlJc w:val="left"/>
      <w:pPr>
        <w:tabs>
          <w:tab w:val="num" w:pos="2880"/>
        </w:tabs>
        <w:ind w:left="2880" w:hanging="360"/>
      </w:pPr>
      <w:rPr>
        <w:rFonts w:ascii="Symbol" w:hAnsi="Symbol" w:hint="default"/>
      </w:rPr>
    </w:lvl>
    <w:lvl w:ilvl="4" w:tplc="6E1C862A" w:tentative="1">
      <w:start w:val="1"/>
      <w:numFmt w:val="bullet"/>
      <w:lvlText w:val="o"/>
      <w:lvlJc w:val="left"/>
      <w:pPr>
        <w:tabs>
          <w:tab w:val="num" w:pos="3600"/>
        </w:tabs>
        <w:ind w:left="3600" w:hanging="360"/>
      </w:pPr>
      <w:rPr>
        <w:rFonts w:ascii="Courier New" w:hAnsi="Courier New" w:hint="default"/>
      </w:rPr>
    </w:lvl>
    <w:lvl w:ilvl="5" w:tplc="8A72A790" w:tentative="1">
      <w:start w:val="1"/>
      <w:numFmt w:val="bullet"/>
      <w:lvlText w:val=""/>
      <w:lvlJc w:val="left"/>
      <w:pPr>
        <w:tabs>
          <w:tab w:val="num" w:pos="4320"/>
        </w:tabs>
        <w:ind w:left="4320" w:hanging="360"/>
      </w:pPr>
      <w:rPr>
        <w:rFonts w:ascii="Wingdings" w:hAnsi="Wingdings" w:hint="default"/>
      </w:rPr>
    </w:lvl>
    <w:lvl w:ilvl="6" w:tplc="CFC09362" w:tentative="1">
      <w:start w:val="1"/>
      <w:numFmt w:val="bullet"/>
      <w:lvlText w:val=""/>
      <w:lvlJc w:val="left"/>
      <w:pPr>
        <w:tabs>
          <w:tab w:val="num" w:pos="5040"/>
        </w:tabs>
        <w:ind w:left="5040" w:hanging="360"/>
      </w:pPr>
      <w:rPr>
        <w:rFonts w:ascii="Symbol" w:hAnsi="Symbol" w:hint="default"/>
      </w:rPr>
    </w:lvl>
    <w:lvl w:ilvl="7" w:tplc="7FE8686E" w:tentative="1">
      <w:start w:val="1"/>
      <w:numFmt w:val="bullet"/>
      <w:lvlText w:val="o"/>
      <w:lvlJc w:val="left"/>
      <w:pPr>
        <w:tabs>
          <w:tab w:val="num" w:pos="5760"/>
        </w:tabs>
        <w:ind w:left="5760" w:hanging="360"/>
      </w:pPr>
      <w:rPr>
        <w:rFonts w:ascii="Courier New" w:hAnsi="Courier New" w:hint="default"/>
      </w:rPr>
    </w:lvl>
    <w:lvl w:ilvl="8" w:tplc="A0847B0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3F85FCA">
      <w:start w:val="1"/>
      <w:numFmt w:val="lowerRoman"/>
      <w:lvlText w:val="(%1)"/>
      <w:lvlJc w:val="left"/>
      <w:pPr>
        <w:tabs>
          <w:tab w:val="num" w:pos="2448"/>
        </w:tabs>
        <w:ind w:left="2448" w:hanging="648"/>
      </w:pPr>
      <w:rPr>
        <w:rFonts w:cs="Times New Roman" w:hint="default"/>
        <w:b w:val="0"/>
        <w:i w:val="0"/>
        <w:u w:val="none"/>
      </w:rPr>
    </w:lvl>
    <w:lvl w:ilvl="1" w:tplc="44F25208" w:tentative="1">
      <w:start w:val="1"/>
      <w:numFmt w:val="lowerLetter"/>
      <w:lvlText w:val="%2."/>
      <w:lvlJc w:val="left"/>
      <w:pPr>
        <w:tabs>
          <w:tab w:val="num" w:pos="1440"/>
        </w:tabs>
        <w:ind w:left="1440" w:hanging="360"/>
      </w:pPr>
      <w:rPr>
        <w:rFonts w:cs="Times New Roman"/>
      </w:rPr>
    </w:lvl>
    <w:lvl w:ilvl="2" w:tplc="83A0F42A" w:tentative="1">
      <w:start w:val="1"/>
      <w:numFmt w:val="lowerRoman"/>
      <w:lvlText w:val="%3."/>
      <w:lvlJc w:val="right"/>
      <w:pPr>
        <w:tabs>
          <w:tab w:val="num" w:pos="2160"/>
        </w:tabs>
        <w:ind w:left="2160" w:hanging="180"/>
      </w:pPr>
      <w:rPr>
        <w:rFonts w:cs="Times New Roman"/>
      </w:rPr>
    </w:lvl>
    <w:lvl w:ilvl="3" w:tplc="AFEC6F62" w:tentative="1">
      <w:start w:val="1"/>
      <w:numFmt w:val="decimal"/>
      <w:lvlText w:val="%4."/>
      <w:lvlJc w:val="left"/>
      <w:pPr>
        <w:tabs>
          <w:tab w:val="num" w:pos="2880"/>
        </w:tabs>
        <w:ind w:left="2880" w:hanging="360"/>
      </w:pPr>
      <w:rPr>
        <w:rFonts w:cs="Times New Roman"/>
      </w:rPr>
    </w:lvl>
    <w:lvl w:ilvl="4" w:tplc="96EC56F0" w:tentative="1">
      <w:start w:val="1"/>
      <w:numFmt w:val="lowerLetter"/>
      <w:lvlText w:val="%5."/>
      <w:lvlJc w:val="left"/>
      <w:pPr>
        <w:tabs>
          <w:tab w:val="num" w:pos="3600"/>
        </w:tabs>
        <w:ind w:left="3600" w:hanging="360"/>
      </w:pPr>
      <w:rPr>
        <w:rFonts w:cs="Times New Roman"/>
      </w:rPr>
    </w:lvl>
    <w:lvl w:ilvl="5" w:tplc="C5CC9E1E" w:tentative="1">
      <w:start w:val="1"/>
      <w:numFmt w:val="lowerRoman"/>
      <w:lvlText w:val="%6."/>
      <w:lvlJc w:val="right"/>
      <w:pPr>
        <w:tabs>
          <w:tab w:val="num" w:pos="4320"/>
        </w:tabs>
        <w:ind w:left="4320" w:hanging="180"/>
      </w:pPr>
      <w:rPr>
        <w:rFonts w:cs="Times New Roman"/>
      </w:rPr>
    </w:lvl>
    <w:lvl w:ilvl="6" w:tplc="56FEA98C" w:tentative="1">
      <w:start w:val="1"/>
      <w:numFmt w:val="decimal"/>
      <w:lvlText w:val="%7."/>
      <w:lvlJc w:val="left"/>
      <w:pPr>
        <w:tabs>
          <w:tab w:val="num" w:pos="5040"/>
        </w:tabs>
        <w:ind w:left="5040" w:hanging="360"/>
      </w:pPr>
      <w:rPr>
        <w:rFonts w:cs="Times New Roman"/>
      </w:rPr>
    </w:lvl>
    <w:lvl w:ilvl="7" w:tplc="E168191A" w:tentative="1">
      <w:start w:val="1"/>
      <w:numFmt w:val="lowerLetter"/>
      <w:lvlText w:val="%8."/>
      <w:lvlJc w:val="left"/>
      <w:pPr>
        <w:tabs>
          <w:tab w:val="num" w:pos="5760"/>
        </w:tabs>
        <w:ind w:left="5760" w:hanging="360"/>
      </w:pPr>
      <w:rPr>
        <w:rFonts w:cs="Times New Roman"/>
      </w:rPr>
    </w:lvl>
    <w:lvl w:ilvl="8" w:tplc="4814BA3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58DC8C7E">
      <w:start w:val="1"/>
      <w:numFmt w:val="decimal"/>
      <w:lvlText w:val="%1."/>
      <w:lvlJc w:val="left"/>
      <w:pPr>
        <w:tabs>
          <w:tab w:val="num" w:pos="720"/>
        </w:tabs>
        <w:ind w:left="720" w:hanging="360"/>
      </w:pPr>
      <w:rPr>
        <w:rFonts w:cs="Times New Roman"/>
      </w:rPr>
    </w:lvl>
    <w:lvl w:ilvl="1" w:tplc="2DBAC76A" w:tentative="1">
      <w:start w:val="1"/>
      <w:numFmt w:val="lowerLetter"/>
      <w:lvlText w:val="%2."/>
      <w:lvlJc w:val="left"/>
      <w:pPr>
        <w:tabs>
          <w:tab w:val="num" w:pos="1440"/>
        </w:tabs>
        <w:ind w:left="1440" w:hanging="360"/>
      </w:pPr>
      <w:rPr>
        <w:rFonts w:cs="Times New Roman"/>
      </w:rPr>
    </w:lvl>
    <w:lvl w:ilvl="2" w:tplc="C3345528" w:tentative="1">
      <w:start w:val="1"/>
      <w:numFmt w:val="lowerRoman"/>
      <w:lvlText w:val="%3."/>
      <w:lvlJc w:val="right"/>
      <w:pPr>
        <w:tabs>
          <w:tab w:val="num" w:pos="2160"/>
        </w:tabs>
        <w:ind w:left="2160" w:hanging="180"/>
      </w:pPr>
      <w:rPr>
        <w:rFonts w:cs="Times New Roman"/>
      </w:rPr>
    </w:lvl>
    <w:lvl w:ilvl="3" w:tplc="5A2EEB7C" w:tentative="1">
      <w:start w:val="1"/>
      <w:numFmt w:val="decimal"/>
      <w:lvlText w:val="%4."/>
      <w:lvlJc w:val="left"/>
      <w:pPr>
        <w:tabs>
          <w:tab w:val="num" w:pos="2880"/>
        </w:tabs>
        <w:ind w:left="2880" w:hanging="360"/>
      </w:pPr>
      <w:rPr>
        <w:rFonts w:cs="Times New Roman"/>
      </w:rPr>
    </w:lvl>
    <w:lvl w:ilvl="4" w:tplc="8384C2B0" w:tentative="1">
      <w:start w:val="1"/>
      <w:numFmt w:val="lowerLetter"/>
      <w:lvlText w:val="%5."/>
      <w:lvlJc w:val="left"/>
      <w:pPr>
        <w:tabs>
          <w:tab w:val="num" w:pos="3600"/>
        </w:tabs>
        <w:ind w:left="3600" w:hanging="360"/>
      </w:pPr>
      <w:rPr>
        <w:rFonts w:cs="Times New Roman"/>
      </w:rPr>
    </w:lvl>
    <w:lvl w:ilvl="5" w:tplc="4D7AAC84" w:tentative="1">
      <w:start w:val="1"/>
      <w:numFmt w:val="lowerRoman"/>
      <w:lvlText w:val="%6."/>
      <w:lvlJc w:val="right"/>
      <w:pPr>
        <w:tabs>
          <w:tab w:val="num" w:pos="4320"/>
        </w:tabs>
        <w:ind w:left="4320" w:hanging="180"/>
      </w:pPr>
      <w:rPr>
        <w:rFonts w:cs="Times New Roman"/>
      </w:rPr>
    </w:lvl>
    <w:lvl w:ilvl="6" w:tplc="B8AC2836" w:tentative="1">
      <w:start w:val="1"/>
      <w:numFmt w:val="decimal"/>
      <w:lvlText w:val="%7."/>
      <w:lvlJc w:val="left"/>
      <w:pPr>
        <w:tabs>
          <w:tab w:val="num" w:pos="5040"/>
        </w:tabs>
        <w:ind w:left="5040" w:hanging="360"/>
      </w:pPr>
      <w:rPr>
        <w:rFonts w:cs="Times New Roman"/>
      </w:rPr>
    </w:lvl>
    <w:lvl w:ilvl="7" w:tplc="E9366F08" w:tentative="1">
      <w:start w:val="1"/>
      <w:numFmt w:val="lowerLetter"/>
      <w:lvlText w:val="%8."/>
      <w:lvlJc w:val="left"/>
      <w:pPr>
        <w:tabs>
          <w:tab w:val="num" w:pos="5760"/>
        </w:tabs>
        <w:ind w:left="5760" w:hanging="360"/>
      </w:pPr>
      <w:rPr>
        <w:rFonts w:cs="Times New Roman"/>
      </w:rPr>
    </w:lvl>
    <w:lvl w:ilvl="8" w:tplc="E8BAE942"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11287A46">
      <w:start w:val="1"/>
      <w:numFmt w:val="bullet"/>
      <w:lvlText w:val=""/>
      <w:lvlJc w:val="left"/>
      <w:pPr>
        <w:tabs>
          <w:tab w:val="num" w:pos="5760"/>
        </w:tabs>
        <w:ind w:left="5760" w:hanging="360"/>
      </w:pPr>
      <w:rPr>
        <w:rFonts w:ascii="Symbol" w:hAnsi="Symbol" w:hint="default"/>
        <w:color w:val="auto"/>
        <w:u w:val="none"/>
      </w:rPr>
    </w:lvl>
    <w:lvl w:ilvl="1" w:tplc="34FCF14A" w:tentative="1">
      <w:start w:val="1"/>
      <w:numFmt w:val="bullet"/>
      <w:lvlText w:val="o"/>
      <w:lvlJc w:val="left"/>
      <w:pPr>
        <w:tabs>
          <w:tab w:val="num" w:pos="3600"/>
        </w:tabs>
        <w:ind w:left="3600" w:hanging="360"/>
      </w:pPr>
      <w:rPr>
        <w:rFonts w:ascii="Courier New" w:hAnsi="Courier New" w:hint="default"/>
      </w:rPr>
    </w:lvl>
    <w:lvl w:ilvl="2" w:tplc="54C2155C" w:tentative="1">
      <w:start w:val="1"/>
      <w:numFmt w:val="bullet"/>
      <w:lvlText w:val=""/>
      <w:lvlJc w:val="left"/>
      <w:pPr>
        <w:tabs>
          <w:tab w:val="num" w:pos="4320"/>
        </w:tabs>
        <w:ind w:left="4320" w:hanging="360"/>
      </w:pPr>
      <w:rPr>
        <w:rFonts w:ascii="Wingdings" w:hAnsi="Wingdings" w:hint="default"/>
      </w:rPr>
    </w:lvl>
    <w:lvl w:ilvl="3" w:tplc="E0829B7E">
      <w:start w:val="1"/>
      <w:numFmt w:val="bullet"/>
      <w:lvlText w:val=""/>
      <w:lvlJc w:val="left"/>
      <w:pPr>
        <w:tabs>
          <w:tab w:val="num" w:pos="5040"/>
        </w:tabs>
        <w:ind w:left="5040" w:hanging="360"/>
      </w:pPr>
      <w:rPr>
        <w:rFonts w:ascii="Symbol" w:hAnsi="Symbol" w:hint="default"/>
      </w:rPr>
    </w:lvl>
    <w:lvl w:ilvl="4" w:tplc="C5166114" w:tentative="1">
      <w:start w:val="1"/>
      <w:numFmt w:val="bullet"/>
      <w:lvlText w:val="o"/>
      <w:lvlJc w:val="left"/>
      <w:pPr>
        <w:tabs>
          <w:tab w:val="num" w:pos="5760"/>
        </w:tabs>
        <w:ind w:left="5760" w:hanging="360"/>
      </w:pPr>
      <w:rPr>
        <w:rFonts w:ascii="Courier New" w:hAnsi="Courier New" w:hint="default"/>
      </w:rPr>
    </w:lvl>
    <w:lvl w:ilvl="5" w:tplc="D8780DDE" w:tentative="1">
      <w:start w:val="1"/>
      <w:numFmt w:val="bullet"/>
      <w:lvlText w:val=""/>
      <w:lvlJc w:val="left"/>
      <w:pPr>
        <w:tabs>
          <w:tab w:val="num" w:pos="6480"/>
        </w:tabs>
        <w:ind w:left="6480" w:hanging="360"/>
      </w:pPr>
      <w:rPr>
        <w:rFonts w:ascii="Wingdings" w:hAnsi="Wingdings" w:hint="default"/>
      </w:rPr>
    </w:lvl>
    <w:lvl w:ilvl="6" w:tplc="4CCEFACC" w:tentative="1">
      <w:start w:val="1"/>
      <w:numFmt w:val="bullet"/>
      <w:lvlText w:val=""/>
      <w:lvlJc w:val="left"/>
      <w:pPr>
        <w:tabs>
          <w:tab w:val="num" w:pos="7200"/>
        </w:tabs>
        <w:ind w:left="7200" w:hanging="360"/>
      </w:pPr>
      <w:rPr>
        <w:rFonts w:ascii="Symbol" w:hAnsi="Symbol" w:hint="default"/>
      </w:rPr>
    </w:lvl>
    <w:lvl w:ilvl="7" w:tplc="F510F3EE" w:tentative="1">
      <w:start w:val="1"/>
      <w:numFmt w:val="bullet"/>
      <w:lvlText w:val="o"/>
      <w:lvlJc w:val="left"/>
      <w:pPr>
        <w:tabs>
          <w:tab w:val="num" w:pos="7920"/>
        </w:tabs>
        <w:ind w:left="7920" w:hanging="360"/>
      </w:pPr>
      <w:rPr>
        <w:rFonts w:ascii="Courier New" w:hAnsi="Courier New" w:hint="default"/>
      </w:rPr>
    </w:lvl>
    <w:lvl w:ilvl="8" w:tplc="8BC21240"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8556986C">
      <w:start w:val="1"/>
      <w:numFmt w:val="decimal"/>
      <w:lvlText w:val="(%1)"/>
      <w:lvlJc w:val="left"/>
      <w:pPr>
        <w:tabs>
          <w:tab w:val="num" w:pos="2520"/>
        </w:tabs>
        <w:ind w:left="2520" w:hanging="720"/>
      </w:pPr>
      <w:rPr>
        <w:rFonts w:cs="Times New Roman" w:hint="default"/>
      </w:rPr>
    </w:lvl>
    <w:lvl w:ilvl="1" w:tplc="D520DA94">
      <w:start w:val="1"/>
      <w:numFmt w:val="lowerRoman"/>
      <w:lvlText w:val="(%2)"/>
      <w:lvlJc w:val="left"/>
      <w:pPr>
        <w:tabs>
          <w:tab w:val="num" w:pos="1800"/>
        </w:tabs>
        <w:ind w:left="1800" w:hanging="720"/>
      </w:pPr>
      <w:rPr>
        <w:rFonts w:cs="Times New Roman" w:hint="default"/>
        <w:b w:val="0"/>
      </w:rPr>
    </w:lvl>
    <w:lvl w:ilvl="2" w:tplc="2292B0B2">
      <w:start w:val="1"/>
      <w:numFmt w:val="decimal"/>
      <w:lvlText w:val="(%3)"/>
      <w:lvlJc w:val="right"/>
      <w:pPr>
        <w:tabs>
          <w:tab w:val="num" w:pos="2160"/>
        </w:tabs>
        <w:ind w:left="2160" w:hanging="180"/>
      </w:pPr>
      <w:rPr>
        <w:rFonts w:ascii="Times New Roman" w:eastAsia="Times New Roman" w:hAnsi="Times New Roman" w:cs="Times New Roman"/>
        <w:b w:val="0"/>
      </w:rPr>
    </w:lvl>
    <w:lvl w:ilvl="3" w:tplc="2014F42E">
      <w:start w:val="1"/>
      <w:numFmt w:val="lowerRoman"/>
      <w:lvlText w:val="(%4)"/>
      <w:lvlJc w:val="left"/>
      <w:pPr>
        <w:tabs>
          <w:tab w:val="num" w:pos="2520"/>
        </w:tabs>
        <w:ind w:left="2880" w:hanging="360"/>
      </w:pPr>
      <w:rPr>
        <w:rFonts w:cs="Times New Roman" w:hint="default"/>
        <w:b w:val="0"/>
      </w:rPr>
    </w:lvl>
    <w:lvl w:ilvl="4" w:tplc="392CBF48" w:tentative="1">
      <w:start w:val="1"/>
      <w:numFmt w:val="lowerLetter"/>
      <w:lvlText w:val="%5."/>
      <w:lvlJc w:val="left"/>
      <w:pPr>
        <w:tabs>
          <w:tab w:val="num" w:pos="3600"/>
        </w:tabs>
        <w:ind w:left="3600" w:hanging="360"/>
      </w:pPr>
      <w:rPr>
        <w:rFonts w:cs="Times New Roman"/>
      </w:rPr>
    </w:lvl>
    <w:lvl w:ilvl="5" w:tplc="DD9E7E4E" w:tentative="1">
      <w:start w:val="1"/>
      <w:numFmt w:val="lowerRoman"/>
      <w:lvlText w:val="%6."/>
      <w:lvlJc w:val="right"/>
      <w:pPr>
        <w:tabs>
          <w:tab w:val="num" w:pos="4320"/>
        </w:tabs>
        <w:ind w:left="4320" w:hanging="180"/>
      </w:pPr>
      <w:rPr>
        <w:rFonts w:cs="Times New Roman"/>
      </w:rPr>
    </w:lvl>
    <w:lvl w:ilvl="6" w:tplc="EE548E18" w:tentative="1">
      <w:start w:val="1"/>
      <w:numFmt w:val="decimal"/>
      <w:lvlText w:val="%7."/>
      <w:lvlJc w:val="left"/>
      <w:pPr>
        <w:tabs>
          <w:tab w:val="num" w:pos="5040"/>
        </w:tabs>
        <w:ind w:left="5040" w:hanging="360"/>
      </w:pPr>
      <w:rPr>
        <w:rFonts w:cs="Times New Roman"/>
      </w:rPr>
    </w:lvl>
    <w:lvl w:ilvl="7" w:tplc="BAC4AAC4" w:tentative="1">
      <w:start w:val="1"/>
      <w:numFmt w:val="lowerLetter"/>
      <w:lvlText w:val="%8."/>
      <w:lvlJc w:val="left"/>
      <w:pPr>
        <w:tabs>
          <w:tab w:val="num" w:pos="5760"/>
        </w:tabs>
        <w:ind w:left="5760" w:hanging="360"/>
      </w:pPr>
      <w:rPr>
        <w:rFonts w:cs="Times New Roman"/>
      </w:rPr>
    </w:lvl>
    <w:lvl w:ilvl="8" w:tplc="A290022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55391"/>
    <w:rsid w:val="007E7046"/>
    <w:rsid w:val="00955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