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29" w:rsidRDefault="00AE29EE">
      <w:pPr>
        <w:pStyle w:val="Heading2"/>
      </w:pPr>
      <w:bookmarkStart w:id="0" w:name="_Toc261252170"/>
      <w:r>
        <w:t>23.4</w:t>
      </w:r>
      <w:r>
        <w:tab/>
        <w:t>Mitigation Measures</w:t>
      </w:r>
      <w:bookmarkEnd w:id="0"/>
    </w:p>
    <w:p w:rsidR="003E6029" w:rsidRDefault="00AE29EE">
      <w:pPr>
        <w:pStyle w:val="Heading3"/>
      </w:pPr>
      <w:bookmarkStart w:id="1" w:name="_Toc261252171"/>
      <w:r>
        <w:t>23.4.1</w:t>
      </w:r>
      <w:r>
        <w:tab/>
        <w:t>Purpose</w:t>
      </w:r>
      <w:bookmarkEnd w:id="1"/>
      <w:r>
        <w:t xml:space="preserve"> and Terms</w:t>
      </w:r>
    </w:p>
    <w:p w:rsidR="003E6029" w:rsidRDefault="00AE29EE">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3E6029" w:rsidRDefault="00AE29EE">
      <w:pPr>
        <w:pStyle w:val="Bodypara"/>
      </w:pPr>
      <w:r>
        <w:t>Terms with initial capitalization not defined in Section 23.4 shall have the meaning set for</w:t>
      </w:r>
      <w:r>
        <w:t>th in the Open Access Transmission Tariff.</w:t>
      </w:r>
    </w:p>
    <w:p w:rsidR="003E6029" w:rsidRDefault="00AE29EE">
      <w:pPr>
        <w:pStyle w:val="Heading3"/>
      </w:pPr>
      <w:bookmarkStart w:id="2" w:name="_Toc261252172"/>
      <w:r>
        <w:t>23.4.2</w:t>
      </w:r>
      <w:r>
        <w:tab/>
        <w:t>Default Bid</w:t>
      </w:r>
      <w:bookmarkEnd w:id="2"/>
    </w:p>
    <w:p w:rsidR="003E6029" w:rsidRDefault="00AE29EE">
      <w:pPr>
        <w:pStyle w:val="Heading4"/>
      </w:pPr>
      <w:bookmarkStart w:id="3" w:name="_DV_M121"/>
      <w:bookmarkEnd w:id="3"/>
      <w:r>
        <w:t>23.4.2.1</w:t>
      </w:r>
      <w:r>
        <w:tab/>
        <w:t>Purpose</w:t>
      </w:r>
    </w:p>
    <w:p w:rsidR="003E6029" w:rsidRDefault="00AE29EE">
      <w:pPr>
        <w:pStyle w:val="Bodypara"/>
        <w:rPr>
          <w:b/>
          <w:bCs/>
        </w:rPr>
      </w:pPr>
      <w:bookmarkStart w:id="4" w:name="_DV_M122"/>
      <w:bookmarkEnd w:id="4"/>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5" w:name="_DV_M73"/>
      <w:bookmarkEnd w:id="5"/>
    </w:p>
    <w:p w:rsidR="003E6029" w:rsidRDefault="00AE29EE">
      <w:pPr>
        <w:pStyle w:val="Heading4"/>
        <w:rPr>
          <w:color w:val="000000"/>
        </w:rPr>
      </w:pPr>
      <w:r>
        <w:lastRenderedPageBreak/>
        <w:t>23.</w:t>
      </w:r>
      <w:r>
        <w:rPr>
          <w:color w:val="000000"/>
        </w:rPr>
        <w:t>4.</w:t>
      </w:r>
      <w:r>
        <w:rPr>
          <w:color w:val="000000"/>
        </w:rPr>
        <w:t>2.2</w:t>
      </w:r>
      <w:r>
        <w:rPr>
          <w:color w:val="000000"/>
        </w:rPr>
        <w:tab/>
        <w:t>Implementation</w:t>
      </w:r>
    </w:p>
    <w:p w:rsidR="003E6029" w:rsidRDefault="00AE29EE">
      <w:pPr>
        <w:pStyle w:val="alphapara"/>
      </w:pPr>
      <w:bookmarkStart w:id="6" w:name="_DV_M124"/>
      <w:bookmarkEnd w:id="6"/>
      <w:r>
        <w:t>23.</w:t>
      </w:r>
      <w:r>
        <w:rPr>
          <w:color w:val="000000"/>
        </w:rPr>
        <w:t>4.2.2.1</w:t>
      </w:r>
      <w:r>
        <w:tab/>
        <w:t>If the criteria contained in Section 23.3 are met, the ISO may substitute a default bid or bid parameter for a Bid or bid parameter submitted for an Electric Facility.  The default bid or bid parameter shall establish a maximu</w:t>
      </w:r>
      <w:r>
        <w:t>m or minimum value for one or more components of the submitted Bid or bid parameters, equal to a reference level for that component determined as specified in Section 23.3.1.4.</w:t>
      </w:r>
    </w:p>
    <w:p w:rsidR="003E6029" w:rsidRDefault="00AE29EE">
      <w:pPr>
        <w:pStyle w:val="alphapara"/>
      </w:pPr>
      <w:bookmarkStart w:id="7" w:name="_DV_IPM80"/>
      <w:bookmarkStart w:id="8" w:name="_DV_C89"/>
      <w:bookmarkStart w:id="9" w:name="_DV_C95"/>
      <w:bookmarkEnd w:id="7"/>
      <w:r>
        <w:t>23.</w:t>
      </w:r>
      <w:r>
        <w:rPr>
          <w:color w:val="000000"/>
        </w:rPr>
        <w:t>4.2.2.2</w:t>
      </w:r>
      <w:r>
        <w:tab/>
        <w:t>An Electric Facility subject to a default bid shall be paid the LBMP</w:t>
      </w:r>
      <w:r>
        <w:t xml:space="preserve"> or other market clearing price applicable to the output from the facility.  Accordingly, a default bid shall not limit the price that a facility may receive unless the default bid determines the LBMP or other market clearing price applicable to that facil</w:t>
      </w:r>
      <w:r>
        <w:t>ity.</w:t>
      </w:r>
    </w:p>
    <w:p w:rsidR="003E6029" w:rsidRDefault="00AE29EE">
      <w:pPr>
        <w:pStyle w:val="alphapara"/>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w:t>
      </w:r>
      <w:r>
        <w:t>ection 23.3.1.4, the Electric Facility shall receive an additional payment for each interval in which such mitigation occurs equal to the product of: (i) the amount of Energy in that interval scheduled or dispatched to which the incorrect default bid was a</w:t>
      </w:r>
      <w:r>
        <w:t>pplied; (ii) the difference between (a) the lesser of the applicable unmitigated bid and a default bid determined in accordance with Section 23.3.1.4, and (b) the applicable LBMP or other relevant market price in each such interval, if (a) greater than (b)</w:t>
      </w:r>
      <w:r>
        <w:t>, or zero otherwise; and (iii) the length of that interval.</w:t>
      </w:r>
    </w:p>
    <w:p w:rsidR="003E6029" w:rsidRDefault="00AE29EE">
      <w:pPr>
        <w:pStyle w:val="alphapara"/>
      </w:pPr>
      <w:r>
        <w:tab/>
        <w:t xml:space="preserve">If an Electric Facility is mitigated to a default bid for a Start-Up Bid or a Minimum Generation Bid other than a default bid determined as specified in </w:t>
      </w:r>
      <w:r>
        <w:lastRenderedPageBreak/>
        <w:t>Section 23.3.1.4 of these Mitigation Measu</w:t>
      </w:r>
      <w:r>
        <w:t>res, or if an Electric Facility is mitigated to a default bid for an Incremental Energy Bid other than a default bid determined as specified in Section 23.3.1.4 of these Mitigation Measures based on mitigation procedures other than the automated mitigation</w:t>
      </w:r>
      <w:r>
        <w:t xml:space="preserve"> procedures described in Section 23.3.2.2.3 of these Mitigation Measures, then the ISO shall determine if the Bids would have failed the relevant conduct test(s) if correctly determined default bids had been used.  The ISO shall then restore any original (</w:t>
      </w:r>
      <w:r>
        <w:t>as-submitted) Bid(s) that would not have failed the relevant conduct test(s) if correctly determined default bids had been used, and use the restored Bid(s) to determine a settlement.  Otherwise, the ISO shall use the Generator’s correct or corrected defau</w:t>
      </w:r>
      <w:r>
        <w:t>lt bid(s) to determine a settlement.</w:t>
      </w:r>
    </w:p>
    <w:p w:rsidR="003E6029" w:rsidRDefault="00AE29EE">
      <w:pPr>
        <w:pStyle w:val="alphapara"/>
      </w:pPr>
      <w:bookmarkStart w:id="10" w:name="_DV_M135"/>
      <w:bookmarkEnd w:id="10"/>
      <w:r>
        <w:t>23.</w:t>
      </w:r>
      <w:r>
        <w:rPr>
          <w:color w:val="000000"/>
        </w:rPr>
        <w:t>4.2.2.4</w:t>
      </w:r>
      <w:r>
        <w:tab/>
        <w:t>Except as may be specifically authorized by the Commission:</w:t>
      </w:r>
    </w:p>
    <w:p w:rsidR="003E6029" w:rsidRDefault="00AE29EE">
      <w:pPr>
        <w:pStyle w:val="alphapara"/>
      </w:pPr>
      <w:r>
        <w:t>23.</w:t>
      </w:r>
      <w:r>
        <w:rPr>
          <w:color w:val="000000"/>
        </w:rPr>
        <w:t>4.2.2.4.1</w:t>
      </w:r>
      <w:r>
        <w:tab/>
        <w:t>The ISO shall not use a default bid to determine revised market clearing prices for periods prior to the imposition of the default bid.</w:t>
      </w:r>
    </w:p>
    <w:p w:rsidR="003E6029" w:rsidRDefault="00AE29EE">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 xml:space="preserve">provisions of Section 23.3.3.3 of these Mitigation Measures.  </w:t>
      </w:r>
    </w:p>
    <w:p w:rsidR="003E6029" w:rsidRDefault="00AE29EE">
      <w:pPr>
        <w:pStyle w:val="alphapara"/>
      </w:pPr>
      <w:bookmarkStart w:id="11" w:name="_DV_M136"/>
      <w:bookmarkEnd w:id="11"/>
      <w:r>
        <w:t>23.</w:t>
      </w:r>
      <w:r>
        <w:rPr>
          <w:color w:val="000000"/>
        </w:rPr>
        <w:t>4.2.2.5</w:t>
      </w:r>
      <w:r>
        <w:tab/>
        <w:t>Automated implementatio</w:t>
      </w:r>
      <w:r>
        <w:t>n of default bid mitigation measures shall be subject to the following requirements.</w:t>
      </w:r>
    </w:p>
    <w:p w:rsidR="003E6029" w:rsidRDefault="00AE29EE">
      <w:pPr>
        <w:pStyle w:val="alphapara"/>
      </w:pPr>
      <w:r>
        <w:t>23.</w:t>
      </w:r>
      <w:r>
        <w:rPr>
          <w:color w:val="000000"/>
        </w:rPr>
        <w:t>4.2.2.5.1</w:t>
      </w:r>
      <w:r>
        <w:tab/>
        <w:t>Automated mitigation measures shall not be applied if the price effects of the measures would cause the average day-ahead energy price in the mitigated locati</w:t>
      </w:r>
      <w:r>
        <w:t>ons or zones to rise over the entire day.</w:t>
      </w:r>
    </w:p>
    <w:p w:rsidR="003E6029" w:rsidRDefault="00AE29EE">
      <w:pPr>
        <w:pStyle w:val="alphapara"/>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mitigation of</w:t>
      </w:r>
      <w:r>
        <w:rPr>
          <w:color w:val="000000"/>
        </w:rPr>
        <w:t xml:space="preserve">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3E6029" w:rsidRDefault="00AE29EE">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3E6029" w:rsidRDefault="00AE29EE">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w:t>
      </w:r>
      <w:r>
        <w:rPr>
          <w:color w:val="000000"/>
        </w:rPr>
        <w:t>ed herein as may be appropriate.</w:t>
      </w:r>
    </w:p>
    <w:p w:rsidR="003E6029" w:rsidRDefault="00AE29EE">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3E6029" w:rsidRDefault="00AE29EE">
      <w:pPr>
        <w:pStyle w:val="alphapara"/>
        <w:rPr>
          <w:i/>
          <w:iCs/>
        </w:rPr>
      </w:pPr>
      <w:r>
        <w:t>23.</w:t>
      </w:r>
      <w:r>
        <w:rPr>
          <w:color w:val="000000"/>
        </w:rPr>
        <w:t>4.2.2.6</w:t>
      </w:r>
      <w:r>
        <w:rPr>
          <w:color w:val="000000"/>
        </w:rPr>
        <w:tab/>
      </w:r>
      <w:r>
        <w:t>A Real-Time</w:t>
      </w:r>
      <w:r>
        <w:rPr>
          <w:i/>
          <w:iCs/>
        </w:rPr>
        <w:t xml:space="preserve"> </w:t>
      </w:r>
      <w:r>
        <w:t>automated mit</w:t>
      </w:r>
      <w:r>
        <w:t xml:space="preserve">igation measure shall remain in effect for the duration of any hour in which there is an RTC interval for which such mitigation is deemed warranted. </w:t>
      </w:r>
    </w:p>
    <w:p w:rsidR="003E6029" w:rsidRDefault="00AE29EE">
      <w:pPr>
        <w:pStyle w:val="alphapara"/>
        <w:rPr>
          <w:b/>
          <w:bCs/>
        </w:rPr>
      </w:pPr>
      <w:r>
        <w:t>23.</w:t>
      </w:r>
      <w:r>
        <w:rPr>
          <w:color w:val="000000"/>
        </w:rPr>
        <w:t>4.2.2.7</w:t>
      </w:r>
      <w:r>
        <w:tab/>
        <w:t xml:space="preserve">A default bid shall not be imposed on a Generator that is not in the New York Control Area and </w:t>
      </w:r>
      <w:r>
        <w:t>that is electrically interconnected with another Control Area.</w:t>
      </w:r>
    </w:p>
    <w:p w:rsidR="003E6029" w:rsidRDefault="00AE29EE">
      <w:pPr>
        <w:pStyle w:val="Heading3"/>
      </w:pPr>
      <w:bookmarkStart w:id="13" w:name="_Toc261252173"/>
      <w:r>
        <w:t>23.4.3</w:t>
      </w:r>
      <w:r>
        <w:tab/>
        <w:t>Sanctions</w:t>
      </w:r>
      <w:bookmarkEnd w:id="13"/>
    </w:p>
    <w:p w:rsidR="003E6029" w:rsidRDefault="00AE29EE">
      <w:pPr>
        <w:pStyle w:val="Heading4"/>
        <w:rPr>
          <w:bCs/>
          <w:color w:val="000000"/>
        </w:rPr>
      </w:pPr>
      <w:r>
        <w:t>23.</w:t>
      </w:r>
      <w:r>
        <w:rPr>
          <w:bCs/>
          <w:color w:val="000000"/>
        </w:rPr>
        <w:t>4.3.1</w:t>
      </w:r>
      <w:r>
        <w:rPr>
          <w:bCs/>
          <w:color w:val="000000"/>
        </w:rPr>
        <w:tab/>
        <w:t>Types of Sanctions</w:t>
      </w:r>
    </w:p>
    <w:p w:rsidR="003E6029" w:rsidRDefault="00AE29EE">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3E6029" w:rsidRDefault="00AE29EE">
      <w:pPr>
        <w:pStyle w:val="Heading4"/>
        <w:rPr>
          <w:bCs/>
          <w:color w:val="000000"/>
        </w:rPr>
      </w:pPr>
      <w:r>
        <w:t>23.</w:t>
      </w:r>
      <w:r>
        <w:rPr>
          <w:bCs/>
          <w:color w:val="000000"/>
        </w:rPr>
        <w:t>4.3.2</w:t>
      </w:r>
      <w:r>
        <w:rPr>
          <w:bCs/>
          <w:color w:val="000000"/>
        </w:rPr>
        <w:tab/>
        <w:t>Imposition</w:t>
      </w:r>
    </w:p>
    <w:p w:rsidR="003E6029" w:rsidRDefault="00AE29EE">
      <w:pPr>
        <w:pStyle w:val="Bodypara"/>
        <w:rPr>
          <w:bCs/>
          <w:color w:val="000000"/>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w:t>
      </w:r>
      <w:r>
        <w:rPr>
          <w:color w:val="000000"/>
        </w:rPr>
        <w:t>lse information regarding the derating or outage of an Electric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w:t>
      </w:r>
      <w:r>
        <w:t>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unjustifiab</w:t>
      </w:r>
      <w:r>
        <w:rPr>
          <w:bCs/>
          <w:color w:val="000000"/>
        </w:rPr>
        <w:t>le changes to one or more operating parameters of a Generator that reduce its ability to provide Energy or Ancillary Services; or (iv) a Load Serving Entity has been subjected to a Penalty Level payment in accordance with Section 23.4.4 below; or (v) a Mar</w:t>
      </w:r>
      <w:r>
        <w:rPr>
          <w:bCs/>
          <w:color w:val="000000"/>
        </w:rPr>
        <w:t>ket Party has submitted inaccurate fuel type or fuel price information that is used by the ISO in the development of a Generator’s reference level, where the inaccurate reference level that is developed, in turn, directly or indirectly impacts guarantee pa</w:t>
      </w:r>
      <w:r>
        <w:rPr>
          <w:bCs/>
          <w:color w:val="000000"/>
        </w:rPr>
        <w:t>yments or market clearing prices paid to the Market Party; or (vi) the opportunity to submit Incremental Energy Bids into the real-time market that exceed Incremental Energy Bids made in the Day-Ahead Market or mitigated Day-Ahead Incremental Energy Bids w</w:t>
      </w:r>
      <w:r>
        <w:rPr>
          <w:bCs/>
          <w:color w:val="000000"/>
        </w:rPr>
        <w:t xml:space="preserve">here appropriate, has been revoked for a Market Party’s Generator pursuant to Sections  23.4.7.2 and 23.4.7.3 of these Mitigation Measures. </w:t>
      </w:r>
    </w:p>
    <w:p w:rsidR="003E6029" w:rsidRDefault="00AE29EE">
      <w:pPr>
        <w:pStyle w:val="Heading4"/>
      </w:pPr>
      <w:bookmarkStart w:id="18" w:name="_DV_IPM92"/>
      <w:bookmarkStart w:id="19" w:name="_DV_M93"/>
      <w:bookmarkStart w:id="20" w:name="_DV_IPM93"/>
      <w:bookmarkEnd w:id="8"/>
      <w:bookmarkEnd w:id="18"/>
      <w:bookmarkEnd w:id="19"/>
      <w:bookmarkEnd w:id="20"/>
      <w:r>
        <w:t>23.4.3.3</w:t>
      </w:r>
      <w:r>
        <w:tab/>
        <w:t>Base Penalty Amount</w:t>
      </w:r>
    </w:p>
    <w:p w:rsidR="003E6029" w:rsidRDefault="00AE29EE">
      <w:pPr>
        <w:pStyle w:val="alphapara"/>
      </w:pPr>
      <w:r>
        <w:t>23.4.3.3.1</w:t>
      </w:r>
      <w:r>
        <w:tab/>
        <w:t xml:space="preserve">Except for financial penalties determined pursuant to Sections 23.4.3.3.2, </w:t>
      </w:r>
      <w:r>
        <w:t xml:space="preserve">23.4.3.3.3, and 23.4.3.3.4 below, financial penalties shall be determined by the product of the Base Penalty Amount, as specified below, times the appropriate multiplier specified in Section 23.4.3.4:  </w:t>
      </w:r>
      <w:r>
        <w:br/>
        <w:t>MW meeting the standards for mitigation during Mitiga</w:t>
      </w:r>
      <w:r>
        <w:t>ted Hours * Penalty market-clearing price.</w:t>
      </w:r>
    </w:p>
    <w:p w:rsidR="003E6029" w:rsidRDefault="00AE29EE">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w:t>
      </w:r>
      <w:r>
        <w:t xml:space="preserve"> calendar day in which MW were withheld; and (iii) for load Bids, the hours giving rise to Penalty Level payments.</w:t>
      </w:r>
    </w:p>
    <w:p w:rsidR="003E6029" w:rsidRDefault="00AE29EE">
      <w:pPr>
        <w:pStyle w:val="alphapara"/>
        <w:tabs>
          <w:tab w:val="left" w:pos="2160"/>
        </w:tabs>
        <w:rPr>
          <w:bCs/>
          <w:color w:val="000000"/>
        </w:rPr>
      </w:pPr>
      <w:r>
        <w:t>23.4.3.3.1.2</w:t>
      </w:r>
      <w:r>
        <w:tab/>
        <w:t>For purposes of determining a Base Penalty Amount, the term “Penalty market-clearing price” shall mean: (i) for a withholding se</w:t>
      </w:r>
      <w:r>
        <w:t>ller, the LBMP or other market-clearing price at the generator bus of the withheld resource (or in the relevant Load Zone, if a clearing price is not calculated at the generator bus); and (ii) for a Load Serving Entity, its zonal LBMP.</w:t>
      </w:r>
    </w:p>
    <w:p w:rsidR="003E6029" w:rsidRDefault="00AE29EE">
      <w:pPr>
        <w:pStyle w:val="alphapara"/>
      </w:pPr>
      <w:r>
        <w:t>23.4.3.3.2</w:t>
      </w:r>
      <w:r>
        <w:rPr>
          <w:bCs/>
          <w:color w:val="000000"/>
        </w:rPr>
        <w:tab/>
      </w:r>
      <w:r>
        <w:rPr>
          <w:bCs/>
        </w:rPr>
        <w:t xml:space="preserve">The </w:t>
      </w:r>
      <w:r>
        <w:t>finan</w:t>
      </w:r>
      <w:r>
        <w:t>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w:t>
      </w:r>
      <w:r>
        <w:rPr>
          <w:bCs/>
        </w:rPr>
        <w:t xml:space="preserve">ions, if the conduct violates the thresholds set forth in </w:t>
      </w:r>
      <w:r>
        <w:t>Sections 23.3.1.1.1.2, or 23.3.1.3.1.2 of these Mitigation Measures, and if a Market Party or its Affiliates, or at least one Generator, is determined to have had impact in accordance with Section 2</w:t>
      </w:r>
      <w:r>
        <w:t>3.3.2.1 of these Mitigation Measures, shall be:</w:t>
      </w:r>
    </w:p>
    <w:p w:rsidR="003E6029" w:rsidRDefault="00AE29EE">
      <w:pPr>
        <w:pStyle w:val="alphapara"/>
        <w:ind w:firstLine="0"/>
        <w:rPr>
          <w:b/>
          <w:bCs/>
          <w:color w:val="000000"/>
        </w:rPr>
      </w:pPr>
      <w:r>
        <w:t>One and a half times the estimated additional real time LBMP and Ancillary Services revenues earned by the Generator, or Market Party and its Affiliates, meeting the standards for impact during intervals in w</w:t>
      </w:r>
      <w:r>
        <w:t>hich MW were not provided or were overproduced.</w:t>
      </w:r>
    </w:p>
    <w:p w:rsidR="003E6029" w:rsidRDefault="00AE29EE">
      <w:pPr>
        <w:pStyle w:val="alphapara"/>
        <w:rPr>
          <w:color w:val="000000"/>
        </w:rPr>
      </w:pPr>
      <w:bookmarkStart w:id="21" w:name="_DV_M153"/>
      <w:bookmarkEnd w:id="21"/>
      <w:r>
        <w:t>23.4.3.3.3</w:t>
      </w:r>
      <w:r>
        <w:rPr>
          <w:color w:val="000000"/>
        </w:rPr>
        <w:tab/>
      </w:r>
      <w:r>
        <w:t xml:space="preserve">If inaccurate fuel type and/or fuel price information was submitted by or for a Market Party, and the reference level that the ISO developed based on that inaccurate information impacted guarantee </w:t>
      </w:r>
      <w:r>
        <w:t>payments or market clearing prices paid to the Market Party in a manner that violates the thresholds specified in this Section 23.4.3.3.3, then, following consultation with the Market Party regarding the appropriate fuel type and/or fuel price, the ISO sha</w:t>
      </w:r>
      <w:r>
        <w:t>ll apply the penalty set forth below, unless: (i) the Market Party shows that the information was submitted in compliance with the requirements of Section 4.1.9 of the ISO Services Tariff (Incremental Cost Recovery for Units Responding to Local Reliability</w:t>
      </w:r>
      <w:r>
        <w:t xml:space="preserve"> Rule I-R3 or I-R5), or (ii) the total penalty calculated for a particular Day-Ahead or Real-Time Market day is less than $5,000, in which case the ISO will not apply a penalty</w:t>
      </w:r>
      <w:r>
        <w:rPr>
          <w:color w:val="000000"/>
        </w:rPr>
        <w:t>.</w:t>
      </w:r>
    </w:p>
    <w:p w:rsidR="003E6029" w:rsidRDefault="00AE29EE">
      <w:pPr>
        <w:pStyle w:val="alphapara"/>
      </w:pPr>
      <w:r>
        <w:t>23.4.3.3.3.1</w:t>
      </w:r>
      <w:r>
        <w:tab/>
        <w:t>Day-Ahead Conduct and Market Impact Tests</w:t>
      </w:r>
    </w:p>
    <w:p w:rsidR="003E6029" w:rsidRDefault="00AE29EE">
      <w:pPr>
        <w:pStyle w:val="alphapara"/>
      </w:pPr>
      <w:r>
        <w:t>23.4.3.3.3.1.1</w:t>
      </w:r>
      <w:r>
        <w:tab/>
        <w:t>Day-Ahea</w:t>
      </w:r>
      <w:r>
        <w:t>d Conduct Test</w:t>
      </w:r>
    </w:p>
    <w:p w:rsidR="003E6029" w:rsidRDefault="00AE29EE">
      <w:pPr>
        <w:pStyle w:val="alphapara"/>
        <w:ind w:firstLine="0"/>
      </w:pPr>
      <w:r>
        <w:tab/>
        <w:t>Using the higher of (a) a revised reference level calculated using the Generator’s actual fuel costs, or (b) the reference level that would have been in place for the Generator but for the submission of inaccurate fuel type and/or fuel pric</w:t>
      </w:r>
      <w:r>
        <w:t>e information, test the Bids to determine if they violate the relevant conduct threshold in accordance with the appropriate provision(s) of Section 23.3.1.2 of these Mitigation Measures.</w:t>
      </w:r>
    </w:p>
    <w:p w:rsidR="003E6029" w:rsidRDefault="00AE29EE">
      <w:pPr>
        <w:pStyle w:val="alphapara"/>
      </w:pPr>
      <w:r>
        <w:t>23.4.3.3.3.1.2</w:t>
      </w:r>
      <w:r>
        <w:tab/>
        <w:t>Day-Ahead Impact Test</w:t>
      </w:r>
    </w:p>
    <w:p w:rsidR="003E6029" w:rsidRDefault="00AE29EE">
      <w:pPr>
        <w:pStyle w:val="alphapara"/>
        <w:ind w:firstLine="0"/>
      </w:pPr>
      <w:r>
        <w:t>Using the higher of (a) a revise</w:t>
      </w:r>
      <w:r>
        <w:t>d reference level calculated using the Generator’s actual fuel costs, or (b) the reference level that would have been in place for the Generator but for the submission of inaccurate fuel type and/or fuel price information, test the Bids for both LBMP and g</w:t>
      </w:r>
      <w:r>
        <w:t>uarantee payment impact in accordance with the appropriate provisions of Section 23.3.2.1 of these Mitigation measures.</w:t>
      </w:r>
    </w:p>
    <w:p w:rsidR="003E6029" w:rsidRDefault="00AE29EE">
      <w:pPr>
        <w:pStyle w:val="alphapara"/>
      </w:pPr>
      <w:r>
        <w:t>23.4.3.3.3.2</w:t>
      </w:r>
      <w:r>
        <w:tab/>
        <w:t>Real-Time Conduct and Market Impact Tests</w:t>
      </w:r>
    </w:p>
    <w:p w:rsidR="003E6029" w:rsidRDefault="00AE29EE">
      <w:pPr>
        <w:pStyle w:val="alphapara"/>
      </w:pPr>
      <w:r>
        <w:t>23.4.3.3.3.2.1</w:t>
      </w:r>
      <w:r>
        <w:tab/>
        <w:t>Real-Time Conduct Test</w:t>
      </w:r>
    </w:p>
    <w:p w:rsidR="003E6029" w:rsidRDefault="00AE29EE">
      <w:pPr>
        <w:pStyle w:val="alphapara"/>
        <w:ind w:firstLine="0"/>
      </w:pPr>
      <w:r>
        <w:t>Using the higher of (a) a revised reference</w:t>
      </w:r>
      <w:r>
        <w:t xml:space="preserve"> level calculated using the Generator’s actual fuel costs, or (b) the reference level that would have been in place for the Generator but for the submission of inaccurate fuel type and/or fuel price information, test the Bids to determine if they violate t</w:t>
      </w:r>
      <w:r>
        <w:t>he relevant conduct threshold in accordance with the appropriate provision(s) of Section 23.3.1.2 of these Mitigation Measures</w:t>
      </w:r>
    </w:p>
    <w:p w:rsidR="003E6029" w:rsidRDefault="00AE29EE">
      <w:pPr>
        <w:pStyle w:val="alphapara"/>
      </w:pPr>
      <w:r>
        <w:t>23.4.3.3.3.2.2</w:t>
      </w:r>
      <w:r>
        <w:tab/>
        <w:t>Real-Time LBMP Impact Test</w:t>
      </w:r>
    </w:p>
    <w:p w:rsidR="003E6029" w:rsidRDefault="00AE29EE">
      <w:pPr>
        <w:pStyle w:val="alphapara"/>
        <w:ind w:firstLine="0"/>
      </w:pPr>
      <w:r>
        <w:t>The Market Party’s Bids for a Generator will be treated as having a Real-Time Market LB</w:t>
      </w:r>
      <w:r>
        <w:t xml:space="preserve">MP impact if the higher of (a) a revised reference level calculated using the Generator’s actual fuel costs, or (b) the reference level that would have been in place for the Generator but for a Market Party’s submission of inaccurate fuel type and/or fuel </w:t>
      </w:r>
      <w:r>
        <w:t>price information, is less than or equal to the real-time LBMP at the PTID that represents the Generator’s location, and the Generator’s reference level that was actually used to test the Bid for LBMP impact in the Real-Time Market for that hour was greate</w:t>
      </w:r>
      <w:r>
        <w:t xml:space="preserve">r than or equal to the LBMP at the Generator’s location.  </w:t>
      </w:r>
    </w:p>
    <w:p w:rsidR="003E6029" w:rsidRDefault="00AE29EE">
      <w:pPr>
        <w:pStyle w:val="alphapara"/>
      </w:pPr>
      <w:r>
        <w:t>23.4.3.3.3.2.3</w:t>
      </w:r>
      <w:r>
        <w:tab/>
        <w:t>Real-Time Guarantee Payment Impact Test</w:t>
      </w:r>
    </w:p>
    <w:p w:rsidR="003E6029" w:rsidRDefault="00AE29EE">
      <w:pPr>
        <w:pStyle w:val="alphapara"/>
        <w:ind w:firstLine="0"/>
      </w:pPr>
      <w:r>
        <w:t>Using the greater of (a) a revised reference level calculated using the Generator’s actual fuel costs, or (b) the reference level that would h</w:t>
      </w:r>
      <w:r>
        <w:t>ave been in place for the Generator but for the submission of inaccurate fuel type and/or fuel price information, test the Bids for guarantee payment impact in accordance with the appropriate provisions of Section 23.3.2.1 of these Mitigation Measures.</w:t>
      </w:r>
    </w:p>
    <w:p w:rsidR="003E6029" w:rsidRDefault="00AE29EE">
      <w:pPr>
        <w:pStyle w:val="alphapara"/>
      </w:pPr>
      <w:r>
        <w:t>23.</w:t>
      </w:r>
      <w:r>
        <w:t>4.3.3.3.3</w:t>
      </w:r>
      <w:r>
        <w:tab/>
        <w:t>Day-Ahead Market Penalty Calculation</w:t>
      </w:r>
    </w:p>
    <w:p w:rsidR="003E6029" w:rsidRDefault="00AE29EE">
      <w:pPr>
        <w:pStyle w:val="alphapara"/>
        <w:ind w:firstLine="0"/>
      </w:pPr>
      <w:r>
        <w:t>If the results of the Day-Ahead Market impact test indicate that the Market Party’s Bid had either LBMP or guarantee payment impact then the ISO shall charge the Market Party a penalty, calculated for each pen</w:t>
      </w:r>
      <w:r>
        <w:t>alized day, for each of its Generators, for each hour of the day, as follows:</w:t>
      </w:r>
    </w:p>
    <w:p w:rsidR="003E6029" w:rsidRDefault="00AE29EE">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w:t>
      </w:r>
      <w:r>
        <w:t>Party</w:t>
      </w:r>
      <w:r>
        <w:rPr>
          <w:vertAlign w:val="subscript"/>
        </w:rPr>
        <w:t>h</w:t>
      </w:r>
      <w:r>
        <w:t>, 0]), 0]</w:t>
      </w:r>
    </w:p>
    <w:p w:rsidR="003E6029" w:rsidRDefault="00AE29EE">
      <w:pPr>
        <w:pStyle w:val="alphapara"/>
        <w:ind w:firstLine="0"/>
      </w:pPr>
      <w:r>
        <w:t>Where:</w:t>
      </w:r>
    </w:p>
    <w:p w:rsidR="003E6029" w:rsidRDefault="00AE29EE">
      <w:pPr>
        <w:pStyle w:val="alphapara"/>
        <w:ind w:firstLine="0"/>
      </w:pPr>
      <w:r>
        <w:t>g = an index running across all the Market Party’s Generators</w:t>
      </w:r>
    </w:p>
    <w:p w:rsidR="003E6029" w:rsidRDefault="00AE29EE">
      <w:pPr>
        <w:pStyle w:val="alphapara"/>
        <w:ind w:firstLine="0"/>
      </w:pPr>
      <w:r>
        <w:t>h = for purposes of this Section 23.4.3.3.3, h is an index running across all hours of the day</w:t>
      </w:r>
    </w:p>
    <w:p w:rsidR="003E6029" w:rsidRDefault="00AE29EE">
      <w:pPr>
        <w:pStyle w:val="alphapara"/>
        <w:ind w:firstLine="0"/>
      </w:pPr>
      <w:r>
        <w:t>Multiplier = a factor of 1.0 or 1.5.  The ISO shall  use a 1.0 Multiplier if</w:t>
      </w:r>
      <w:r>
        <w:t xml:space="preserve"> the Market Party has not been penalized for inaccurately reporting fuel type or fuel price information in the Day-Ahead Market over the 6 months prior to the market-day for which the penalty is being calculated.  In all other cases the ISO shall use a 1.5</w:t>
      </w:r>
      <w:r>
        <w:t xml:space="preserve"> Multiplier.</w:t>
      </w:r>
    </w:p>
    <w:p w:rsidR="003E6029" w:rsidRDefault="00AE29EE">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w:t>
      </w:r>
      <w:r>
        <w:t>.2.1.2 of these Mitigation Measures</w:t>
      </w:r>
    </w:p>
    <w:p w:rsidR="003E6029" w:rsidRDefault="00AE29EE">
      <w:pPr>
        <w:pStyle w:val="alphapara"/>
        <w:ind w:firstLine="0"/>
      </w:pPr>
      <w:r>
        <w:t>Market Party MWh</w:t>
      </w:r>
      <w:r>
        <w:rPr>
          <w:vertAlign w:val="subscript"/>
        </w:rPr>
        <w:t>gh</w:t>
      </w:r>
      <w:r>
        <w:t xml:space="preserve"> = the MWh of Energy scheduled in the Day-Ahead Market for Generator g in hour h</w:t>
      </w:r>
    </w:p>
    <w:p w:rsidR="003E6029" w:rsidRDefault="00AE29EE">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3E6029" w:rsidRDefault="00AE29EE">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3E6029" w:rsidRDefault="00AE29EE">
      <w:pPr>
        <w:pStyle w:val="alphapara"/>
      </w:pPr>
      <w:r>
        <w:t>23.4.3.3.3.4</w:t>
      </w:r>
      <w:r>
        <w:tab/>
        <w:t>Real-Time Market Penalty Calculation</w:t>
      </w:r>
    </w:p>
    <w:p w:rsidR="003E6029" w:rsidRDefault="00AE29EE">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3E6029" w:rsidRDefault="00AE29EE">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3E6029" w:rsidRDefault="00AE29EE">
      <w:pPr>
        <w:pStyle w:val="alphapara"/>
        <w:ind w:firstLine="0"/>
      </w:pPr>
      <w:r>
        <w:t>Where</w:t>
      </w:r>
    </w:p>
    <w:p w:rsidR="003E6029" w:rsidRDefault="00AE29EE">
      <w:pPr>
        <w:pStyle w:val="alphapara"/>
        <w:ind w:firstLine="0"/>
      </w:pPr>
      <w:r>
        <w:t>g = an index running across all the Market Party’s Generators</w:t>
      </w:r>
    </w:p>
    <w:p w:rsidR="003E6029" w:rsidRDefault="00AE29EE">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3E6029" w:rsidRDefault="00AE29EE">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3E6029" w:rsidRDefault="00AE29EE">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3E6029" w:rsidRDefault="00AE29EE">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3E6029" w:rsidRDefault="00AE29EE">
      <w:pPr>
        <w:pStyle w:val="alphapara"/>
        <w:ind w:firstLine="0"/>
      </w:pPr>
      <w:r>
        <w:t>MWh DAM</w:t>
      </w:r>
      <w:r>
        <w:rPr>
          <w:vertAlign w:val="subscript"/>
        </w:rPr>
        <w:t>gh</w:t>
      </w:r>
      <w:r>
        <w:t xml:space="preserve"> = the MWh that Generator g was scheduled to produce in the Day-Ahead Market in hour h</w:t>
      </w:r>
    </w:p>
    <w:p w:rsidR="003E6029" w:rsidRDefault="00AE29EE">
      <w:pPr>
        <w:pStyle w:val="alphapara"/>
        <w:ind w:firstLine="0"/>
      </w:pPr>
      <w:r>
        <w:t>MWh RT</w:t>
      </w:r>
      <w:r>
        <w:rPr>
          <w:vertAlign w:val="subscript"/>
        </w:rPr>
        <w:t>gh</w:t>
      </w:r>
      <w:r>
        <w:t xml:space="preserve"> = the MWh that Generator g was scheduled to produce in the Real-Time Market in hour h</w:t>
      </w:r>
    </w:p>
    <w:p w:rsidR="003E6029" w:rsidRDefault="00AE29EE">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3E6029" w:rsidRDefault="00AE29EE">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3E6029" w:rsidRDefault="00AE29EE">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3E6029" w:rsidRDefault="00AE29EE">
      <w:pPr>
        <w:pStyle w:val="alphapara"/>
        <w:ind w:firstLine="0"/>
        <w:rPr>
          <w:color w:val="000000"/>
        </w:rPr>
      </w:pPr>
      <w:r>
        <w:rPr>
          <w:color w:val="000000"/>
        </w:rPr>
        <w:t xml:space="preserve">Virtual market penalty = (Virtual Load </w:t>
      </w:r>
      <w:r>
        <w:rPr>
          <w:color w:val="000000"/>
        </w:rPr>
        <w:t xml:space="preserve">MWs) * (Amount by which the hourly </w:t>
      </w:r>
      <w:r>
        <w:t>integrated</w:t>
      </w:r>
      <w:r>
        <w:rPr>
          <w:color w:val="000000"/>
        </w:rPr>
        <w:t xml:space="preserve"> real-time LBMP exceeds the day-ahead LBMP applicable to the Virtual Load MWs)</w:t>
      </w:r>
    </w:p>
    <w:p w:rsidR="003E6029" w:rsidRDefault="00AE29EE">
      <w:pPr>
        <w:pStyle w:val="alphapara"/>
        <w:ind w:firstLine="0"/>
        <w:rPr>
          <w:color w:val="000000"/>
        </w:rPr>
      </w:pPr>
      <w:r>
        <w:rPr>
          <w:color w:val="000000"/>
        </w:rPr>
        <w:t>WHERE:</w:t>
      </w:r>
    </w:p>
    <w:p w:rsidR="003E6029" w:rsidRDefault="00AE29EE">
      <w:pPr>
        <w:pStyle w:val="alphapara"/>
        <w:ind w:firstLine="0"/>
        <w:rPr>
          <w:color w:val="000000"/>
        </w:rPr>
      </w:pPr>
      <w:r>
        <w:rPr>
          <w:color w:val="000000"/>
        </w:rPr>
        <w:t>Virtual Load MWs are the scheduled MWs of Virtual Load Bid by the Market Party in the hour for which an increased real-time B</w:t>
      </w:r>
      <w:r>
        <w:rPr>
          <w:color w:val="000000"/>
        </w:rPr>
        <w:t xml:space="preserve">id for the Market Party’s Generator failed the test specified in Section 23.4.7.2 of these Mitigation Measures; and </w:t>
      </w:r>
    </w:p>
    <w:p w:rsidR="003E6029" w:rsidRDefault="00AE29EE">
      <w:pPr>
        <w:pStyle w:val="alphapara"/>
        <w:ind w:firstLine="0"/>
        <w:rPr>
          <w:color w:val="000000"/>
        </w:rPr>
      </w:pPr>
      <w:r>
        <w:rPr>
          <w:color w:val="000000"/>
        </w:rPr>
        <w:t>LBMP is the LBMP at which the Virtual Load MWs settled in the Day-Ahead and real-time Markets.</w:t>
      </w:r>
    </w:p>
    <w:p w:rsidR="003E6029" w:rsidRDefault="00AE29EE">
      <w:pPr>
        <w:pStyle w:val="alphapara"/>
      </w:pPr>
      <w:r>
        <w:t>23.4.3.3.5</w:t>
      </w:r>
      <w:r>
        <w:tab/>
        <w:t>Real-Time LBMPs shall not be revi</w:t>
      </w:r>
      <w:r>
        <w:t>sed as a result of the imposition of a financial obligation as specified in this Section 23.4.3.3, except as may be specifically authorized by the Commission.</w:t>
      </w:r>
    </w:p>
    <w:p w:rsidR="003E6029" w:rsidRDefault="00AE29EE">
      <w:pPr>
        <w:pStyle w:val="Heading4"/>
        <w:rPr>
          <w:bCs/>
          <w:color w:val="000000"/>
        </w:rPr>
      </w:pPr>
      <w:r>
        <w:t>23.</w:t>
      </w:r>
      <w:r>
        <w:rPr>
          <w:bCs/>
          <w:color w:val="000000"/>
        </w:rPr>
        <w:t>4.3.4</w:t>
      </w:r>
      <w:r>
        <w:rPr>
          <w:bCs/>
          <w:color w:val="000000"/>
        </w:rPr>
        <w:tab/>
        <w:t>Multipliers</w:t>
      </w:r>
    </w:p>
    <w:p w:rsidR="003E6029" w:rsidRDefault="00AE29EE">
      <w:pPr>
        <w:pStyle w:val="Bodypara"/>
      </w:pPr>
      <w:bookmarkStart w:id="22" w:name="_DV_C60"/>
      <w:r>
        <w:t xml:space="preserve">The Base Penalty Amount specified in Section 23.4.3.3.1 shall be subject to </w:t>
      </w:r>
      <w:r>
        <w:t>the</w:t>
      </w:r>
      <w:r>
        <w:rPr>
          <w:u w:val="single"/>
        </w:rPr>
        <w:t xml:space="preserve"> </w:t>
      </w:r>
      <w:r>
        <w:t>following multipliers:</w:t>
      </w:r>
      <w:bookmarkEnd w:id="22"/>
    </w:p>
    <w:p w:rsidR="003E6029" w:rsidRDefault="00AE29EE">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3E6029" w:rsidRDefault="00AE29EE">
      <w:pPr>
        <w:pStyle w:val="alphapara"/>
        <w:rPr>
          <w:bCs/>
          <w:color w:val="000000"/>
        </w:rPr>
      </w:pPr>
      <w:r>
        <w:t>23.</w:t>
      </w:r>
      <w:r>
        <w:rPr>
          <w:bCs/>
          <w:color w:val="000000"/>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3E6029" w:rsidRDefault="00AE29EE">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w:t>
      </w:r>
      <w:r>
        <w:rPr>
          <w:bCs/>
          <w:color w:val="000000"/>
        </w:rPr>
        <w:t>tially similar conduct in the same market by a Market</w:t>
      </w:r>
      <w:r>
        <w:t xml:space="preserve"> </w:t>
      </w:r>
      <w:r>
        <w:rPr>
          <w:bCs/>
          <w:color w:val="000000"/>
        </w:rPr>
        <w:t>Party or its Affiliates, the multiplier shall be two (2),</w:t>
      </w:r>
    </w:p>
    <w:p w:rsidR="003E6029" w:rsidRDefault="00AE29EE">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w:t>
      </w:r>
      <w:r>
        <w:rPr>
          <w:bCs/>
          <w:color w:val="000000"/>
        </w:rPr>
        <w:t xml:space="preserve">ct in the same market by a </w:t>
      </w:r>
      <w:r>
        <w:t>Market</w:t>
      </w:r>
      <w:r>
        <w:rPr>
          <w:bCs/>
          <w:color w:val="000000"/>
        </w:rPr>
        <w:t xml:space="preserve"> Party or its Affiliates, the multiplier shall be three (3).</w:t>
      </w:r>
    </w:p>
    <w:p w:rsidR="003E6029" w:rsidRDefault="00AE29EE">
      <w:pPr>
        <w:pStyle w:val="Heading4"/>
        <w:rPr>
          <w:bCs/>
          <w:color w:val="000000"/>
        </w:rPr>
      </w:pPr>
      <w:bookmarkStart w:id="26" w:name="_DV_C71"/>
      <w:r>
        <w:t>23.</w:t>
      </w:r>
      <w:r>
        <w:rPr>
          <w:bCs/>
          <w:color w:val="000000"/>
        </w:rPr>
        <w:t>4.3.5</w:t>
      </w:r>
      <w:r>
        <w:rPr>
          <w:bCs/>
          <w:color w:val="000000"/>
        </w:rPr>
        <w:tab/>
        <w:t>Dispute Resolution</w:t>
      </w:r>
      <w:bookmarkEnd w:id="26"/>
    </w:p>
    <w:p w:rsidR="003E6029" w:rsidRDefault="00AE29EE">
      <w:pPr>
        <w:pStyle w:val="alphapara"/>
        <w:rPr>
          <w:bCs/>
          <w:color w:val="000000"/>
        </w:rPr>
      </w:pPr>
      <w:bookmarkStart w:id="27" w:name="_DV_C72"/>
      <w:r>
        <w:t>23.</w:t>
      </w:r>
      <w:r>
        <w:rPr>
          <w:bCs/>
          <w:color w:val="000000"/>
        </w:rPr>
        <w:t>4.3.5.1</w:t>
      </w:r>
      <w:r>
        <w:rPr>
          <w:bCs/>
          <w:color w:val="000000"/>
        </w:rPr>
        <w:tab/>
        <w:t xml:space="preserve">The exclusive means for the resolution of disputes arising from or relating to the imposition of a sanction under this </w:t>
      </w:r>
      <w:r>
        <w:rPr>
          <w:bCs/>
          <w:color w:val="000000"/>
        </w:rPr>
        <w:t xml:space="preserve">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regulatory or policy standar</w:t>
      </w:r>
      <w:r>
        <w:rPr>
          <w:bCs/>
          <w:color w:val="000000"/>
        </w:rPr>
        <w:t>ds, for any conduct that is asserted to warrant a penalty.  Any or all of the issues in any such proceeding may be resolved by agreement of the parties.</w:t>
      </w:r>
      <w:bookmarkEnd w:id="27"/>
    </w:p>
    <w:p w:rsidR="003E6029" w:rsidRDefault="00AE29EE">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w:t>
      </w:r>
      <w:r>
        <w:rPr>
          <w:bCs/>
          <w:color w:val="000000"/>
        </w:rPr>
        <w:t>r alternate dispute resolution proceeding instituted pursuant to the preceding paragraph and any petition to FERC for review under the Federal Power Act of the determination in such dispute resolution proceeding; provided, however, that interest at the ISO</w:t>
      </w:r>
      <w:r>
        <w:rPr>
          <w:bCs/>
          <w:color w:val="000000"/>
        </w:rPr>
        <w:t>’s average cost of borrowing shall be payable on any part of the penalty that is withheld, and that is determined to be payable at the conclusion of the dispute resolution/FERC review process from the date of the infraction giving rise to the penalty to th</w:t>
      </w:r>
      <w:r>
        <w:rPr>
          <w:bCs/>
          <w:color w:val="000000"/>
        </w:rPr>
        <w:t>e date of payment.  The exclusive remedy for the inappropriate imposition of a financial penalty, to the exclusion of any claim for damages or any other form of relief, shall be a determination that a penalty should not have been imposed, and a refund with</w:t>
      </w:r>
      <w:r>
        <w:rPr>
          <w:bCs/>
          <w:color w:val="000000"/>
        </w:rPr>
        <w:t xml:space="preserve"> interest of paid amounts of a penalty determined to have been improperly imposed, as may be determined in the applicable dispute resolution proceedings.</w:t>
      </w:r>
      <w:bookmarkEnd w:id="28"/>
    </w:p>
    <w:p w:rsidR="003E6029" w:rsidRDefault="00AE29EE">
      <w:pPr>
        <w:pStyle w:val="alphapara"/>
        <w:rPr>
          <w:bCs/>
          <w:color w:val="000000"/>
        </w:rPr>
      </w:pPr>
      <w:r>
        <w:t>23.</w:t>
      </w:r>
      <w:r>
        <w:rPr>
          <w:bCs/>
          <w:color w:val="000000"/>
        </w:rPr>
        <w:t>4.3.5.3</w:t>
      </w:r>
      <w:r>
        <w:rPr>
          <w:bCs/>
          <w:color w:val="000000"/>
        </w:rPr>
        <w:tab/>
        <w:t>This Section 23.4.3 shall not be deemed to provide any right to damages or any other form o</w:t>
      </w:r>
      <w:r>
        <w:rPr>
          <w:bCs/>
          <w:color w:val="000000"/>
        </w:rPr>
        <w:t>f relief that would otherwise be barred by Section 30.11 of Attachment O or Section 23.6 of this Attachment H.</w:t>
      </w:r>
    </w:p>
    <w:p w:rsidR="003E6029" w:rsidRDefault="00AE29EE">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w:t>
      </w:r>
      <w:r>
        <w:rPr>
          <w:bCs/>
          <w:color w:val="000000"/>
        </w:rPr>
        <w:t>under the Federal Power Act.</w:t>
      </w:r>
    </w:p>
    <w:p w:rsidR="003E6029" w:rsidRDefault="00AE29EE">
      <w:pPr>
        <w:pStyle w:val="Heading4"/>
        <w:rPr>
          <w:color w:val="000000"/>
        </w:rPr>
      </w:pPr>
      <w:bookmarkStart w:id="30" w:name="_DV_IPM70"/>
      <w:bookmarkEnd w:id="30"/>
      <w:r>
        <w:t>23.</w:t>
      </w:r>
      <w:r>
        <w:rPr>
          <w:color w:val="000000"/>
        </w:rPr>
        <w:t>4.3.6</w:t>
      </w:r>
      <w:r>
        <w:rPr>
          <w:color w:val="000000"/>
        </w:rPr>
        <w:tab/>
        <w:t>Disposition of Penalty Funds</w:t>
      </w:r>
    </w:p>
    <w:p w:rsidR="003E6029" w:rsidRDefault="00AE29EE">
      <w:pPr>
        <w:pStyle w:val="Bodypara"/>
        <w:rPr>
          <w:bCs/>
          <w:color w:val="000000"/>
        </w:rPr>
      </w:pPr>
      <w:bookmarkStart w:id="31" w:name="_DV_IPM71"/>
      <w:bookmarkEnd w:id="31"/>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w:t>
      </w:r>
      <w:r>
        <w:rPr>
          <w:bCs/>
          <w:color w:val="000000"/>
        </w:rPr>
        <w:t>O Services Tariff.</w:t>
      </w:r>
    </w:p>
    <w:p w:rsidR="003E6029" w:rsidRDefault="00AE29EE">
      <w:pPr>
        <w:pStyle w:val="Heading3"/>
      </w:pPr>
      <w:bookmarkStart w:id="32" w:name="_DV_M154"/>
      <w:bookmarkStart w:id="33" w:name="_Toc261252174"/>
      <w:bookmarkEnd w:id="32"/>
      <w:r>
        <w:t>23.4.4</w:t>
      </w:r>
      <w:r>
        <w:tab/>
        <w:t>Load Bid Measure</w:t>
      </w:r>
      <w:bookmarkEnd w:id="33"/>
    </w:p>
    <w:p w:rsidR="003E6029" w:rsidRDefault="00AE29EE">
      <w:pPr>
        <w:pStyle w:val="Heading4"/>
        <w:rPr>
          <w:color w:val="000000"/>
        </w:rPr>
      </w:pPr>
      <w:bookmarkStart w:id="34" w:name="_DV_M155"/>
      <w:bookmarkEnd w:id="34"/>
      <w:r>
        <w:t>23.</w:t>
      </w:r>
      <w:r>
        <w:rPr>
          <w:color w:val="000000"/>
        </w:rPr>
        <w:t>4.4.1</w:t>
      </w:r>
      <w:r>
        <w:rPr>
          <w:color w:val="000000"/>
        </w:rPr>
        <w:tab/>
      </w:r>
      <w:r>
        <w:t>Purpose</w:t>
      </w:r>
    </w:p>
    <w:p w:rsidR="003E6029" w:rsidRDefault="00AE29EE">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w:t>
      </w:r>
      <w:r>
        <w:rPr>
          <w:color w:val="000000"/>
        </w:rPr>
        <w:t>in opting to sell their output in the Real-Time Market.  As a result of this and other design features, certain bidding practices may cause Day-Ahead LBMPs not to achieve the degree of convergence with Real-Time LBMPs that would be expected in a workably c</w:t>
      </w:r>
      <w:r>
        <w:rPr>
          <w:color w:val="000000"/>
        </w:rPr>
        <w:t>ompetitive market.  A temporary mitigation measure is specified below as an interim remedy if conditions warrant action by the ISO until such time as the ISO develops and implements an effective long-term remedy, if needed.  These measures shall only be im</w:t>
      </w:r>
      <w:r>
        <w:rPr>
          <w:color w:val="000000"/>
        </w:rPr>
        <w:t>posed if persistent unscheduled load causes operational problems, including but not limited to an inability to meet unscheduled load with available resources.  The ISO shall post a description of any such operational problem on its web site.</w:t>
      </w:r>
    </w:p>
    <w:p w:rsidR="003E6029" w:rsidRDefault="00AE29EE">
      <w:pPr>
        <w:pStyle w:val="Heading4"/>
        <w:rPr>
          <w:color w:val="000000"/>
        </w:rPr>
      </w:pPr>
      <w:bookmarkStart w:id="36" w:name="_DV_M157"/>
      <w:bookmarkEnd w:id="36"/>
      <w:r>
        <w:t>23.</w:t>
      </w:r>
      <w:r>
        <w:rPr>
          <w:color w:val="000000"/>
        </w:rPr>
        <w:t>4.4.2</w:t>
      </w:r>
      <w:r>
        <w:rPr>
          <w:color w:val="000000"/>
        </w:rPr>
        <w:tab/>
        <w:t>Imple</w:t>
      </w:r>
      <w:r>
        <w:rPr>
          <w:color w:val="000000"/>
        </w:rPr>
        <w:t>mentation</w:t>
      </w:r>
    </w:p>
    <w:p w:rsidR="003E6029" w:rsidRDefault="00AE29EE">
      <w:pPr>
        <w:pStyle w:val="alphapara"/>
        <w:rPr>
          <w:ins w:id="37" w:author="Joy Zimberlin" w:date="2010-12-23T15:14:00Z"/>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w:t>
      </w:r>
      <w:ins w:id="39" w:author="Joy Zimberlin" w:date="2010-12-23T15:14:00Z">
        <w:r>
          <w:rPr>
            <w:color w:val="000000"/>
          </w:rPr>
          <w:t>Monitoring of Da</w:t>
        </w:r>
        <w:r>
          <w:rPr>
            <w:color w:val="000000"/>
          </w:rPr>
          <w:t>y-Ahead and real-time LBMPs shall include examination of the following two metrics (along with any additional monitoring tools and procedures that the ISO determines to be appropriate to achieve the purpose of this Section 23.4.4):</w:t>
        </w:r>
      </w:ins>
    </w:p>
    <w:p w:rsidR="003E6029" w:rsidRDefault="003E6029">
      <w:pPr>
        <w:pStyle w:val="alphapara"/>
        <w:rPr>
          <w:ins w:id="40" w:author="Joy Zimberlin" w:date="2010-12-23T15:14:00Z"/>
          <w:color w:val="000000"/>
        </w:rPr>
      </w:pPr>
      <w:ins w:id="41" w:author="Joy Zimberlin" w:date="2010-12-23T15:14:00Z">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purpose of this Section 23.4.4.</w:t>
        </w:r>
      </w:ins>
    </w:p>
    <w:p w:rsidR="003E6029" w:rsidRDefault="003E6029">
      <w:pPr>
        <w:pStyle w:val="alphapara"/>
        <w:rPr>
          <w:color w:val="000000"/>
        </w:rPr>
      </w:pPr>
      <w:ins w:id="42" w:author="Joy Zimberlin" w:date="2010-12-23T15:14:00Z">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rolling-average level of Day-Ahead zonal LBMP over the same time period, using the averaging period(s) described in Section 23.4.4.2.1 (1), above.</w:t>
        </w:r>
      </w:ins>
    </w:p>
    <w:p w:rsidR="003E6029" w:rsidRDefault="003E6029">
      <w:pPr>
        <w:pStyle w:val="alphapara"/>
        <w:rPr>
          <w:del w:id="43" w:author="Joy Zimberlin" w:date="2010-12-23T15:15:00Z"/>
          <w:color w:val="000000"/>
        </w:rPr>
      </w:pPr>
      <w:bookmarkStart w:id="44" w:name="_DV_M159"/>
      <w:bookmarkEnd w:id="44"/>
      <w:del w:id="45" w:author="Joy Zimberlin" w:date="2010-12-23T15:15:00Z">
        <w:r>
          <w:delText>23.</w:delText>
        </w:r>
        <w:r>
          <w:rPr>
            <w:color w:val="000000"/>
          </w:rPr>
          <w:delText>4.4.2.2</w:delText>
        </w:r>
        <w:r>
          <w:rPr>
            <w:color w:val="000000"/>
          </w:rPr>
          <w:tab/>
          <w:delText>The ISO shall compute the average hourly deviation between day-ahead and real-time zone prices, measured as:  (Zone Price</w:delText>
        </w:r>
        <w:r>
          <w:rPr>
            <w:color w:val="000000"/>
            <w:vertAlign w:val="subscript"/>
          </w:rPr>
          <w:delText>real time</w:delText>
        </w:r>
        <w:r>
          <w:rPr>
            <w:color w:val="000000"/>
          </w:rPr>
          <w:delText xml:space="preserve"> / Zone Price</w:delText>
        </w:r>
        <w:r>
          <w:rPr>
            <w:color w:val="000000"/>
            <w:vertAlign w:val="subscript"/>
          </w:rPr>
          <w:delText>day ahead</w:delText>
        </w:r>
        <w:r>
          <w:rPr>
            <w:color w:val="000000"/>
          </w:rPr>
          <w:delText xml:space="preserve">) - 1.  The average hourly deviation </w:delText>
        </w:r>
        <w:r>
          <w:delText>shall</w:delText>
        </w:r>
        <w:r>
          <w:rPr>
            <w:color w:val="000000"/>
          </w:rPr>
          <w:delText xml:space="preserve"> be computed over a rolling eight week period or such other period determined by the ISO to be appropriate to achieve the purpose of this mitigation measure.</w:delText>
        </w:r>
      </w:del>
    </w:p>
    <w:p w:rsidR="003E6029" w:rsidRDefault="003E6029">
      <w:pPr>
        <w:pStyle w:val="alphapara"/>
        <w:rPr>
          <w:color w:val="000000"/>
        </w:rPr>
      </w:pPr>
      <w:bookmarkStart w:id="46" w:name="_DV_M160"/>
      <w:bookmarkEnd w:id="46"/>
      <w:r>
        <w:t>23.</w:t>
      </w:r>
      <w:r>
        <w:rPr>
          <w:color w:val="000000"/>
        </w:rPr>
        <w:t>4.4.2.</w:t>
      </w:r>
      <w:del w:id="47" w:author="Joy Zimberlin" w:date="2010-12-23T15:15:00Z">
        <w:r>
          <w:rPr>
            <w:color w:val="000000"/>
          </w:rPr>
          <w:delText>3</w:delText>
        </w:r>
      </w:del>
      <w:ins w:id="48" w:author="Joy Zimberlin" w:date="2010-12-23T15:15:00Z">
        <w:r>
          <w:rPr>
            <w:color w:val="000000"/>
          </w:rPr>
          <w:t>2</w:t>
        </w:r>
      </w:ins>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appropriate to achieve the purpose of this mitigation measure.</w:t>
      </w:r>
    </w:p>
    <w:p w:rsidR="003E6029" w:rsidRDefault="003E6029">
      <w:pPr>
        <w:pStyle w:val="alphapara"/>
      </w:pPr>
      <w:bookmarkStart w:id="49" w:name="_DV_IPM88"/>
      <w:bookmarkStart w:id="50" w:name="_DV_IPM100"/>
      <w:bookmarkStart w:id="51" w:name="_DV_M102"/>
      <w:bookmarkStart w:id="52" w:name="_DV_C103"/>
      <w:bookmarkEnd w:id="9"/>
      <w:bookmarkEnd w:id="49"/>
      <w:bookmarkEnd w:id="50"/>
      <w:bookmarkEnd w:id="51"/>
      <w:r>
        <w:t>23.</w:t>
      </w:r>
      <w:r>
        <w:rPr>
          <w:color w:val="000000"/>
        </w:rPr>
        <w:t>4.4.2.</w:t>
      </w:r>
      <w:del w:id="53" w:author="Joy Zimberlin" w:date="2010-12-23T15:15:00Z">
        <w:r>
          <w:rPr>
            <w:color w:val="000000"/>
          </w:rPr>
          <w:delText>4</w:delText>
        </w:r>
      </w:del>
      <w:ins w:id="54" w:author="Joy Zimberlin" w:date="2010-12-23T15:15:00Z">
        <w:r>
          <w:rPr>
            <w:color w:val="000000"/>
          </w:rPr>
          <w:t>3</w:t>
        </w:r>
      </w:ins>
      <w:r>
        <w:tab/>
        <w:t>If the ISO determines that (i) the relationship between zonal LBMPs in a zone in the Day-Ahead Market and the Real-Time Market is</w:t>
      </w:r>
      <w:r w:rsidR="00AE29EE">
        <w:t xml:space="preserve"> not what would be expected under conditions of workable competition, (ii) one or more Load Serving Entities have been meeting a substantial portion of their loads with purchases in the Real-Time Market, and (iii) that this practice has contributed to an </w:t>
      </w:r>
      <w:r w:rsidR="00AE29EE">
        <w:t>unwarranted divergence of LBMP between the two markets, then the following mitigation measure may be imposed.  Any such measure shall be rescinded upon a determination by the ISO that any one or more of the foregoing conditions is not met.</w:t>
      </w:r>
    </w:p>
    <w:p w:rsidR="003E6029" w:rsidRDefault="00AE29EE">
      <w:pPr>
        <w:pStyle w:val="Heading4"/>
      </w:pPr>
      <w:bookmarkStart w:id="55" w:name="_DV_M103"/>
      <w:bookmarkEnd w:id="55"/>
      <w:r>
        <w:t>23.4.4.3</w:t>
      </w:r>
      <w:r>
        <w:tab/>
        <w:t>Descrip</w:t>
      </w:r>
      <w:r>
        <w:t>tion of the Measure</w:t>
      </w:r>
    </w:p>
    <w:p w:rsidR="003E6029" w:rsidRDefault="00AE29EE">
      <w:pPr>
        <w:pStyle w:val="alphapara"/>
      </w:pPr>
      <w:bookmarkStart w:id="56" w:name="_DV_M104"/>
      <w:bookmarkEnd w:id="56"/>
      <w:r>
        <w:t>23.4.4.3.1</w:t>
      </w:r>
      <w:r>
        <w:tab/>
        <w:t>The ISO may require a Load Serving Entity engaging in the purchasing practice described above to purchase or schedule all of its expected power requirements in the Day-Ahead Market.  A Load Serving Entity subject to this requ</w:t>
      </w:r>
      <w:r>
        <w:t xml:space="preserve">irement may purchase up to a specified portion of it actual load requirements (the “Allowance Level”) in the Real-Time Market without penalty, as determined by the ISO to be appropriate in recognition of the uncertainty of load forecasting.  </w:t>
      </w:r>
    </w:p>
    <w:p w:rsidR="003E6029" w:rsidRDefault="00AE29EE">
      <w:pPr>
        <w:pStyle w:val="alphapara"/>
      </w:pPr>
      <w:bookmarkStart w:id="57" w:name="_DV_M105"/>
      <w:bookmarkEnd w:id="57"/>
      <w:r>
        <w:t>23.4.4.3.2</w:t>
      </w:r>
      <w:r>
        <w:tab/>
        <w:t>Ef</w:t>
      </w:r>
      <w:r>
        <w:t xml:space="preserve">fective with the imposition of the foregoing requirement, all purchases in the Real-Time Market in excess of this Allowance Level (the “Penalty Level”) shall be settled at a specified premium over the applicable zone LBMP.  Revenues from such premiums, if </w:t>
      </w:r>
      <w:r>
        <w:t>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3E6029" w:rsidRDefault="00AE29EE">
      <w:pPr>
        <w:pStyle w:val="alphapara"/>
      </w:pPr>
      <w:bookmarkStart w:id="58" w:name="_DV_M106"/>
      <w:bookmarkEnd w:id="58"/>
      <w:r>
        <w:t>23.4.4.3.3</w:t>
      </w:r>
      <w:r>
        <w:tab/>
        <w:t xml:space="preserve">The Allowance Level and the Penalty Level shall </w:t>
      </w:r>
      <w:r>
        <w:t xml:space="preserve">be established by the ISO at levels deemed effective and appropriate to mitigate the market effects described in this Section </w:t>
      </w:r>
      <w:bookmarkStart w:id="59" w:name="_DV_M107"/>
      <w:bookmarkEnd w:id="59"/>
      <w:r>
        <w:t>23.4.4.  In addition, the Penalty Level payments shall be waived in any hour in which the Allowance Level is exceeded because of u</w:t>
      </w:r>
      <w:r>
        <w:t>nexpected system conditions.</w:t>
      </w:r>
    </w:p>
    <w:p w:rsidR="003E6029" w:rsidRDefault="00AE29EE">
      <w:pPr>
        <w:pStyle w:val="Heading3"/>
      </w:pPr>
      <w:bookmarkStart w:id="60" w:name="_DV_M108"/>
      <w:bookmarkStart w:id="61" w:name="_Toc261252175"/>
      <w:bookmarkEnd w:id="60"/>
      <w:r>
        <w:t>23.4.5</w:t>
      </w:r>
      <w:r>
        <w:tab/>
        <w:t>Installed Capacity Market Mitigation Measures</w:t>
      </w:r>
      <w:bookmarkEnd w:id="61"/>
    </w:p>
    <w:p w:rsidR="003E6029" w:rsidRDefault="00AE29EE">
      <w:pPr>
        <w:pStyle w:val="alphapara"/>
      </w:pPr>
      <w:bookmarkStart w:id="62" w:name="_DV_M109"/>
      <w:bookmarkEnd w:id="62"/>
      <w:r>
        <w:t>23.4.5.1</w:t>
      </w:r>
      <w:r>
        <w:tab/>
        <w:t>If and to the extent that sufficient installed capacity is not under a contractual obligation to be available to serve load in New York and if physical or economic w</w:t>
      </w:r>
      <w:r>
        <w:t>ithholding of installed capacity would be likely to result in a material change in the price for installed capacity in all or some portion of New York, the ISO, in consideration of the comments of the Market Parties and other interested parties, shall amen</w:t>
      </w:r>
      <w:r>
        <w:t>d this Attachment H, in accordance with the procedures and requirements for amending the Plan, to implement appropriate mitigation measures for installed capacity markets.</w:t>
      </w:r>
    </w:p>
    <w:p w:rsidR="003E6029" w:rsidRDefault="00AE29EE">
      <w:pPr>
        <w:pStyle w:val="alphapara"/>
        <w:ind w:firstLine="0"/>
        <w:rPr>
          <w:bCs/>
          <w:strike/>
        </w:rPr>
      </w:pPr>
      <w:bookmarkStart w:id="63" w:name="_DV_IPM101"/>
      <w:bookmarkEnd w:id="63"/>
      <w:r>
        <w:t>23.4.5.2</w:t>
      </w:r>
      <w:r>
        <w:rPr>
          <w:bCs/>
        </w:rPr>
        <w:tab/>
        <w:t>Offers to sell Mitigated UCAP in an ICAP Spot Market Auction shall not be h</w:t>
      </w:r>
      <w:r>
        <w:rPr>
          <w:bCs/>
        </w:rPr>
        <w:t xml:space="preserve">igher than the higher </w:t>
      </w:r>
      <w:r>
        <w:t>of (a) the UCAP Offer Reference Level for the applicable ICAP Spot Market Auction, or (b) the Going-Forward Costs of the Installed Capacity Supplier supplying the Mitigated UCAP.</w:t>
      </w:r>
    </w:p>
    <w:p w:rsidR="003E6029" w:rsidRDefault="00AE29EE">
      <w:pPr>
        <w:pStyle w:val="alphapara"/>
        <w:rPr>
          <w:bCs/>
        </w:rPr>
      </w:pPr>
      <w:r>
        <w:t>23.4.5.3</w:t>
      </w:r>
      <w:r>
        <w:tab/>
        <w:t>An Installed Capacity Supplier’s Going-Forward</w:t>
      </w:r>
      <w:r>
        <w:t xml:space="preserve"> Costs for an ICAP Spot Market Auction shall be determined upon the request of the Responsible Market Party for that Installed Capacity Supplier.  The Going-Forward Costs shall be determined by the ISO after consultation with the Responsible Market Party, </w:t>
      </w:r>
      <w:r>
        <w:t>provided such consultation is requested by the Responsible Market Party not later than 50 business days prior to the deadline for offers to sell Unforced Capacity in such auction, and provided such request is supported by a submission showing the Installed</w:t>
      </w:r>
      <w:r>
        <w:t xml:space="preserve"> Capacity Supplier’s relevant costs in accordance with specifications provided by the ISO.  Such submission shall show (1) the nature, amount and determination of any claimed Going-Forward Cost, and (2) that the cost would be avoided if the Installed Capac</w:t>
      </w:r>
      <w:r>
        <w:t xml:space="preserve">ity Supplier is taken out of service or retired, as applicable.  If the foregoing requirements are met, the ISO shall determine the level of the Installed Capacity Supplier’s Going-Forward Costs and shall seasonally adjust such costs not later than 7 days </w:t>
      </w:r>
      <w:r>
        <w:t>prior to the deadline for submitting offers to sell Unforced Capacity in such auction.  A Responsible Market Party shall request an updated determination of an Installed Capacity Supplier’s Going-Forward Costs not less often than annually, in the absence o</w:t>
      </w:r>
      <w:r>
        <w:t>f which request the Installed Capacity Supplier’s offer cap shall revert to the UCAP Offer Reference Level.  An updated determination of Going-Forward Costs may be undertaken by the ISO at any time on its own initiative after consulting with the Responsibl</w:t>
      </w:r>
      <w:r>
        <w:t>e Market Party.  Any redetermination of an Installed Capacity Supplier’s Going-Forward Costs shall conform to the consultation and determination schedule specified in this paragraph.  The costs that an Installed Capacity Supplier would avoid as a result of</w:t>
      </w:r>
      <w:r>
        <w:t xml:space="preserve"> retiring should only be included in its Going-Forward Costs if the owner or operator of that Installed Capacity Supplier actually plans to mothball or retire it if the Installed Capacity revenues it receives are not sufficient to cover those costs.</w:t>
      </w:r>
    </w:p>
    <w:p w:rsidR="003E6029" w:rsidRDefault="00AE29EE">
      <w:pPr>
        <w:pStyle w:val="alphapara"/>
      </w:pPr>
      <w:r>
        <w:t>23.4.5</w:t>
      </w:r>
      <w:r>
        <w:t>.4</w:t>
      </w:r>
      <w:r>
        <w:tab/>
        <w:t>Mitigated UCAP shall be offered in each ICAP Spot Market Auction in accordance with Section 5.14.1.1 of the ISO Services Tariff and applicable ISO procedures, unless it has been exported to an External Control Area or sold to meet Installed Capacity req</w:t>
      </w:r>
      <w:r>
        <w:t xml:space="preserve">uirements outside the New York City Locality in a transaction that does not constitute physical withholding under the standards specified below.  </w:t>
      </w:r>
    </w:p>
    <w:p w:rsidR="003E6029" w:rsidRDefault="00AE29EE">
      <w:pPr>
        <w:pStyle w:val="romannumeralpara"/>
        <w:rPr>
          <w:strike/>
        </w:rPr>
      </w:pPr>
      <w:r>
        <w:t xml:space="preserve">23.4.5.4.1  </w:t>
      </w:r>
      <w:r>
        <w:tab/>
        <w:t xml:space="preserve">An export to an External Control Area or sale to meet an Installed Capacity requirement outside </w:t>
      </w:r>
      <w:r>
        <w:t>the</w:t>
      </w:r>
      <w:r>
        <w:rPr>
          <w:rStyle w:val="romannumeralparaChar"/>
        </w:rPr>
        <w:t xml:space="preserve"> </w:t>
      </w:r>
      <w:r>
        <w:t>New York City Locality of Mitigated UCAP (either of the foregoing being referred to as “External Sale UCAP”) may be subject to audit and review by the ISO to assess whether such action constituted physical withholding of UCAP from the New York City Loc</w:t>
      </w:r>
      <w:r>
        <w:t xml:space="preserve">ality.  External Sale UCAP shall be deemed to have been physically withheld on the basis of a comparison of the net revenues from UCAP sales that would have been earned by the sale in the New York City Locality of External Sale UCAP.  The comparison shall </w:t>
      </w:r>
      <w:r>
        <w:t>be made for the period for which Installed Capacity is committed (the “Comparison Period”) in each of the shortest term organized capacity markets (the “External Reconfiguration Markets”) for the area and during the period in which the Mitigated UCAP was e</w:t>
      </w:r>
      <w:r>
        <w:t>xported or sold.  External Sale ICAP shall be deemed to have been withheld from the New York City Locality if:  (1) the Responsible Market Party for the External Sale UCAP could have made all or a portion of the External Sale UCAP available to be offered i</w:t>
      </w:r>
      <w:r>
        <w:t>n the New York City Locality by buying out of its external capacity obligation through participation in an External Reconfiguration Market; and (2) the net revenues over the Comparison Period from sale in the New York City Locality of the External Sale UCA</w:t>
      </w:r>
      <w:r>
        <w:t>P that could have been made available for sale in that Locality would have been greater by 15% or more, provided that the net revenues were at least $2.00/kilowatt-month more than the net UCAP revenues from that portion of the External Sale UCAP over the C</w:t>
      </w:r>
      <w:r>
        <w:t xml:space="preserve">omparison Period.  </w:t>
      </w:r>
    </w:p>
    <w:p w:rsidR="003E6029" w:rsidRDefault="00AE29EE">
      <w:pPr>
        <w:pStyle w:val="romannumeralpara"/>
      </w:pPr>
      <w:r>
        <w:t xml:space="preserve">23.4.5.4.2  </w:t>
      </w:r>
      <w:r>
        <w:tab/>
        <w:t>If Mitigated UCAP is not offered or sold as specified above, the Responsible Market</w:t>
      </w:r>
      <w:r>
        <w:t xml:space="preserve"> Party for such Installed Capacity Supplier shall pay the ISO an amount equal to the product of (A) 1.5 times the difference between the Market-Clearing Price for the New York City Locality in the ICAP Spot Market Auction with and without the inclusion of </w:t>
      </w:r>
      <w:r>
        <w:t>the Mitigated UCAP and (B) the total of (1) the amount of Mitigated UCAP not offered or sold as specified above, and (2) all other megawatts of Unforced Capacity in the New York City Locality under common Control with such Mitigated UCAP.  If the failure t</w:t>
      </w:r>
      <w:r>
        <w:t>o offer was associated with the same period as the sale of External Sale UCAP, and the failure caused or contributed to an increase in UCAP prices in the New York City Locality of 15 percent or more, provided such increase is at least $2.</w:t>
      </w:r>
      <w:r>
        <w:rPr>
          <w:strike/>
        </w:rPr>
        <w:t>5</w:t>
      </w:r>
      <w:r>
        <w:t>00/kilowatt-month</w:t>
      </w:r>
      <w:r>
        <w:t xml:space="preserve">, the Responsible Market Party for such Installed Capacity Supplier shall be required to pay to the ISO an amount equal to 1.5 times the lesser of (A) the difference between the average Market-Clearing Price for the New York City Locality in the ICAP Spot </w:t>
      </w:r>
      <w:r>
        <w:t>Market Auctions for the relevant Comparison Period with and without the inclusion of the External Sale UCAP in those auctions, or (B) the difference between such average price and the clearing price in the External Reconfiguration Market for the relevant C</w:t>
      </w:r>
      <w:r>
        <w:t xml:space="preserve">omparison Period, times the total of (1) the amount of Mitigated UCAP not offered or sold as specified above, and (2) all other megawatts of Unforced Capacity in the New York City Locality under common Control with such Mitigated UCAP.  </w:t>
      </w:r>
      <w:bookmarkStart w:id="64" w:name="OLE_LINK64"/>
      <w:bookmarkStart w:id="65" w:name="OLE_LINK65"/>
      <w:r>
        <w:t>The ISO will distri</w:t>
      </w:r>
      <w:r>
        <w:t>bute any amounts recovered in accordance with the foregoing provisions among the LSEs serving Loads in regions affected by the withholding in accordance with ISO Procedures.</w:t>
      </w:r>
      <w:bookmarkEnd w:id="64"/>
      <w:bookmarkEnd w:id="65"/>
    </w:p>
    <w:p w:rsidR="003E6029" w:rsidRDefault="00AE29EE">
      <w:pPr>
        <w:pStyle w:val="romannumeralpara"/>
      </w:pPr>
      <w:r>
        <w:t xml:space="preserve">23.4.5.4.3  </w:t>
      </w:r>
      <w:r>
        <w:tab/>
        <w:t>Reasonably in advance of the deadline for submitting offers in an Ext</w:t>
      </w:r>
      <w:r>
        <w:t>ernal Reconfiguration Market the Responsible Market Party for External Sale UCAP may request the ISO to provide a projection of ICAP Spot Auction clearing prices for the New York City Locality over the Comparison Period for the External Reconfiguration Mar</w:t>
      </w:r>
      <w:r>
        <w:t xml:space="preserve">ket.  Such requests, and the ISO’s response, shall be made in accordance with the deadlines specified in ISO Procedures.  Prior to completing its projection of ICAP Spot Auction clearing prices for the New York City Locality over the Comparison Period for </w:t>
      </w:r>
      <w:r>
        <w:t>the External Reconfiguration Market, the ISO shall consult with the Market Monitoring Unit regarding such price projection.  The Responsible Market Party shall be exempt from a physical withholding penalty as specified in Section 23.4.5.4.2, below, if at t</w:t>
      </w:r>
      <w:r>
        <w:t>he time of the deadline for submitting offers in an External Reconfiguration Market its offers, if accepted, would reasonably be expected to produce net revenues from External UCAP Sales that would exceed the net revenues that would have been realized from</w:t>
      </w:r>
      <w:r>
        <w:t xml:space="preserve"> sale of the External UCAP Sales capacity in the New York City Locality at the ICAP Spot Auction prices projected by the ISO.  </w:t>
      </w:r>
      <w:r>
        <w:rPr>
          <w:color w:val="000000"/>
        </w:rPr>
        <w:t>The responsibilities of the Market Monitoring Unit that are addressed in this section of the Mitigation Measures are also address</w:t>
      </w:r>
      <w:r>
        <w:rPr>
          <w:color w:val="000000"/>
        </w:rPr>
        <w:t>ed in Section 30.4.6.2.8 of Attachment O.</w:t>
      </w:r>
    </w:p>
    <w:p w:rsidR="003E6029" w:rsidRDefault="00AE29EE">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may al</w:t>
      </w:r>
      <w:r>
        <w:rPr>
          <w:bCs/>
        </w:rPr>
        <w:t>so be determined on the basis of other evidence.  The presumption of Control from ownership can be rebutted by either:  (1) the sale of Unforced Capacity from the Installed Capacity Supplier in a Capability Period Auction or a Monthly Auction, or (2) demon</w:t>
      </w:r>
      <w:r>
        <w:rPr>
          <w:bCs/>
        </w:rPr>
        <w:t xml:space="preserve">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Installed Capacity Supplier th</w:t>
      </w:r>
      <w:r>
        <w:rPr>
          <w:bCs/>
        </w:rPr>
        <w:t>at could reasonably be anticipated to affect the quantity or price of Unforced Capacity transactions in an ICAP Spot Market Auction, the ISO may attribute Control of the affected MW of Unforced Capacity from the Installed Capacity Supplier to each such Mar</w:t>
      </w:r>
      <w:r>
        <w:rPr>
          <w:bCs/>
        </w:rPr>
        <w:t>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 xml:space="preserve">The responsibilities </w:t>
      </w:r>
      <w:r>
        <w:rPr>
          <w:color w:val="000000"/>
        </w:rPr>
        <w:t xml:space="preserve">of the Market Monitoring Unit that are addressed in this section of the Mitigation Measures are also addressed in Section 30.4.6.2.9 of Attachment O.  </w:t>
      </w:r>
    </w:p>
    <w:p w:rsidR="003E6029" w:rsidRDefault="00AE29EE">
      <w:pPr>
        <w:pStyle w:val="alphapara"/>
      </w:pPr>
      <w:r>
        <w:t>23.4.5.6</w:t>
      </w:r>
      <w:r>
        <w:tab/>
        <w:t>Any proposal or decision by a Market Participant to retire or otherwise remove an Installed Cap</w:t>
      </w:r>
      <w:r>
        <w:t>acity Supplier from the In-City Unforced Capacity market, or to de-rate the amount of Installed Capacity available from such supplier, may be subject to audit and review by the ISO if the ISO determines that such action could reasonably be expected to affe</w:t>
      </w:r>
      <w:r>
        <w:t xml:space="preserv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justification or is based on an ef</w:t>
      </w:r>
      <w:r>
        <w:t>fort to withhold Installed Capacity physically in order to affect prices.  The ISO shall provide the preliminary results of its audit or review to the Market Monitoring Unit for its review and comment.  If the ISO determines that the proposal or decision c</w:t>
      </w:r>
      <w:r>
        <w:t>onstitutes physical withholding, and would increase Market-Clearing Prices in one or more ICAP Spot Market Auctions for the New York City Locality by five percent or more, provided such increase is at least $.50/kilowatt-month, for each such violation of t</w:t>
      </w:r>
      <w:r>
        <w:t>he above requirements the Market Participant shall be assessed an amount equal to the product of (A) 1.5 times the difference between the Market Clearing Price for the New York City Locality in the ICAP Spot Market Auctions with and without the inclusion o</w:t>
      </w:r>
      <w:r>
        <w:t>f the withheld UCAP in those auctions, and (B) the total of (1) the number of megawatts withheld in each month and (2) all other megawatts of Installed Capacity in the New York City Locality under common Control with such withheld megawatts.  The requireme</w:t>
      </w:r>
      <w:r>
        <w:t>nt to pay such amounts shall continue until the Market Party demonstrates that the removal from service, retirement or de-rate is justified by economic considerations other than the effect of such action on Market-Clearing Prices in the ICAP Spot Market Au</w:t>
      </w:r>
      <w:r>
        <w:t>ctions for the New York City Locality.  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w:t>
      </w:r>
      <w:r>
        <w:rPr>
          <w:color w:val="000000"/>
        </w:rPr>
        <w:t xml:space="preserve"> the Market Monitoring Unit that are addressed in this section of the Mitigation Measures are also addressed in Section 30.4.6.2.10 of Attachment O.</w:t>
      </w:r>
      <w:r>
        <w:rPr>
          <w:color w:val="000000"/>
          <w:u w:val="double"/>
        </w:rPr>
        <w:t xml:space="preserve">  </w:t>
      </w:r>
    </w:p>
    <w:p w:rsidR="003E6029" w:rsidRDefault="00AE29EE">
      <w:pPr>
        <w:pStyle w:val="alphapara"/>
        <w:rPr>
          <w:bCs/>
        </w:rPr>
      </w:pPr>
      <w:r>
        <w:t>23.4.5.7</w:t>
      </w:r>
      <w:r>
        <w:rPr>
          <w:bCs/>
        </w:rPr>
        <w:tab/>
        <w:t>Unless exempt as specified below, offers to supply Unforced Capacity in an ICAP Spot Market Auct</w:t>
      </w:r>
      <w:r>
        <w:rPr>
          <w:bCs/>
        </w:rPr>
        <w:t>ion from an In-City Installed Capacity Supplier shall equal or exceed the applicable Offer Floor.  The Offer Floors shall apply to offers for Unforced Capacity from the Installed Capacity Supplier, if it is not a Special Case Resource, for a minimum of eac</w:t>
      </w:r>
      <w:r>
        <w:rPr>
          <w:bCs/>
        </w:rPr>
        <w:t>h of the six Capability Periods starting with the Capability Period for which the Installed Capacity Supplier first offers to supply UCAP (“Initial Capability Period”), or lesser of the number of Capability Periods if a positive number greater than six (6)</w:t>
      </w:r>
      <w:r>
        <w:rPr>
          <w:bCs/>
        </w:rPr>
        <w:t xml:space="preserve"> that is determined in the following three ways: (a) the number determined by (1) the initial DMNC value of the Installed Capacity Supplier plus the amount of Surplus Capacity at the time the Installed Capacity Supplier first offers to supply UCAP, divided</w:t>
      </w:r>
      <w:r>
        <w:rPr>
          <w:bCs/>
        </w:rPr>
        <w:t xml:space="preserve"> by (2) the forecast average annual growth in MW for the New York City Locality over the six Capability Periods beginning with the Initial Capability Period with such forecast growth as identified in the Load and Capacity Data (Gold Book), (b) thirty (30) </w:t>
      </w:r>
      <w:r>
        <w:rPr>
          <w:bCs/>
        </w:rPr>
        <w:t>Capability Periods (including the Initial Capability Period), and (c) the final Capability Period determined as the Capability Period in which the Total Cleared UCAP is greater than the Total Nominal UCAP, with</w:t>
      </w:r>
    </w:p>
    <w:p w:rsidR="003E6029" w:rsidRDefault="00AE29EE">
      <w:pPr>
        <w:pStyle w:val="alphapara"/>
        <w:ind w:firstLine="0"/>
        <w:rPr>
          <w:bCs/>
        </w:rPr>
      </w:pPr>
      <w:r>
        <w:rPr>
          <w:bCs/>
        </w:rPr>
        <w:t>Total Nominal UCAP determined using the MW va</w:t>
      </w:r>
      <w:r>
        <w:rPr>
          <w:bCs/>
        </w:rPr>
        <w:t>lue utilized in the Interconnection Facilities Study, or if an Interconnection Facilities Study is not required, the MW value the proposed Generator identified to the Transmission Owner to which it proposed to interconnect, multiplied by one minus the NERC</w:t>
      </w:r>
      <w:r>
        <w:rPr>
          <w:bCs/>
        </w:rPr>
        <w:t xml:space="preserve"> class average Equivalent Demand Forced Outage Rate, to determine the initial nominal UCAP value for the Generator (“Nominal UCAP”), and then computing the product of twelve (12) and the Nominal UCAP, and</w:t>
      </w:r>
    </w:p>
    <w:p w:rsidR="003E6029" w:rsidRDefault="00AE29EE">
      <w:pPr>
        <w:pStyle w:val="alphapara"/>
        <w:ind w:firstLine="0"/>
      </w:pPr>
      <w:r>
        <w:rPr>
          <w:bCs/>
        </w:rPr>
        <w:t>Total Cleared UCAP equal to the cumulative amount o</w:t>
      </w:r>
      <w:r>
        <w:rPr>
          <w:bCs/>
        </w:rPr>
        <w:t>f the Installed Capacity Supplier’s Cleared UCAP, with Cleared UCAP equal to the Installed Capacity Supplier’s offers of UCAP that are accepted in a New York City ICAP Spot Market Auction (in whole MW, rounded down), provided that each such amount is equal</w:t>
      </w:r>
      <w:r>
        <w:rPr>
          <w:bCs/>
        </w:rPr>
        <w:t xml:space="preserve"> to or greater than fifty percent (50%) of the initial DMNC value of the Installed Capacity Supplier.  If the foregoing calculation extends mitigation to part of a Capability Period, the entire Capability Period shall be subject an Offer Floor.  The initia</w:t>
      </w:r>
      <w:r>
        <w:rPr>
          <w:bCs/>
        </w:rPr>
        <w:t>l DMNC value of the Installed Capacity Supplier shall be determined as specified in the ISO’s tariffs and ISO Procedures.</w:t>
      </w:r>
    </w:p>
    <w:p w:rsidR="003E6029" w:rsidRDefault="00AE29EE">
      <w:pPr>
        <w:pStyle w:val="romannumeralpara"/>
      </w:pPr>
      <w:r>
        <w:t xml:space="preserve">23.4.5.7.1 </w:t>
      </w:r>
      <w:r>
        <w:tab/>
        <w:t>Unforced Capacity from an Installed Capacity Supplier that is subject to an Offer Floor may not be used to satisfy any LSE</w:t>
      </w:r>
      <w:r>
        <w:t xml:space="preserve"> Unforced Capacity Obligation for In-City Load unless such Unforced Capacity is obtained through participation in an ICAP Spot Market Auction.  </w:t>
      </w:r>
    </w:p>
    <w:p w:rsidR="003E6029" w:rsidRDefault="00AE29EE">
      <w:pPr>
        <w:pStyle w:val="romannumeralpara"/>
        <w:rPr>
          <w:bCs/>
        </w:rPr>
      </w:pPr>
      <w:r>
        <w:t>23.4.5.7.2</w:t>
      </w:r>
      <w:r>
        <w:rPr>
          <w:bCs/>
        </w:rPr>
        <w:t xml:space="preserve">  </w:t>
      </w:r>
      <w:r>
        <w:rPr>
          <w:bCs/>
        </w:rPr>
        <w:tab/>
        <w:t>An Installed Capacity Supplier shall be exempt from an Offer Floor if:  (a) the price that is equa</w:t>
      </w:r>
      <w:r>
        <w:rPr>
          <w:bCs/>
        </w:rPr>
        <w:t>l to the (x) average of the ICAP Spot Market Auction price for each month in the two Capability Periods, beginning with the Summer Capability Period commencing three years from the start of the year of the Class Year (the “Starting Capability Period”) is p</w:t>
      </w:r>
      <w:r>
        <w:rPr>
          <w:bCs/>
        </w:rPr>
        <w:t xml:space="preserve">rojected </w:t>
      </w:r>
      <w:r>
        <w:t>by</w:t>
      </w:r>
      <w:r>
        <w:rPr>
          <w:bCs/>
        </w:rPr>
        <w:t xml:space="preserve"> the ISO to be higher, with the inclusion of the Installed Capacity Supplier, than (y) the highest Offer Floor based on the Mitigation Net CONE that would be applicable to such supplier in the same two (2) Capability Periods (utilized to compute</w:t>
      </w:r>
      <w:r>
        <w:rPr>
          <w:bCs/>
        </w:rPr>
        <w:t xml:space="preserve"> (x)), or (b) the price that is equal to the average of the ICAP Spot Market Auction prices in the six Capability Periods beginning with the Starting Capability Period is projected by the ISO to be higher, with the inclusion of the Installed Capacity Suppl</w:t>
      </w:r>
      <w:r>
        <w:rPr>
          <w:bCs/>
        </w:rPr>
        <w:t xml:space="preserve">ier, than the reasonably anticipated Unit Net CONE of the Installed Capacity Supplier.  </w:t>
      </w:r>
    </w:p>
    <w:p w:rsidR="003E6029" w:rsidRDefault="00AE29EE">
      <w:pPr>
        <w:pStyle w:val="romannumeralpara"/>
        <w:rPr>
          <w:bCs/>
        </w:rPr>
      </w:pPr>
      <w:r>
        <w:rPr>
          <w:bCs/>
        </w:rPr>
        <w:t>23.4.5.7.3</w:t>
      </w:r>
      <w:r>
        <w:rPr>
          <w:bCs/>
        </w:rPr>
        <w:tab/>
        <w:t>The ISO shall make such exemption and Unit Net CONE determination for each “Examined Facility” (collectively “Examined Facilities”) which term shall mean (I</w:t>
      </w:r>
      <w:r>
        <w:rPr>
          <w:bCs/>
        </w:rPr>
        <w:t>) each proposed new Generator and proposed new UDR project, and each existing Generator that has ERIS only and no CRIS, that is a member of the Class Year that requested CRIS, or that requested an evaluation of the transfer of CRIS rights from another loca</w:t>
      </w:r>
      <w:r>
        <w:rPr>
          <w:bCs/>
        </w:rPr>
        <w:t>tion, in the Class Year Facilities Study commencing in the calendar year in which the Class Year Facility Study determination is being made (the Capability Periods of expected entry as further described below in this Section, the “Mitigation Study Period”)</w:t>
      </w:r>
      <w:r>
        <w:rPr>
          <w:bCs/>
        </w:rPr>
        <w:t xml:space="preserve">, (II) (a) each (i) existing Generator that did not have CRIS rights, and (ii) proposed new Generator and proposed new UDR project, that (a) is an expected recipient of transferred CRIS rights at the same location regarding which the ISO has been notified </w:t>
      </w:r>
      <w:r>
        <w:rPr>
          <w:bCs/>
        </w:rPr>
        <w:t>by the transferor or the transferee of a transfer pursuant to OATT Attachment S Section 23.9.4 that will be effective on a date within the Mitigation Study Period, (III) each proposed new Generator that (a) is either (i) in the ISO Interconnection Queue, i</w:t>
      </w:r>
      <w:r>
        <w:rPr>
          <w:bCs/>
        </w:rPr>
        <w:t>n a Class Year prior to 2009/10, and has not commenced commercial operation or been canceled, and for which the ISO has not made an exemption or Unit Net CONE determination, or (ii) not subject to a deliverability requirement (and therefore, is not in a Cl</w:t>
      </w:r>
      <w:r>
        <w:rPr>
          <w:bCs/>
        </w:rPr>
        <w:t>ass Year) and (b) provides specific written notification to the ISO no later than the date identified by the ISO, that it plans to commence commercial operation and offer UCAP in a month that coincides with a Capability Period of the Mitigation Study Perio</w:t>
      </w:r>
      <w:r>
        <w:rPr>
          <w:bCs/>
        </w:rPr>
        <w:t xml:space="preserve">d.  </w:t>
      </w:r>
    </w:p>
    <w:p w:rsidR="003E6029" w:rsidRDefault="00AE29EE">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 project  to t</w:t>
      </w:r>
      <w:r>
        <w:rPr>
          <w:bCs/>
        </w:rPr>
        <w:t>he ISO in the Interconnection Facilities Study process or (B) reflected in the Interconnection Queue, or if neither of the foregoing is applicable, then the date identified by the project to the Transmission Owner to which it has proposed interconnecting.</w:t>
      </w:r>
    </w:p>
    <w:p w:rsidR="003E6029" w:rsidRDefault="00AE29EE">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23.4.5.7.3 (I), (II), and (III).</w:t>
      </w:r>
    </w:p>
    <w:p w:rsidR="003E6029" w:rsidRDefault="00AE29EE">
      <w:pPr>
        <w:pStyle w:val="romannumeralpara"/>
        <w:ind w:firstLine="0"/>
        <w:rPr>
          <w:bCs/>
        </w:rPr>
      </w:pPr>
      <w:r>
        <w:rPr>
          <w:bCs/>
        </w:rPr>
        <w:t>Expected Retir</w:t>
      </w:r>
      <w:r>
        <w:rPr>
          <w:bCs/>
        </w:rPr>
        <w:t>ements determined based on any Generator that provided written notice to the New York State Public Service Commission that it intends to retire, plus any UDR facility or Generator 2 MW or less that provided written notice to the ISO that it intends to reti</w:t>
      </w:r>
      <w:r>
        <w:rPr>
          <w:bCs/>
        </w:rPr>
        <w:t>re.</w:t>
      </w:r>
    </w:p>
    <w:p w:rsidR="003E6029" w:rsidRDefault="00AE29EE">
      <w:pPr>
        <w:pStyle w:val="romannumeralpara"/>
        <w:ind w:firstLine="0"/>
        <w:rPr>
          <w:bCs/>
        </w:rPr>
      </w:pPr>
      <w:r>
        <w:rPr>
          <w:bCs/>
        </w:rPr>
        <w:t>The load forecast and Special Case Resources as set forth in the most-recently published Load and Capacity Data (Gold Book).</w:t>
      </w:r>
    </w:p>
    <w:p w:rsidR="003E6029" w:rsidRDefault="00AE29EE">
      <w:pPr>
        <w:pStyle w:val="romannumeralpara"/>
        <w:ind w:firstLine="0"/>
        <w:rPr>
          <w:bCs/>
        </w:rPr>
      </w:pPr>
      <w:r>
        <w:rPr>
          <w:bCs/>
        </w:rPr>
        <w:t xml:space="preserve">Before the commencement of the Initial Decision Period for the Class Year, the ISO shall post on its website the inputs of the </w:t>
      </w:r>
      <w:r>
        <w:rPr>
          <w:bCs/>
        </w:rPr>
        <w:t>reasonably anticipated ICAP Spot Market Auction forecast prices determined in accordance with 23.4.5.7.3.2, the Expected Retirements, and the Examined Facilities, before the Initial Project Cost Allocation.</w:t>
      </w:r>
    </w:p>
    <w:p w:rsidR="003E6029" w:rsidRDefault="00AE29EE">
      <w:pPr>
        <w:pStyle w:val="romannumeralpara"/>
        <w:ind w:firstLine="0"/>
        <w:rPr>
          <w:bCs/>
        </w:rPr>
      </w:pPr>
      <w:r>
        <w:rPr>
          <w:bCs/>
        </w:rPr>
        <w:t>When the ISO is evaluating more than one Examined</w:t>
      </w:r>
      <w:r>
        <w:rPr>
          <w:bCs/>
        </w:rPr>
        <w:t xml:space="preserve"> Facility concurrently, the ISO shall recognize in its computation of the anticipated ICAP Spot Market Auction forecast price that Generators or UDR facilities will clear from lowest to highest, using for each Examined Facility the lower of (i) its Unit Ne</w:t>
      </w:r>
      <w:r>
        <w:rPr>
          <w:bCs/>
        </w:rPr>
        <w:t>t CONE or (ii) the numerical value equal to 75% of the Mitigation Net CONE.</w:t>
      </w:r>
    </w:p>
    <w:p w:rsidR="003E6029" w:rsidRDefault="00AE29EE">
      <w:pPr>
        <w:pStyle w:val="romannumeralpara"/>
        <w:rPr>
          <w:bCs/>
        </w:rPr>
      </w:pPr>
      <w:r>
        <w:rPr>
          <w:bCs/>
        </w:rPr>
        <w:t>23.4.5.7.3.3</w:t>
      </w:r>
      <w:r>
        <w:rPr>
          <w:bCs/>
        </w:rPr>
        <w:tab/>
        <w:t>All developers, Interconnection Customers, and Installed Capacity Suppliers for any Examined Facility that does not request CRIS shall provide data and information req</w:t>
      </w:r>
      <w:r>
        <w:rPr>
          <w:bCs/>
        </w:rPr>
        <w:t>uested by the ISO by the date specified by the ISO.  For any such Examined Facility that is in a Class Year but that only has ERIS rights after the Project Cost Allocation process is complete, the ISO shall utilize the data first provided in its analysis o</w:t>
      </w:r>
      <w:r>
        <w:rPr>
          <w:bCs/>
        </w:rPr>
        <w:t>f the Unit Net CONE in its review of the project in any future Class Year in which the Generator or UDR facility requests CRIS.  The ISO shall determine the reasonably anticipated Unit Net CONE less the costs to be determined in the Project Cost Allocation</w:t>
      </w:r>
      <w:r>
        <w:rPr>
          <w:bCs/>
        </w:rPr>
        <w:t xml:space="preserve"> or Revised Project Cost Allocation, as applicable, prior to the commencement of the Initial Decision Period Class Year, and shall provide to the Examined Facility the ISO’s determination of an exemption or the Offer Floor.  On or before the three (3) days</w:t>
      </w:r>
      <w:r>
        <w:rPr>
          <w:bCs/>
        </w:rPr>
        <w:t xml:space="preserve"> prior to the ISO’s issuance of the Revised Project Cost Allocation, the ISO will revise its forecast of ICAP Spot Market Auction prices for the Capability Periods in the Mitigation Study Period based on the Examined Facilities that remain in the Class Yea</w:t>
      </w:r>
      <w:r>
        <w:rPr>
          <w:bCs/>
        </w:rPr>
        <w:t>r for CRIS and the Examined Facilities that meet 23.4.5.7.3 (II) or (III).  When evaluating Examined Capacity pursuant to this Section 23.4.5.7, the ISO shall seek comment from the Market Monitoring Unit on matters relating to the determination of price pr</w:t>
      </w:r>
      <w:r>
        <w:rPr>
          <w:bCs/>
        </w:rPr>
        <w:t>ojections and cost calculations.  The ISO shall provide to each project its revised price forecast for a Subsequent Decision Period no later than the ISO’s issuance of a Revised Project Cost Allocation.  The ISO shall inform the project whether the Offer F</w:t>
      </w:r>
      <w:r>
        <w:rPr>
          <w:bCs/>
        </w:rPr>
        <w:t xml:space="preserve">loor exemption specified above in this Section is applicable as soon as practicable after completion of the relevant Project Cost Allocation or Revised Project Cost Allocation, in accordance with methods and procedures specified in ISO Procedures.  </w:t>
      </w:r>
      <w:r>
        <w:t>T</w:t>
      </w:r>
      <w:r>
        <w:rPr>
          <w:color w:val="000000"/>
        </w:rPr>
        <w:t>he res</w:t>
      </w:r>
      <w:r>
        <w:rPr>
          <w:color w:val="000000"/>
        </w:rPr>
        <w:t xml:space="preserve">ponsibilities of the Market Monitoring Unit that are addressed in this section of the Mitigation Measures are also addressed in Section 30.4.6.2.11 of Attachment O.  </w:t>
      </w:r>
    </w:p>
    <w:p w:rsidR="003E6029" w:rsidRDefault="00AE29EE">
      <w:pPr>
        <w:pStyle w:val="romannumeralpara"/>
      </w:pPr>
      <w:r>
        <w:t>23.4.5.7.3.4</w:t>
      </w:r>
      <w:r>
        <w:tab/>
        <w:t>If an Examined Facility under the criteria in 23.4.5.7.3 (II) or (III) has n</w:t>
      </w:r>
      <w:r>
        <w:t>ot provided written notice to the ISO on or before the date specified by the ISO, or any Examined Facility required to be reviewed does not provide all of the requested data by the date specified by the ISO, the proposed Capacity shall be subject to the Ne</w:t>
      </w:r>
      <w:r>
        <w:t>t CONE Offer Floor for the period determined by the ISO in accordance with Section 23.4.5.7.</w:t>
      </w:r>
    </w:p>
    <w:p w:rsidR="003E6029" w:rsidRDefault="00AE29EE">
      <w:pPr>
        <w:pStyle w:val="romannumeralpara"/>
        <w:rPr>
          <w:bCs/>
        </w:rPr>
      </w:pPr>
      <w:r>
        <w:t>23.4.5.7.3.5</w:t>
      </w:r>
      <w:r>
        <w:tab/>
        <w:t>An Examined Facility for which an exemption or Offer Floor determination has been rendered may only be reevaluated for an exemption or Offer Floor det</w:t>
      </w:r>
      <w:r>
        <w:t>ermination if it meets the criteria in Section 23.4.5.7.3 (I) and either (a) enters a new Class Year for CRIS or (b) intends to receive transferred CRIS rights at the same location.  An Examined Facility under the criteria in 23.4.5.7.3 (II) that did recei</w:t>
      </w:r>
      <w:r>
        <w:t xml:space="preserve">ve CRIS rights will be bound by the determination rendered and will not be reevaluated, and an Examined Facility under the criteria in 23.4.5.7.3 (III) will not be reevaluated.  </w:t>
      </w:r>
    </w:p>
    <w:p w:rsidR="003E6029" w:rsidRDefault="00AE29EE">
      <w:pPr>
        <w:pStyle w:val="romannumeralpara"/>
        <w:rPr>
          <w:bCs/>
        </w:rPr>
      </w:pPr>
      <w:r>
        <w:t xml:space="preserve">23.4.5.7.3.6 </w:t>
      </w:r>
      <w:r>
        <w:tab/>
        <w:t>If an Installed Capacity Supplier demonstrates to the reasonabl</w:t>
      </w:r>
      <w:r>
        <w:t>e satisfaction of the ISO</w:t>
      </w:r>
      <w:r>
        <w:rPr>
          <w:bCs/>
        </w:rPr>
        <w:t xml:space="preserve"> </w:t>
      </w:r>
      <w:r>
        <w:t xml:space="preserve">that its Unit Net CONE is less than any Offer Floor that would otherwise be applicable to the Installed Capacity Supplier, then its Offer Floor shall be reduced to a numerical value equal to its Unit Net CONE. </w:t>
      </w:r>
    </w:p>
    <w:p w:rsidR="003E6029" w:rsidRDefault="00AE29EE">
      <w:pPr>
        <w:pStyle w:val="romannumeralpara"/>
        <w:rPr>
          <w:bCs/>
        </w:rPr>
      </w:pPr>
      <w:r>
        <w:t>23.4.5.7.4</w:t>
      </w:r>
      <w:r>
        <w:rPr>
          <w:bCs/>
        </w:rPr>
        <w:t xml:space="preserve"> </w:t>
      </w:r>
      <w:r>
        <w:rPr>
          <w:bCs/>
        </w:rPr>
        <w:tab/>
        <w:t>Mitigat</w:t>
      </w:r>
      <w:r>
        <w:rPr>
          <w:bCs/>
        </w:rPr>
        <w:t>ion Net CONE fo</w:t>
      </w:r>
      <w:r>
        <w:t>r</w:t>
      </w:r>
      <w:r>
        <w:rPr>
          <w:bCs/>
        </w:rPr>
        <w:t xml:space="preserve"> the each year after the last year covered by the most recent Demand Curves approved by the Commission shall be increased by the escalation factor approved by the Commission for such </w:t>
      </w:r>
      <w:r>
        <w:t>Demand</w:t>
      </w:r>
      <w:r>
        <w:rPr>
          <w:bCs/>
        </w:rPr>
        <w:t xml:space="preserve"> Curves.</w:t>
      </w:r>
    </w:p>
    <w:p w:rsidR="003E6029" w:rsidRDefault="00AE29EE">
      <w:pPr>
        <w:pStyle w:val="romannumeralpara"/>
      </w:pPr>
      <w:r>
        <w:t xml:space="preserve">23.4.5.7.5  </w:t>
      </w:r>
      <w:r>
        <w:tab/>
        <w:t>An In-City Installed Capacity</w:t>
      </w:r>
      <w:r>
        <w:t xml:space="preserve">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w:t>
      </w:r>
      <w:r>
        <w:t>e at or above its Offer Floor for a total of twelve, not necessarily consecutive, months.  Special Case Resources shall be exempt from the Offer Floor if the ISO projects that the ICAP Spot Market Auction price will exceed the Special Case Resource’s Offer</w:t>
      </w:r>
      <w:r>
        <w:t xml:space="preserve"> Floor for the first twelve months that the Special Case Resource reasonably anticipated to offer to supply UCAP.  If a Responsible Interface Party fails to provide Special Case Resource data that the ISO needs to conduct the calculations described in the </w:t>
      </w:r>
      <w:r>
        <w:t>two preceding sentences by the deadline established in ISO Procedures, the Special Case Resource will cease to be eligible to offer or sell Installed Capacity.  The Offer Floor for a Special Case Resource shall be equal to the minimum monthly payment for p</w:t>
      </w:r>
      <w:r>
        <w:t xml:space="preserve">roviding Installed Capacity payable by its Responsible Interface Party, plus the monthly value of any payments or other benefits the Special Case Resource receives from a third party for providing Installed Capacity, or that is received by the Responsible </w:t>
      </w:r>
      <w:r>
        <w:t xml:space="preserve">Interface Party for the provision of Installed Capacity by the Special Case Resource.  The Offer Floor calculation shall include any payment or the value of other benefits that are awarded for offering or supplying In-City Capacity, except for payments or </w:t>
      </w:r>
      <w:r>
        <w:t xml:space="preserve">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Offers by a Responsible Interface Party at a PTID shall be not lower than the highest Offer Floor applicable </w:t>
      </w:r>
      <w:r>
        <w:t>to a Special Case Resource providing Installed Capacity at that PTID.  Such offers may comprise a set of points for which prices may vary with the quantity offered.  If this set includes megawatts from a Special Case Resource(s) with an Offer Floor, then a</w:t>
      </w:r>
      <w:r>
        <w:t>t least the quantity of megawatts in the offer associated with each Special Case Resource must be offered at or above the Special Case Resource’s Offer Floor.  Offers by a Responsible Interface Party shall be subject to audit to determine whether they conf</w:t>
      </w:r>
      <w:r>
        <w:t xml:space="preserve">ormed to the foregoing Offer Floor requirements.  If a Responsible Interface Party together with its Affiliated Entities submits one or more offers below the applicable Offer Floor, and such offer or offers cause or contribute to a decrease in UCAP prices </w:t>
      </w:r>
      <w:r>
        <w:t>in the New York City Locality of 5 percent or more, provided such decrease is at least $.50/kilowatt-month, the Responsible Interface Party shall be required to pay to the ISO an amount equal to 1.5 times the difference between the Market-Clearing Price fo</w:t>
      </w:r>
      <w:r>
        <w:t>r the New York City Locality in the ICAP Spot Auction for which the offers below the Offer Floor were submitted with and without such offers being set to the Offer Floor, times the total amount of UCAP sold by the Responsible Interface Party and its Affili</w:t>
      </w:r>
      <w:r>
        <w:t>ated Entities in such ICAP Spot Auction.  If an offer is submitted below the applicable Offer Floor, the ISO will notify the Responsible Market Party and the notification will identify the offer, the Special Case Resource, the price impact, and the penalty</w:t>
      </w:r>
      <w:r>
        <w:t xml:space="preserve"> amount.  The ISO will provide the notice reasonably in advance of imposing such penalty.  The ISO shall distribute any amounts recovered in accordance with the foregoing provisions among the entities, other than the entity subject to the foregoing payment</w:t>
      </w:r>
      <w:r>
        <w:t xml:space="preserve"> requirement, supplying Installed Capacity in regions affected by one or more offers below an applicable Offer Floor in accordance with ISO Procedures.</w:t>
      </w:r>
    </w:p>
    <w:p w:rsidR="003E6029" w:rsidRDefault="00AE29EE">
      <w:pPr>
        <w:pStyle w:val="alphapara"/>
        <w:rPr>
          <w:bCs/>
        </w:rPr>
      </w:pPr>
      <w:r>
        <w:t>23.4.5.7.6</w:t>
      </w:r>
      <w:r>
        <w:rPr>
          <w:bCs/>
        </w:rPr>
        <w:tab/>
        <w:t>An In-</w:t>
      </w:r>
      <w:r>
        <w:t>City</w:t>
      </w:r>
      <w:r>
        <w:rPr>
          <w:bCs/>
        </w:rPr>
        <w:t xml:space="preserve"> Installed Capacity Supplier that is not a Special Case Resource shall be exempt fr</w:t>
      </w:r>
      <w:r>
        <w:rPr>
          <w:bCs/>
        </w:rPr>
        <w:t>om an Offer Floor if it was an existing facility on or before March 7, 2008.</w:t>
      </w:r>
    </w:p>
    <w:p w:rsidR="003E6029" w:rsidRDefault="00AE29EE">
      <w:pPr>
        <w:pStyle w:val="alphapara"/>
        <w:rPr>
          <w:bCs/>
        </w:rPr>
      </w:pPr>
      <w:r>
        <w:t>23.4.5.7.7</w:t>
      </w:r>
      <w:r>
        <w:tab/>
        <w:t>Mitigated UCAP that is subject to an Offer Floor shall remain subject to the requirements of Section 23.4.5.4, and if the Offer Floor is higher than the applicable offe</w:t>
      </w:r>
      <w:r>
        <w:t xml:space="preserve">r cap shall submit offers not lower than the applicable Offer Floor.  </w:t>
      </w:r>
    </w:p>
    <w:p w:rsidR="003E6029" w:rsidRDefault="00AE29EE">
      <w:pPr>
        <w:pStyle w:val="Heading3"/>
      </w:pPr>
      <w:bookmarkStart w:id="66" w:name="_Toc261252176"/>
      <w:r>
        <w:t>23.4.6</w:t>
      </w:r>
      <w:r>
        <w:tab/>
        <w:t>Virtual Bidding Measures</w:t>
      </w:r>
      <w:bookmarkEnd w:id="66"/>
    </w:p>
    <w:p w:rsidR="003E6029" w:rsidRDefault="00AE29EE">
      <w:pPr>
        <w:pStyle w:val="Heading4"/>
      </w:pPr>
      <w:r>
        <w:t>23.4.6.1</w:t>
      </w:r>
      <w:r>
        <w:tab/>
        <w:t>Purpose</w:t>
      </w:r>
    </w:p>
    <w:p w:rsidR="003E6029" w:rsidRDefault="00AE29EE">
      <w:pPr>
        <w:pStyle w:val="Bodypara"/>
      </w:pPr>
      <w:r>
        <w:t>The provisions of this Section 23.4.6 specify the market monitoring and mitigation measures applicable to “Virtual Bids.”  “Virtual Bids</w:t>
      </w:r>
      <w:r>
        <w:t xml:space="preserve">” are bids to purchase or supply energy that are not backed by physical load or generation that are submitted in the ISO Day-Ahead Market in accordance with the procedures and requirements specified in the ISO Services Tariff.  </w:t>
      </w:r>
    </w:p>
    <w:p w:rsidR="003E6029" w:rsidRDefault="00AE29EE">
      <w:pPr>
        <w:pStyle w:val="Bodypara"/>
      </w:pPr>
      <w:r>
        <w:t>To implement the mitigation</w:t>
      </w:r>
      <w:r>
        <w:t xml:space="preserve"> measures set forth in this Section 23.4.6, the ISO shall monitor and assess the impact of Virtual Bidding on the ISO Administered Markets.  </w:t>
      </w:r>
    </w:p>
    <w:p w:rsidR="003E6029" w:rsidRDefault="00AE29EE">
      <w:pPr>
        <w:pStyle w:val="Heading4"/>
      </w:pPr>
      <w:r>
        <w:t>23.4.6.2</w:t>
      </w:r>
      <w:r>
        <w:tab/>
        <w:t>Implementation</w:t>
      </w:r>
    </w:p>
    <w:p w:rsidR="003E6029" w:rsidRDefault="00AE29EE">
      <w:pPr>
        <w:pStyle w:val="alphapara"/>
        <w:rPr>
          <w:ins w:id="67" w:author="Joy Zimberlin" w:date="2010-12-23T15:17:00Z"/>
          <w:color w:val="000000"/>
        </w:rPr>
      </w:pPr>
      <w:r>
        <w:t>23.4.6.2.1</w:t>
      </w:r>
      <w:r>
        <w:tab/>
        <w:t>Day-Ahead LBMPs and Real-Time LBMPs in each load zone shall be monitored to det</w:t>
      </w:r>
      <w:r>
        <w:t xml:space="preserve">ermine whether there is a persistent hourly deviation between them in any zone that would not be expected in a workably competitive market. </w:t>
      </w:r>
      <w:ins w:id="68" w:author="Joy Zimberlin" w:date="2010-12-23T15:17:00Z">
        <w:r w:rsidR="003E6029">
          <w:rPr>
            <w:color w:val="000000"/>
          </w:rPr>
          <w:t>Monitoring of Day-Ahead and real-time LBMPs shall include examination of the following two metrics (along with any additional monitoring tools and procedures that the ISO determines to be appropriate to achieve the purpose of this Section 23.4.6):</w:t>
        </w:r>
      </w:ins>
    </w:p>
    <w:p w:rsidR="003E6029" w:rsidRDefault="003E6029">
      <w:pPr>
        <w:pStyle w:val="alphapara"/>
        <w:rPr>
          <w:ins w:id="69" w:author="Joy Zimberlin" w:date="2010-12-23T15:17:00Z"/>
          <w:color w:val="000000"/>
        </w:rPr>
      </w:pPr>
      <w:ins w:id="70" w:author="Joy Zimberlin" w:date="2010-12-23T15:17:00Z">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purpose of this Section 23.4.6.</w:t>
        </w:r>
      </w:ins>
    </w:p>
    <w:p w:rsidR="003E6029" w:rsidRDefault="003E6029">
      <w:pPr>
        <w:pStyle w:val="alphapara"/>
      </w:pPr>
      <w:ins w:id="71" w:author="Joy Zimberlin" w:date="2010-12-23T15:17:00Z">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zonal LBMP over the same time period, using the averaging period(s) described in Section 23.4.6.2.1 (1), above.</w:t>
        </w:r>
      </w:ins>
    </w:p>
    <w:p w:rsidR="003E6029" w:rsidRDefault="003E6029">
      <w:pPr>
        <w:pStyle w:val="alphapara"/>
        <w:rPr>
          <w:del w:id="72" w:author="Joy Zimberlin" w:date="2010-12-23T15:18:00Z"/>
        </w:rPr>
      </w:pPr>
      <w:del w:id="73" w:author="Joy Zimberlin" w:date="2010-12-23T15:18:00Z">
        <w:r>
          <w:delText>23.4.6.2.2</w:delText>
        </w:r>
        <w:r>
          <w:tab/>
          <w:delText>The ISO shall compute the average hourly deviation between day-ahead and real-time zone prices, measured as:  (Zone Price</w:delText>
        </w:r>
        <w:r>
          <w:rPr>
            <w:vertAlign w:val="subscript"/>
          </w:rPr>
          <w:delText>real time</w:delText>
        </w:r>
        <w:r>
          <w:delText xml:space="preserve"> / Zone Price</w:delText>
        </w:r>
        <w:r>
          <w:rPr>
            <w:vertAlign w:val="subscript"/>
          </w:rPr>
          <w:delText>day ahead</w:delText>
        </w:r>
        <w:r>
          <w:delText>) - 1.  The average hourly deviation shall be computed over a rolling four week period or such other period determined by the ISO to be appropriate to achieve the purpose of this mitigation measure.</w:delText>
        </w:r>
      </w:del>
    </w:p>
    <w:p w:rsidR="003E6029" w:rsidRDefault="003E6029">
      <w:pPr>
        <w:pStyle w:val="alphapara"/>
      </w:pPr>
      <w:r>
        <w:t>23.4.6.2.</w:t>
      </w:r>
      <w:del w:id="74" w:author="Joy Zimberlin" w:date="2010-12-23T15:18:00Z">
        <w:r>
          <w:delText>3</w:delText>
        </w:r>
      </w:del>
      <w:ins w:id="75" w:author="Joy Zimberlin" w:date="2010-12-23T15:18:00Z">
        <w:r>
          <w:t>2</w:t>
        </w:r>
      </w:ins>
      <w:r>
        <w:tab/>
        <w:t>If the ISO determines that (i) the relationship between zonal LBMPs in a zone in the Day-Ahead Market</w:t>
      </w:r>
      <w:r w:rsidR="00AE29EE">
        <w:t xml:space="preserve"> and the Real-Time Market is not what would </w:t>
      </w:r>
      <w:r w:rsidR="00AE29EE">
        <w:t>be expected under conditions of workable competition, and that (ii) the Virtual Bidding practices of one or more Market Participants has contributed to an unwarranted divergence of LBMPs between the two markets, then the following mitigation measure may be</w:t>
      </w:r>
      <w:r w:rsidR="00AE29EE">
        <w:t xml:space="preserve"> imposed.  Any such measure shall be rescinded upon a determination by the ISO that the foregoing conditions are not met.</w:t>
      </w:r>
    </w:p>
    <w:p w:rsidR="003E6029" w:rsidRDefault="00AE29EE">
      <w:pPr>
        <w:pStyle w:val="Heading4"/>
      </w:pPr>
      <w:r>
        <w:t>23.4.6.3</w:t>
      </w:r>
      <w:r>
        <w:tab/>
        <w:t>Description of the Measure</w:t>
      </w:r>
    </w:p>
    <w:p w:rsidR="003E6029" w:rsidRDefault="00AE29EE">
      <w:pPr>
        <w:pStyle w:val="alphapara"/>
      </w:pPr>
      <w:r>
        <w:t>23.4.6.3.1</w:t>
      </w:r>
      <w:r>
        <w:tab/>
        <w:t xml:space="preserve">If the ISO determines that the conditions specified in Section 23.4.6.2 exist, the ISO </w:t>
      </w:r>
      <w:r>
        <w:t>may limit the hourly quantities of Virtual Bids for supply or load that may be offered in a zone by a Market Participant whose Virtual Bidding practices have been determined to contribute to an unwarranted divergence of LBMPs between the Day-Ahead and Real</w:t>
      </w:r>
      <w:r>
        <w:t>-Time Markets.  Any such limitation shall be set at such level that, and shall remain in place for such period as, in the best judgment of the ISO, would be sufficient to prevent any unwarranted divergence between Day-Ahead and Real-Time LBMPs.</w:t>
      </w:r>
    </w:p>
    <w:p w:rsidR="003E6029" w:rsidRDefault="00AE29EE">
      <w:pPr>
        <w:pStyle w:val="alphapara"/>
      </w:pPr>
      <w:r>
        <w:t>23.4.6.3.2</w:t>
      </w:r>
      <w:r>
        <w:tab/>
      </w:r>
      <w:r>
        <w:t>As part of the foregoing determination, the ISO shall request explanations of the relevant Virtual Bidding practices from any Market Participant submitting such Bids.  Prior to imposing a Virtual Bidding quantity limitation as specified above, the ISO shal</w:t>
      </w:r>
      <w:r>
        <w:t xml:space="preserve">l notify the affected Market Participant of the limitation. </w:t>
      </w:r>
    </w:p>
    <w:p w:rsidR="003E6029" w:rsidRDefault="00AE29EE">
      <w:pPr>
        <w:pStyle w:val="Heading4"/>
      </w:pPr>
      <w:r>
        <w:t>23.4.6.4</w:t>
      </w:r>
      <w:r>
        <w:tab/>
        <w:t>Limitation of Virtual Bidding</w:t>
      </w:r>
    </w:p>
    <w:p w:rsidR="003E6029" w:rsidRDefault="00AE29EE">
      <w:pPr>
        <w:pStyle w:val="Bodypara"/>
      </w:pPr>
      <w:r>
        <w:t>If the ISO determines that such action is necessary to avoid substantial deviations of LBMPs between the Day-Ahead and Real-Time Markets, the ISO may impose</w:t>
      </w:r>
      <w:r>
        <w:t xml:space="preserve"> limits on the quantities of Virtual Bids that may be offered by all Market Participants.  Any such restriction shall limit the quantity of Virtual Bids for supply or load that may be offered by each Market Participant by hour and by zone.  Any such limit </w:t>
      </w:r>
      <w:r>
        <w:t>shall remain in place for the minimum period necessary to avoid substantial deviations of LBMPs between the Day-Ahead and Real-Time Markets, or to maintain the reliability of the New York Control Area.</w:t>
      </w:r>
    </w:p>
    <w:p w:rsidR="003E6029" w:rsidRDefault="00AE29EE">
      <w:pPr>
        <w:pStyle w:val="Heading3"/>
      </w:pPr>
      <w:bookmarkStart w:id="76" w:name="_Toc261252177"/>
      <w:bookmarkEnd w:id="52"/>
      <w:r>
        <w:t>23.4.7</w:t>
      </w:r>
      <w:r>
        <w:tab/>
        <w:t>Increasing Bids in Real-Time for Day-Ahead Sche</w:t>
      </w:r>
      <w:r>
        <w:t>duled Incremental Energy</w:t>
      </w:r>
    </w:p>
    <w:p w:rsidR="003E6029" w:rsidRDefault="00AE29EE">
      <w:pPr>
        <w:pStyle w:val="Heading4"/>
      </w:pPr>
      <w:r>
        <w:t>23.4.7.1</w:t>
      </w:r>
      <w:r>
        <w:tab/>
        <w:t>Purpose</w:t>
      </w:r>
    </w:p>
    <w:p w:rsidR="003E6029" w:rsidRDefault="00AE29EE">
      <w:pPr>
        <w:pStyle w:val="Bodypara"/>
      </w:pPr>
      <w:r>
        <w:t>This Section 23.4.7 specifies the monitoring applicable and the mitigation measures that may be applicable to a Market Party with submitted Incremental Energy Bids in the real-time market that exceed the Incrementa</w:t>
      </w:r>
      <w:r>
        <w:t>l Energy Bids made in the Day-Ahead Market or mitigated Day-Ahead Incremental Energy Bids where appropriated, for a portion of the Capacity of one or more of its Generators that has been scheduled in the Day-Ahead Market.</w:t>
      </w:r>
    </w:p>
    <w:p w:rsidR="003E6029" w:rsidRDefault="00AE29EE">
      <w:pPr>
        <w:pStyle w:val="Bodypara"/>
      </w:pPr>
      <w:r>
        <w:t>The purpose of the Services Tariff</w:t>
      </w:r>
      <w:r>
        <w:t xml:space="preserve"> rules authorizing the submission of Incremental Energy Bids in the real-time market that exceed the Incremental Energy Bids made in the Day-Ahead Market or mitigated Day-Ahead Incremental Energy Bids where appropriate, of the portion of the Capacity of a </w:t>
      </w:r>
      <w:r>
        <w:t>Market Party’s Generator that was scheduled in the Day-Ahead Market is to permit the inclusion of additional costs of providing incremental Energy in real-time Incremental Energy Bids for Generators scheduled in the Day-Ahead Market, where the additional c</w:t>
      </w:r>
      <w:r>
        <w:t>osts of providing incremental Energy were not known prior to the close of the Day-Ahead Market.</w:t>
      </w:r>
    </w:p>
    <w:p w:rsidR="003E6029" w:rsidRDefault="00AE29EE">
      <w:pPr>
        <w:pStyle w:val="Heading4"/>
      </w:pPr>
      <w:r>
        <w:t>23.4.7.2</w:t>
      </w:r>
      <w:r>
        <w:tab/>
        <w:t>Monitoring and Implementation</w:t>
      </w:r>
    </w:p>
    <w:p w:rsidR="003E6029" w:rsidRDefault="00AE29EE">
      <w:pPr>
        <w:pStyle w:val="Bodypara"/>
      </w:pPr>
      <w:r>
        <w:t>The ISO will monitor Market Parties for unjustified interactions between a Market Party’s virtual bidding and the submiss</w:t>
      </w:r>
      <w:r>
        <w:t>ion of real-time Incremental Energy Bids that exceed the Incremental Energy Bids submitted in the Day-Ahead Market or mitigated Day-Ahead Incremental Energy Bids where appropriate, for the portion of a Generator’s Capacity that was scheduled in the Day-Ahe</w:t>
      </w:r>
      <w:r>
        <w:t>ad Market.</w:t>
      </w:r>
    </w:p>
    <w:p w:rsidR="003E6029" w:rsidRDefault="00AE29EE">
      <w:pPr>
        <w:pStyle w:val="Bodypara"/>
      </w:pPr>
      <w:r>
        <w:t>If the Market Party has a scheduled Virtual Load Bid for the same hour of the Dispatch Day as the hour for which submitted real-time Incremental Energy Bids exceeded the Incremental Energy Bids submitted in the Day-Ahead Market or mitigated Day-</w:t>
      </w:r>
      <w:r>
        <w:t>Ahead Incremental Energy Bids where appropriate, for a portion of its Generator’s Capacity that was scheduled in the Day-Ahead Market, and any such real-time Incremental Energy Bids exceed the reference level for those Bids that can be justified after-the-</w:t>
      </w:r>
      <w:r>
        <w:t>fact by more than:</w:t>
      </w:r>
    </w:p>
    <w:p w:rsidR="003E6029" w:rsidRDefault="00AE29EE">
      <w:pPr>
        <w:pStyle w:val="alphapara"/>
      </w:pPr>
      <w:r>
        <w:t xml:space="preserve">(i) </w:t>
      </w:r>
      <w:r>
        <w:tab/>
        <w:t>the lower of $100/MWh or 300%</w:t>
      </w:r>
    </w:p>
    <w:p w:rsidR="003E6029" w:rsidRDefault="00AE29EE">
      <w:pPr>
        <w:pStyle w:val="alphapara"/>
      </w:pPr>
      <w:r>
        <w:t xml:space="preserve">(ii) </w:t>
      </w:r>
      <w:r>
        <w:tab/>
        <w:t>If the Market Party’s Generator is located in a Constrained Area for intervals in which an interface or facility into the area in which the Generator or generation is located has a Shadow Price gr</w:t>
      </w:r>
      <w:r>
        <w:t>eater than zero, then a threshold calculated in accordance with Sections 23.3.1.2.2.1 and 23.3.1.2.2.2 of these Mitigation Measures;</w:t>
      </w:r>
    </w:p>
    <w:p w:rsidR="003E6029" w:rsidRDefault="00AE29EE">
      <w:pPr>
        <w:pStyle w:val="Bodypara"/>
        <w:ind w:firstLine="0"/>
      </w:pPr>
      <w:r>
        <w:t>and a calculation of a virtual market penalty pursuant to the formula set forth in Section 23.4.3.3.4 of these Mitigation M</w:t>
      </w:r>
      <w:r>
        <w:t>easures for the Market Party would produce a penalty in excess of $1000, then the mitigation measure specified below in Section 23.4.7.3.1 shall be imposed for the Market Party’s Generator, along with a penalty calculated in accordance with Section 23.4.3.</w:t>
      </w:r>
      <w:r>
        <w:t>3.4 of these Mitigation Measures.  The application of a penalty under Section 23.4.3.3.4 of these Mitigation Measures shall not preclude the simultaneous application of a penalty pursuant to Section 23.4.3.3.3 of these Mitigation Measures.</w:t>
      </w:r>
    </w:p>
    <w:p w:rsidR="003E6029" w:rsidRDefault="00AE29EE">
      <w:pPr>
        <w:pStyle w:val="Heading4"/>
      </w:pPr>
      <w:r>
        <w:t>23.4.7.3</w:t>
      </w:r>
      <w:r>
        <w:tab/>
      </w:r>
      <w:r>
        <w:tab/>
        <w:t>Mitiga</w:t>
      </w:r>
      <w:r>
        <w:t>tion Measure</w:t>
      </w:r>
    </w:p>
    <w:p w:rsidR="003E6029" w:rsidRDefault="00AE29EE">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Incrementa</w:t>
      </w:r>
      <w:r>
        <w:t>l Energy Bids submitted in the Day-Ahead Market or mitigated Day-Ahead Incremental Energy Bids where appropriate, for portions of that Generator’s Capacity that were scheduled Day-Ahead.</w:t>
      </w:r>
    </w:p>
    <w:p w:rsidR="003E6029" w:rsidRDefault="00AE29EE">
      <w:pPr>
        <w:pStyle w:val="alphapara"/>
      </w:pPr>
      <w:r>
        <w:t>23.4.7.3.1.1</w:t>
      </w:r>
      <w:r>
        <w:tab/>
        <w:t>The first time the ISO revokes the opportunity for bidde</w:t>
      </w:r>
      <w:r>
        <w:t>rs of a Generator to submit Incremental Energy Bids in the Real-Time Market that exceed the Incremental Energy Bids submitted in the Day-Ahead Market or mitigated Day-Ahead Incremental Energy Bids where appropriate, for portions of that Generator’s Capacit</w:t>
      </w:r>
      <w:r>
        <w:t>y that were scheduled Day-Ahead, mitigation shall be imposed for 90 days.  The 90 day period shall start two business days after the date that the ISO provides written notice of its determination that the application of mitigation is required.</w:t>
      </w:r>
    </w:p>
    <w:p w:rsidR="003E6029" w:rsidRDefault="00AE29EE">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Day-Ahead Incremental Energy Bi</w:t>
      </w:r>
      <w:r>
        <w:t>ds where appropriate, for portions of that Generator’s Capacity that were scheduled Day-Ahead, mitigation shall be imposed for 180 days.  The 180 day period shall start two business days after the date that the ISO provides written notice of its determinat</w:t>
      </w:r>
      <w:r>
        <w:t>ion that the application of mitigation is required.</w:t>
      </w:r>
    </w:p>
    <w:p w:rsidR="003E6029" w:rsidRDefault="00AE29EE">
      <w:pPr>
        <w:pStyle w:val="alphapara"/>
      </w:pPr>
      <w:r>
        <w:t>23.4.7.3.1.3</w:t>
      </w:r>
      <w:r>
        <w:tab/>
        <w:t>If bidders of a Generator that has previously been mitigated under this Section 23.4.7.3 become and remain continuously eligible to submit Incremental Energy Bids in the Real-Time Market that</w:t>
      </w:r>
      <w:r>
        <w:t xml:space="preserve"> exceed the Incremental Energy Bids submitted in the Day-Ahead Market or mitigated Day-Ahead Incremental Energy Bids where appropriate, for portions of that Generator’s Capacity that were scheduled Day-Ahead, for a period of one year or more, then the ISO </w:t>
      </w:r>
      <w:r>
        <w:t>shall apply the mitigation measure set forth in Section 23.4.7.3 of the Mitigation Measures as if the Generator had not previously been subject to this mitigation measure.</w:t>
      </w:r>
    </w:p>
    <w:p w:rsidR="003E6029" w:rsidRDefault="00AE29EE">
      <w:pPr>
        <w:pStyle w:val="alphapara"/>
      </w:pPr>
      <w:r>
        <w:t>23.4.7.3.1.4</w:t>
      </w:r>
      <w:r>
        <w:tab/>
        <w:t xml:space="preserve">Market Parties that transfer, sell, assign, or grant to another Market </w:t>
      </w:r>
      <w:r>
        <w:t xml:space="preserve">Party the right or ability to Bid a Generator that is subject to the mitigation measure in this Section 23.4.7.3 are required to inform the new Market Party that the Generator is subject to mitigation under this measure, and to inform the new Market Party </w:t>
      </w:r>
      <w:r>
        <w:t>of the expected duration of such mitigation.</w:t>
      </w:r>
    </w:p>
    <w:p w:rsidR="003E6029" w:rsidRDefault="00AE29EE">
      <w:pPr>
        <w:pStyle w:val="Heading3"/>
      </w:pPr>
      <w:r>
        <w:t>23.4.8</w:t>
      </w:r>
      <w:r>
        <w:tab/>
        <w:t>Duration of Mitigation Measures</w:t>
      </w:r>
      <w:bookmarkEnd w:id="76"/>
    </w:p>
    <w:p w:rsidR="003E6029" w:rsidRDefault="00AE29EE">
      <w:pPr>
        <w:pStyle w:val="Bodypara"/>
      </w:pPr>
      <w:r>
        <w:t>Except as specified in Section 23.4.5 of this Attachment H, any mitigation measure imposed as specified above shall expire not later than six months after the occurrence of</w:t>
      </w:r>
      <w:r>
        <w:t xml:space="preserve"> the conduct giving rise to the measure, or at such earlier time as may be specified by the ISO.</w:t>
      </w:r>
    </w:p>
    <w:p w:rsidR="003E6029" w:rsidRDefault="003E6029">
      <w:pPr>
        <w:pStyle w:val="Bodypara"/>
      </w:pPr>
    </w:p>
    <w:sectPr w:rsidR="003E6029" w:rsidSect="003E60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029" w:rsidRDefault="003E6029" w:rsidP="003E6029">
      <w:r>
        <w:separator/>
      </w:r>
    </w:p>
  </w:endnote>
  <w:endnote w:type="continuationSeparator" w:id="0">
    <w:p w:rsidR="003E6029" w:rsidRDefault="003E6029" w:rsidP="003E6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29" w:rsidRDefault="00AE29EE">
    <w:pPr>
      <w:jc w:val="right"/>
      <w:rPr>
        <w:rFonts w:ascii="Arial" w:eastAsia="Arial" w:hAnsi="Arial" w:cs="Arial"/>
        <w:color w:val="000000"/>
        <w:sz w:val="16"/>
      </w:rPr>
    </w:pPr>
    <w:r>
      <w:rPr>
        <w:rFonts w:ascii="Arial" w:eastAsia="Arial" w:hAnsi="Arial" w:cs="Arial"/>
        <w:color w:val="000000"/>
        <w:sz w:val="16"/>
      </w:rPr>
      <w:t xml:space="preserve">Effective Date: 12/31/9998 - Docket #: ER11-2544-000 - Page </w:t>
    </w:r>
    <w:r w:rsidR="003E6029">
      <w:rPr>
        <w:rFonts w:ascii="Arial" w:eastAsia="Arial" w:hAnsi="Arial" w:cs="Arial"/>
        <w:color w:val="000000"/>
        <w:sz w:val="16"/>
      </w:rPr>
      <w:fldChar w:fldCharType="begin"/>
    </w:r>
    <w:r>
      <w:rPr>
        <w:rFonts w:ascii="Arial" w:eastAsia="Arial" w:hAnsi="Arial" w:cs="Arial"/>
        <w:color w:val="000000"/>
        <w:sz w:val="16"/>
      </w:rPr>
      <w:instrText>PAGE</w:instrText>
    </w:r>
    <w:r w:rsidR="003E60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29" w:rsidRDefault="00AE29EE">
    <w:pPr>
      <w:jc w:val="right"/>
      <w:rPr>
        <w:rFonts w:ascii="Arial" w:eastAsia="Arial" w:hAnsi="Arial" w:cs="Arial"/>
        <w:color w:val="000000"/>
        <w:sz w:val="16"/>
      </w:rPr>
    </w:pPr>
    <w:r>
      <w:rPr>
        <w:rFonts w:ascii="Arial" w:eastAsia="Arial" w:hAnsi="Arial" w:cs="Arial"/>
        <w:color w:val="000000"/>
        <w:sz w:val="16"/>
      </w:rPr>
      <w:t xml:space="preserve">Effective Date: 12/31/9998 - Docket #: ER11-2544-000 - Page </w:t>
    </w:r>
    <w:r w:rsidR="003E60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60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29" w:rsidRDefault="00AE29EE">
    <w:pPr>
      <w:jc w:val="right"/>
      <w:rPr>
        <w:rFonts w:ascii="Arial" w:eastAsia="Arial" w:hAnsi="Arial" w:cs="Arial"/>
        <w:color w:val="000000"/>
        <w:sz w:val="16"/>
      </w:rPr>
    </w:pPr>
    <w:r>
      <w:rPr>
        <w:rFonts w:ascii="Arial" w:eastAsia="Arial" w:hAnsi="Arial" w:cs="Arial"/>
        <w:color w:val="000000"/>
        <w:sz w:val="16"/>
      </w:rPr>
      <w:t xml:space="preserve">Effective Date: 12/31/9998 - Docket #: ER11-2544-000 - Page </w:t>
    </w:r>
    <w:r w:rsidR="003E6029">
      <w:rPr>
        <w:rFonts w:ascii="Arial" w:eastAsia="Arial" w:hAnsi="Arial" w:cs="Arial"/>
        <w:color w:val="000000"/>
        <w:sz w:val="16"/>
      </w:rPr>
      <w:fldChar w:fldCharType="begin"/>
    </w:r>
    <w:r>
      <w:rPr>
        <w:rFonts w:ascii="Arial" w:eastAsia="Arial" w:hAnsi="Arial" w:cs="Arial"/>
        <w:color w:val="000000"/>
        <w:sz w:val="16"/>
      </w:rPr>
      <w:instrText>PAGE</w:instrText>
    </w:r>
    <w:r w:rsidR="003E60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029" w:rsidRDefault="003E6029" w:rsidP="003E6029">
      <w:r>
        <w:separator/>
      </w:r>
    </w:p>
  </w:footnote>
  <w:footnote w:type="continuationSeparator" w:id="0">
    <w:p w:rsidR="003E6029" w:rsidRDefault="003E6029" w:rsidP="003E6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29" w:rsidRDefault="00AE29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w:t>
    </w:r>
    <w:r>
      <w:rPr>
        <w:rFonts w:ascii="Arial" w:eastAsia="Arial" w:hAnsi="Arial" w:cs="Arial"/>
        <w:color w:val="000000"/>
        <w:sz w:val="16"/>
      </w:rPr>
      <w: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29" w:rsidRDefault="00AE29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w:t>
    </w:r>
    <w:r>
      <w:rPr>
        <w:rFonts w:ascii="Arial" w:eastAsia="Arial" w:hAnsi="Arial" w:cs="Arial"/>
        <w:color w:val="000000"/>
        <w:sz w:val="16"/>
      </w:rPr>
      <w:t>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29" w:rsidRDefault="00AE29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w:t>
    </w:r>
    <w:r>
      <w:rPr>
        <w:rFonts w:ascii="Arial" w:eastAsia="Arial" w:hAnsi="Arial" w:cs="Arial"/>
        <w:color w:val="000000"/>
        <w:sz w:val="16"/>
      </w:rPr>
      <w:t xml:space="preserve">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1A676B6">
      <w:start w:val="1"/>
      <w:numFmt w:val="bullet"/>
      <w:pStyle w:val="Bulletpara"/>
      <w:lvlText w:val=""/>
      <w:lvlJc w:val="left"/>
      <w:pPr>
        <w:tabs>
          <w:tab w:val="num" w:pos="720"/>
        </w:tabs>
        <w:ind w:left="720" w:hanging="360"/>
      </w:pPr>
      <w:rPr>
        <w:rFonts w:ascii="Symbol" w:hAnsi="Symbol" w:hint="default"/>
      </w:rPr>
    </w:lvl>
    <w:lvl w:ilvl="1" w:tplc="A0BE1286" w:tentative="1">
      <w:start w:val="1"/>
      <w:numFmt w:val="bullet"/>
      <w:lvlText w:val="o"/>
      <w:lvlJc w:val="left"/>
      <w:pPr>
        <w:tabs>
          <w:tab w:val="num" w:pos="1440"/>
        </w:tabs>
        <w:ind w:left="1440" w:hanging="360"/>
      </w:pPr>
      <w:rPr>
        <w:rFonts w:ascii="Courier New" w:hAnsi="Courier New" w:cs="Courier New" w:hint="default"/>
      </w:rPr>
    </w:lvl>
    <w:lvl w:ilvl="2" w:tplc="EACAE398" w:tentative="1">
      <w:start w:val="1"/>
      <w:numFmt w:val="bullet"/>
      <w:lvlText w:val=""/>
      <w:lvlJc w:val="left"/>
      <w:pPr>
        <w:tabs>
          <w:tab w:val="num" w:pos="2160"/>
        </w:tabs>
        <w:ind w:left="2160" w:hanging="360"/>
      </w:pPr>
      <w:rPr>
        <w:rFonts w:ascii="Wingdings" w:hAnsi="Wingdings" w:hint="default"/>
      </w:rPr>
    </w:lvl>
    <w:lvl w:ilvl="3" w:tplc="F5BCB55A" w:tentative="1">
      <w:start w:val="1"/>
      <w:numFmt w:val="bullet"/>
      <w:lvlText w:val=""/>
      <w:lvlJc w:val="left"/>
      <w:pPr>
        <w:tabs>
          <w:tab w:val="num" w:pos="2880"/>
        </w:tabs>
        <w:ind w:left="2880" w:hanging="360"/>
      </w:pPr>
      <w:rPr>
        <w:rFonts w:ascii="Symbol" w:hAnsi="Symbol" w:hint="default"/>
      </w:rPr>
    </w:lvl>
    <w:lvl w:ilvl="4" w:tplc="F2EAA8FC" w:tentative="1">
      <w:start w:val="1"/>
      <w:numFmt w:val="bullet"/>
      <w:lvlText w:val="o"/>
      <w:lvlJc w:val="left"/>
      <w:pPr>
        <w:tabs>
          <w:tab w:val="num" w:pos="3600"/>
        </w:tabs>
        <w:ind w:left="3600" w:hanging="360"/>
      </w:pPr>
      <w:rPr>
        <w:rFonts w:ascii="Courier New" w:hAnsi="Courier New" w:cs="Courier New" w:hint="default"/>
      </w:rPr>
    </w:lvl>
    <w:lvl w:ilvl="5" w:tplc="6144C3AA" w:tentative="1">
      <w:start w:val="1"/>
      <w:numFmt w:val="bullet"/>
      <w:lvlText w:val=""/>
      <w:lvlJc w:val="left"/>
      <w:pPr>
        <w:tabs>
          <w:tab w:val="num" w:pos="4320"/>
        </w:tabs>
        <w:ind w:left="4320" w:hanging="360"/>
      </w:pPr>
      <w:rPr>
        <w:rFonts w:ascii="Wingdings" w:hAnsi="Wingdings" w:hint="default"/>
      </w:rPr>
    </w:lvl>
    <w:lvl w:ilvl="6" w:tplc="CEECDD80" w:tentative="1">
      <w:start w:val="1"/>
      <w:numFmt w:val="bullet"/>
      <w:lvlText w:val=""/>
      <w:lvlJc w:val="left"/>
      <w:pPr>
        <w:tabs>
          <w:tab w:val="num" w:pos="5040"/>
        </w:tabs>
        <w:ind w:left="5040" w:hanging="360"/>
      </w:pPr>
      <w:rPr>
        <w:rFonts w:ascii="Symbol" w:hAnsi="Symbol" w:hint="default"/>
      </w:rPr>
    </w:lvl>
    <w:lvl w:ilvl="7" w:tplc="2E7EDF56" w:tentative="1">
      <w:start w:val="1"/>
      <w:numFmt w:val="bullet"/>
      <w:lvlText w:val="o"/>
      <w:lvlJc w:val="left"/>
      <w:pPr>
        <w:tabs>
          <w:tab w:val="num" w:pos="5760"/>
        </w:tabs>
        <w:ind w:left="5760" w:hanging="360"/>
      </w:pPr>
      <w:rPr>
        <w:rFonts w:ascii="Courier New" w:hAnsi="Courier New" w:cs="Courier New" w:hint="default"/>
      </w:rPr>
    </w:lvl>
    <w:lvl w:ilvl="8" w:tplc="A28ECA4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9789DD0">
      <w:start w:val="1"/>
      <w:numFmt w:val="none"/>
      <w:lvlText w:val="(b)"/>
      <w:lvlJc w:val="left"/>
      <w:pPr>
        <w:tabs>
          <w:tab w:val="num" w:pos="3240"/>
        </w:tabs>
        <w:ind w:left="3240" w:hanging="360"/>
      </w:pPr>
      <w:rPr>
        <w:rFonts w:hint="default"/>
      </w:rPr>
    </w:lvl>
    <w:lvl w:ilvl="1" w:tplc="A33EF930" w:tentative="1">
      <w:start w:val="1"/>
      <w:numFmt w:val="lowerLetter"/>
      <w:lvlText w:val="%2."/>
      <w:lvlJc w:val="left"/>
      <w:pPr>
        <w:tabs>
          <w:tab w:val="num" w:pos="1440"/>
        </w:tabs>
        <w:ind w:left="1440" w:hanging="360"/>
      </w:pPr>
    </w:lvl>
    <w:lvl w:ilvl="2" w:tplc="447A69CE" w:tentative="1">
      <w:start w:val="1"/>
      <w:numFmt w:val="lowerRoman"/>
      <w:lvlText w:val="%3."/>
      <w:lvlJc w:val="right"/>
      <w:pPr>
        <w:tabs>
          <w:tab w:val="num" w:pos="2160"/>
        </w:tabs>
        <w:ind w:left="2160" w:hanging="180"/>
      </w:pPr>
    </w:lvl>
    <w:lvl w:ilvl="3" w:tplc="A190A38A">
      <w:start w:val="1"/>
      <w:numFmt w:val="decimal"/>
      <w:lvlText w:val="%4."/>
      <w:lvlJc w:val="left"/>
      <w:pPr>
        <w:tabs>
          <w:tab w:val="num" w:pos="2880"/>
        </w:tabs>
        <w:ind w:left="2880" w:hanging="360"/>
      </w:pPr>
    </w:lvl>
    <w:lvl w:ilvl="4" w:tplc="6CD23E10" w:tentative="1">
      <w:start w:val="1"/>
      <w:numFmt w:val="lowerLetter"/>
      <w:lvlText w:val="%5."/>
      <w:lvlJc w:val="left"/>
      <w:pPr>
        <w:tabs>
          <w:tab w:val="num" w:pos="3600"/>
        </w:tabs>
        <w:ind w:left="3600" w:hanging="360"/>
      </w:pPr>
    </w:lvl>
    <w:lvl w:ilvl="5" w:tplc="716CDED6" w:tentative="1">
      <w:start w:val="1"/>
      <w:numFmt w:val="lowerRoman"/>
      <w:lvlText w:val="%6."/>
      <w:lvlJc w:val="right"/>
      <w:pPr>
        <w:tabs>
          <w:tab w:val="num" w:pos="4320"/>
        </w:tabs>
        <w:ind w:left="4320" w:hanging="180"/>
      </w:pPr>
    </w:lvl>
    <w:lvl w:ilvl="6" w:tplc="54DA85B8" w:tentative="1">
      <w:start w:val="1"/>
      <w:numFmt w:val="decimal"/>
      <w:lvlText w:val="%7."/>
      <w:lvlJc w:val="left"/>
      <w:pPr>
        <w:tabs>
          <w:tab w:val="num" w:pos="5040"/>
        </w:tabs>
        <w:ind w:left="5040" w:hanging="360"/>
      </w:pPr>
    </w:lvl>
    <w:lvl w:ilvl="7" w:tplc="6772DC04" w:tentative="1">
      <w:start w:val="1"/>
      <w:numFmt w:val="lowerLetter"/>
      <w:lvlText w:val="%8."/>
      <w:lvlJc w:val="left"/>
      <w:pPr>
        <w:tabs>
          <w:tab w:val="num" w:pos="5760"/>
        </w:tabs>
        <w:ind w:left="5760" w:hanging="360"/>
      </w:pPr>
    </w:lvl>
    <w:lvl w:ilvl="8" w:tplc="09DC8BD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F284534">
      <w:start w:val="1"/>
      <w:numFmt w:val="decimal"/>
      <w:lvlText w:val="%1."/>
      <w:lvlJc w:val="left"/>
      <w:pPr>
        <w:tabs>
          <w:tab w:val="num" w:pos="720"/>
        </w:tabs>
        <w:ind w:left="720" w:hanging="360"/>
      </w:pPr>
    </w:lvl>
    <w:lvl w:ilvl="1" w:tplc="41888A7A" w:tentative="1">
      <w:start w:val="1"/>
      <w:numFmt w:val="lowerLetter"/>
      <w:lvlText w:val="%2."/>
      <w:lvlJc w:val="left"/>
      <w:pPr>
        <w:tabs>
          <w:tab w:val="num" w:pos="1440"/>
        </w:tabs>
        <w:ind w:left="1440" w:hanging="360"/>
      </w:pPr>
    </w:lvl>
    <w:lvl w:ilvl="2" w:tplc="F686FB20" w:tentative="1">
      <w:start w:val="1"/>
      <w:numFmt w:val="lowerRoman"/>
      <w:lvlText w:val="%3."/>
      <w:lvlJc w:val="right"/>
      <w:pPr>
        <w:tabs>
          <w:tab w:val="num" w:pos="2160"/>
        </w:tabs>
        <w:ind w:left="2160" w:hanging="180"/>
      </w:pPr>
    </w:lvl>
    <w:lvl w:ilvl="3" w:tplc="9F46CDA6" w:tentative="1">
      <w:start w:val="1"/>
      <w:numFmt w:val="decimal"/>
      <w:lvlText w:val="%4."/>
      <w:lvlJc w:val="left"/>
      <w:pPr>
        <w:tabs>
          <w:tab w:val="num" w:pos="2880"/>
        </w:tabs>
        <w:ind w:left="2880" w:hanging="360"/>
      </w:pPr>
    </w:lvl>
    <w:lvl w:ilvl="4" w:tplc="F4A2A81C" w:tentative="1">
      <w:start w:val="1"/>
      <w:numFmt w:val="lowerLetter"/>
      <w:lvlText w:val="%5."/>
      <w:lvlJc w:val="left"/>
      <w:pPr>
        <w:tabs>
          <w:tab w:val="num" w:pos="3600"/>
        </w:tabs>
        <w:ind w:left="3600" w:hanging="360"/>
      </w:pPr>
    </w:lvl>
    <w:lvl w:ilvl="5" w:tplc="E182C278" w:tentative="1">
      <w:start w:val="1"/>
      <w:numFmt w:val="lowerRoman"/>
      <w:lvlText w:val="%6."/>
      <w:lvlJc w:val="right"/>
      <w:pPr>
        <w:tabs>
          <w:tab w:val="num" w:pos="4320"/>
        </w:tabs>
        <w:ind w:left="4320" w:hanging="180"/>
      </w:pPr>
    </w:lvl>
    <w:lvl w:ilvl="6" w:tplc="16A28398" w:tentative="1">
      <w:start w:val="1"/>
      <w:numFmt w:val="decimal"/>
      <w:lvlText w:val="%7."/>
      <w:lvlJc w:val="left"/>
      <w:pPr>
        <w:tabs>
          <w:tab w:val="num" w:pos="5040"/>
        </w:tabs>
        <w:ind w:left="5040" w:hanging="360"/>
      </w:pPr>
    </w:lvl>
    <w:lvl w:ilvl="7" w:tplc="E09C6F46" w:tentative="1">
      <w:start w:val="1"/>
      <w:numFmt w:val="lowerLetter"/>
      <w:lvlText w:val="%8."/>
      <w:lvlJc w:val="left"/>
      <w:pPr>
        <w:tabs>
          <w:tab w:val="num" w:pos="5760"/>
        </w:tabs>
        <w:ind w:left="5760" w:hanging="360"/>
      </w:pPr>
    </w:lvl>
    <w:lvl w:ilvl="8" w:tplc="6ADCFB2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07C2C48">
      <w:start w:val="1"/>
      <w:numFmt w:val="decimal"/>
      <w:lvlText w:val="(%1)"/>
      <w:lvlJc w:val="left"/>
      <w:pPr>
        <w:tabs>
          <w:tab w:val="num" w:pos="2016"/>
        </w:tabs>
        <w:ind w:left="2016" w:hanging="576"/>
      </w:pPr>
      <w:rPr>
        <w:rFonts w:hint="default"/>
      </w:rPr>
    </w:lvl>
    <w:lvl w:ilvl="1" w:tplc="4D0E7102" w:tentative="1">
      <w:start w:val="1"/>
      <w:numFmt w:val="lowerLetter"/>
      <w:lvlText w:val="%2."/>
      <w:lvlJc w:val="left"/>
      <w:pPr>
        <w:tabs>
          <w:tab w:val="num" w:pos="2880"/>
        </w:tabs>
        <w:ind w:left="2880" w:hanging="360"/>
      </w:pPr>
    </w:lvl>
    <w:lvl w:ilvl="2" w:tplc="B26C6656" w:tentative="1">
      <w:start w:val="1"/>
      <w:numFmt w:val="lowerRoman"/>
      <w:lvlText w:val="%3."/>
      <w:lvlJc w:val="right"/>
      <w:pPr>
        <w:tabs>
          <w:tab w:val="num" w:pos="3600"/>
        </w:tabs>
        <w:ind w:left="3600" w:hanging="180"/>
      </w:pPr>
    </w:lvl>
    <w:lvl w:ilvl="3" w:tplc="5CEC5420" w:tentative="1">
      <w:start w:val="1"/>
      <w:numFmt w:val="decimal"/>
      <w:lvlText w:val="%4."/>
      <w:lvlJc w:val="left"/>
      <w:pPr>
        <w:tabs>
          <w:tab w:val="num" w:pos="4320"/>
        </w:tabs>
        <w:ind w:left="4320" w:hanging="360"/>
      </w:pPr>
    </w:lvl>
    <w:lvl w:ilvl="4" w:tplc="9FDEA818" w:tentative="1">
      <w:start w:val="1"/>
      <w:numFmt w:val="lowerLetter"/>
      <w:lvlText w:val="%5."/>
      <w:lvlJc w:val="left"/>
      <w:pPr>
        <w:tabs>
          <w:tab w:val="num" w:pos="5040"/>
        </w:tabs>
        <w:ind w:left="5040" w:hanging="360"/>
      </w:pPr>
    </w:lvl>
    <w:lvl w:ilvl="5" w:tplc="39CCCAEC" w:tentative="1">
      <w:start w:val="1"/>
      <w:numFmt w:val="lowerRoman"/>
      <w:lvlText w:val="%6."/>
      <w:lvlJc w:val="right"/>
      <w:pPr>
        <w:tabs>
          <w:tab w:val="num" w:pos="5760"/>
        </w:tabs>
        <w:ind w:left="5760" w:hanging="180"/>
      </w:pPr>
    </w:lvl>
    <w:lvl w:ilvl="6" w:tplc="54326958" w:tentative="1">
      <w:start w:val="1"/>
      <w:numFmt w:val="decimal"/>
      <w:lvlText w:val="%7."/>
      <w:lvlJc w:val="left"/>
      <w:pPr>
        <w:tabs>
          <w:tab w:val="num" w:pos="6480"/>
        </w:tabs>
        <w:ind w:left="6480" w:hanging="360"/>
      </w:pPr>
    </w:lvl>
    <w:lvl w:ilvl="7" w:tplc="BFCC7F86" w:tentative="1">
      <w:start w:val="1"/>
      <w:numFmt w:val="lowerLetter"/>
      <w:lvlText w:val="%8."/>
      <w:lvlJc w:val="left"/>
      <w:pPr>
        <w:tabs>
          <w:tab w:val="num" w:pos="7200"/>
        </w:tabs>
        <w:ind w:left="7200" w:hanging="360"/>
      </w:pPr>
    </w:lvl>
    <w:lvl w:ilvl="8" w:tplc="DED64DF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DF09B7A">
      <w:start w:val="1"/>
      <w:numFmt w:val="lowerRoman"/>
      <w:lvlText w:val="(%1)"/>
      <w:lvlJc w:val="left"/>
      <w:pPr>
        <w:tabs>
          <w:tab w:val="num" w:pos="2448"/>
        </w:tabs>
        <w:ind w:left="2448" w:hanging="648"/>
      </w:pPr>
      <w:rPr>
        <w:rFonts w:hint="default"/>
        <w:b w:val="0"/>
        <w:i w:val="0"/>
        <w:u w:val="none"/>
      </w:rPr>
    </w:lvl>
    <w:lvl w:ilvl="1" w:tplc="38AC79B4" w:tentative="1">
      <w:start w:val="1"/>
      <w:numFmt w:val="lowerLetter"/>
      <w:lvlText w:val="%2."/>
      <w:lvlJc w:val="left"/>
      <w:pPr>
        <w:tabs>
          <w:tab w:val="num" w:pos="1440"/>
        </w:tabs>
        <w:ind w:left="1440" w:hanging="360"/>
      </w:pPr>
    </w:lvl>
    <w:lvl w:ilvl="2" w:tplc="62F26AA2" w:tentative="1">
      <w:start w:val="1"/>
      <w:numFmt w:val="lowerRoman"/>
      <w:lvlText w:val="%3."/>
      <w:lvlJc w:val="right"/>
      <w:pPr>
        <w:tabs>
          <w:tab w:val="num" w:pos="2160"/>
        </w:tabs>
        <w:ind w:left="2160" w:hanging="180"/>
      </w:pPr>
    </w:lvl>
    <w:lvl w:ilvl="3" w:tplc="63460088" w:tentative="1">
      <w:start w:val="1"/>
      <w:numFmt w:val="decimal"/>
      <w:lvlText w:val="%4."/>
      <w:lvlJc w:val="left"/>
      <w:pPr>
        <w:tabs>
          <w:tab w:val="num" w:pos="2880"/>
        </w:tabs>
        <w:ind w:left="2880" w:hanging="360"/>
      </w:pPr>
    </w:lvl>
    <w:lvl w:ilvl="4" w:tplc="A4BA0480" w:tentative="1">
      <w:start w:val="1"/>
      <w:numFmt w:val="lowerLetter"/>
      <w:lvlText w:val="%5."/>
      <w:lvlJc w:val="left"/>
      <w:pPr>
        <w:tabs>
          <w:tab w:val="num" w:pos="3600"/>
        </w:tabs>
        <w:ind w:left="3600" w:hanging="360"/>
      </w:pPr>
    </w:lvl>
    <w:lvl w:ilvl="5" w:tplc="205E3996" w:tentative="1">
      <w:start w:val="1"/>
      <w:numFmt w:val="lowerRoman"/>
      <w:lvlText w:val="%6."/>
      <w:lvlJc w:val="right"/>
      <w:pPr>
        <w:tabs>
          <w:tab w:val="num" w:pos="4320"/>
        </w:tabs>
        <w:ind w:left="4320" w:hanging="180"/>
      </w:pPr>
    </w:lvl>
    <w:lvl w:ilvl="6" w:tplc="82C2AC4E" w:tentative="1">
      <w:start w:val="1"/>
      <w:numFmt w:val="decimal"/>
      <w:lvlText w:val="%7."/>
      <w:lvlJc w:val="left"/>
      <w:pPr>
        <w:tabs>
          <w:tab w:val="num" w:pos="5040"/>
        </w:tabs>
        <w:ind w:left="5040" w:hanging="360"/>
      </w:pPr>
    </w:lvl>
    <w:lvl w:ilvl="7" w:tplc="CE7E6BC4" w:tentative="1">
      <w:start w:val="1"/>
      <w:numFmt w:val="lowerLetter"/>
      <w:lvlText w:val="%8."/>
      <w:lvlJc w:val="left"/>
      <w:pPr>
        <w:tabs>
          <w:tab w:val="num" w:pos="5760"/>
        </w:tabs>
        <w:ind w:left="5760" w:hanging="360"/>
      </w:pPr>
    </w:lvl>
    <w:lvl w:ilvl="8" w:tplc="CDA4C26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686307C">
      <w:start w:val="1"/>
      <w:numFmt w:val="decimal"/>
      <w:lvlText w:val="%1."/>
      <w:lvlJc w:val="left"/>
      <w:pPr>
        <w:tabs>
          <w:tab w:val="num" w:pos="2160"/>
        </w:tabs>
        <w:ind w:left="2160" w:hanging="360"/>
      </w:pPr>
    </w:lvl>
    <w:lvl w:ilvl="1" w:tplc="680AAA36">
      <w:start w:val="1"/>
      <w:numFmt w:val="lowerLetter"/>
      <w:lvlText w:val="%2)"/>
      <w:lvlJc w:val="left"/>
      <w:pPr>
        <w:tabs>
          <w:tab w:val="num" w:pos="2880"/>
        </w:tabs>
        <w:ind w:left="2880" w:hanging="360"/>
      </w:pPr>
    </w:lvl>
    <w:lvl w:ilvl="2" w:tplc="861A14FE" w:tentative="1">
      <w:start w:val="1"/>
      <w:numFmt w:val="lowerRoman"/>
      <w:lvlText w:val="%3."/>
      <w:lvlJc w:val="right"/>
      <w:pPr>
        <w:tabs>
          <w:tab w:val="num" w:pos="3600"/>
        </w:tabs>
        <w:ind w:left="3600" w:hanging="180"/>
      </w:pPr>
    </w:lvl>
    <w:lvl w:ilvl="3" w:tplc="968AC43A" w:tentative="1">
      <w:start w:val="1"/>
      <w:numFmt w:val="decimal"/>
      <w:lvlText w:val="%4."/>
      <w:lvlJc w:val="left"/>
      <w:pPr>
        <w:tabs>
          <w:tab w:val="num" w:pos="4320"/>
        </w:tabs>
        <w:ind w:left="4320" w:hanging="360"/>
      </w:pPr>
    </w:lvl>
    <w:lvl w:ilvl="4" w:tplc="6A781706" w:tentative="1">
      <w:start w:val="1"/>
      <w:numFmt w:val="lowerLetter"/>
      <w:lvlText w:val="%5."/>
      <w:lvlJc w:val="left"/>
      <w:pPr>
        <w:tabs>
          <w:tab w:val="num" w:pos="5040"/>
        </w:tabs>
        <w:ind w:left="5040" w:hanging="360"/>
      </w:pPr>
    </w:lvl>
    <w:lvl w:ilvl="5" w:tplc="8C728420" w:tentative="1">
      <w:start w:val="1"/>
      <w:numFmt w:val="lowerRoman"/>
      <w:lvlText w:val="%6."/>
      <w:lvlJc w:val="right"/>
      <w:pPr>
        <w:tabs>
          <w:tab w:val="num" w:pos="5760"/>
        </w:tabs>
        <w:ind w:left="5760" w:hanging="180"/>
      </w:pPr>
    </w:lvl>
    <w:lvl w:ilvl="6" w:tplc="5A165CE2" w:tentative="1">
      <w:start w:val="1"/>
      <w:numFmt w:val="decimal"/>
      <w:lvlText w:val="%7."/>
      <w:lvlJc w:val="left"/>
      <w:pPr>
        <w:tabs>
          <w:tab w:val="num" w:pos="6480"/>
        </w:tabs>
        <w:ind w:left="6480" w:hanging="360"/>
      </w:pPr>
    </w:lvl>
    <w:lvl w:ilvl="7" w:tplc="BE4AD310" w:tentative="1">
      <w:start w:val="1"/>
      <w:numFmt w:val="lowerLetter"/>
      <w:lvlText w:val="%8."/>
      <w:lvlJc w:val="left"/>
      <w:pPr>
        <w:tabs>
          <w:tab w:val="num" w:pos="7200"/>
        </w:tabs>
        <w:ind w:left="7200" w:hanging="360"/>
      </w:pPr>
    </w:lvl>
    <w:lvl w:ilvl="8" w:tplc="A290FA4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66C80B0">
      <w:start w:val="1"/>
      <w:numFmt w:val="decimal"/>
      <w:lvlText w:val="%1."/>
      <w:lvlJc w:val="left"/>
      <w:pPr>
        <w:tabs>
          <w:tab w:val="num" w:pos="1440"/>
        </w:tabs>
        <w:ind w:left="1440" w:hanging="360"/>
      </w:pPr>
    </w:lvl>
    <w:lvl w:ilvl="1" w:tplc="52947F4E" w:tentative="1">
      <w:start w:val="1"/>
      <w:numFmt w:val="lowerLetter"/>
      <w:lvlText w:val="%2."/>
      <w:lvlJc w:val="left"/>
      <w:pPr>
        <w:tabs>
          <w:tab w:val="num" w:pos="2160"/>
        </w:tabs>
        <w:ind w:left="2160" w:hanging="360"/>
      </w:pPr>
    </w:lvl>
    <w:lvl w:ilvl="2" w:tplc="331AF134" w:tentative="1">
      <w:start w:val="1"/>
      <w:numFmt w:val="lowerRoman"/>
      <w:lvlText w:val="%3."/>
      <w:lvlJc w:val="right"/>
      <w:pPr>
        <w:tabs>
          <w:tab w:val="num" w:pos="2880"/>
        </w:tabs>
        <w:ind w:left="2880" w:hanging="180"/>
      </w:pPr>
    </w:lvl>
    <w:lvl w:ilvl="3" w:tplc="F6584FA8" w:tentative="1">
      <w:start w:val="1"/>
      <w:numFmt w:val="decimal"/>
      <w:lvlText w:val="%4."/>
      <w:lvlJc w:val="left"/>
      <w:pPr>
        <w:tabs>
          <w:tab w:val="num" w:pos="3600"/>
        </w:tabs>
        <w:ind w:left="3600" w:hanging="360"/>
      </w:pPr>
    </w:lvl>
    <w:lvl w:ilvl="4" w:tplc="31423EE2" w:tentative="1">
      <w:start w:val="1"/>
      <w:numFmt w:val="lowerLetter"/>
      <w:lvlText w:val="%5."/>
      <w:lvlJc w:val="left"/>
      <w:pPr>
        <w:tabs>
          <w:tab w:val="num" w:pos="4320"/>
        </w:tabs>
        <w:ind w:left="4320" w:hanging="360"/>
      </w:pPr>
    </w:lvl>
    <w:lvl w:ilvl="5" w:tplc="E586CECA" w:tentative="1">
      <w:start w:val="1"/>
      <w:numFmt w:val="lowerRoman"/>
      <w:lvlText w:val="%6."/>
      <w:lvlJc w:val="right"/>
      <w:pPr>
        <w:tabs>
          <w:tab w:val="num" w:pos="5040"/>
        </w:tabs>
        <w:ind w:left="5040" w:hanging="180"/>
      </w:pPr>
    </w:lvl>
    <w:lvl w:ilvl="6" w:tplc="AB987D04" w:tentative="1">
      <w:start w:val="1"/>
      <w:numFmt w:val="decimal"/>
      <w:lvlText w:val="%7."/>
      <w:lvlJc w:val="left"/>
      <w:pPr>
        <w:tabs>
          <w:tab w:val="num" w:pos="5760"/>
        </w:tabs>
        <w:ind w:left="5760" w:hanging="360"/>
      </w:pPr>
    </w:lvl>
    <w:lvl w:ilvl="7" w:tplc="9CDE66FA" w:tentative="1">
      <w:start w:val="1"/>
      <w:numFmt w:val="lowerLetter"/>
      <w:lvlText w:val="%8."/>
      <w:lvlJc w:val="left"/>
      <w:pPr>
        <w:tabs>
          <w:tab w:val="num" w:pos="6480"/>
        </w:tabs>
        <w:ind w:left="6480" w:hanging="360"/>
      </w:pPr>
    </w:lvl>
    <w:lvl w:ilvl="8" w:tplc="EBE0719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250B918">
      <w:start w:val="1"/>
      <w:numFmt w:val="decimal"/>
      <w:lvlText w:val="%1."/>
      <w:lvlJc w:val="left"/>
      <w:pPr>
        <w:tabs>
          <w:tab w:val="num" w:pos="1440"/>
        </w:tabs>
        <w:ind w:left="1440" w:hanging="360"/>
      </w:pPr>
    </w:lvl>
    <w:lvl w:ilvl="1" w:tplc="526ED99C" w:tentative="1">
      <w:start w:val="1"/>
      <w:numFmt w:val="lowerLetter"/>
      <w:lvlText w:val="%2."/>
      <w:lvlJc w:val="left"/>
      <w:pPr>
        <w:tabs>
          <w:tab w:val="num" w:pos="2160"/>
        </w:tabs>
        <w:ind w:left="2160" w:hanging="360"/>
      </w:pPr>
    </w:lvl>
    <w:lvl w:ilvl="2" w:tplc="BBD42CC8" w:tentative="1">
      <w:start w:val="1"/>
      <w:numFmt w:val="lowerRoman"/>
      <w:lvlText w:val="%3."/>
      <w:lvlJc w:val="right"/>
      <w:pPr>
        <w:tabs>
          <w:tab w:val="num" w:pos="2880"/>
        </w:tabs>
        <w:ind w:left="2880" w:hanging="180"/>
      </w:pPr>
    </w:lvl>
    <w:lvl w:ilvl="3" w:tplc="7E560AAA" w:tentative="1">
      <w:start w:val="1"/>
      <w:numFmt w:val="decimal"/>
      <w:lvlText w:val="%4."/>
      <w:lvlJc w:val="left"/>
      <w:pPr>
        <w:tabs>
          <w:tab w:val="num" w:pos="3600"/>
        </w:tabs>
        <w:ind w:left="3600" w:hanging="360"/>
      </w:pPr>
    </w:lvl>
    <w:lvl w:ilvl="4" w:tplc="6A0E181C" w:tentative="1">
      <w:start w:val="1"/>
      <w:numFmt w:val="lowerLetter"/>
      <w:lvlText w:val="%5."/>
      <w:lvlJc w:val="left"/>
      <w:pPr>
        <w:tabs>
          <w:tab w:val="num" w:pos="4320"/>
        </w:tabs>
        <w:ind w:left="4320" w:hanging="360"/>
      </w:pPr>
    </w:lvl>
    <w:lvl w:ilvl="5" w:tplc="58A65BD2" w:tentative="1">
      <w:start w:val="1"/>
      <w:numFmt w:val="lowerRoman"/>
      <w:lvlText w:val="%6."/>
      <w:lvlJc w:val="right"/>
      <w:pPr>
        <w:tabs>
          <w:tab w:val="num" w:pos="5040"/>
        </w:tabs>
        <w:ind w:left="5040" w:hanging="180"/>
      </w:pPr>
    </w:lvl>
    <w:lvl w:ilvl="6" w:tplc="075C8F38" w:tentative="1">
      <w:start w:val="1"/>
      <w:numFmt w:val="decimal"/>
      <w:lvlText w:val="%7."/>
      <w:lvlJc w:val="left"/>
      <w:pPr>
        <w:tabs>
          <w:tab w:val="num" w:pos="5760"/>
        </w:tabs>
        <w:ind w:left="5760" w:hanging="360"/>
      </w:pPr>
    </w:lvl>
    <w:lvl w:ilvl="7" w:tplc="F97E0850" w:tentative="1">
      <w:start w:val="1"/>
      <w:numFmt w:val="lowerLetter"/>
      <w:lvlText w:val="%8."/>
      <w:lvlJc w:val="left"/>
      <w:pPr>
        <w:tabs>
          <w:tab w:val="num" w:pos="6480"/>
        </w:tabs>
        <w:ind w:left="6480" w:hanging="360"/>
      </w:pPr>
    </w:lvl>
    <w:lvl w:ilvl="8" w:tplc="508A4F4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9A26BE6">
      <w:start w:val="1"/>
      <w:numFmt w:val="decimal"/>
      <w:lvlText w:val="%1."/>
      <w:lvlJc w:val="left"/>
      <w:pPr>
        <w:tabs>
          <w:tab w:val="num" w:pos="2880"/>
        </w:tabs>
        <w:ind w:left="2880" w:hanging="360"/>
      </w:pPr>
    </w:lvl>
    <w:lvl w:ilvl="1" w:tplc="E30600B0" w:tentative="1">
      <w:start w:val="1"/>
      <w:numFmt w:val="lowerLetter"/>
      <w:lvlText w:val="%2."/>
      <w:lvlJc w:val="left"/>
      <w:pPr>
        <w:tabs>
          <w:tab w:val="num" w:pos="3600"/>
        </w:tabs>
        <w:ind w:left="3600" w:hanging="360"/>
      </w:pPr>
    </w:lvl>
    <w:lvl w:ilvl="2" w:tplc="97D677EA" w:tentative="1">
      <w:start w:val="1"/>
      <w:numFmt w:val="lowerRoman"/>
      <w:lvlText w:val="%3."/>
      <w:lvlJc w:val="right"/>
      <w:pPr>
        <w:tabs>
          <w:tab w:val="num" w:pos="4320"/>
        </w:tabs>
        <w:ind w:left="4320" w:hanging="180"/>
      </w:pPr>
    </w:lvl>
    <w:lvl w:ilvl="3" w:tplc="DFB6E4E4" w:tentative="1">
      <w:start w:val="1"/>
      <w:numFmt w:val="decimal"/>
      <w:lvlText w:val="%4."/>
      <w:lvlJc w:val="left"/>
      <w:pPr>
        <w:tabs>
          <w:tab w:val="num" w:pos="5040"/>
        </w:tabs>
        <w:ind w:left="5040" w:hanging="360"/>
      </w:pPr>
    </w:lvl>
    <w:lvl w:ilvl="4" w:tplc="A24E075A" w:tentative="1">
      <w:start w:val="1"/>
      <w:numFmt w:val="lowerLetter"/>
      <w:lvlText w:val="%5."/>
      <w:lvlJc w:val="left"/>
      <w:pPr>
        <w:tabs>
          <w:tab w:val="num" w:pos="5760"/>
        </w:tabs>
        <w:ind w:left="5760" w:hanging="360"/>
      </w:pPr>
    </w:lvl>
    <w:lvl w:ilvl="5" w:tplc="4432BD5E" w:tentative="1">
      <w:start w:val="1"/>
      <w:numFmt w:val="lowerRoman"/>
      <w:lvlText w:val="%6."/>
      <w:lvlJc w:val="right"/>
      <w:pPr>
        <w:tabs>
          <w:tab w:val="num" w:pos="6480"/>
        </w:tabs>
        <w:ind w:left="6480" w:hanging="180"/>
      </w:pPr>
    </w:lvl>
    <w:lvl w:ilvl="6" w:tplc="53DC78E4" w:tentative="1">
      <w:start w:val="1"/>
      <w:numFmt w:val="decimal"/>
      <w:lvlText w:val="%7."/>
      <w:lvlJc w:val="left"/>
      <w:pPr>
        <w:tabs>
          <w:tab w:val="num" w:pos="7200"/>
        </w:tabs>
        <w:ind w:left="7200" w:hanging="360"/>
      </w:pPr>
    </w:lvl>
    <w:lvl w:ilvl="7" w:tplc="3C4236EA" w:tentative="1">
      <w:start w:val="1"/>
      <w:numFmt w:val="lowerLetter"/>
      <w:lvlText w:val="%8."/>
      <w:lvlJc w:val="left"/>
      <w:pPr>
        <w:tabs>
          <w:tab w:val="num" w:pos="7920"/>
        </w:tabs>
        <w:ind w:left="7920" w:hanging="360"/>
      </w:pPr>
    </w:lvl>
    <w:lvl w:ilvl="8" w:tplc="21D8E7B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81E3BAC">
      <w:start w:val="1"/>
      <w:numFmt w:val="lowerLetter"/>
      <w:lvlText w:val="%1."/>
      <w:lvlJc w:val="left"/>
      <w:pPr>
        <w:tabs>
          <w:tab w:val="num" w:pos="2160"/>
        </w:tabs>
        <w:ind w:left="2160" w:hanging="360"/>
      </w:pPr>
    </w:lvl>
    <w:lvl w:ilvl="1" w:tplc="9634E356" w:tentative="1">
      <w:start w:val="1"/>
      <w:numFmt w:val="lowerLetter"/>
      <w:lvlText w:val="%2."/>
      <w:lvlJc w:val="left"/>
      <w:pPr>
        <w:tabs>
          <w:tab w:val="num" w:pos="2880"/>
        </w:tabs>
        <w:ind w:left="2880" w:hanging="360"/>
      </w:pPr>
    </w:lvl>
    <w:lvl w:ilvl="2" w:tplc="FDBCE262" w:tentative="1">
      <w:start w:val="1"/>
      <w:numFmt w:val="lowerRoman"/>
      <w:lvlText w:val="%3."/>
      <w:lvlJc w:val="right"/>
      <w:pPr>
        <w:tabs>
          <w:tab w:val="num" w:pos="3600"/>
        </w:tabs>
        <w:ind w:left="3600" w:hanging="180"/>
      </w:pPr>
    </w:lvl>
    <w:lvl w:ilvl="3" w:tplc="490224E0" w:tentative="1">
      <w:start w:val="1"/>
      <w:numFmt w:val="decimal"/>
      <w:lvlText w:val="%4."/>
      <w:lvlJc w:val="left"/>
      <w:pPr>
        <w:tabs>
          <w:tab w:val="num" w:pos="4320"/>
        </w:tabs>
        <w:ind w:left="4320" w:hanging="360"/>
      </w:pPr>
    </w:lvl>
    <w:lvl w:ilvl="4" w:tplc="FDA8C65C" w:tentative="1">
      <w:start w:val="1"/>
      <w:numFmt w:val="lowerLetter"/>
      <w:lvlText w:val="%5."/>
      <w:lvlJc w:val="left"/>
      <w:pPr>
        <w:tabs>
          <w:tab w:val="num" w:pos="5040"/>
        </w:tabs>
        <w:ind w:left="5040" w:hanging="360"/>
      </w:pPr>
    </w:lvl>
    <w:lvl w:ilvl="5" w:tplc="4E16245C" w:tentative="1">
      <w:start w:val="1"/>
      <w:numFmt w:val="lowerRoman"/>
      <w:lvlText w:val="%6."/>
      <w:lvlJc w:val="right"/>
      <w:pPr>
        <w:tabs>
          <w:tab w:val="num" w:pos="5760"/>
        </w:tabs>
        <w:ind w:left="5760" w:hanging="180"/>
      </w:pPr>
    </w:lvl>
    <w:lvl w:ilvl="6" w:tplc="545A7904" w:tentative="1">
      <w:start w:val="1"/>
      <w:numFmt w:val="decimal"/>
      <w:lvlText w:val="%7."/>
      <w:lvlJc w:val="left"/>
      <w:pPr>
        <w:tabs>
          <w:tab w:val="num" w:pos="6480"/>
        </w:tabs>
        <w:ind w:left="6480" w:hanging="360"/>
      </w:pPr>
    </w:lvl>
    <w:lvl w:ilvl="7" w:tplc="0302B094" w:tentative="1">
      <w:start w:val="1"/>
      <w:numFmt w:val="lowerLetter"/>
      <w:lvlText w:val="%8."/>
      <w:lvlJc w:val="left"/>
      <w:pPr>
        <w:tabs>
          <w:tab w:val="num" w:pos="7200"/>
        </w:tabs>
        <w:ind w:left="7200" w:hanging="360"/>
      </w:pPr>
    </w:lvl>
    <w:lvl w:ilvl="8" w:tplc="B356594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E186E8C">
      <w:start w:val="3"/>
      <w:numFmt w:val="decimal"/>
      <w:lvlText w:val="(%1)"/>
      <w:lvlJc w:val="left"/>
      <w:pPr>
        <w:tabs>
          <w:tab w:val="num" w:pos="2520"/>
        </w:tabs>
        <w:ind w:left="2520" w:hanging="360"/>
      </w:pPr>
      <w:rPr>
        <w:rFonts w:hint="default"/>
      </w:rPr>
    </w:lvl>
    <w:lvl w:ilvl="1" w:tplc="7D5CBDEE" w:tentative="1">
      <w:start w:val="1"/>
      <w:numFmt w:val="lowerLetter"/>
      <w:lvlText w:val="%2."/>
      <w:lvlJc w:val="left"/>
      <w:pPr>
        <w:tabs>
          <w:tab w:val="num" w:pos="3240"/>
        </w:tabs>
        <w:ind w:left="3240" w:hanging="360"/>
      </w:pPr>
    </w:lvl>
    <w:lvl w:ilvl="2" w:tplc="CF520658" w:tentative="1">
      <w:start w:val="1"/>
      <w:numFmt w:val="lowerRoman"/>
      <w:lvlText w:val="%3."/>
      <w:lvlJc w:val="right"/>
      <w:pPr>
        <w:tabs>
          <w:tab w:val="num" w:pos="3960"/>
        </w:tabs>
        <w:ind w:left="3960" w:hanging="180"/>
      </w:pPr>
    </w:lvl>
    <w:lvl w:ilvl="3" w:tplc="99B2B38C" w:tentative="1">
      <w:start w:val="1"/>
      <w:numFmt w:val="decimal"/>
      <w:lvlText w:val="%4."/>
      <w:lvlJc w:val="left"/>
      <w:pPr>
        <w:tabs>
          <w:tab w:val="num" w:pos="4680"/>
        </w:tabs>
        <w:ind w:left="4680" w:hanging="360"/>
      </w:pPr>
    </w:lvl>
    <w:lvl w:ilvl="4" w:tplc="889E80FA" w:tentative="1">
      <w:start w:val="1"/>
      <w:numFmt w:val="lowerLetter"/>
      <w:lvlText w:val="%5."/>
      <w:lvlJc w:val="left"/>
      <w:pPr>
        <w:tabs>
          <w:tab w:val="num" w:pos="5400"/>
        </w:tabs>
        <w:ind w:left="5400" w:hanging="360"/>
      </w:pPr>
    </w:lvl>
    <w:lvl w:ilvl="5" w:tplc="82021D8E" w:tentative="1">
      <w:start w:val="1"/>
      <w:numFmt w:val="lowerRoman"/>
      <w:lvlText w:val="%6."/>
      <w:lvlJc w:val="right"/>
      <w:pPr>
        <w:tabs>
          <w:tab w:val="num" w:pos="6120"/>
        </w:tabs>
        <w:ind w:left="6120" w:hanging="180"/>
      </w:pPr>
    </w:lvl>
    <w:lvl w:ilvl="6" w:tplc="19A2AFC4" w:tentative="1">
      <w:start w:val="1"/>
      <w:numFmt w:val="decimal"/>
      <w:lvlText w:val="%7."/>
      <w:lvlJc w:val="left"/>
      <w:pPr>
        <w:tabs>
          <w:tab w:val="num" w:pos="6840"/>
        </w:tabs>
        <w:ind w:left="6840" w:hanging="360"/>
      </w:pPr>
    </w:lvl>
    <w:lvl w:ilvl="7" w:tplc="6406D97A" w:tentative="1">
      <w:start w:val="1"/>
      <w:numFmt w:val="lowerLetter"/>
      <w:lvlText w:val="%8."/>
      <w:lvlJc w:val="left"/>
      <w:pPr>
        <w:tabs>
          <w:tab w:val="num" w:pos="7560"/>
        </w:tabs>
        <w:ind w:left="7560" w:hanging="360"/>
      </w:pPr>
    </w:lvl>
    <w:lvl w:ilvl="8" w:tplc="95A42B9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4A6477A">
      <w:start w:val="1"/>
      <w:numFmt w:val="bullet"/>
      <w:lvlText w:val=""/>
      <w:lvlJc w:val="left"/>
      <w:pPr>
        <w:tabs>
          <w:tab w:val="num" w:pos="5760"/>
        </w:tabs>
        <w:ind w:left="5760" w:hanging="360"/>
      </w:pPr>
      <w:rPr>
        <w:rFonts w:ascii="Symbol" w:hAnsi="Symbol" w:hint="default"/>
        <w:color w:val="auto"/>
        <w:u w:val="none"/>
      </w:rPr>
    </w:lvl>
    <w:lvl w:ilvl="1" w:tplc="72C0BE2A" w:tentative="1">
      <w:start w:val="1"/>
      <w:numFmt w:val="bullet"/>
      <w:lvlText w:val="o"/>
      <w:lvlJc w:val="left"/>
      <w:pPr>
        <w:tabs>
          <w:tab w:val="num" w:pos="3600"/>
        </w:tabs>
        <w:ind w:left="3600" w:hanging="360"/>
      </w:pPr>
      <w:rPr>
        <w:rFonts w:ascii="Courier New" w:hAnsi="Courier New" w:hint="default"/>
      </w:rPr>
    </w:lvl>
    <w:lvl w:ilvl="2" w:tplc="C968122C" w:tentative="1">
      <w:start w:val="1"/>
      <w:numFmt w:val="bullet"/>
      <w:lvlText w:val=""/>
      <w:lvlJc w:val="left"/>
      <w:pPr>
        <w:tabs>
          <w:tab w:val="num" w:pos="4320"/>
        </w:tabs>
        <w:ind w:left="4320" w:hanging="360"/>
      </w:pPr>
      <w:rPr>
        <w:rFonts w:ascii="Wingdings" w:hAnsi="Wingdings" w:hint="default"/>
      </w:rPr>
    </w:lvl>
    <w:lvl w:ilvl="3" w:tplc="5E344A14">
      <w:start w:val="1"/>
      <w:numFmt w:val="bullet"/>
      <w:lvlText w:val=""/>
      <w:lvlJc w:val="left"/>
      <w:pPr>
        <w:tabs>
          <w:tab w:val="num" w:pos="5040"/>
        </w:tabs>
        <w:ind w:left="5040" w:hanging="360"/>
      </w:pPr>
      <w:rPr>
        <w:rFonts w:ascii="Symbol" w:hAnsi="Symbol" w:hint="default"/>
      </w:rPr>
    </w:lvl>
    <w:lvl w:ilvl="4" w:tplc="46DE337E" w:tentative="1">
      <w:start w:val="1"/>
      <w:numFmt w:val="bullet"/>
      <w:lvlText w:val="o"/>
      <w:lvlJc w:val="left"/>
      <w:pPr>
        <w:tabs>
          <w:tab w:val="num" w:pos="5760"/>
        </w:tabs>
        <w:ind w:left="5760" w:hanging="360"/>
      </w:pPr>
      <w:rPr>
        <w:rFonts w:ascii="Courier New" w:hAnsi="Courier New" w:hint="default"/>
      </w:rPr>
    </w:lvl>
    <w:lvl w:ilvl="5" w:tplc="E2600910" w:tentative="1">
      <w:start w:val="1"/>
      <w:numFmt w:val="bullet"/>
      <w:lvlText w:val=""/>
      <w:lvlJc w:val="left"/>
      <w:pPr>
        <w:tabs>
          <w:tab w:val="num" w:pos="6480"/>
        </w:tabs>
        <w:ind w:left="6480" w:hanging="360"/>
      </w:pPr>
      <w:rPr>
        <w:rFonts w:ascii="Wingdings" w:hAnsi="Wingdings" w:hint="default"/>
      </w:rPr>
    </w:lvl>
    <w:lvl w:ilvl="6" w:tplc="2056F826" w:tentative="1">
      <w:start w:val="1"/>
      <w:numFmt w:val="bullet"/>
      <w:lvlText w:val=""/>
      <w:lvlJc w:val="left"/>
      <w:pPr>
        <w:tabs>
          <w:tab w:val="num" w:pos="7200"/>
        </w:tabs>
        <w:ind w:left="7200" w:hanging="360"/>
      </w:pPr>
      <w:rPr>
        <w:rFonts w:ascii="Symbol" w:hAnsi="Symbol" w:hint="default"/>
      </w:rPr>
    </w:lvl>
    <w:lvl w:ilvl="7" w:tplc="51FEE28A" w:tentative="1">
      <w:start w:val="1"/>
      <w:numFmt w:val="bullet"/>
      <w:lvlText w:val="o"/>
      <w:lvlJc w:val="left"/>
      <w:pPr>
        <w:tabs>
          <w:tab w:val="num" w:pos="7920"/>
        </w:tabs>
        <w:ind w:left="7920" w:hanging="360"/>
      </w:pPr>
      <w:rPr>
        <w:rFonts w:ascii="Courier New" w:hAnsi="Courier New" w:hint="default"/>
      </w:rPr>
    </w:lvl>
    <w:lvl w:ilvl="8" w:tplc="85F6D5A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BD652C2">
      <w:start w:val="1"/>
      <w:numFmt w:val="decimal"/>
      <w:lvlText w:val="%1."/>
      <w:lvlJc w:val="left"/>
      <w:pPr>
        <w:tabs>
          <w:tab w:val="num" w:pos="3600"/>
        </w:tabs>
        <w:ind w:left="3600" w:hanging="360"/>
      </w:pPr>
    </w:lvl>
    <w:lvl w:ilvl="1" w:tplc="5ABE8028" w:tentative="1">
      <w:start w:val="1"/>
      <w:numFmt w:val="lowerLetter"/>
      <w:lvlText w:val="%2."/>
      <w:lvlJc w:val="left"/>
      <w:pPr>
        <w:tabs>
          <w:tab w:val="num" w:pos="4320"/>
        </w:tabs>
        <w:ind w:left="4320" w:hanging="360"/>
      </w:pPr>
    </w:lvl>
    <w:lvl w:ilvl="2" w:tplc="1624AD94" w:tentative="1">
      <w:start w:val="1"/>
      <w:numFmt w:val="lowerRoman"/>
      <w:lvlText w:val="%3."/>
      <w:lvlJc w:val="right"/>
      <w:pPr>
        <w:tabs>
          <w:tab w:val="num" w:pos="5040"/>
        </w:tabs>
        <w:ind w:left="5040" w:hanging="180"/>
      </w:pPr>
    </w:lvl>
    <w:lvl w:ilvl="3" w:tplc="93A830AC" w:tentative="1">
      <w:start w:val="1"/>
      <w:numFmt w:val="decimal"/>
      <w:lvlText w:val="%4."/>
      <w:lvlJc w:val="left"/>
      <w:pPr>
        <w:tabs>
          <w:tab w:val="num" w:pos="5760"/>
        </w:tabs>
        <w:ind w:left="5760" w:hanging="360"/>
      </w:pPr>
    </w:lvl>
    <w:lvl w:ilvl="4" w:tplc="C0E80934" w:tentative="1">
      <w:start w:val="1"/>
      <w:numFmt w:val="lowerLetter"/>
      <w:lvlText w:val="%5."/>
      <w:lvlJc w:val="left"/>
      <w:pPr>
        <w:tabs>
          <w:tab w:val="num" w:pos="6480"/>
        </w:tabs>
        <w:ind w:left="6480" w:hanging="360"/>
      </w:pPr>
    </w:lvl>
    <w:lvl w:ilvl="5" w:tplc="8326EBDC" w:tentative="1">
      <w:start w:val="1"/>
      <w:numFmt w:val="lowerRoman"/>
      <w:lvlText w:val="%6."/>
      <w:lvlJc w:val="right"/>
      <w:pPr>
        <w:tabs>
          <w:tab w:val="num" w:pos="7200"/>
        </w:tabs>
        <w:ind w:left="7200" w:hanging="180"/>
      </w:pPr>
    </w:lvl>
    <w:lvl w:ilvl="6" w:tplc="FBE8BA32" w:tentative="1">
      <w:start w:val="1"/>
      <w:numFmt w:val="decimal"/>
      <w:lvlText w:val="%7."/>
      <w:lvlJc w:val="left"/>
      <w:pPr>
        <w:tabs>
          <w:tab w:val="num" w:pos="7920"/>
        </w:tabs>
        <w:ind w:left="7920" w:hanging="360"/>
      </w:pPr>
    </w:lvl>
    <w:lvl w:ilvl="7" w:tplc="B3E85594" w:tentative="1">
      <w:start w:val="1"/>
      <w:numFmt w:val="lowerLetter"/>
      <w:lvlText w:val="%8."/>
      <w:lvlJc w:val="left"/>
      <w:pPr>
        <w:tabs>
          <w:tab w:val="num" w:pos="8640"/>
        </w:tabs>
        <w:ind w:left="8640" w:hanging="360"/>
      </w:pPr>
    </w:lvl>
    <w:lvl w:ilvl="8" w:tplc="72F0C92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3E6029"/>
    <w:rsid w:val="003E6029"/>
    <w:rsid w:val="00AE29E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029"/>
    <w:rPr>
      <w:sz w:val="24"/>
      <w:szCs w:val="24"/>
    </w:rPr>
  </w:style>
  <w:style w:type="paragraph" w:styleId="Heading1">
    <w:name w:val="heading 1"/>
    <w:basedOn w:val="Normal"/>
    <w:next w:val="Normal"/>
    <w:qFormat/>
    <w:rsid w:val="003E6029"/>
    <w:pPr>
      <w:keepNext/>
      <w:spacing w:before="240" w:after="240"/>
      <w:ind w:left="720" w:hanging="720"/>
      <w:outlineLvl w:val="0"/>
    </w:pPr>
    <w:rPr>
      <w:b/>
    </w:rPr>
  </w:style>
  <w:style w:type="paragraph" w:styleId="Heading2">
    <w:name w:val="heading 2"/>
    <w:basedOn w:val="Normal"/>
    <w:next w:val="Normal"/>
    <w:qFormat/>
    <w:rsid w:val="003E602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602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6029"/>
    <w:pPr>
      <w:keepNext/>
      <w:tabs>
        <w:tab w:val="left" w:pos="1800"/>
      </w:tabs>
      <w:spacing w:before="240" w:after="240"/>
      <w:ind w:left="1800" w:hanging="1080"/>
      <w:outlineLvl w:val="3"/>
    </w:pPr>
    <w:rPr>
      <w:b/>
    </w:rPr>
  </w:style>
  <w:style w:type="paragraph" w:styleId="Heading5">
    <w:name w:val="heading 5"/>
    <w:basedOn w:val="Normal"/>
    <w:next w:val="Normal"/>
    <w:qFormat/>
    <w:rsid w:val="003E6029"/>
    <w:pPr>
      <w:keepNext/>
      <w:spacing w:line="480" w:lineRule="auto"/>
      <w:ind w:left="1440" w:right="-90" w:hanging="720"/>
      <w:outlineLvl w:val="4"/>
    </w:pPr>
    <w:rPr>
      <w:b/>
    </w:rPr>
  </w:style>
  <w:style w:type="paragraph" w:styleId="Heading6">
    <w:name w:val="heading 6"/>
    <w:basedOn w:val="Normal"/>
    <w:next w:val="Normal"/>
    <w:qFormat/>
    <w:rsid w:val="003E6029"/>
    <w:pPr>
      <w:keepNext/>
      <w:spacing w:line="480" w:lineRule="auto"/>
      <w:ind w:left="1080" w:right="-90" w:hanging="360"/>
      <w:outlineLvl w:val="5"/>
    </w:pPr>
    <w:rPr>
      <w:b/>
    </w:rPr>
  </w:style>
  <w:style w:type="paragraph" w:styleId="Heading7">
    <w:name w:val="heading 7"/>
    <w:basedOn w:val="Normal"/>
    <w:next w:val="Normal"/>
    <w:qFormat/>
    <w:rsid w:val="003E6029"/>
    <w:pPr>
      <w:keepNext/>
      <w:spacing w:line="480" w:lineRule="auto"/>
      <w:ind w:left="720" w:right="630"/>
      <w:outlineLvl w:val="6"/>
    </w:pPr>
    <w:rPr>
      <w:b/>
    </w:rPr>
  </w:style>
  <w:style w:type="paragraph" w:styleId="Heading8">
    <w:name w:val="heading 8"/>
    <w:basedOn w:val="Normal"/>
    <w:next w:val="Normal"/>
    <w:qFormat/>
    <w:rsid w:val="003E6029"/>
    <w:pPr>
      <w:keepNext/>
      <w:spacing w:line="480" w:lineRule="auto"/>
      <w:ind w:left="720" w:right="-90"/>
      <w:outlineLvl w:val="7"/>
    </w:pPr>
    <w:rPr>
      <w:b/>
    </w:rPr>
  </w:style>
  <w:style w:type="paragraph" w:styleId="Heading9">
    <w:name w:val="heading 9"/>
    <w:basedOn w:val="Normal"/>
    <w:next w:val="Normal"/>
    <w:qFormat/>
    <w:rsid w:val="003E60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6029"/>
    <w:rPr>
      <w:b/>
      <w:snapToGrid w:val="0"/>
      <w:sz w:val="24"/>
      <w:lang w:val="en-US" w:eastAsia="en-US" w:bidi="ar-SA"/>
    </w:rPr>
  </w:style>
  <w:style w:type="paragraph" w:customStyle="1" w:styleId="equationtext">
    <w:name w:val="equation text"/>
    <w:basedOn w:val="romannumeralpara"/>
    <w:rsid w:val="003E6029"/>
    <w:pPr>
      <w:spacing w:before="120" w:after="120" w:line="240" w:lineRule="auto"/>
      <w:ind w:left="2880" w:hanging="2160"/>
    </w:pPr>
  </w:style>
  <w:style w:type="paragraph" w:customStyle="1" w:styleId="romannumeralpara">
    <w:name w:val="roman numeral para"/>
    <w:basedOn w:val="Normal"/>
    <w:link w:val="romannumeralparaChar"/>
    <w:rsid w:val="003E6029"/>
    <w:pPr>
      <w:spacing w:line="480" w:lineRule="auto"/>
      <w:ind w:left="1440" w:hanging="720"/>
    </w:pPr>
  </w:style>
  <w:style w:type="paragraph" w:styleId="Footer">
    <w:name w:val="footer"/>
    <w:basedOn w:val="Normal"/>
    <w:rsid w:val="003E6029"/>
    <w:pPr>
      <w:tabs>
        <w:tab w:val="center" w:pos="4320"/>
        <w:tab w:val="right" w:pos="8640"/>
      </w:tabs>
    </w:pPr>
  </w:style>
  <w:style w:type="character" w:styleId="PageNumber">
    <w:name w:val="page number"/>
    <w:basedOn w:val="DefaultParagraphFont"/>
    <w:rsid w:val="003E6029"/>
    <w:rPr>
      <w:spacing w:val="0"/>
      <w:sz w:val="20"/>
    </w:rPr>
  </w:style>
  <w:style w:type="paragraph" w:styleId="FootnoteText">
    <w:name w:val="footnote text"/>
    <w:basedOn w:val="Normal"/>
    <w:semiHidden/>
    <w:rsid w:val="003E6029"/>
    <w:pPr>
      <w:jc w:val="both"/>
    </w:pPr>
    <w:rPr>
      <w:sz w:val="20"/>
    </w:rPr>
  </w:style>
  <w:style w:type="character" w:styleId="FootnoteReference">
    <w:name w:val="footnote reference"/>
    <w:semiHidden/>
    <w:rsid w:val="003E6029"/>
  </w:style>
  <w:style w:type="paragraph" w:styleId="Header">
    <w:name w:val="header"/>
    <w:basedOn w:val="Normal"/>
    <w:rsid w:val="003E6029"/>
    <w:pPr>
      <w:tabs>
        <w:tab w:val="center" w:pos="4680"/>
        <w:tab w:val="right" w:pos="9360"/>
      </w:tabs>
    </w:pPr>
  </w:style>
  <w:style w:type="paragraph" w:styleId="TOC1">
    <w:name w:val="toc 1"/>
    <w:basedOn w:val="Normal"/>
    <w:next w:val="Normal"/>
    <w:semiHidden/>
    <w:rsid w:val="003E6029"/>
  </w:style>
  <w:style w:type="character" w:styleId="CommentReference">
    <w:name w:val="annotation reference"/>
    <w:basedOn w:val="DefaultParagraphFont"/>
    <w:semiHidden/>
    <w:rsid w:val="003E6029"/>
    <w:rPr>
      <w:spacing w:val="0"/>
      <w:sz w:val="16"/>
    </w:rPr>
  </w:style>
  <w:style w:type="paragraph" w:styleId="CommentText">
    <w:name w:val="annotation text"/>
    <w:basedOn w:val="Normal"/>
    <w:semiHidden/>
    <w:rsid w:val="003E6029"/>
    <w:rPr>
      <w:sz w:val="20"/>
    </w:rPr>
  </w:style>
  <w:style w:type="paragraph" w:styleId="DocumentMap">
    <w:name w:val="Document Map"/>
    <w:basedOn w:val="Normal"/>
    <w:semiHidden/>
    <w:rsid w:val="003E6029"/>
    <w:pPr>
      <w:shd w:val="clear" w:color="auto" w:fill="000080"/>
    </w:pPr>
    <w:rPr>
      <w:rFonts w:ascii="Tahoma" w:hAnsi="Tahoma" w:cs="Tahoma"/>
      <w:sz w:val="20"/>
    </w:rPr>
  </w:style>
  <w:style w:type="character" w:customStyle="1" w:styleId="WFYComments">
    <w:name w:val="WFY Comments"/>
    <w:basedOn w:val="DefaultParagraphFont"/>
    <w:rsid w:val="003E6029"/>
    <w:rPr>
      <w:rFonts w:ascii="Bradley Hand ITC" w:hAnsi="Bradley Hand ITC" w:cs="Arial"/>
      <w:color w:val="000080"/>
      <w:spacing w:val="0"/>
      <w:sz w:val="24"/>
      <w:szCs w:val="22"/>
    </w:rPr>
  </w:style>
  <w:style w:type="paragraph" w:customStyle="1" w:styleId="Definition">
    <w:name w:val="Definition"/>
    <w:basedOn w:val="Normal"/>
    <w:rsid w:val="003E6029"/>
    <w:pPr>
      <w:spacing w:before="240" w:after="240"/>
    </w:pPr>
  </w:style>
  <w:style w:type="paragraph" w:customStyle="1" w:styleId="Definitionindent">
    <w:name w:val="Definition indent"/>
    <w:basedOn w:val="Definition"/>
    <w:rsid w:val="003E6029"/>
    <w:pPr>
      <w:spacing w:before="120" w:after="120"/>
      <w:ind w:left="720"/>
    </w:pPr>
  </w:style>
  <w:style w:type="paragraph" w:customStyle="1" w:styleId="Bodypara">
    <w:name w:val="Body para"/>
    <w:basedOn w:val="Normal"/>
    <w:link w:val="BodyparaChar"/>
    <w:rsid w:val="003E6029"/>
    <w:pPr>
      <w:spacing w:line="480" w:lineRule="auto"/>
      <w:ind w:firstLine="720"/>
    </w:pPr>
  </w:style>
  <w:style w:type="paragraph" w:customStyle="1" w:styleId="alphapara">
    <w:name w:val="alpha para"/>
    <w:basedOn w:val="Bodypara"/>
    <w:link w:val="alphaparaChar"/>
    <w:rsid w:val="003E6029"/>
    <w:pPr>
      <w:ind w:left="1440" w:hanging="720"/>
    </w:pPr>
  </w:style>
  <w:style w:type="paragraph" w:customStyle="1" w:styleId="TOCheading">
    <w:name w:val="TOC heading"/>
    <w:basedOn w:val="Normal"/>
    <w:rsid w:val="003E6029"/>
    <w:pPr>
      <w:spacing w:before="240" w:after="240"/>
    </w:pPr>
    <w:rPr>
      <w:b/>
    </w:rPr>
  </w:style>
  <w:style w:type="paragraph" w:styleId="BalloonText">
    <w:name w:val="Balloon Text"/>
    <w:basedOn w:val="Normal"/>
    <w:semiHidden/>
    <w:rsid w:val="003E6029"/>
    <w:rPr>
      <w:rFonts w:ascii="Tahoma" w:hAnsi="Tahoma" w:cs="Tahoma"/>
      <w:sz w:val="16"/>
      <w:szCs w:val="16"/>
    </w:rPr>
  </w:style>
  <w:style w:type="paragraph" w:customStyle="1" w:styleId="subhead">
    <w:name w:val="subhead"/>
    <w:basedOn w:val="Heading4"/>
    <w:rsid w:val="003E6029"/>
    <w:pPr>
      <w:tabs>
        <w:tab w:val="clear" w:pos="1800"/>
      </w:tabs>
      <w:ind w:left="720" w:firstLine="0"/>
    </w:pPr>
  </w:style>
  <w:style w:type="paragraph" w:customStyle="1" w:styleId="alphaheading">
    <w:name w:val="alpha heading"/>
    <w:basedOn w:val="Normal"/>
    <w:rsid w:val="003E6029"/>
    <w:pPr>
      <w:keepNext/>
      <w:tabs>
        <w:tab w:val="left" w:pos="1440"/>
      </w:tabs>
      <w:spacing w:before="240" w:after="240"/>
      <w:ind w:left="1440" w:hanging="720"/>
    </w:pPr>
    <w:rPr>
      <w:b/>
    </w:rPr>
  </w:style>
  <w:style w:type="paragraph" w:customStyle="1" w:styleId="Bulletpara">
    <w:name w:val="Bullet para"/>
    <w:basedOn w:val="Normal"/>
    <w:rsid w:val="003E6029"/>
    <w:pPr>
      <w:numPr>
        <w:numId w:val="47"/>
      </w:numPr>
      <w:tabs>
        <w:tab w:val="left" w:pos="900"/>
      </w:tabs>
      <w:spacing w:before="120" w:after="120"/>
    </w:pPr>
  </w:style>
  <w:style w:type="paragraph" w:customStyle="1" w:styleId="Tarifftitle">
    <w:name w:val="Tariff title"/>
    <w:basedOn w:val="Normal"/>
    <w:rsid w:val="003E6029"/>
    <w:rPr>
      <w:b/>
      <w:sz w:val="28"/>
      <w:szCs w:val="28"/>
    </w:rPr>
  </w:style>
  <w:style w:type="paragraph" w:styleId="TOC2">
    <w:name w:val="toc 2"/>
    <w:basedOn w:val="Normal"/>
    <w:next w:val="Normal"/>
    <w:semiHidden/>
    <w:rsid w:val="003E6029"/>
    <w:pPr>
      <w:ind w:left="240"/>
    </w:pPr>
  </w:style>
  <w:style w:type="character" w:styleId="Hyperlink">
    <w:name w:val="Hyperlink"/>
    <w:basedOn w:val="DefaultParagraphFont"/>
    <w:rsid w:val="003E6029"/>
    <w:rPr>
      <w:color w:val="0000FF"/>
      <w:u w:val="single"/>
    </w:rPr>
  </w:style>
  <w:style w:type="paragraph" w:styleId="TOC3">
    <w:name w:val="toc 3"/>
    <w:basedOn w:val="Normal"/>
    <w:next w:val="Normal"/>
    <w:semiHidden/>
    <w:rsid w:val="003E6029"/>
    <w:pPr>
      <w:ind w:left="480"/>
    </w:pPr>
  </w:style>
  <w:style w:type="paragraph" w:styleId="TOC4">
    <w:name w:val="toc 4"/>
    <w:basedOn w:val="Normal"/>
    <w:next w:val="Normal"/>
    <w:semiHidden/>
    <w:rsid w:val="003E6029"/>
    <w:pPr>
      <w:ind w:left="720"/>
    </w:pPr>
  </w:style>
  <w:style w:type="paragraph" w:customStyle="1" w:styleId="Level1">
    <w:name w:val="Level 1"/>
    <w:basedOn w:val="Normal"/>
    <w:rsid w:val="003E6029"/>
    <w:pPr>
      <w:ind w:left="1890" w:hanging="720"/>
    </w:pPr>
  </w:style>
  <w:style w:type="paragraph" w:styleId="Date">
    <w:name w:val="Date"/>
    <w:basedOn w:val="Normal"/>
    <w:next w:val="Normal"/>
    <w:rsid w:val="003E6029"/>
  </w:style>
  <w:style w:type="paragraph" w:customStyle="1" w:styleId="Footers">
    <w:name w:val="Footers"/>
    <w:basedOn w:val="Heading1"/>
    <w:rsid w:val="003E6029"/>
    <w:pPr>
      <w:tabs>
        <w:tab w:val="left" w:pos="1440"/>
        <w:tab w:val="left" w:pos="7020"/>
        <w:tab w:val="right" w:pos="9360"/>
      </w:tabs>
    </w:pPr>
    <w:rPr>
      <w:b w:val="0"/>
      <w:sz w:val="20"/>
    </w:rPr>
  </w:style>
  <w:style w:type="character" w:customStyle="1" w:styleId="BodyparaChar">
    <w:name w:val="Body para Char"/>
    <w:basedOn w:val="DefaultParagraphFont"/>
    <w:link w:val="Bodypara"/>
    <w:rsid w:val="003E6029"/>
    <w:rPr>
      <w:snapToGrid w:val="0"/>
      <w:sz w:val="24"/>
      <w:lang w:val="en-US" w:eastAsia="en-US" w:bidi="ar-SA"/>
    </w:rPr>
  </w:style>
  <w:style w:type="character" w:customStyle="1" w:styleId="alphaparaChar">
    <w:name w:val="alpha para Char"/>
    <w:basedOn w:val="BodyparaChar"/>
    <w:link w:val="alphapara"/>
    <w:rsid w:val="003E6029"/>
  </w:style>
  <w:style w:type="paragraph" w:customStyle="1" w:styleId="romannumeraldefinition">
    <w:name w:val="roman numeral definition"/>
    <w:basedOn w:val="romannumeralpara"/>
    <w:link w:val="romannumeraldefinitionChar"/>
    <w:rsid w:val="003E6029"/>
    <w:pPr>
      <w:spacing w:before="120" w:after="120" w:line="240" w:lineRule="auto"/>
    </w:pPr>
    <w:rPr>
      <w:bCs/>
      <w:u w:val="double"/>
    </w:rPr>
  </w:style>
  <w:style w:type="character" w:customStyle="1" w:styleId="romannumeralparaChar">
    <w:name w:val="roman numeral para Char"/>
    <w:basedOn w:val="DefaultParagraphFont"/>
    <w:link w:val="romannumeralpara"/>
    <w:rsid w:val="003E6029"/>
    <w:rPr>
      <w:snapToGrid w:val="0"/>
      <w:sz w:val="24"/>
      <w:lang w:val="en-US" w:eastAsia="en-US" w:bidi="ar-SA"/>
    </w:rPr>
  </w:style>
  <w:style w:type="character" w:customStyle="1" w:styleId="romannumeraldefinitionChar">
    <w:name w:val="roman numeral definition Char"/>
    <w:basedOn w:val="romannumeralparaChar"/>
    <w:link w:val="romannumeraldefinition"/>
    <w:rsid w:val="003E6029"/>
    <w:rPr>
      <w:bCs/>
      <w:u w:val="double"/>
    </w:rPr>
  </w:style>
  <w:style w:type="paragraph" w:customStyle="1" w:styleId="DeltaViewTableBody">
    <w:name w:val="DeltaView Table Body"/>
    <w:basedOn w:val="Normal"/>
    <w:rsid w:val="003E6029"/>
    <w:rPr>
      <w:rFonts w:ascii="Arial" w:hAnsi="Arial"/>
    </w:rPr>
  </w:style>
  <w:style w:type="paragraph" w:styleId="EndnoteText">
    <w:name w:val="endnote text"/>
    <w:basedOn w:val="Normal"/>
    <w:semiHidden/>
    <w:rsid w:val="003E6029"/>
    <w:rPr>
      <w:sz w:val="20"/>
      <w:szCs w:val="20"/>
    </w:rPr>
  </w:style>
  <w:style w:type="character" w:styleId="EndnoteReference">
    <w:name w:val="endnote reference"/>
    <w:basedOn w:val="DefaultParagraphFont"/>
    <w:semiHidden/>
    <w:rsid w:val="003E602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9795</Words>
  <Characters>55837</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cp:lastModifiedBy>
  <cp:revision>2</cp:revision>
  <cp:lastPrinted>2010-10-08T23:18:00Z</cp:lastPrinted>
  <dcterms:created xsi:type="dcterms:W3CDTF">2017-12-14T16:02:00Z</dcterms:created>
  <dcterms:modified xsi:type="dcterms:W3CDTF">2017-12-14T16:02:00Z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