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427CC" w:rsidRPr="004427CC" w:rsidP="004427CC">
      <w:pPr>
        <w:jc w:val="center"/>
      </w:pPr>
      <w:r w:rsidRPr="004427CC">
        <w:t>FEDERAL ENERGY REGULATORY COMMISSION</w:t>
      </w:r>
    </w:p>
    <w:p w:rsidR="004427CC" w:rsidRPr="004427CC" w:rsidP="004427CC">
      <w:pPr>
        <w:jc w:val="center"/>
      </w:pPr>
      <w:r w:rsidRPr="004427CC">
        <w:t>WASHINGTON, DC  20426</w:t>
      </w:r>
    </w:p>
    <w:p w:rsidR="004427CC" w:rsidRPr="004427CC" w:rsidP="004427CC">
      <w:pPr>
        <w:jc w:val="center"/>
      </w:pPr>
    </w:p>
    <w:p w:rsidR="004427CC" w:rsidRPr="004427CC" w:rsidP="004427CC">
      <w:pPr>
        <w:jc w:val="center"/>
      </w:pPr>
      <w:r w:rsidRPr="004427CC">
        <w:t>OFFICE OF ENERGY MARKET REGULATION</w:t>
      </w:r>
    </w:p>
    <w:p w:rsidR="002D1556" w:rsidP="00C55250"/>
    <w:p w:rsidR="00642316" w:rsidP="00000DD4">
      <w:pPr>
        <w:tabs>
          <w:tab w:val="left" w:pos="3870"/>
          <w:tab w:val="left" w:pos="5040"/>
        </w:tabs>
      </w:pPr>
      <w:r>
        <w:t>New York Independent System Operator, Inc.</w:t>
      </w:r>
    </w:p>
    <w:p w:rsidR="00F01F2D" w:rsidP="00000DD4">
      <w:pPr>
        <w:tabs>
          <w:tab w:val="left" w:pos="3870"/>
          <w:tab w:val="left" w:pos="5040"/>
        </w:tabs>
      </w:pPr>
      <w:r w:rsidRPr="00310697">
        <w:rPr>
          <w:szCs w:val="26"/>
        </w:rPr>
        <w:t xml:space="preserve">Docket </w:t>
      </w:r>
      <w:r w:rsidR="0013789F">
        <w:rPr>
          <w:szCs w:val="26"/>
        </w:rPr>
        <w:t>No. ER25-</w:t>
      </w:r>
      <w:r w:rsidR="00117E06">
        <w:rPr>
          <w:szCs w:val="26"/>
        </w:rPr>
        <w:t>2799</w:t>
      </w:r>
      <w:r w:rsidR="0013789F">
        <w:rPr>
          <w:szCs w:val="26"/>
        </w:rPr>
        <w:t>-000</w:t>
      </w:r>
      <w:r>
        <w:tab/>
        <w:tab/>
      </w:r>
      <w:r w:rsidR="00A523E0">
        <w:tab/>
        <w:tab/>
        <w:tab/>
      </w:r>
      <w:r>
        <w:tab/>
      </w:r>
      <w:r w:rsidR="00B330CC">
        <w:tab/>
      </w:r>
    </w:p>
    <w:p w:rsidR="00DB0D51" w:rsidP="00C102DF">
      <w:pPr>
        <w:tabs>
          <w:tab w:val="left" w:pos="5040"/>
        </w:tabs>
      </w:pPr>
      <w:bookmarkStart w:id="0" w:name="Address"/>
      <w:bookmarkEnd w:id="0"/>
    </w:p>
    <w:p w:rsidR="002D1556" w:rsidP="00C102DF">
      <w:pPr>
        <w:tabs>
          <w:tab w:val="left" w:pos="5040"/>
        </w:tabs>
      </w:pPr>
      <w:r>
        <w:t xml:space="preserve">Issued:  </w:t>
      </w:r>
      <w:r w:rsidR="00461B06">
        <w:t>September 5, 2025</w:t>
      </w:r>
    </w:p>
    <w:p w:rsidR="002D1556" w:rsidP="007E492A"/>
    <w:p w:rsidR="00871EF1" w:rsidRPr="00871EF1" w:rsidP="00104BDC">
      <w:pPr>
        <w:widowControl/>
        <w:autoSpaceDE/>
        <w:autoSpaceDN/>
        <w:adjustRightInd/>
        <w:ind w:firstLine="720"/>
        <w:rPr>
          <w:rFonts w:eastAsia="Calibri"/>
          <w:szCs w:val="26"/>
        </w:rPr>
      </w:pPr>
      <w:bookmarkStart w:id="1" w:name="Name2"/>
      <w:bookmarkEnd w:id="1"/>
      <w:r w:rsidRPr="003853F9">
        <w:rPr>
          <w:rFonts w:eastAsia="Calibri"/>
          <w:szCs w:val="26"/>
        </w:rPr>
        <w:t xml:space="preserve">On </w:t>
      </w:r>
      <w:r w:rsidR="000C5E8B">
        <w:rPr>
          <w:rFonts w:eastAsia="Calibri"/>
          <w:szCs w:val="26"/>
        </w:rPr>
        <w:t>July</w:t>
      </w:r>
      <w:r w:rsidRPr="003853F9" w:rsidR="0013789F">
        <w:rPr>
          <w:rFonts w:eastAsia="Calibri"/>
          <w:szCs w:val="26"/>
        </w:rPr>
        <w:t xml:space="preserve"> </w:t>
      </w:r>
      <w:r w:rsidR="000C5E8B">
        <w:rPr>
          <w:rFonts w:eastAsia="Calibri"/>
          <w:szCs w:val="26"/>
        </w:rPr>
        <w:t>7</w:t>
      </w:r>
      <w:r w:rsidRPr="003853F9" w:rsidR="0013789F">
        <w:rPr>
          <w:rFonts w:eastAsia="Calibri"/>
          <w:szCs w:val="26"/>
        </w:rPr>
        <w:t xml:space="preserve">, 2025, </w:t>
      </w:r>
      <w:r w:rsidR="000C5E8B">
        <w:rPr>
          <w:rFonts w:eastAsia="Calibri"/>
          <w:szCs w:val="26"/>
        </w:rPr>
        <w:t>New York Independent System Operator, Inc.</w:t>
      </w:r>
      <w:r w:rsidRPr="003853F9" w:rsidR="00943C7A">
        <w:rPr>
          <w:rFonts w:eastAsia="Calibri"/>
          <w:szCs w:val="26"/>
        </w:rPr>
        <w:t xml:space="preserve"> (</w:t>
      </w:r>
      <w:r w:rsidR="000C5E8B">
        <w:rPr>
          <w:rFonts w:eastAsia="Calibri"/>
          <w:szCs w:val="26"/>
        </w:rPr>
        <w:t>NYISO</w:t>
      </w:r>
      <w:r w:rsidRPr="003853F9" w:rsidR="00943C7A">
        <w:rPr>
          <w:rFonts w:eastAsia="Calibri"/>
          <w:szCs w:val="26"/>
        </w:rPr>
        <w:t>)</w:t>
      </w:r>
      <w:r w:rsidR="000C5E8B">
        <w:rPr>
          <w:rFonts w:eastAsia="Calibri"/>
          <w:szCs w:val="26"/>
        </w:rPr>
        <w:t xml:space="preserve"> and the New York Power Authority (NYPA) </w:t>
      </w:r>
      <w:r w:rsidR="00203371">
        <w:rPr>
          <w:rFonts w:eastAsia="Calibri"/>
          <w:szCs w:val="26"/>
        </w:rPr>
        <w:t xml:space="preserve">jointly </w:t>
      </w:r>
      <w:r w:rsidR="000C5E8B">
        <w:rPr>
          <w:rFonts w:eastAsia="Calibri"/>
          <w:szCs w:val="26"/>
        </w:rPr>
        <w:t xml:space="preserve">filed an </w:t>
      </w:r>
      <w:r w:rsidR="006E201C">
        <w:rPr>
          <w:rFonts w:eastAsia="Calibri"/>
          <w:szCs w:val="26"/>
        </w:rPr>
        <w:t>A</w:t>
      </w:r>
      <w:r w:rsidR="00443C7C">
        <w:rPr>
          <w:rFonts w:eastAsia="Calibri"/>
          <w:szCs w:val="26"/>
        </w:rPr>
        <w:t xml:space="preserve">mended </w:t>
      </w:r>
      <w:r w:rsidR="006E201C">
        <w:rPr>
          <w:rFonts w:eastAsia="Calibri"/>
          <w:szCs w:val="26"/>
        </w:rPr>
        <w:t xml:space="preserve">and Restated </w:t>
      </w:r>
      <w:r w:rsidR="00443C7C">
        <w:rPr>
          <w:rFonts w:eastAsia="Calibri"/>
          <w:szCs w:val="26"/>
        </w:rPr>
        <w:t xml:space="preserve">Standard Large Generator Interconnection agreement </w:t>
      </w:r>
      <w:r w:rsidR="00233BBC">
        <w:rPr>
          <w:rFonts w:eastAsia="Calibri"/>
          <w:szCs w:val="26"/>
        </w:rPr>
        <w:t xml:space="preserve">(LGIA) </w:t>
      </w:r>
      <w:r w:rsidR="00443C7C">
        <w:rPr>
          <w:rFonts w:eastAsia="Calibri"/>
          <w:szCs w:val="26"/>
        </w:rPr>
        <w:t xml:space="preserve">among </w:t>
      </w:r>
      <w:r w:rsidR="00FC0233">
        <w:rPr>
          <w:rFonts w:eastAsia="Calibri"/>
          <w:szCs w:val="26"/>
        </w:rPr>
        <w:t>NYISO</w:t>
      </w:r>
      <w:r w:rsidR="003931AF">
        <w:rPr>
          <w:rFonts w:eastAsia="Calibri"/>
          <w:szCs w:val="26"/>
        </w:rPr>
        <w:t>,</w:t>
      </w:r>
      <w:r w:rsidR="00FC0233">
        <w:rPr>
          <w:rFonts w:eastAsia="Calibri"/>
          <w:szCs w:val="26"/>
        </w:rPr>
        <w:t xml:space="preserve"> </w:t>
      </w:r>
      <w:r w:rsidR="00CE76A9">
        <w:rPr>
          <w:rFonts w:eastAsia="Calibri"/>
          <w:szCs w:val="26"/>
        </w:rPr>
        <w:t xml:space="preserve">NYPA, as </w:t>
      </w:r>
      <w:r w:rsidR="00526166">
        <w:rPr>
          <w:rFonts w:eastAsia="Calibri"/>
          <w:szCs w:val="26"/>
        </w:rPr>
        <w:t xml:space="preserve">Connecting </w:t>
      </w:r>
      <w:r w:rsidR="003A4E91">
        <w:rPr>
          <w:rFonts w:eastAsia="Calibri"/>
          <w:szCs w:val="26"/>
        </w:rPr>
        <w:t>Transmission</w:t>
      </w:r>
      <w:r w:rsidR="00CE76A9">
        <w:rPr>
          <w:rFonts w:eastAsia="Calibri"/>
          <w:szCs w:val="26"/>
        </w:rPr>
        <w:t xml:space="preserve"> Owner, and Hecate </w:t>
      </w:r>
      <w:r w:rsidR="003A4E91">
        <w:rPr>
          <w:rFonts w:eastAsia="Calibri"/>
          <w:szCs w:val="26"/>
        </w:rPr>
        <w:t>Energy Cider Solar LLC as Developer</w:t>
      </w:r>
      <w:r w:rsidRPr="003853F9" w:rsidR="00943C7A">
        <w:rPr>
          <w:rFonts w:eastAsia="Calibri"/>
          <w:szCs w:val="26"/>
        </w:rPr>
        <w:t>.</w:t>
      </w:r>
      <w:r>
        <w:rPr>
          <w:rStyle w:val="FootnoteReference"/>
          <w:rFonts w:eastAsia="Calibri"/>
        </w:rPr>
        <w:footnoteReference w:id="3"/>
      </w:r>
      <w:r w:rsidRPr="003853F9">
        <w:rPr>
          <w:rFonts w:eastAsia="Calibri"/>
          <w:szCs w:val="26"/>
        </w:rPr>
        <w:t xml:space="preserve"> </w:t>
      </w:r>
      <w:r w:rsidR="00186245">
        <w:rPr>
          <w:rFonts w:eastAsia="Calibri"/>
          <w:szCs w:val="26"/>
        </w:rPr>
        <w:t xml:space="preserve"> </w:t>
      </w:r>
      <w:r w:rsidR="00233BBC">
        <w:rPr>
          <w:rFonts w:eastAsia="Calibri"/>
          <w:szCs w:val="26"/>
        </w:rPr>
        <w:t xml:space="preserve">NYISO requested that the LGIA be accepted effective June 20, 2025.  </w:t>
      </w:r>
      <w:r w:rsidRPr="003853F9">
        <w:rPr>
          <w:rFonts w:eastAsia="Calibri"/>
          <w:szCs w:val="26"/>
        </w:rPr>
        <w:t xml:space="preserve">Pursuant to authority delegated to the Director, Division of Electric Power Regulation – </w:t>
      </w:r>
      <w:r w:rsidRPr="003853F9" w:rsidR="002E6A8D">
        <w:rPr>
          <w:rFonts w:eastAsia="Calibri"/>
          <w:szCs w:val="26"/>
        </w:rPr>
        <w:t>East</w:t>
      </w:r>
      <w:r w:rsidRPr="003853F9">
        <w:rPr>
          <w:rFonts w:eastAsia="Calibri"/>
          <w:szCs w:val="26"/>
        </w:rPr>
        <w:t>, under 18 C.F.R. § 375.307, the submittal is</w:t>
      </w:r>
      <w:r w:rsidRPr="003853F9" w:rsidR="002E6A8D">
        <w:rPr>
          <w:rFonts w:eastAsia="Calibri"/>
          <w:szCs w:val="26"/>
        </w:rPr>
        <w:t xml:space="preserve"> </w:t>
      </w:r>
      <w:r w:rsidRPr="003853F9">
        <w:rPr>
          <w:rFonts w:eastAsia="Calibri"/>
          <w:szCs w:val="26"/>
        </w:rPr>
        <w:t xml:space="preserve">accepted for filing, effective </w:t>
      </w:r>
      <w:r w:rsidRPr="003853F9" w:rsidR="00943C7A">
        <w:rPr>
          <w:rFonts w:eastAsia="Calibri"/>
          <w:szCs w:val="26"/>
        </w:rPr>
        <w:t>June</w:t>
      </w:r>
      <w:r w:rsidRPr="003853F9" w:rsidR="002E6A8D">
        <w:rPr>
          <w:rFonts w:eastAsia="Calibri"/>
          <w:szCs w:val="26"/>
        </w:rPr>
        <w:t xml:space="preserve"> </w:t>
      </w:r>
      <w:r w:rsidR="00066458">
        <w:rPr>
          <w:rFonts w:eastAsia="Calibri"/>
          <w:szCs w:val="26"/>
        </w:rPr>
        <w:t>20</w:t>
      </w:r>
      <w:r w:rsidRPr="003853F9" w:rsidR="002E6A8D">
        <w:rPr>
          <w:rFonts w:eastAsia="Calibri"/>
          <w:szCs w:val="26"/>
        </w:rPr>
        <w:t>, 2025</w:t>
      </w:r>
      <w:r w:rsidRPr="003853F9">
        <w:rPr>
          <w:rFonts w:eastAsia="Calibri"/>
          <w:szCs w:val="26"/>
        </w:rPr>
        <w:t>, as requested</w:t>
      </w:r>
      <w:r w:rsidRPr="004F28B4" w:rsidR="004F28B4">
        <w:rPr>
          <w:rFonts w:eastAsia="Calibri"/>
          <w:szCs w:val="26"/>
        </w:rPr>
        <w:t>.</w:t>
      </w:r>
      <w:r>
        <w:rPr>
          <w:rFonts w:eastAsia="Calibri"/>
          <w:b/>
          <w:szCs w:val="26"/>
          <w:vertAlign w:val="superscript"/>
        </w:rPr>
        <w:footnoteReference w:id="4"/>
      </w:r>
      <w:r w:rsidRPr="004F28B4" w:rsidR="004F28B4">
        <w:rPr>
          <w:rFonts w:eastAsia="Calibri"/>
          <w:szCs w:val="26"/>
        </w:rPr>
        <w:t xml:space="preserve">   </w:t>
      </w:r>
      <w:r w:rsidR="004F28B4">
        <w:rPr>
          <w:rFonts w:eastAsia="Calibri"/>
          <w:szCs w:val="26"/>
        </w:rPr>
        <w:t xml:space="preserve"> </w:t>
      </w:r>
    </w:p>
    <w:p w:rsidR="00ED74D7" w:rsidRPr="00946ECC" w:rsidP="00104BDC">
      <w:pPr>
        <w:pStyle w:val="FERCparanumber"/>
        <w:numPr>
          <w:ilvl w:val="0"/>
          <w:numId w:val="0"/>
        </w:numPr>
        <w:spacing w:after="0"/>
        <w:rPr>
          <w:b/>
          <w:bCs/>
        </w:rPr>
      </w:pPr>
    </w:p>
    <w:p w:rsidR="0053324E" w:rsidP="00104BDC">
      <w:pPr>
        <w:pStyle w:val="FERCparanumber"/>
        <w:numPr>
          <w:ilvl w:val="0"/>
          <w:numId w:val="0"/>
        </w:numPr>
        <w:spacing w:after="0"/>
        <w:ind w:firstLine="720"/>
      </w:pPr>
      <w:r w:rsidRPr="001A3022">
        <w:t xml:space="preserve">The </w:t>
      </w:r>
      <w:r w:rsidRPr="002E6A8D" w:rsidR="00DB0D51">
        <w:rPr>
          <w:rFonts w:eastAsia="Calibri"/>
          <w:szCs w:val="26"/>
        </w:rPr>
        <w:t>filing was</w:t>
      </w:r>
      <w:r w:rsidRPr="002E6A8D" w:rsidR="002E6A8D">
        <w:rPr>
          <w:rFonts w:eastAsia="Calibri"/>
          <w:szCs w:val="26"/>
        </w:rPr>
        <w:t xml:space="preserve"> p</w:t>
      </w:r>
      <w:r w:rsidRPr="002E6A8D">
        <w:t xml:space="preserve">ublicly noticed.  </w:t>
      </w:r>
      <w:r w:rsidRPr="002E6A8D" w:rsidR="007E492A">
        <w:t xml:space="preserve">No protests or adverse comments were filed.  </w:t>
      </w:r>
      <w:r w:rsidRPr="002E6A8D" w:rsidR="007B5F2E">
        <w:t>Pursuant to Rule 214 of the Commission’s regulations (18 C.F.R. § 385.214), notices of intervention, timely-filed motions</w:t>
      </w:r>
      <w:r w:rsidRPr="007B5F2E" w:rsidR="007B5F2E">
        <w:t xml:space="preserve"> to intervene, and any unopposed motions to intervene out-of-time filed before the issuance date of this order are granted.</w:t>
      </w:r>
      <w:r w:rsidR="007B5F2E">
        <w:br/>
      </w:r>
    </w:p>
    <w:p w:rsidR="002D1556" w:rsidP="00104BDC">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104BDC">
      <w:pPr>
        <w:tabs>
          <w:tab w:val="left" w:pos="5040"/>
        </w:tabs>
      </w:pPr>
      <w:bookmarkStart w:id="3" w:name="Deficiency"/>
      <w:bookmarkEnd w:id="3"/>
    </w:p>
    <w:p w:rsidR="00192A41" w:rsidP="00192A41">
      <w:pPr>
        <w:spacing w:after="240"/>
        <w:ind w:firstLine="720"/>
      </w:pPr>
      <w:r>
        <w:t>This order constitutes final agency action.  Requests for rehearing by the Commission may be filed within 30 days of the date of issuance of this order, pursuant to 18 C.F.R. § 385.713.</w:t>
      </w:r>
    </w:p>
    <w:p w:rsidR="007E492A" w:rsidRPr="00066458" w:rsidP="00192A41">
      <w:pPr>
        <w:spacing w:after="240"/>
      </w:pPr>
      <w:r w:rsidRPr="00370A09">
        <w:t>Issued by</w:t>
      </w:r>
      <w:r w:rsidRPr="00813700">
        <w:t>:</w:t>
      </w:r>
      <w:r w:rsidR="00750D02">
        <w:t xml:space="preserve">  </w:t>
      </w:r>
      <w:r w:rsidRPr="00A305EB" w:rsidR="00A305EB">
        <w:rPr>
          <w:rFonts w:eastAsia="Calibri"/>
          <w:szCs w:val="26"/>
        </w:rPr>
        <w:t>Leanne Khammal, Acting Director</w:t>
      </w:r>
      <w:r w:rsidRPr="0016507D" w:rsidR="0016507D">
        <w:rPr>
          <w:rFonts w:eastAsia="Calibri"/>
          <w:szCs w:val="26"/>
        </w:rPr>
        <w:t xml:space="preserve">, Division of Electric Power Regulation – </w:t>
      </w:r>
      <w:r w:rsidR="002E6A8D">
        <w:rPr>
          <w:rFonts w:eastAsia="Calibri"/>
          <w:szCs w:val="26"/>
        </w:rPr>
        <w:t>East</w:t>
      </w:r>
    </w:p>
    <w:sectPr w:rsidSect="005867FA">
      <w:headerReference w:type="default" r:id="rId11"/>
      <w:pgSz w:w="12240" w:h="15840"/>
      <w:pgMar w:top="1296" w:right="1296" w:bottom="1296" w:left="1296"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FCF">
      <w:r>
        <w:separator/>
      </w:r>
    </w:p>
  </w:endnote>
  <w:endnote w:type="continuationSeparator" w:id="1">
    <w:p w:rsidR="00617FCF">
      <w:r>
        <w:continuationSeparator/>
      </w:r>
    </w:p>
  </w:endnote>
  <w:endnote w:type="continuationNotice" w:id="2">
    <w:p w:rsidR="00617F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FCF">
      <w:r>
        <w:separator/>
      </w:r>
    </w:p>
  </w:footnote>
  <w:footnote w:type="continuationSeparator" w:id="1">
    <w:p w:rsidR="00617FCF">
      <w:r>
        <w:continuationSeparator/>
      </w:r>
    </w:p>
  </w:footnote>
  <w:footnote w:type="continuationNotice" w:id="2">
    <w:p w:rsidR="00617FCF" w:rsidRPr="00F83AF8" w:rsidP="00F83AF8">
      <w:pPr>
        <w:pStyle w:val="Footer"/>
        <w:spacing w:line="14" w:lineRule="exact"/>
        <w:rPr>
          <w:sz w:val="2"/>
        </w:rPr>
      </w:pPr>
    </w:p>
  </w:footnote>
  <w:footnote w:id="3">
    <w:p w:rsidR="00426060" w:rsidRPr="003A73E6" w:rsidP="006321F0">
      <w:pPr>
        <w:spacing w:after="240" w:line="252" w:lineRule="auto"/>
        <w:ind w:firstLine="720"/>
        <w:rPr>
          <w:szCs w:val="26"/>
        </w:rPr>
      </w:pPr>
      <w:r>
        <w:rPr>
          <w:rStyle w:val="FootnoteReference"/>
        </w:rPr>
        <w:footnoteRef/>
      </w:r>
      <w:r w:rsidR="00A40610">
        <w:t xml:space="preserve"> </w:t>
      </w:r>
      <w:r w:rsidRPr="003A73E6" w:rsidR="003A73E6">
        <w:rPr>
          <w:szCs w:val="26"/>
        </w:rPr>
        <w:t>New York Independent System Operator, Inc.</w:t>
      </w:r>
      <w:r w:rsidR="003A73E6">
        <w:rPr>
          <w:szCs w:val="26"/>
        </w:rPr>
        <w:t xml:space="preserve">, </w:t>
      </w:r>
      <w:r w:rsidRPr="003A73E6" w:rsidR="003A73E6">
        <w:rPr>
          <w:szCs w:val="26"/>
        </w:rPr>
        <w:t>NYISO Agreements</w:t>
      </w:r>
      <w:r w:rsidR="003A73E6">
        <w:rPr>
          <w:szCs w:val="26"/>
        </w:rPr>
        <w:t xml:space="preserve">, </w:t>
      </w:r>
      <w:hyperlink r:id="rId1" w:history="1">
        <w:r w:rsidRPr="003A73E6" w:rsidR="003A73E6">
          <w:rPr>
            <w:color w:val="0563C1"/>
            <w:szCs w:val="26"/>
            <w:u w:val="single"/>
          </w:rPr>
          <w:t>Agreement No. 2773, LGIA among NYISO, NYPA, and Hecate Energy Cider Solar (2.0.0)</w:t>
        </w:r>
      </w:hyperlink>
      <w:r w:rsidR="003A73E6">
        <w:rPr>
          <w:szCs w:val="26"/>
        </w:rPr>
        <w:t>.</w:t>
      </w:r>
    </w:p>
  </w:footnote>
  <w:footnote w:id="4">
    <w:p w:rsidR="004F28B4" w:rsidP="00192A41">
      <w:pPr>
        <w:pStyle w:val="FootnoteText"/>
        <w:spacing w:after="0"/>
      </w:pPr>
      <w:r>
        <w:rPr>
          <w:rStyle w:val="FootnoteReference"/>
        </w:rPr>
        <w:footnoteRef/>
      </w:r>
      <w:r>
        <w:t xml:space="preserve"> </w:t>
      </w:r>
      <w:r w:rsidRPr="00BD5233">
        <w:rPr>
          <w:i/>
          <w:iCs/>
        </w:rPr>
        <w:t xml:space="preserve">See </w:t>
      </w:r>
      <w:bookmarkStart w:id="2" w:name="_Hlk158044399"/>
      <w:r w:rsidRPr="00BD5233">
        <w:t>18 C.F.R. § 35.3(a)(2).</w:t>
      </w:r>
      <w:bookmarkEnd w:id="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sidRPr="002E6A8D">
      <w:t>Docket No.</w:t>
    </w:r>
    <w:r w:rsidRPr="002E6A8D" w:rsidR="002E6A8D">
      <w:t xml:space="preserve"> ER25-</w:t>
    </w:r>
    <w:r w:rsidR="00066458">
      <w:t>2799</w:t>
    </w:r>
    <w:r w:rsidRPr="002E6A8D" w:rsidR="002E6A8D">
      <w:t>-000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ED03A8"/>
    <w:multiLevelType w:val="hybridMultilevel"/>
    <w:tmpl w:val="DA0E0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6">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BD9391C"/>
    <w:multiLevelType w:val="hybridMultilevel"/>
    <w:tmpl w:val="70A27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2"/>
  </w:num>
  <w:num w:numId="5">
    <w:abstractNumId w:val="20"/>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8"/>
  </w:num>
  <w:num w:numId="27">
    <w:abstractNumId w:val="11"/>
  </w:num>
  <w:num w:numId="28">
    <w:abstractNumId w:val="15"/>
  </w:num>
  <w:num w:numId="29">
    <w:abstractNumId w:val="1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4AE5"/>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583C"/>
    <w:rsid w:val="00066458"/>
    <w:rsid w:val="0006768F"/>
    <w:rsid w:val="00076F52"/>
    <w:rsid w:val="00085A0A"/>
    <w:rsid w:val="0008635A"/>
    <w:rsid w:val="00094059"/>
    <w:rsid w:val="000964CE"/>
    <w:rsid w:val="000973D0"/>
    <w:rsid w:val="000A500F"/>
    <w:rsid w:val="000A7086"/>
    <w:rsid w:val="000B32DC"/>
    <w:rsid w:val="000B3933"/>
    <w:rsid w:val="000B590D"/>
    <w:rsid w:val="000B5FB2"/>
    <w:rsid w:val="000C10DA"/>
    <w:rsid w:val="000C5E8B"/>
    <w:rsid w:val="000D376F"/>
    <w:rsid w:val="000D4449"/>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4BDC"/>
    <w:rsid w:val="00107D5A"/>
    <w:rsid w:val="0011005F"/>
    <w:rsid w:val="0011178C"/>
    <w:rsid w:val="001128A5"/>
    <w:rsid w:val="0011549F"/>
    <w:rsid w:val="0011560A"/>
    <w:rsid w:val="0011650D"/>
    <w:rsid w:val="00117E06"/>
    <w:rsid w:val="00122EF4"/>
    <w:rsid w:val="001278B8"/>
    <w:rsid w:val="00127B80"/>
    <w:rsid w:val="00130484"/>
    <w:rsid w:val="0013289A"/>
    <w:rsid w:val="00135393"/>
    <w:rsid w:val="0013789F"/>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2BF6"/>
    <w:rsid w:val="001649C5"/>
    <w:rsid w:val="0016507D"/>
    <w:rsid w:val="00165CC4"/>
    <w:rsid w:val="001701EA"/>
    <w:rsid w:val="001722E3"/>
    <w:rsid w:val="00173678"/>
    <w:rsid w:val="00176554"/>
    <w:rsid w:val="00176FE3"/>
    <w:rsid w:val="00177390"/>
    <w:rsid w:val="00183B86"/>
    <w:rsid w:val="00183FD6"/>
    <w:rsid w:val="001853F5"/>
    <w:rsid w:val="00186245"/>
    <w:rsid w:val="00192A41"/>
    <w:rsid w:val="00193116"/>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1B89"/>
    <w:rsid w:val="001F2EEF"/>
    <w:rsid w:val="001F3934"/>
    <w:rsid w:val="001F7FC3"/>
    <w:rsid w:val="00200B82"/>
    <w:rsid w:val="00202422"/>
    <w:rsid w:val="00203371"/>
    <w:rsid w:val="00203D6A"/>
    <w:rsid w:val="00204512"/>
    <w:rsid w:val="00206D7D"/>
    <w:rsid w:val="0020713A"/>
    <w:rsid w:val="002106AD"/>
    <w:rsid w:val="00211AFC"/>
    <w:rsid w:val="00212F54"/>
    <w:rsid w:val="002141C6"/>
    <w:rsid w:val="00214C9E"/>
    <w:rsid w:val="0021572C"/>
    <w:rsid w:val="00215AC5"/>
    <w:rsid w:val="00215DA9"/>
    <w:rsid w:val="002202A8"/>
    <w:rsid w:val="0022140B"/>
    <w:rsid w:val="00223076"/>
    <w:rsid w:val="002246EF"/>
    <w:rsid w:val="00227496"/>
    <w:rsid w:val="00232A4D"/>
    <w:rsid w:val="00233BBC"/>
    <w:rsid w:val="002346FD"/>
    <w:rsid w:val="0023489A"/>
    <w:rsid w:val="002375ED"/>
    <w:rsid w:val="00237676"/>
    <w:rsid w:val="00237E6D"/>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38DB"/>
    <w:rsid w:val="002852E3"/>
    <w:rsid w:val="0028697E"/>
    <w:rsid w:val="002875D8"/>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4A54"/>
    <w:rsid w:val="002E6453"/>
    <w:rsid w:val="002E6A8D"/>
    <w:rsid w:val="002E6C23"/>
    <w:rsid w:val="002E7495"/>
    <w:rsid w:val="002E770C"/>
    <w:rsid w:val="002F0710"/>
    <w:rsid w:val="002F2C6F"/>
    <w:rsid w:val="002F59AF"/>
    <w:rsid w:val="00301152"/>
    <w:rsid w:val="003023C7"/>
    <w:rsid w:val="00302619"/>
    <w:rsid w:val="00302A90"/>
    <w:rsid w:val="00302C85"/>
    <w:rsid w:val="00303ECA"/>
    <w:rsid w:val="00307E59"/>
    <w:rsid w:val="00310697"/>
    <w:rsid w:val="00311B1B"/>
    <w:rsid w:val="00320784"/>
    <w:rsid w:val="003240EF"/>
    <w:rsid w:val="00325BE9"/>
    <w:rsid w:val="00325F58"/>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03BE"/>
    <w:rsid w:val="003616F2"/>
    <w:rsid w:val="003618AE"/>
    <w:rsid w:val="00363B7C"/>
    <w:rsid w:val="00365904"/>
    <w:rsid w:val="00370A09"/>
    <w:rsid w:val="003734FE"/>
    <w:rsid w:val="0037759F"/>
    <w:rsid w:val="00380088"/>
    <w:rsid w:val="00381F65"/>
    <w:rsid w:val="00382234"/>
    <w:rsid w:val="00382564"/>
    <w:rsid w:val="003853F9"/>
    <w:rsid w:val="00385471"/>
    <w:rsid w:val="00385528"/>
    <w:rsid w:val="00386BAB"/>
    <w:rsid w:val="00387B47"/>
    <w:rsid w:val="00387FB2"/>
    <w:rsid w:val="003931AF"/>
    <w:rsid w:val="00395734"/>
    <w:rsid w:val="00395E13"/>
    <w:rsid w:val="00397FB3"/>
    <w:rsid w:val="003A16CB"/>
    <w:rsid w:val="003A1859"/>
    <w:rsid w:val="003A1951"/>
    <w:rsid w:val="003A1A81"/>
    <w:rsid w:val="003A21F0"/>
    <w:rsid w:val="003A3A1A"/>
    <w:rsid w:val="003A4E91"/>
    <w:rsid w:val="003A73E6"/>
    <w:rsid w:val="003A7663"/>
    <w:rsid w:val="003B0BF6"/>
    <w:rsid w:val="003B624D"/>
    <w:rsid w:val="003B678E"/>
    <w:rsid w:val="003B708B"/>
    <w:rsid w:val="003B7636"/>
    <w:rsid w:val="003C2772"/>
    <w:rsid w:val="003C2E7E"/>
    <w:rsid w:val="003C31A8"/>
    <w:rsid w:val="003D3C82"/>
    <w:rsid w:val="003D3EF2"/>
    <w:rsid w:val="003E04F6"/>
    <w:rsid w:val="003E36DD"/>
    <w:rsid w:val="003E5C8D"/>
    <w:rsid w:val="003F011D"/>
    <w:rsid w:val="003F0247"/>
    <w:rsid w:val="003F39D3"/>
    <w:rsid w:val="003F41CA"/>
    <w:rsid w:val="003F590E"/>
    <w:rsid w:val="003F61CF"/>
    <w:rsid w:val="003F6EDE"/>
    <w:rsid w:val="00400334"/>
    <w:rsid w:val="00401A07"/>
    <w:rsid w:val="0040233E"/>
    <w:rsid w:val="004078E9"/>
    <w:rsid w:val="00410457"/>
    <w:rsid w:val="00413BC7"/>
    <w:rsid w:val="004142A5"/>
    <w:rsid w:val="004210A2"/>
    <w:rsid w:val="00423354"/>
    <w:rsid w:val="004257C7"/>
    <w:rsid w:val="00425F43"/>
    <w:rsid w:val="00426060"/>
    <w:rsid w:val="00426D49"/>
    <w:rsid w:val="0043257F"/>
    <w:rsid w:val="004332CC"/>
    <w:rsid w:val="0043382D"/>
    <w:rsid w:val="0043427F"/>
    <w:rsid w:val="00435317"/>
    <w:rsid w:val="004356F3"/>
    <w:rsid w:val="00435F5E"/>
    <w:rsid w:val="00440D06"/>
    <w:rsid w:val="004427CC"/>
    <w:rsid w:val="00443B68"/>
    <w:rsid w:val="00443C7C"/>
    <w:rsid w:val="004441D5"/>
    <w:rsid w:val="00444FC9"/>
    <w:rsid w:val="004456FB"/>
    <w:rsid w:val="004457FF"/>
    <w:rsid w:val="00447165"/>
    <w:rsid w:val="004504FE"/>
    <w:rsid w:val="00450972"/>
    <w:rsid w:val="00453AA9"/>
    <w:rsid w:val="0045406D"/>
    <w:rsid w:val="004561CC"/>
    <w:rsid w:val="00456741"/>
    <w:rsid w:val="00456DF6"/>
    <w:rsid w:val="00460690"/>
    <w:rsid w:val="00461B06"/>
    <w:rsid w:val="00461B52"/>
    <w:rsid w:val="0046225D"/>
    <w:rsid w:val="004675D3"/>
    <w:rsid w:val="004702E7"/>
    <w:rsid w:val="00472AED"/>
    <w:rsid w:val="00472C0E"/>
    <w:rsid w:val="00476E2C"/>
    <w:rsid w:val="004773BD"/>
    <w:rsid w:val="00481C81"/>
    <w:rsid w:val="004859A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28B4"/>
    <w:rsid w:val="004F3359"/>
    <w:rsid w:val="00500594"/>
    <w:rsid w:val="00502A03"/>
    <w:rsid w:val="00510866"/>
    <w:rsid w:val="005120DC"/>
    <w:rsid w:val="00512855"/>
    <w:rsid w:val="00512F51"/>
    <w:rsid w:val="00513BB7"/>
    <w:rsid w:val="0052383E"/>
    <w:rsid w:val="00526166"/>
    <w:rsid w:val="00527B4B"/>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1FF"/>
    <w:rsid w:val="0056269C"/>
    <w:rsid w:val="005652B5"/>
    <w:rsid w:val="005662D9"/>
    <w:rsid w:val="00567458"/>
    <w:rsid w:val="00567B72"/>
    <w:rsid w:val="00570E0E"/>
    <w:rsid w:val="00571A1E"/>
    <w:rsid w:val="00572737"/>
    <w:rsid w:val="0057509C"/>
    <w:rsid w:val="00576F39"/>
    <w:rsid w:val="00576F77"/>
    <w:rsid w:val="00577AED"/>
    <w:rsid w:val="005852AE"/>
    <w:rsid w:val="00585DED"/>
    <w:rsid w:val="005867FA"/>
    <w:rsid w:val="00587397"/>
    <w:rsid w:val="00592AC5"/>
    <w:rsid w:val="00592FE4"/>
    <w:rsid w:val="0059480A"/>
    <w:rsid w:val="00597BE5"/>
    <w:rsid w:val="005A0791"/>
    <w:rsid w:val="005A1771"/>
    <w:rsid w:val="005A2D11"/>
    <w:rsid w:val="005A3527"/>
    <w:rsid w:val="005A4BB1"/>
    <w:rsid w:val="005A6C8B"/>
    <w:rsid w:val="005A77EE"/>
    <w:rsid w:val="005B19E1"/>
    <w:rsid w:val="005B7E3F"/>
    <w:rsid w:val="005C402A"/>
    <w:rsid w:val="005C403F"/>
    <w:rsid w:val="005C425F"/>
    <w:rsid w:val="005C4D56"/>
    <w:rsid w:val="005C5EC8"/>
    <w:rsid w:val="005C6149"/>
    <w:rsid w:val="005C7358"/>
    <w:rsid w:val="005C7910"/>
    <w:rsid w:val="005D0CBD"/>
    <w:rsid w:val="005D218D"/>
    <w:rsid w:val="005D36C6"/>
    <w:rsid w:val="005D515A"/>
    <w:rsid w:val="005E0B8C"/>
    <w:rsid w:val="005E14C9"/>
    <w:rsid w:val="005E1AA5"/>
    <w:rsid w:val="005E1D99"/>
    <w:rsid w:val="005E53B7"/>
    <w:rsid w:val="005E77AD"/>
    <w:rsid w:val="005F00DE"/>
    <w:rsid w:val="005F037C"/>
    <w:rsid w:val="005F1837"/>
    <w:rsid w:val="005F25F1"/>
    <w:rsid w:val="005F29EC"/>
    <w:rsid w:val="005F2EBD"/>
    <w:rsid w:val="005F6418"/>
    <w:rsid w:val="00604FE9"/>
    <w:rsid w:val="00605E2F"/>
    <w:rsid w:val="00606DB9"/>
    <w:rsid w:val="0060755E"/>
    <w:rsid w:val="00610202"/>
    <w:rsid w:val="0061075E"/>
    <w:rsid w:val="0061311A"/>
    <w:rsid w:val="00614B9A"/>
    <w:rsid w:val="00616757"/>
    <w:rsid w:val="00617427"/>
    <w:rsid w:val="00617FCF"/>
    <w:rsid w:val="006321F0"/>
    <w:rsid w:val="006330EA"/>
    <w:rsid w:val="00636C6F"/>
    <w:rsid w:val="00640844"/>
    <w:rsid w:val="00641534"/>
    <w:rsid w:val="00642316"/>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6D"/>
    <w:rsid w:val="006805A5"/>
    <w:rsid w:val="00680B5A"/>
    <w:rsid w:val="0068394F"/>
    <w:rsid w:val="00686DC3"/>
    <w:rsid w:val="006877C0"/>
    <w:rsid w:val="00690F67"/>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508"/>
    <w:rsid w:val="006C5708"/>
    <w:rsid w:val="006C6DAD"/>
    <w:rsid w:val="006D0D4C"/>
    <w:rsid w:val="006D3D8F"/>
    <w:rsid w:val="006D5101"/>
    <w:rsid w:val="006E01F4"/>
    <w:rsid w:val="006E031B"/>
    <w:rsid w:val="006E1532"/>
    <w:rsid w:val="006E17C4"/>
    <w:rsid w:val="006E1C49"/>
    <w:rsid w:val="006E201C"/>
    <w:rsid w:val="006E28A5"/>
    <w:rsid w:val="006E5AF2"/>
    <w:rsid w:val="006F123D"/>
    <w:rsid w:val="006F14FB"/>
    <w:rsid w:val="006F18D5"/>
    <w:rsid w:val="006F3629"/>
    <w:rsid w:val="006F3994"/>
    <w:rsid w:val="006F62EE"/>
    <w:rsid w:val="00700A70"/>
    <w:rsid w:val="0070587B"/>
    <w:rsid w:val="00706F67"/>
    <w:rsid w:val="0070707C"/>
    <w:rsid w:val="00707F34"/>
    <w:rsid w:val="007101D7"/>
    <w:rsid w:val="00712AF9"/>
    <w:rsid w:val="00713D40"/>
    <w:rsid w:val="007175E5"/>
    <w:rsid w:val="007213CB"/>
    <w:rsid w:val="007232DD"/>
    <w:rsid w:val="00723333"/>
    <w:rsid w:val="00723A08"/>
    <w:rsid w:val="007251C1"/>
    <w:rsid w:val="00726AB4"/>
    <w:rsid w:val="00727E5B"/>
    <w:rsid w:val="00730373"/>
    <w:rsid w:val="00731A9B"/>
    <w:rsid w:val="00734A04"/>
    <w:rsid w:val="00744876"/>
    <w:rsid w:val="00745DCF"/>
    <w:rsid w:val="00750123"/>
    <w:rsid w:val="00750D02"/>
    <w:rsid w:val="00751675"/>
    <w:rsid w:val="007517E3"/>
    <w:rsid w:val="00755061"/>
    <w:rsid w:val="007571B8"/>
    <w:rsid w:val="007605A6"/>
    <w:rsid w:val="007612C7"/>
    <w:rsid w:val="00761432"/>
    <w:rsid w:val="00761496"/>
    <w:rsid w:val="00761946"/>
    <w:rsid w:val="00763AB9"/>
    <w:rsid w:val="00765527"/>
    <w:rsid w:val="00765D80"/>
    <w:rsid w:val="00766734"/>
    <w:rsid w:val="00766EED"/>
    <w:rsid w:val="007672A3"/>
    <w:rsid w:val="00767DDD"/>
    <w:rsid w:val="007703FB"/>
    <w:rsid w:val="00772670"/>
    <w:rsid w:val="00773E60"/>
    <w:rsid w:val="007749B1"/>
    <w:rsid w:val="00775174"/>
    <w:rsid w:val="00777A8A"/>
    <w:rsid w:val="00780B6B"/>
    <w:rsid w:val="00782B74"/>
    <w:rsid w:val="00783B74"/>
    <w:rsid w:val="00784577"/>
    <w:rsid w:val="007902D3"/>
    <w:rsid w:val="0079079A"/>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06DC"/>
    <w:rsid w:val="007F3D92"/>
    <w:rsid w:val="007F5462"/>
    <w:rsid w:val="007F5B13"/>
    <w:rsid w:val="00800DA5"/>
    <w:rsid w:val="0080177E"/>
    <w:rsid w:val="0080457E"/>
    <w:rsid w:val="00813700"/>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2F48"/>
    <w:rsid w:val="008437B4"/>
    <w:rsid w:val="00844606"/>
    <w:rsid w:val="00845B9A"/>
    <w:rsid w:val="00846418"/>
    <w:rsid w:val="0085101E"/>
    <w:rsid w:val="00852557"/>
    <w:rsid w:val="00857315"/>
    <w:rsid w:val="00861ED1"/>
    <w:rsid w:val="00862A00"/>
    <w:rsid w:val="00864064"/>
    <w:rsid w:val="008716BA"/>
    <w:rsid w:val="00871EF1"/>
    <w:rsid w:val="00872517"/>
    <w:rsid w:val="00873F7F"/>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97F56"/>
    <w:rsid w:val="008A2BA0"/>
    <w:rsid w:val="008A3608"/>
    <w:rsid w:val="008A4280"/>
    <w:rsid w:val="008A68E8"/>
    <w:rsid w:val="008A6D34"/>
    <w:rsid w:val="008A6F07"/>
    <w:rsid w:val="008A7EBF"/>
    <w:rsid w:val="008B04C3"/>
    <w:rsid w:val="008C127E"/>
    <w:rsid w:val="008C5D3B"/>
    <w:rsid w:val="008C6591"/>
    <w:rsid w:val="008D6DF8"/>
    <w:rsid w:val="008D6E09"/>
    <w:rsid w:val="008E1AC4"/>
    <w:rsid w:val="008E6FF7"/>
    <w:rsid w:val="008F0280"/>
    <w:rsid w:val="008F22CB"/>
    <w:rsid w:val="008F23E8"/>
    <w:rsid w:val="008F3326"/>
    <w:rsid w:val="008F35CE"/>
    <w:rsid w:val="008F4AF5"/>
    <w:rsid w:val="008F5DD7"/>
    <w:rsid w:val="008F7061"/>
    <w:rsid w:val="00901B84"/>
    <w:rsid w:val="00902913"/>
    <w:rsid w:val="009052C9"/>
    <w:rsid w:val="00906095"/>
    <w:rsid w:val="00907891"/>
    <w:rsid w:val="00911681"/>
    <w:rsid w:val="0091237B"/>
    <w:rsid w:val="00916F9D"/>
    <w:rsid w:val="0092158A"/>
    <w:rsid w:val="00923933"/>
    <w:rsid w:val="00923D16"/>
    <w:rsid w:val="00924F4A"/>
    <w:rsid w:val="00926267"/>
    <w:rsid w:val="009322F4"/>
    <w:rsid w:val="009324F6"/>
    <w:rsid w:val="0093387A"/>
    <w:rsid w:val="009354C2"/>
    <w:rsid w:val="0093693F"/>
    <w:rsid w:val="00937667"/>
    <w:rsid w:val="00943C7A"/>
    <w:rsid w:val="00944A60"/>
    <w:rsid w:val="009450DA"/>
    <w:rsid w:val="009461E0"/>
    <w:rsid w:val="00946ECC"/>
    <w:rsid w:val="009503C6"/>
    <w:rsid w:val="009545B4"/>
    <w:rsid w:val="00955701"/>
    <w:rsid w:val="009558F3"/>
    <w:rsid w:val="00957531"/>
    <w:rsid w:val="0096131F"/>
    <w:rsid w:val="00961780"/>
    <w:rsid w:val="009629F9"/>
    <w:rsid w:val="00966B71"/>
    <w:rsid w:val="0097248F"/>
    <w:rsid w:val="00972AAC"/>
    <w:rsid w:val="009734A2"/>
    <w:rsid w:val="0097498F"/>
    <w:rsid w:val="009766EB"/>
    <w:rsid w:val="009770AA"/>
    <w:rsid w:val="00977477"/>
    <w:rsid w:val="00984D0B"/>
    <w:rsid w:val="009963AE"/>
    <w:rsid w:val="00997F5D"/>
    <w:rsid w:val="009A1C9E"/>
    <w:rsid w:val="009A2444"/>
    <w:rsid w:val="009A2AE8"/>
    <w:rsid w:val="009A37C2"/>
    <w:rsid w:val="009A50CC"/>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6E26"/>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5EB"/>
    <w:rsid w:val="00A30B24"/>
    <w:rsid w:val="00A30BCA"/>
    <w:rsid w:val="00A30DA2"/>
    <w:rsid w:val="00A30DAD"/>
    <w:rsid w:val="00A31D97"/>
    <w:rsid w:val="00A32891"/>
    <w:rsid w:val="00A34988"/>
    <w:rsid w:val="00A35247"/>
    <w:rsid w:val="00A40610"/>
    <w:rsid w:val="00A40C40"/>
    <w:rsid w:val="00A419E5"/>
    <w:rsid w:val="00A45077"/>
    <w:rsid w:val="00A509AD"/>
    <w:rsid w:val="00A51AA5"/>
    <w:rsid w:val="00A523E0"/>
    <w:rsid w:val="00A54BEC"/>
    <w:rsid w:val="00A54D3A"/>
    <w:rsid w:val="00A54FE6"/>
    <w:rsid w:val="00A5652D"/>
    <w:rsid w:val="00A60B91"/>
    <w:rsid w:val="00A63E76"/>
    <w:rsid w:val="00A64EF9"/>
    <w:rsid w:val="00A67E7C"/>
    <w:rsid w:val="00A717E0"/>
    <w:rsid w:val="00A71B70"/>
    <w:rsid w:val="00A722CB"/>
    <w:rsid w:val="00A7366A"/>
    <w:rsid w:val="00A7447E"/>
    <w:rsid w:val="00A75A54"/>
    <w:rsid w:val="00A8153B"/>
    <w:rsid w:val="00A85234"/>
    <w:rsid w:val="00A878C3"/>
    <w:rsid w:val="00A90195"/>
    <w:rsid w:val="00A94540"/>
    <w:rsid w:val="00A94C8B"/>
    <w:rsid w:val="00A96723"/>
    <w:rsid w:val="00AA23CA"/>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41C7"/>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3F6D"/>
    <w:rsid w:val="00B3544A"/>
    <w:rsid w:val="00B37FCD"/>
    <w:rsid w:val="00B40980"/>
    <w:rsid w:val="00B44677"/>
    <w:rsid w:val="00B46D7E"/>
    <w:rsid w:val="00B47977"/>
    <w:rsid w:val="00B56261"/>
    <w:rsid w:val="00B606CD"/>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1810"/>
    <w:rsid w:val="00BB272B"/>
    <w:rsid w:val="00BB5583"/>
    <w:rsid w:val="00BB5AB5"/>
    <w:rsid w:val="00BB7AC9"/>
    <w:rsid w:val="00BC02B9"/>
    <w:rsid w:val="00BC240B"/>
    <w:rsid w:val="00BC32B5"/>
    <w:rsid w:val="00BD2B87"/>
    <w:rsid w:val="00BD33D5"/>
    <w:rsid w:val="00BD38C9"/>
    <w:rsid w:val="00BD5233"/>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AA8"/>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E76A9"/>
    <w:rsid w:val="00CF15D4"/>
    <w:rsid w:val="00CF59F1"/>
    <w:rsid w:val="00D00F19"/>
    <w:rsid w:val="00D00F99"/>
    <w:rsid w:val="00D026CF"/>
    <w:rsid w:val="00D030A0"/>
    <w:rsid w:val="00D05693"/>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0D51"/>
    <w:rsid w:val="00DB292C"/>
    <w:rsid w:val="00DB3338"/>
    <w:rsid w:val="00DB674A"/>
    <w:rsid w:val="00DB7789"/>
    <w:rsid w:val="00DC034C"/>
    <w:rsid w:val="00DC167B"/>
    <w:rsid w:val="00DC1EE7"/>
    <w:rsid w:val="00DC2CE0"/>
    <w:rsid w:val="00DC2ED9"/>
    <w:rsid w:val="00DC30CC"/>
    <w:rsid w:val="00DC3F09"/>
    <w:rsid w:val="00DC49B5"/>
    <w:rsid w:val="00DD2C64"/>
    <w:rsid w:val="00DD53B1"/>
    <w:rsid w:val="00DD5B6C"/>
    <w:rsid w:val="00DD6F64"/>
    <w:rsid w:val="00DD7707"/>
    <w:rsid w:val="00DE0986"/>
    <w:rsid w:val="00DE3E2B"/>
    <w:rsid w:val="00DE46B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5759"/>
    <w:rsid w:val="00E719C4"/>
    <w:rsid w:val="00E7264E"/>
    <w:rsid w:val="00E75A6B"/>
    <w:rsid w:val="00E762EF"/>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0C00"/>
    <w:rsid w:val="00EB102A"/>
    <w:rsid w:val="00EB1203"/>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033B3"/>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102"/>
    <w:rsid w:val="00F702D6"/>
    <w:rsid w:val="00F718E2"/>
    <w:rsid w:val="00F730B3"/>
    <w:rsid w:val="00F816D2"/>
    <w:rsid w:val="00F83AF8"/>
    <w:rsid w:val="00F840E4"/>
    <w:rsid w:val="00F854B1"/>
    <w:rsid w:val="00F856CB"/>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C0233"/>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461B06"/>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99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2758-03A6-4B8D-A060-714143785B44}">
  <ds:schemaRefs>
    <ds:schemaRef ds:uri="Microsoft.SharePoint.Taxonomy.ContentTypeSync"/>
  </ds:schemaRefs>
</ds:datastoreItem>
</file>

<file path=customXml/itemProps2.xml><?xml version="1.0" encoding="utf-8"?>
<ds:datastoreItem xmlns:ds="http://schemas.openxmlformats.org/officeDocument/2006/customXml" ds:itemID="{3779C137-6A7E-4894-B720-9369865EBACC}">
  <ds:schemaRefs>
    <ds:schemaRef ds:uri="http://schemas.microsoft.com/office/2006/metadata/propertie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b614717-fa42-4d55-8c6b-b7d98cda7b53"/>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4.xml><?xml version="1.0" encoding="utf-8"?>
<ds:datastoreItem xmlns:ds="http://schemas.openxmlformats.org/officeDocument/2006/customXml" ds:itemID="{583B2BFA-C228-4948-BA98-A6947492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2025-09-05T21:00:11Z</cp:lastPrinted>
  <dcterms:created xsi:type="dcterms:W3CDTF">2025-09-05T15:02:00Z</dcterms:created>
  <dcterms:modified xsi:type="dcterms:W3CDTF">2025-09-05T15:02:00Z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11f8a4ad-d986-43d2-bff7-3a9b11915a62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2025-09-05T15:01:58Z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